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D6CB4" w14:textId="77777777" w:rsidR="00C2436B" w:rsidRPr="0090747C" w:rsidRDefault="00C2436B" w:rsidP="00C2436B">
      <w:pPr>
        <w:jc w:val="center"/>
        <w:rPr>
          <w:sz w:val="24"/>
          <w:szCs w:val="24"/>
        </w:rPr>
      </w:pPr>
      <w:bookmarkStart w:id="0" w:name="_GoBack"/>
      <w:bookmarkEnd w:id="0"/>
      <w:r>
        <w:rPr>
          <w:b/>
          <w:sz w:val="24"/>
          <w:szCs w:val="24"/>
        </w:rPr>
        <w:t xml:space="preserve">ANEXO - </w:t>
      </w:r>
      <w:bookmarkStart w:id="1" w:name="_Hlk209742800"/>
      <w:r>
        <w:rPr>
          <w:b/>
          <w:sz w:val="24"/>
          <w:szCs w:val="24"/>
        </w:rPr>
        <w:t>Marco de comunicaciones mediante correo electrónico</w:t>
      </w:r>
      <w:bookmarkEnd w:id="1"/>
    </w:p>
    <w:p w14:paraId="541FE784" w14:textId="77777777" w:rsidR="00C2436B" w:rsidRPr="0090747C" w:rsidRDefault="00C2436B" w:rsidP="00C2436B">
      <w:pPr>
        <w:rPr>
          <w:b/>
          <w:sz w:val="24"/>
          <w:szCs w:val="24"/>
        </w:rPr>
      </w:pPr>
    </w:p>
    <w:p w14:paraId="6701A0A5" w14:textId="77777777" w:rsidR="00C2436B" w:rsidRPr="0090747C" w:rsidRDefault="00C2436B" w:rsidP="00C2436B">
      <w:pPr>
        <w:pBdr>
          <w:top w:val="nil"/>
          <w:left w:val="nil"/>
          <w:bottom w:val="nil"/>
          <w:right w:val="nil"/>
          <w:between w:val="nil"/>
        </w:pBdr>
        <w:tabs>
          <w:tab w:val="left" w:pos="1701"/>
        </w:tabs>
        <w:jc w:val="both"/>
        <w:rPr>
          <w:sz w:val="24"/>
          <w:szCs w:val="24"/>
        </w:rPr>
      </w:pPr>
      <w:r w:rsidRPr="0090747C">
        <w:rPr>
          <w:sz w:val="24"/>
          <w:szCs w:val="24"/>
        </w:rPr>
        <w:t xml:space="preserve"> </w:t>
      </w:r>
    </w:p>
    <w:p w14:paraId="447CD726" w14:textId="77777777" w:rsidR="00C2436B" w:rsidRPr="00A01C4E" w:rsidRDefault="00C2436B" w:rsidP="00C2436B">
      <w:pPr>
        <w:pBdr>
          <w:top w:val="nil"/>
          <w:left w:val="nil"/>
          <w:bottom w:val="nil"/>
          <w:right w:val="nil"/>
          <w:between w:val="nil"/>
        </w:pBdr>
        <w:tabs>
          <w:tab w:val="left" w:pos="1701"/>
        </w:tabs>
        <w:jc w:val="both"/>
        <w:rPr>
          <w:b/>
          <w:bCs/>
          <w:sz w:val="24"/>
          <w:szCs w:val="24"/>
        </w:rPr>
      </w:pPr>
    </w:p>
    <w:p w14:paraId="0456944A" w14:textId="77777777" w:rsidR="00C2436B" w:rsidRPr="00A01C4E" w:rsidRDefault="00C2436B" w:rsidP="00C2436B">
      <w:pPr>
        <w:pStyle w:val="Prrafodelista"/>
        <w:numPr>
          <w:ilvl w:val="0"/>
          <w:numId w:val="2"/>
        </w:numPr>
        <w:pBdr>
          <w:top w:val="nil"/>
          <w:left w:val="nil"/>
          <w:bottom w:val="nil"/>
          <w:right w:val="nil"/>
          <w:between w:val="nil"/>
        </w:pBdr>
        <w:contextualSpacing w:val="0"/>
        <w:rPr>
          <w:b/>
          <w:bCs/>
          <w:sz w:val="24"/>
          <w:szCs w:val="24"/>
        </w:rPr>
      </w:pPr>
      <w:r w:rsidRPr="00A01C4E">
        <w:rPr>
          <w:b/>
          <w:bCs/>
          <w:sz w:val="24"/>
          <w:szCs w:val="24"/>
        </w:rPr>
        <w:t>Definiciones</w:t>
      </w:r>
    </w:p>
    <w:p w14:paraId="0883994D" w14:textId="77777777" w:rsidR="00C2436B" w:rsidRDefault="00C2436B" w:rsidP="00C2436B">
      <w:pPr>
        <w:pBdr>
          <w:top w:val="nil"/>
          <w:left w:val="nil"/>
          <w:bottom w:val="nil"/>
          <w:right w:val="nil"/>
          <w:between w:val="nil"/>
        </w:pBdr>
        <w:ind w:left="360"/>
        <w:rPr>
          <w:sz w:val="24"/>
          <w:szCs w:val="24"/>
        </w:rPr>
      </w:pPr>
    </w:p>
    <w:p w14:paraId="3B9CDE36" w14:textId="77777777" w:rsidR="00C2436B" w:rsidRDefault="00C2436B" w:rsidP="00C2436B">
      <w:pPr>
        <w:pBdr>
          <w:top w:val="nil"/>
          <w:left w:val="nil"/>
          <w:bottom w:val="nil"/>
          <w:right w:val="nil"/>
          <w:between w:val="nil"/>
        </w:pBdr>
        <w:ind w:left="360"/>
        <w:rPr>
          <w:sz w:val="24"/>
          <w:szCs w:val="24"/>
        </w:rPr>
      </w:pPr>
      <w:r>
        <w:rPr>
          <w:sz w:val="24"/>
          <w:szCs w:val="24"/>
        </w:rPr>
        <w:t>En el contexto del presente documento, se entiende por:</w:t>
      </w:r>
    </w:p>
    <w:p w14:paraId="0C05A326" w14:textId="77777777" w:rsidR="00C2436B" w:rsidRPr="00381B9B" w:rsidRDefault="00C2436B" w:rsidP="00C2436B">
      <w:pPr>
        <w:pBdr>
          <w:top w:val="nil"/>
          <w:left w:val="nil"/>
          <w:bottom w:val="nil"/>
          <w:right w:val="nil"/>
          <w:between w:val="nil"/>
        </w:pBdr>
        <w:ind w:left="360"/>
        <w:rPr>
          <w:sz w:val="24"/>
          <w:szCs w:val="24"/>
        </w:rPr>
      </w:pPr>
    </w:p>
    <w:p w14:paraId="4F50A100" w14:textId="77777777" w:rsidR="00C2436B" w:rsidRPr="00AA432D" w:rsidRDefault="00C2436B" w:rsidP="00C2436B">
      <w:pPr>
        <w:numPr>
          <w:ilvl w:val="0"/>
          <w:numId w:val="3"/>
        </w:numPr>
        <w:pBdr>
          <w:top w:val="nil"/>
          <w:left w:val="nil"/>
          <w:bottom w:val="nil"/>
          <w:right w:val="nil"/>
          <w:between w:val="nil"/>
        </w:pBdr>
        <w:tabs>
          <w:tab w:val="left" w:pos="1701"/>
        </w:tabs>
        <w:jc w:val="both"/>
        <w:rPr>
          <w:sz w:val="24"/>
          <w:szCs w:val="24"/>
        </w:rPr>
      </w:pPr>
      <w:r w:rsidRPr="0090747C">
        <w:rPr>
          <w:sz w:val="24"/>
          <w:szCs w:val="24"/>
        </w:rPr>
        <w:t xml:space="preserve">Requerimiento: </w:t>
      </w:r>
      <w:r>
        <w:rPr>
          <w:sz w:val="24"/>
          <w:szCs w:val="24"/>
        </w:rPr>
        <w:t>c</w:t>
      </w:r>
      <w:r w:rsidRPr="0090747C">
        <w:rPr>
          <w:sz w:val="24"/>
          <w:szCs w:val="24"/>
        </w:rPr>
        <w:t>ualquier solicitud de intervención o comunicación en razón de</w:t>
      </w:r>
      <w:r>
        <w:rPr>
          <w:sz w:val="24"/>
          <w:szCs w:val="24"/>
        </w:rPr>
        <w:t xml:space="preserve"> </w:t>
      </w:r>
      <w:r w:rsidRPr="0090747C">
        <w:rPr>
          <w:sz w:val="24"/>
          <w:szCs w:val="24"/>
        </w:rPr>
        <w:t>lo</w:t>
      </w:r>
      <w:r>
        <w:rPr>
          <w:sz w:val="24"/>
          <w:szCs w:val="24"/>
        </w:rPr>
        <w:t xml:space="preserve"> </w:t>
      </w:r>
      <w:r w:rsidRPr="00AA432D">
        <w:rPr>
          <w:sz w:val="24"/>
          <w:szCs w:val="24"/>
        </w:rPr>
        <w:t>estipulado en los artículos 6, 7, 13, 14, 17, 19, 23 y 26 del Plan.</w:t>
      </w:r>
    </w:p>
    <w:p w14:paraId="633D5FAE" w14:textId="77777777" w:rsidR="00C2436B" w:rsidRPr="00AA432D" w:rsidRDefault="00C2436B" w:rsidP="00C2436B">
      <w:pPr>
        <w:pBdr>
          <w:top w:val="nil"/>
          <w:left w:val="nil"/>
          <w:bottom w:val="nil"/>
          <w:right w:val="nil"/>
          <w:between w:val="nil"/>
        </w:pBdr>
        <w:tabs>
          <w:tab w:val="left" w:pos="1701"/>
        </w:tabs>
        <w:ind w:left="720"/>
        <w:jc w:val="both"/>
        <w:rPr>
          <w:sz w:val="24"/>
          <w:szCs w:val="24"/>
        </w:rPr>
      </w:pPr>
    </w:p>
    <w:p w14:paraId="448C7884" w14:textId="77777777" w:rsidR="00C2436B" w:rsidRPr="00AA432D" w:rsidRDefault="00C2436B" w:rsidP="00C2436B">
      <w:pPr>
        <w:numPr>
          <w:ilvl w:val="0"/>
          <w:numId w:val="3"/>
        </w:numPr>
        <w:pBdr>
          <w:top w:val="nil"/>
          <w:left w:val="nil"/>
          <w:bottom w:val="nil"/>
          <w:right w:val="nil"/>
          <w:between w:val="nil"/>
        </w:pBdr>
        <w:tabs>
          <w:tab w:val="left" w:pos="1701"/>
        </w:tabs>
        <w:jc w:val="both"/>
        <w:rPr>
          <w:sz w:val="24"/>
          <w:szCs w:val="24"/>
        </w:rPr>
      </w:pPr>
      <w:r w:rsidRPr="00AA432D">
        <w:rPr>
          <w:sz w:val="24"/>
          <w:szCs w:val="24"/>
        </w:rPr>
        <w:t>Hilo de comunicación: secuencia completa de mensajes que describen un proceso o requerimiento, para efectos del Plan, y según lo establecido en este.</w:t>
      </w:r>
    </w:p>
    <w:p w14:paraId="5BF845C7" w14:textId="77777777" w:rsidR="00C2436B" w:rsidRPr="00AA432D" w:rsidRDefault="00C2436B" w:rsidP="00C2436B">
      <w:pPr>
        <w:pBdr>
          <w:top w:val="nil"/>
          <w:left w:val="nil"/>
          <w:bottom w:val="nil"/>
          <w:right w:val="nil"/>
          <w:between w:val="nil"/>
        </w:pBdr>
        <w:tabs>
          <w:tab w:val="left" w:pos="1701"/>
        </w:tabs>
        <w:jc w:val="both"/>
        <w:rPr>
          <w:sz w:val="24"/>
          <w:szCs w:val="24"/>
        </w:rPr>
      </w:pPr>
    </w:p>
    <w:p w14:paraId="5E99DDB9" w14:textId="77777777" w:rsidR="00C2436B" w:rsidRPr="00AA432D" w:rsidRDefault="00C2436B" w:rsidP="00C2436B">
      <w:pPr>
        <w:numPr>
          <w:ilvl w:val="0"/>
          <w:numId w:val="3"/>
        </w:numPr>
        <w:pBdr>
          <w:top w:val="nil"/>
          <w:left w:val="nil"/>
          <w:bottom w:val="nil"/>
          <w:right w:val="nil"/>
          <w:between w:val="nil"/>
        </w:pBdr>
        <w:tabs>
          <w:tab w:val="left" w:pos="1701"/>
        </w:tabs>
        <w:jc w:val="both"/>
        <w:rPr>
          <w:sz w:val="24"/>
          <w:szCs w:val="24"/>
        </w:rPr>
      </w:pPr>
      <w:r w:rsidRPr="00AA432D">
        <w:rPr>
          <w:sz w:val="24"/>
          <w:szCs w:val="24"/>
        </w:rPr>
        <w:t>Hito de comunicación: elemento dentro de un hilo de comunicación que describe elementos claves que definen un proceso o solicitud, según lo establecido en el Plan.</w:t>
      </w:r>
    </w:p>
    <w:p w14:paraId="4FDBFAC4" w14:textId="77777777" w:rsidR="00C2436B" w:rsidRPr="00AA432D" w:rsidRDefault="00C2436B" w:rsidP="00C2436B">
      <w:pPr>
        <w:pBdr>
          <w:top w:val="nil"/>
          <w:left w:val="nil"/>
          <w:bottom w:val="nil"/>
          <w:right w:val="nil"/>
          <w:between w:val="nil"/>
        </w:pBdr>
        <w:tabs>
          <w:tab w:val="left" w:pos="1701"/>
        </w:tabs>
        <w:jc w:val="both"/>
        <w:rPr>
          <w:sz w:val="24"/>
          <w:szCs w:val="24"/>
        </w:rPr>
      </w:pPr>
    </w:p>
    <w:p w14:paraId="45301502" w14:textId="77777777" w:rsidR="00C2436B" w:rsidRPr="00AA432D" w:rsidRDefault="00C2436B" w:rsidP="00C2436B">
      <w:pPr>
        <w:numPr>
          <w:ilvl w:val="0"/>
          <w:numId w:val="3"/>
        </w:numPr>
        <w:pBdr>
          <w:top w:val="nil"/>
          <w:left w:val="nil"/>
          <w:bottom w:val="nil"/>
          <w:right w:val="nil"/>
          <w:between w:val="nil"/>
        </w:pBdr>
        <w:tabs>
          <w:tab w:val="left" w:pos="1701"/>
        </w:tabs>
        <w:jc w:val="both"/>
        <w:rPr>
          <w:sz w:val="24"/>
          <w:szCs w:val="24"/>
        </w:rPr>
      </w:pPr>
      <w:r w:rsidRPr="00AA432D">
        <w:rPr>
          <w:sz w:val="24"/>
          <w:szCs w:val="24"/>
        </w:rPr>
        <w:t xml:space="preserve">Parte interesada: </w:t>
      </w:r>
      <w:r>
        <w:rPr>
          <w:sz w:val="24"/>
          <w:szCs w:val="24"/>
        </w:rPr>
        <w:t>SUBTEL, concesionarios y permisionarios de telecomunicaciones, y</w:t>
      </w:r>
      <w:r w:rsidRPr="00AA432D">
        <w:rPr>
          <w:sz w:val="24"/>
          <w:szCs w:val="24"/>
        </w:rPr>
        <w:t>,</w:t>
      </w:r>
      <w:r>
        <w:rPr>
          <w:sz w:val="24"/>
          <w:szCs w:val="24"/>
        </w:rPr>
        <w:t xml:space="preserve"> otros organismos públicos competentes</w:t>
      </w:r>
      <w:r w:rsidRPr="00AA432D">
        <w:rPr>
          <w:sz w:val="24"/>
          <w:szCs w:val="24"/>
        </w:rPr>
        <w:t xml:space="preserve"> según se define en el numeral 9 del artículo 2 del Plan</w:t>
      </w:r>
      <w:r>
        <w:rPr>
          <w:sz w:val="24"/>
          <w:szCs w:val="24"/>
        </w:rPr>
        <w:t xml:space="preserve">, los cuales </w:t>
      </w:r>
      <w:r w:rsidRPr="00AA432D">
        <w:rPr>
          <w:sz w:val="24"/>
          <w:szCs w:val="24"/>
        </w:rPr>
        <w:t>tengan una participación o involucramiento directo en un proceso o requerimiento asociado</w:t>
      </w:r>
      <w:r>
        <w:rPr>
          <w:sz w:val="24"/>
          <w:szCs w:val="24"/>
        </w:rPr>
        <w:t>.</w:t>
      </w:r>
    </w:p>
    <w:p w14:paraId="60A2C577" w14:textId="77777777" w:rsidR="00C2436B" w:rsidRPr="00AA432D" w:rsidRDefault="00C2436B" w:rsidP="00C2436B">
      <w:pPr>
        <w:pBdr>
          <w:top w:val="nil"/>
          <w:left w:val="nil"/>
          <w:bottom w:val="nil"/>
          <w:right w:val="nil"/>
          <w:between w:val="nil"/>
        </w:pBdr>
        <w:rPr>
          <w:b/>
          <w:bCs/>
          <w:sz w:val="24"/>
          <w:szCs w:val="24"/>
        </w:rPr>
      </w:pPr>
    </w:p>
    <w:p w14:paraId="5F7E5AF8" w14:textId="77777777" w:rsidR="00C2436B" w:rsidRPr="00AA432D" w:rsidRDefault="00C2436B" w:rsidP="00C2436B">
      <w:pPr>
        <w:pStyle w:val="Prrafodelista"/>
        <w:numPr>
          <w:ilvl w:val="0"/>
          <w:numId w:val="2"/>
        </w:numPr>
        <w:pBdr>
          <w:top w:val="nil"/>
          <w:left w:val="nil"/>
          <w:bottom w:val="nil"/>
          <w:right w:val="nil"/>
          <w:between w:val="nil"/>
        </w:pBdr>
        <w:contextualSpacing w:val="0"/>
        <w:rPr>
          <w:b/>
          <w:bCs/>
          <w:sz w:val="24"/>
          <w:szCs w:val="24"/>
        </w:rPr>
      </w:pPr>
      <w:r w:rsidRPr="00AA432D">
        <w:rPr>
          <w:b/>
          <w:bCs/>
          <w:sz w:val="24"/>
          <w:szCs w:val="24"/>
        </w:rPr>
        <w:t>Requerimientos generales y funcionales</w:t>
      </w:r>
    </w:p>
    <w:p w14:paraId="0D74B5C9" w14:textId="77777777" w:rsidR="00C2436B" w:rsidRPr="00AA432D" w:rsidRDefault="00C2436B" w:rsidP="00C2436B">
      <w:pPr>
        <w:pBdr>
          <w:top w:val="nil"/>
          <w:left w:val="nil"/>
          <w:bottom w:val="nil"/>
          <w:right w:val="nil"/>
          <w:between w:val="nil"/>
        </w:pBdr>
        <w:rPr>
          <w:b/>
          <w:bCs/>
          <w:sz w:val="24"/>
          <w:szCs w:val="24"/>
        </w:rPr>
      </w:pPr>
    </w:p>
    <w:p w14:paraId="516EA3C1" w14:textId="77777777" w:rsidR="00C2436B" w:rsidRPr="00AA432D" w:rsidRDefault="00C2436B" w:rsidP="00C2436B">
      <w:pPr>
        <w:pStyle w:val="Prrafodelista"/>
        <w:numPr>
          <w:ilvl w:val="0"/>
          <w:numId w:val="4"/>
        </w:numPr>
        <w:pBdr>
          <w:top w:val="nil"/>
          <w:left w:val="nil"/>
          <w:bottom w:val="nil"/>
          <w:right w:val="nil"/>
          <w:between w:val="nil"/>
        </w:pBdr>
        <w:contextualSpacing w:val="0"/>
        <w:jc w:val="both"/>
        <w:rPr>
          <w:sz w:val="24"/>
          <w:szCs w:val="24"/>
        </w:rPr>
      </w:pPr>
      <w:r w:rsidRPr="00AA432D">
        <w:rPr>
          <w:sz w:val="24"/>
          <w:szCs w:val="24"/>
        </w:rPr>
        <w:t xml:space="preserve">Toda parte interesada deberá contar con dos direcciones </w:t>
      </w:r>
      <w:r>
        <w:rPr>
          <w:sz w:val="24"/>
          <w:szCs w:val="24"/>
        </w:rPr>
        <w:t xml:space="preserve">de </w:t>
      </w:r>
      <w:r w:rsidRPr="00AA432D">
        <w:rPr>
          <w:sz w:val="24"/>
          <w:szCs w:val="24"/>
        </w:rPr>
        <w:t xml:space="preserve">correo electrónico dedicadas en exclusiva para poder realizar comunicaciones en el marco del Plan. Una dirección de correo electrónico deberá ser definida y mantenida como el medio principal de comunicación y la otra como medio complementario. </w:t>
      </w:r>
    </w:p>
    <w:p w14:paraId="1C8D04BF" w14:textId="77777777" w:rsidR="00C2436B" w:rsidRPr="00AA432D" w:rsidRDefault="00C2436B" w:rsidP="00C2436B">
      <w:pPr>
        <w:pStyle w:val="Prrafodelista"/>
        <w:pBdr>
          <w:top w:val="nil"/>
          <w:left w:val="nil"/>
          <w:bottom w:val="nil"/>
          <w:right w:val="nil"/>
          <w:between w:val="nil"/>
        </w:pBdr>
        <w:jc w:val="both"/>
        <w:rPr>
          <w:sz w:val="24"/>
          <w:szCs w:val="24"/>
        </w:rPr>
      </w:pPr>
    </w:p>
    <w:p w14:paraId="68FBE0DC" w14:textId="77777777" w:rsidR="00C2436B" w:rsidRPr="00AA432D" w:rsidRDefault="00C2436B" w:rsidP="00C2436B">
      <w:pPr>
        <w:pStyle w:val="Prrafodelista"/>
        <w:numPr>
          <w:ilvl w:val="0"/>
          <w:numId w:val="4"/>
        </w:numPr>
        <w:pBdr>
          <w:top w:val="nil"/>
          <w:left w:val="nil"/>
          <w:bottom w:val="nil"/>
          <w:right w:val="nil"/>
          <w:between w:val="nil"/>
        </w:pBdr>
        <w:contextualSpacing w:val="0"/>
        <w:jc w:val="both"/>
        <w:rPr>
          <w:sz w:val="24"/>
          <w:szCs w:val="24"/>
        </w:rPr>
      </w:pPr>
      <w:r w:rsidRPr="00AA432D">
        <w:rPr>
          <w:sz w:val="24"/>
          <w:szCs w:val="24"/>
        </w:rPr>
        <w:t>Los correos electrónicos deberán estar disponibles las 24 horas del día, los 365 días del año.</w:t>
      </w:r>
      <w:r w:rsidRPr="00AA432D">
        <w:t xml:space="preserve"> </w:t>
      </w:r>
      <w:r w:rsidRPr="00AA432D">
        <w:rPr>
          <w:sz w:val="24"/>
          <w:szCs w:val="24"/>
        </w:rPr>
        <w:t>Para efectos de garantizar lo anterior, se deberán adoptar las medidas necesarias con el fin de mantener las comunicaciones mínimas para que pueda proseguir el funcionamiento de los regímenes y procesos establecidos en el Plan.</w:t>
      </w:r>
    </w:p>
    <w:p w14:paraId="21EE5115" w14:textId="77777777" w:rsidR="00C2436B" w:rsidRPr="00AA432D" w:rsidRDefault="00C2436B" w:rsidP="00C2436B">
      <w:pPr>
        <w:pStyle w:val="Prrafodelista"/>
        <w:pBdr>
          <w:top w:val="nil"/>
          <w:left w:val="nil"/>
          <w:bottom w:val="nil"/>
          <w:right w:val="nil"/>
          <w:between w:val="nil"/>
        </w:pBdr>
        <w:jc w:val="both"/>
        <w:rPr>
          <w:sz w:val="24"/>
          <w:szCs w:val="24"/>
        </w:rPr>
      </w:pPr>
    </w:p>
    <w:p w14:paraId="4EA96174" w14:textId="77777777" w:rsidR="00C2436B" w:rsidRDefault="00C2436B" w:rsidP="00C2436B">
      <w:pPr>
        <w:pStyle w:val="Prrafodelista"/>
        <w:numPr>
          <w:ilvl w:val="0"/>
          <w:numId w:val="4"/>
        </w:numPr>
        <w:pBdr>
          <w:top w:val="nil"/>
          <w:left w:val="nil"/>
          <w:bottom w:val="nil"/>
          <w:right w:val="nil"/>
          <w:between w:val="nil"/>
        </w:pBdr>
        <w:contextualSpacing w:val="0"/>
        <w:jc w:val="both"/>
        <w:rPr>
          <w:sz w:val="24"/>
          <w:szCs w:val="24"/>
        </w:rPr>
      </w:pPr>
      <w:r w:rsidRPr="00AA432D">
        <w:rPr>
          <w:sz w:val="24"/>
          <w:szCs w:val="24"/>
        </w:rPr>
        <w:t xml:space="preserve">Las direcciones de correo electrónico deberán ser informadas a </w:t>
      </w:r>
      <w:r>
        <w:rPr>
          <w:sz w:val="24"/>
          <w:szCs w:val="24"/>
        </w:rPr>
        <w:t xml:space="preserve">la </w:t>
      </w:r>
      <w:r w:rsidRPr="00AA432D">
        <w:rPr>
          <w:sz w:val="24"/>
          <w:szCs w:val="24"/>
        </w:rPr>
        <w:t>SUBTEL, las cuales deberán cumplir con la estructura SCNIn@DC.DS, donde:</w:t>
      </w:r>
    </w:p>
    <w:p w14:paraId="65C265D9" w14:textId="77777777" w:rsidR="00A46A7A" w:rsidRPr="00A46A7A" w:rsidRDefault="00A46A7A" w:rsidP="00A46A7A">
      <w:pPr>
        <w:pStyle w:val="Prrafodelista"/>
        <w:rPr>
          <w:sz w:val="24"/>
          <w:szCs w:val="24"/>
        </w:rPr>
      </w:pPr>
    </w:p>
    <w:p w14:paraId="530C7C47" w14:textId="77777777" w:rsidR="00C2436B" w:rsidRPr="00AA432D" w:rsidRDefault="00C2436B" w:rsidP="00C2436B">
      <w:pPr>
        <w:pStyle w:val="Prrafodelista"/>
        <w:numPr>
          <w:ilvl w:val="0"/>
          <w:numId w:val="5"/>
        </w:numPr>
        <w:pBdr>
          <w:top w:val="nil"/>
          <w:left w:val="nil"/>
          <w:bottom w:val="nil"/>
          <w:right w:val="nil"/>
          <w:between w:val="nil"/>
        </w:pBdr>
        <w:contextualSpacing w:val="0"/>
        <w:jc w:val="both"/>
        <w:rPr>
          <w:sz w:val="24"/>
          <w:szCs w:val="24"/>
        </w:rPr>
      </w:pPr>
      <w:r w:rsidRPr="00AA432D">
        <w:rPr>
          <w:sz w:val="24"/>
          <w:szCs w:val="24"/>
        </w:rPr>
        <w:t>SC: Prefijo del correo que identifica que se trata de un correo dedicado para las gestiones de la presente normativa;</w:t>
      </w:r>
    </w:p>
    <w:p w14:paraId="2108812B" w14:textId="77777777" w:rsidR="00C2436B" w:rsidRPr="00AA432D" w:rsidRDefault="00C2436B" w:rsidP="00C2436B">
      <w:pPr>
        <w:pStyle w:val="Prrafodelista"/>
        <w:numPr>
          <w:ilvl w:val="0"/>
          <w:numId w:val="5"/>
        </w:numPr>
        <w:pBdr>
          <w:top w:val="nil"/>
          <w:left w:val="nil"/>
          <w:bottom w:val="nil"/>
          <w:right w:val="nil"/>
          <w:between w:val="nil"/>
        </w:pBdr>
        <w:contextualSpacing w:val="0"/>
        <w:jc w:val="both"/>
        <w:rPr>
          <w:sz w:val="24"/>
          <w:szCs w:val="24"/>
        </w:rPr>
      </w:pPr>
      <w:r w:rsidRPr="00AA432D">
        <w:rPr>
          <w:sz w:val="24"/>
          <w:szCs w:val="24"/>
        </w:rPr>
        <w:t>NI: Nombre o identificador de la organización;</w:t>
      </w:r>
    </w:p>
    <w:p w14:paraId="5E500C23" w14:textId="77777777" w:rsidR="00C2436B" w:rsidRPr="00AA432D" w:rsidRDefault="00C2436B" w:rsidP="00C2436B">
      <w:pPr>
        <w:pStyle w:val="Prrafodelista"/>
        <w:numPr>
          <w:ilvl w:val="0"/>
          <w:numId w:val="5"/>
        </w:numPr>
        <w:pBdr>
          <w:top w:val="nil"/>
          <w:left w:val="nil"/>
          <w:bottom w:val="nil"/>
          <w:right w:val="nil"/>
          <w:between w:val="nil"/>
        </w:pBdr>
        <w:contextualSpacing w:val="0"/>
        <w:jc w:val="both"/>
        <w:rPr>
          <w:sz w:val="24"/>
          <w:szCs w:val="24"/>
        </w:rPr>
      </w:pPr>
      <w:r w:rsidRPr="00AA432D">
        <w:rPr>
          <w:sz w:val="24"/>
          <w:szCs w:val="24"/>
        </w:rPr>
        <w:t>n: Número diferenciador de la dirección de correo</w:t>
      </w:r>
      <w:r>
        <w:rPr>
          <w:sz w:val="24"/>
          <w:szCs w:val="24"/>
        </w:rPr>
        <w:t xml:space="preserve"> (1 para correo principal, y 2 para correo complementario)</w:t>
      </w:r>
      <w:r w:rsidRPr="00AA432D">
        <w:rPr>
          <w:sz w:val="24"/>
          <w:szCs w:val="24"/>
        </w:rPr>
        <w:t xml:space="preserve">; </w:t>
      </w:r>
    </w:p>
    <w:p w14:paraId="3FEE796D" w14:textId="77777777" w:rsidR="00C2436B" w:rsidRPr="00AA432D" w:rsidRDefault="00C2436B" w:rsidP="00C2436B">
      <w:pPr>
        <w:pStyle w:val="Prrafodelista"/>
        <w:numPr>
          <w:ilvl w:val="0"/>
          <w:numId w:val="5"/>
        </w:numPr>
        <w:pBdr>
          <w:top w:val="nil"/>
          <w:left w:val="nil"/>
          <w:bottom w:val="nil"/>
          <w:right w:val="nil"/>
          <w:between w:val="nil"/>
        </w:pBdr>
        <w:contextualSpacing w:val="0"/>
        <w:jc w:val="both"/>
        <w:rPr>
          <w:sz w:val="24"/>
          <w:szCs w:val="24"/>
        </w:rPr>
      </w:pPr>
      <w:r w:rsidRPr="00AA432D">
        <w:rPr>
          <w:sz w:val="24"/>
          <w:szCs w:val="24"/>
        </w:rPr>
        <w:t>DC: Dominio de correo de la organización; y</w:t>
      </w:r>
    </w:p>
    <w:p w14:paraId="3AB514DA" w14:textId="77777777" w:rsidR="00C2436B" w:rsidRPr="00AA432D" w:rsidRDefault="00C2436B" w:rsidP="00C2436B">
      <w:pPr>
        <w:pStyle w:val="Prrafodelista"/>
        <w:numPr>
          <w:ilvl w:val="0"/>
          <w:numId w:val="5"/>
        </w:numPr>
        <w:pBdr>
          <w:top w:val="nil"/>
          <w:left w:val="nil"/>
          <w:bottom w:val="nil"/>
          <w:right w:val="nil"/>
          <w:between w:val="nil"/>
        </w:pBdr>
        <w:contextualSpacing w:val="0"/>
        <w:jc w:val="both"/>
        <w:rPr>
          <w:sz w:val="24"/>
          <w:szCs w:val="24"/>
        </w:rPr>
      </w:pPr>
      <w:r w:rsidRPr="00AA432D">
        <w:rPr>
          <w:sz w:val="24"/>
          <w:szCs w:val="24"/>
        </w:rPr>
        <w:t>DS: Dominio de nivel superior de Internet.</w:t>
      </w:r>
    </w:p>
    <w:p w14:paraId="4FEDC942" w14:textId="77777777" w:rsidR="00C2436B" w:rsidRPr="00AA432D" w:rsidRDefault="00C2436B" w:rsidP="00C2436B">
      <w:pPr>
        <w:pStyle w:val="Prrafodelista"/>
        <w:pBdr>
          <w:top w:val="nil"/>
          <w:left w:val="nil"/>
          <w:bottom w:val="nil"/>
          <w:right w:val="nil"/>
          <w:between w:val="nil"/>
        </w:pBdr>
        <w:ind w:left="2160"/>
        <w:jc w:val="both"/>
        <w:rPr>
          <w:sz w:val="24"/>
          <w:szCs w:val="24"/>
        </w:rPr>
      </w:pPr>
    </w:p>
    <w:p w14:paraId="704ECF8D" w14:textId="77777777" w:rsidR="00C2436B" w:rsidRPr="00AA432D" w:rsidRDefault="00C2436B" w:rsidP="00C2436B">
      <w:pPr>
        <w:pBdr>
          <w:top w:val="nil"/>
          <w:left w:val="nil"/>
          <w:bottom w:val="nil"/>
          <w:right w:val="nil"/>
          <w:between w:val="nil"/>
        </w:pBdr>
        <w:ind w:left="720"/>
        <w:jc w:val="both"/>
        <w:rPr>
          <w:sz w:val="24"/>
          <w:szCs w:val="24"/>
        </w:rPr>
      </w:pPr>
      <w:r w:rsidRPr="00AA432D">
        <w:rPr>
          <w:sz w:val="24"/>
          <w:szCs w:val="24"/>
        </w:rPr>
        <w:t xml:space="preserve">Las direcciones de correo electrónico, para conocimiento </w:t>
      </w:r>
      <w:r>
        <w:rPr>
          <w:sz w:val="24"/>
          <w:szCs w:val="24"/>
        </w:rPr>
        <w:t>de</w:t>
      </w:r>
      <w:r w:rsidRPr="00AA432D">
        <w:rPr>
          <w:sz w:val="24"/>
          <w:szCs w:val="24"/>
        </w:rPr>
        <w:t xml:space="preserve"> las partes interesadas, serán publicadas en la web institucional de</w:t>
      </w:r>
      <w:r>
        <w:rPr>
          <w:sz w:val="24"/>
          <w:szCs w:val="24"/>
        </w:rPr>
        <w:t xml:space="preserve"> la</w:t>
      </w:r>
      <w:r w:rsidRPr="00AA432D">
        <w:rPr>
          <w:sz w:val="24"/>
          <w:szCs w:val="24"/>
        </w:rPr>
        <w:t xml:space="preserve"> SUBTEL. Cualquier cambio a estas, deberá ser informado a </w:t>
      </w:r>
      <w:r>
        <w:rPr>
          <w:sz w:val="24"/>
          <w:szCs w:val="24"/>
        </w:rPr>
        <w:t xml:space="preserve">la </w:t>
      </w:r>
      <w:r w:rsidRPr="00AA432D">
        <w:rPr>
          <w:sz w:val="24"/>
          <w:szCs w:val="24"/>
        </w:rPr>
        <w:t>SUBTEL por medio de la Oficina de Partes, con un mínimo de 30 días de anticipación, con el fin de mantener actualizada la información.</w:t>
      </w:r>
    </w:p>
    <w:p w14:paraId="1A7D479D" w14:textId="77777777" w:rsidR="00C2436B" w:rsidRDefault="00C2436B" w:rsidP="00C2436B">
      <w:pPr>
        <w:pStyle w:val="Prrafodelista"/>
        <w:pBdr>
          <w:top w:val="nil"/>
          <w:left w:val="nil"/>
          <w:bottom w:val="nil"/>
          <w:right w:val="nil"/>
          <w:between w:val="nil"/>
        </w:pBdr>
        <w:jc w:val="both"/>
        <w:rPr>
          <w:sz w:val="24"/>
          <w:szCs w:val="24"/>
        </w:rPr>
      </w:pPr>
    </w:p>
    <w:p w14:paraId="22C1A421" w14:textId="77777777" w:rsidR="00A46A7A" w:rsidRDefault="00A46A7A" w:rsidP="00C2436B">
      <w:pPr>
        <w:pStyle w:val="Prrafodelista"/>
        <w:pBdr>
          <w:top w:val="nil"/>
          <w:left w:val="nil"/>
          <w:bottom w:val="nil"/>
          <w:right w:val="nil"/>
          <w:between w:val="nil"/>
        </w:pBdr>
        <w:jc w:val="both"/>
        <w:rPr>
          <w:sz w:val="24"/>
          <w:szCs w:val="24"/>
        </w:rPr>
      </w:pPr>
    </w:p>
    <w:p w14:paraId="2FC3A69F" w14:textId="77777777" w:rsidR="00A46A7A" w:rsidRDefault="00A46A7A" w:rsidP="00C2436B">
      <w:pPr>
        <w:pStyle w:val="Prrafodelista"/>
        <w:pBdr>
          <w:top w:val="nil"/>
          <w:left w:val="nil"/>
          <w:bottom w:val="nil"/>
          <w:right w:val="nil"/>
          <w:between w:val="nil"/>
        </w:pBdr>
        <w:jc w:val="both"/>
        <w:rPr>
          <w:sz w:val="24"/>
          <w:szCs w:val="24"/>
        </w:rPr>
      </w:pPr>
    </w:p>
    <w:p w14:paraId="33C92635" w14:textId="77777777" w:rsidR="00A46A7A" w:rsidRPr="00AA432D" w:rsidRDefault="00A46A7A" w:rsidP="00C2436B">
      <w:pPr>
        <w:pStyle w:val="Prrafodelista"/>
        <w:pBdr>
          <w:top w:val="nil"/>
          <w:left w:val="nil"/>
          <w:bottom w:val="nil"/>
          <w:right w:val="nil"/>
          <w:between w:val="nil"/>
        </w:pBdr>
        <w:jc w:val="both"/>
        <w:rPr>
          <w:sz w:val="24"/>
          <w:szCs w:val="24"/>
        </w:rPr>
      </w:pPr>
    </w:p>
    <w:p w14:paraId="53312162" w14:textId="77777777" w:rsidR="00C2436B" w:rsidRPr="00AA432D" w:rsidRDefault="00C2436B" w:rsidP="00C2436B">
      <w:pPr>
        <w:pStyle w:val="Prrafodelista"/>
        <w:numPr>
          <w:ilvl w:val="0"/>
          <w:numId w:val="4"/>
        </w:numPr>
        <w:pBdr>
          <w:top w:val="nil"/>
          <w:left w:val="nil"/>
          <w:bottom w:val="nil"/>
          <w:right w:val="nil"/>
          <w:between w:val="nil"/>
        </w:pBdr>
        <w:contextualSpacing w:val="0"/>
        <w:jc w:val="both"/>
        <w:rPr>
          <w:sz w:val="24"/>
          <w:szCs w:val="24"/>
        </w:rPr>
      </w:pPr>
      <w:r w:rsidRPr="00AA432D">
        <w:rPr>
          <w:sz w:val="24"/>
          <w:szCs w:val="24"/>
        </w:rPr>
        <w:lastRenderedPageBreak/>
        <w:t xml:space="preserve">Las comunicaciones efectuadas mediante los correos electrónicos aquí definidos serán supervisadas por </w:t>
      </w:r>
      <w:r>
        <w:rPr>
          <w:sz w:val="24"/>
          <w:szCs w:val="24"/>
        </w:rPr>
        <w:t xml:space="preserve">la </w:t>
      </w:r>
      <w:r w:rsidRPr="00AA432D">
        <w:rPr>
          <w:sz w:val="24"/>
          <w:szCs w:val="24"/>
        </w:rPr>
        <w:t xml:space="preserve">SUBTEL, lo cual incluye todo contenido suministrado por medio de estos. El resto </w:t>
      </w:r>
      <w:r>
        <w:rPr>
          <w:sz w:val="24"/>
          <w:szCs w:val="24"/>
        </w:rPr>
        <w:t xml:space="preserve">de las </w:t>
      </w:r>
      <w:r w:rsidRPr="00AA432D">
        <w:rPr>
          <w:sz w:val="24"/>
          <w:szCs w:val="24"/>
        </w:rPr>
        <w:t>partes interesadas, podrán solicitar acceso a las comunicaciones y su contenido, pudiendo acceder por defecto únicamente a la información relevante y/o relacionada directamente a sus acciones.</w:t>
      </w:r>
    </w:p>
    <w:p w14:paraId="4272770E" w14:textId="77777777" w:rsidR="00C2436B" w:rsidRDefault="00C2436B" w:rsidP="00C2436B">
      <w:pPr>
        <w:numPr>
          <w:ilvl w:val="0"/>
          <w:numId w:val="4"/>
        </w:numPr>
        <w:pBdr>
          <w:top w:val="nil"/>
          <w:left w:val="nil"/>
          <w:bottom w:val="nil"/>
          <w:right w:val="nil"/>
          <w:between w:val="nil"/>
        </w:pBdr>
        <w:tabs>
          <w:tab w:val="left" w:pos="1701"/>
          <w:tab w:val="left" w:pos="1843"/>
        </w:tabs>
        <w:jc w:val="both"/>
        <w:rPr>
          <w:sz w:val="24"/>
          <w:szCs w:val="24"/>
        </w:rPr>
      </w:pPr>
      <w:r>
        <w:rPr>
          <w:sz w:val="24"/>
          <w:szCs w:val="24"/>
        </w:rPr>
        <w:t>E</w:t>
      </w:r>
      <w:r w:rsidRPr="0090747C">
        <w:rPr>
          <w:sz w:val="24"/>
          <w:szCs w:val="24"/>
        </w:rPr>
        <w:t>l correo electrónico</w:t>
      </w:r>
      <w:r>
        <w:rPr>
          <w:sz w:val="24"/>
          <w:szCs w:val="24"/>
        </w:rPr>
        <w:t xml:space="preserve">, su gestión, y las comunicaciones realizadas, </w:t>
      </w:r>
      <w:r w:rsidRPr="0090747C">
        <w:rPr>
          <w:sz w:val="24"/>
          <w:szCs w:val="24"/>
        </w:rPr>
        <w:t>deberá</w:t>
      </w:r>
      <w:r>
        <w:rPr>
          <w:sz w:val="24"/>
          <w:szCs w:val="24"/>
        </w:rPr>
        <w:t>n</w:t>
      </w:r>
      <w:r w:rsidRPr="0090747C">
        <w:rPr>
          <w:sz w:val="24"/>
          <w:szCs w:val="24"/>
        </w:rPr>
        <w:t xml:space="preserve"> cumplir con la normativa referente a ciberseguridad y protección de datos personales.</w:t>
      </w:r>
    </w:p>
    <w:p w14:paraId="3C4E3A97" w14:textId="77777777" w:rsidR="00C2436B" w:rsidRDefault="00C2436B" w:rsidP="00C2436B">
      <w:pPr>
        <w:pStyle w:val="Prrafodelista"/>
        <w:rPr>
          <w:sz w:val="24"/>
          <w:szCs w:val="24"/>
        </w:rPr>
      </w:pPr>
    </w:p>
    <w:p w14:paraId="202A78EA" w14:textId="77777777" w:rsidR="00C2436B" w:rsidRPr="007D23D6" w:rsidRDefault="00C2436B" w:rsidP="00C2436B">
      <w:pPr>
        <w:numPr>
          <w:ilvl w:val="0"/>
          <w:numId w:val="4"/>
        </w:numPr>
        <w:pBdr>
          <w:top w:val="nil"/>
          <w:left w:val="nil"/>
          <w:bottom w:val="nil"/>
          <w:right w:val="nil"/>
          <w:between w:val="nil"/>
        </w:pBdr>
        <w:tabs>
          <w:tab w:val="left" w:pos="1701"/>
          <w:tab w:val="left" w:pos="1843"/>
        </w:tabs>
        <w:jc w:val="both"/>
        <w:rPr>
          <w:sz w:val="24"/>
          <w:szCs w:val="24"/>
        </w:rPr>
      </w:pPr>
      <w:r>
        <w:rPr>
          <w:sz w:val="24"/>
          <w:szCs w:val="24"/>
        </w:rPr>
        <w:t>Si por razones de fuerza mayor, tales como indisponibilidad del correo electrónico o necesidad de comunicación directa inmediata, y la comunicación se realizase por otro medio, será responsabilidad de quien originó la comunicación, la formalización de la misma</w:t>
      </w:r>
      <w:r w:rsidRPr="007D23D6">
        <w:rPr>
          <w:sz w:val="24"/>
          <w:szCs w:val="24"/>
        </w:rPr>
        <w:t xml:space="preserve"> por correo electrónico para </w:t>
      </w:r>
      <w:r>
        <w:rPr>
          <w:sz w:val="24"/>
          <w:szCs w:val="24"/>
        </w:rPr>
        <w:t xml:space="preserve">efectos de la supervisión por parte de la SUBTEL según es requerida en el </w:t>
      </w:r>
      <w:r w:rsidRPr="007D23D6">
        <w:rPr>
          <w:sz w:val="24"/>
          <w:szCs w:val="24"/>
        </w:rPr>
        <w:t>Pla</w:t>
      </w:r>
      <w:r>
        <w:rPr>
          <w:sz w:val="24"/>
          <w:szCs w:val="24"/>
        </w:rPr>
        <w:t>n</w:t>
      </w:r>
      <w:r w:rsidRPr="007D23D6">
        <w:rPr>
          <w:sz w:val="24"/>
          <w:szCs w:val="24"/>
        </w:rPr>
        <w:t>. De esta obligación quedan excluidas las comunicaciones relacionadas a emergencias, para las cuales se continuarán utilizando los medios ya habilitados y en uso para tal efecto.</w:t>
      </w:r>
    </w:p>
    <w:p w14:paraId="186D7C7B" w14:textId="77777777" w:rsidR="00C2436B" w:rsidRPr="00381B9B" w:rsidRDefault="00C2436B" w:rsidP="00C2436B">
      <w:pPr>
        <w:pBdr>
          <w:top w:val="nil"/>
          <w:left w:val="nil"/>
          <w:bottom w:val="nil"/>
          <w:right w:val="nil"/>
          <w:between w:val="nil"/>
        </w:pBdr>
        <w:rPr>
          <w:b/>
          <w:bCs/>
          <w:sz w:val="24"/>
          <w:szCs w:val="24"/>
        </w:rPr>
      </w:pPr>
    </w:p>
    <w:p w14:paraId="3B4D3B7F" w14:textId="77777777" w:rsidR="00C2436B" w:rsidRDefault="00C2436B" w:rsidP="00C2436B">
      <w:pPr>
        <w:pStyle w:val="Prrafodelista"/>
        <w:numPr>
          <w:ilvl w:val="0"/>
          <w:numId w:val="2"/>
        </w:numPr>
        <w:pBdr>
          <w:top w:val="nil"/>
          <w:left w:val="nil"/>
          <w:bottom w:val="nil"/>
          <w:right w:val="nil"/>
          <w:between w:val="nil"/>
        </w:pBdr>
        <w:contextualSpacing w:val="0"/>
        <w:rPr>
          <w:b/>
          <w:bCs/>
          <w:sz w:val="24"/>
          <w:szCs w:val="24"/>
        </w:rPr>
      </w:pPr>
      <w:r>
        <w:rPr>
          <w:b/>
          <w:bCs/>
          <w:sz w:val="24"/>
          <w:szCs w:val="24"/>
        </w:rPr>
        <w:t>Requerimientos de comunicaciones</w:t>
      </w:r>
    </w:p>
    <w:p w14:paraId="1CF0558D" w14:textId="77777777" w:rsidR="00C2436B" w:rsidRDefault="00C2436B" w:rsidP="00C2436B">
      <w:pPr>
        <w:pStyle w:val="Prrafodelista"/>
        <w:pBdr>
          <w:top w:val="nil"/>
          <w:left w:val="nil"/>
          <w:bottom w:val="nil"/>
          <w:right w:val="nil"/>
          <w:between w:val="nil"/>
        </w:pBdr>
        <w:ind w:left="360"/>
        <w:rPr>
          <w:b/>
          <w:bCs/>
          <w:sz w:val="24"/>
          <w:szCs w:val="24"/>
        </w:rPr>
      </w:pPr>
    </w:p>
    <w:p w14:paraId="4B0EB09A" w14:textId="77777777" w:rsidR="00C2436B" w:rsidRDefault="00C2436B" w:rsidP="00C2436B">
      <w:pPr>
        <w:pStyle w:val="Prrafodelista"/>
        <w:numPr>
          <w:ilvl w:val="1"/>
          <w:numId w:val="2"/>
        </w:numPr>
        <w:pBdr>
          <w:top w:val="nil"/>
          <w:left w:val="nil"/>
          <w:bottom w:val="nil"/>
          <w:right w:val="nil"/>
          <w:between w:val="nil"/>
        </w:pBdr>
        <w:contextualSpacing w:val="0"/>
        <w:rPr>
          <w:b/>
          <w:bCs/>
          <w:sz w:val="24"/>
          <w:szCs w:val="24"/>
        </w:rPr>
      </w:pPr>
      <w:r>
        <w:rPr>
          <w:b/>
          <w:bCs/>
          <w:sz w:val="24"/>
          <w:szCs w:val="24"/>
        </w:rPr>
        <w:t>Marco general</w:t>
      </w:r>
    </w:p>
    <w:p w14:paraId="0D99EE7F" w14:textId="77777777" w:rsidR="00C2436B" w:rsidRDefault="00C2436B" w:rsidP="00C2436B">
      <w:pPr>
        <w:pBdr>
          <w:top w:val="nil"/>
          <w:left w:val="nil"/>
          <w:bottom w:val="nil"/>
          <w:right w:val="nil"/>
          <w:between w:val="nil"/>
        </w:pBdr>
        <w:rPr>
          <w:b/>
          <w:bCs/>
          <w:sz w:val="24"/>
          <w:szCs w:val="24"/>
        </w:rPr>
      </w:pPr>
    </w:p>
    <w:p w14:paraId="655F3CDA" w14:textId="77777777" w:rsidR="00C2436B" w:rsidRPr="00AA432D" w:rsidRDefault="00C2436B" w:rsidP="00C2436B">
      <w:pPr>
        <w:pStyle w:val="Prrafodelista"/>
        <w:numPr>
          <w:ilvl w:val="0"/>
          <w:numId w:val="6"/>
        </w:numPr>
        <w:contextualSpacing w:val="0"/>
        <w:jc w:val="both"/>
        <w:rPr>
          <w:sz w:val="24"/>
          <w:szCs w:val="24"/>
        </w:rPr>
      </w:pPr>
      <w:r w:rsidRPr="00AA432D">
        <w:rPr>
          <w:sz w:val="24"/>
          <w:szCs w:val="24"/>
        </w:rPr>
        <w:t>Toda comunicación relacionada a las actividades que requiere el Plan y que sean realizadas por medio de correo electrónico, deberá cumplir con lo establecido en la presente sección, sin perjuicio de los requerimientos especiales establecidos para actividades específicas, en las secciones posteriores.</w:t>
      </w:r>
    </w:p>
    <w:p w14:paraId="11AE5250" w14:textId="77777777" w:rsidR="00C2436B" w:rsidRPr="00AA432D" w:rsidRDefault="00C2436B" w:rsidP="00C2436B">
      <w:pPr>
        <w:pStyle w:val="Prrafodelista"/>
        <w:jc w:val="both"/>
        <w:rPr>
          <w:sz w:val="24"/>
          <w:szCs w:val="24"/>
        </w:rPr>
      </w:pPr>
    </w:p>
    <w:p w14:paraId="679875BE" w14:textId="77777777" w:rsidR="00C2436B" w:rsidRPr="00AA432D" w:rsidRDefault="00C2436B" w:rsidP="00C2436B">
      <w:pPr>
        <w:pStyle w:val="Prrafodelista"/>
        <w:numPr>
          <w:ilvl w:val="0"/>
          <w:numId w:val="6"/>
        </w:numPr>
        <w:contextualSpacing w:val="0"/>
        <w:jc w:val="both"/>
        <w:rPr>
          <w:sz w:val="24"/>
          <w:szCs w:val="24"/>
        </w:rPr>
      </w:pPr>
      <w:r w:rsidRPr="00AA432D">
        <w:rPr>
          <w:sz w:val="24"/>
          <w:szCs w:val="24"/>
        </w:rPr>
        <w:t xml:space="preserve">Para llevar el registro, identificación y trazabilidad íntegra del proceso de solicitudes y requerimientos, desde su inicio hasta su resolución, se deberá generar un hilo único de comunicación para cada uno de estos, realizando una comunicación que permita singularizar los hitos esenciales del flujo de cada proceso. </w:t>
      </w:r>
    </w:p>
    <w:p w14:paraId="5EE9DA14" w14:textId="77777777" w:rsidR="00C2436B" w:rsidRPr="00AA432D" w:rsidRDefault="00C2436B" w:rsidP="00C2436B">
      <w:pPr>
        <w:ind w:left="360"/>
        <w:jc w:val="both"/>
        <w:rPr>
          <w:sz w:val="24"/>
          <w:szCs w:val="24"/>
        </w:rPr>
      </w:pPr>
    </w:p>
    <w:p w14:paraId="4C602C39" w14:textId="77777777" w:rsidR="00C2436B" w:rsidRDefault="00C2436B" w:rsidP="00C2436B">
      <w:pPr>
        <w:pBdr>
          <w:top w:val="nil"/>
          <w:left w:val="nil"/>
          <w:bottom w:val="nil"/>
          <w:right w:val="nil"/>
          <w:between w:val="nil"/>
        </w:pBdr>
        <w:tabs>
          <w:tab w:val="left" w:pos="1701"/>
        </w:tabs>
        <w:ind w:left="720"/>
        <w:jc w:val="both"/>
        <w:rPr>
          <w:sz w:val="24"/>
          <w:szCs w:val="24"/>
        </w:rPr>
      </w:pPr>
      <w:r w:rsidRPr="00AA432D">
        <w:rPr>
          <w:sz w:val="24"/>
          <w:szCs w:val="24"/>
        </w:rPr>
        <w:t xml:space="preserve">Para efecto de cumplir con lo anterior, toda comunicación realizada deberá ir con copia a </w:t>
      </w:r>
      <w:r>
        <w:rPr>
          <w:sz w:val="24"/>
          <w:szCs w:val="24"/>
        </w:rPr>
        <w:t xml:space="preserve">la </w:t>
      </w:r>
      <w:r w:rsidRPr="00AA432D">
        <w:rPr>
          <w:sz w:val="24"/>
          <w:szCs w:val="24"/>
        </w:rPr>
        <w:t>SUBTEL a la dirección SCSUBTEL@SUBTEL.GOB.CL, considerando en el campo "Asunto" el formato NE/AAAA.MM.DD/RE/n., donde:</w:t>
      </w:r>
    </w:p>
    <w:p w14:paraId="7946C501" w14:textId="77777777" w:rsidR="00A46A7A" w:rsidRPr="00AA432D" w:rsidRDefault="00A46A7A" w:rsidP="00C2436B">
      <w:pPr>
        <w:pBdr>
          <w:top w:val="nil"/>
          <w:left w:val="nil"/>
          <w:bottom w:val="nil"/>
          <w:right w:val="nil"/>
          <w:between w:val="nil"/>
        </w:pBdr>
        <w:tabs>
          <w:tab w:val="left" w:pos="1701"/>
        </w:tabs>
        <w:ind w:left="720"/>
        <w:jc w:val="both"/>
        <w:rPr>
          <w:sz w:val="24"/>
          <w:szCs w:val="24"/>
        </w:rPr>
      </w:pPr>
    </w:p>
    <w:p w14:paraId="208D6352" w14:textId="77777777" w:rsidR="00C2436B" w:rsidRPr="00AA432D" w:rsidRDefault="00C2436B" w:rsidP="00C2436B">
      <w:pPr>
        <w:pStyle w:val="Prrafodelista"/>
        <w:numPr>
          <w:ilvl w:val="0"/>
          <w:numId w:val="7"/>
        </w:numPr>
        <w:pBdr>
          <w:top w:val="nil"/>
          <w:left w:val="nil"/>
          <w:bottom w:val="nil"/>
          <w:right w:val="nil"/>
          <w:between w:val="nil"/>
        </w:pBdr>
        <w:tabs>
          <w:tab w:val="left" w:pos="1701"/>
        </w:tabs>
        <w:contextualSpacing w:val="0"/>
        <w:jc w:val="both"/>
        <w:rPr>
          <w:sz w:val="24"/>
          <w:szCs w:val="24"/>
        </w:rPr>
      </w:pPr>
      <w:r w:rsidRPr="00AA432D">
        <w:rPr>
          <w:sz w:val="24"/>
          <w:szCs w:val="24"/>
        </w:rPr>
        <w:t xml:space="preserve">NE: nombre o identificador de la organización que inicia el hilo. Este debe ser único y de un máximo de 10 caracteres, el cual deberá ser informado previamente a </w:t>
      </w:r>
      <w:r>
        <w:rPr>
          <w:sz w:val="24"/>
          <w:szCs w:val="24"/>
        </w:rPr>
        <w:t xml:space="preserve">la </w:t>
      </w:r>
      <w:r w:rsidRPr="00AA432D">
        <w:rPr>
          <w:sz w:val="24"/>
          <w:szCs w:val="24"/>
        </w:rPr>
        <w:t>SUBTEL quien publicará un listado completo en su web institucional;</w:t>
      </w:r>
    </w:p>
    <w:p w14:paraId="6B2807BE" w14:textId="77777777" w:rsidR="00C2436B" w:rsidRPr="00AA432D" w:rsidRDefault="00C2436B" w:rsidP="00C2436B">
      <w:pPr>
        <w:pStyle w:val="Prrafodelista"/>
        <w:numPr>
          <w:ilvl w:val="0"/>
          <w:numId w:val="7"/>
        </w:numPr>
        <w:pBdr>
          <w:top w:val="nil"/>
          <w:left w:val="nil"/>
          <w:bottom w:val="nil"/>
          <w:right w:val="nil"/>
          <w:between w:val="nil"/>
        </w:pBdr>
        <w:tabs>
          <w:tab w:val="left" w:pos="1701"/>
        </w:tabs>
        <w:contextualSpacing w:val="0"/>
        <w:jc w:val="both"/>
        <w:rPr>
          <w:sz w:val="24"/>
          <w:szCs w:val="24"/>
        </w:rPr>
      </w:pPr>
      <w:r w:rsidRPr="00AA432D">
        <w:rPr>
          <w:sz w:val="24"/>
          <w:szCs w:val="24"/>
        </w:rPr>
        <w:t xml:space="preserve">AAAA: año del mensaje, numérico en formato largo (e.g. 2025); </w:t>
      </w:r>
    </w:p>
    <w:p w14:paraId="79BE04BF" w14:textId="77777777" w:rsidR="00C2436B" w:rsidRPr="00AA432D" w:rsidRDefault="00C2436B" w:rsidP="00C2436B">
      <w:pPr>
        <w:pStyle w:val="Prrafodelista"/>
        <w:numPr>
          <w:ilvl w:val="0"/>
          <w:numId w:val="7"/>
        </w:numPr>
        <w:pBdr>
          <w:top w:val="nil"/>
          <w:left w:val="nil"/>
          <w:bottom w:val="nil"/>
          <w:right w:val="nil"/>
          <w:between w:val="nil"/>
        </w:pBdr>
        <w:tabs>
          <w:tab w:val="left" w:pos="1701"/>
        </w:tabs>
        <w:contextualSpacing w:val="0"/>
        <w:jc w:val="both"/>
        <w:rPr>
          <w:sz w:val="24"/>
          <w:szCs w:val="24"/>
        </w:rPr>
      </w:pPr>
      <w:r w:rsidRPr="00AA432D">
        <w:rPr>
          <w:sz w:val="24"/>
          <w:szCs w:val="24"/>
        </w:rPr>
        <w:t>MM: mes del mensaje, numérico de 2 dígitos (e.g. 01);</w:t>
      </w:r>
    </w:p>
    <w:p w14:paraId="09C915FE" w14:textId="77777777" w:rsidR="00C2436B" w:rsidRPr="00AA432D" w:rsidRDefault="00C2436B" w:rsidP="00C2436B">
      <w:pPr>
        <w:pStyle w:val="Prrafodelista"/>
        <w:numPr>
          <w:ilvl w:val="0"/>
          <w:numId w:val="7"/>
        </w:numPr>
        <w:pBdr>
          <w:top w:val="nil"/>
          <w:left w:val="nil"/>
          <w:bottom w:val="nil"/>
          <w:right w:val="nil"/>
          <w:between w:val="nil"/>
        </w:pBdr>
        <w:tabs>
          <w:tab w:val="left" w:pos="1701"/>
        </w:tabs>
        <w:contextualSpacing w:val="0"/>
        <w:jc w:val="both"/>
        <w:rPr>
          <w:sz w:val="24"/>
          <w:szCs w:val="24"/>
        </w:rPr>
      </w:pPr>
      <w:r w:rsidRPr="00AA432D">
        <w:rPr>
          <w:sz w:val="24"/>
          <w:szCs w:val="24"/>
        </w:rPr>
        <w:t>DD: día del mensaje, numérico de 2 dígitos (e.g. 02);</w:t>
      </w:r>
    </w:p>
    <w:p w14:paraId="025D5578" w14:textId="77777777" w:rsidR="00C2436B" w:rsidRPr="00AA432D" w:rsidRDefault="00C2436B" w:rsidP="00C2436B">
      <w:pPr>
        <w:pStyle w:val="Prrafodelista"/>
        <w:numPr>
          <w:ilvl w:val="0"/>
          <w:numId w:val="7"/>
        </w:numPr>
        <w:pBdr>
          <w:top w:val="nil"/>
          <w:left w:val="nil"/>
          <w:bottom w:val="nil"/>
          <w:right w:val="nil"/>
          <w:between w:val="nil"/>
        </w:pBdr>
        <w:tabs>
          <w:tab w:val="left" w:pos="1701"/>
        </w:tabs>
        <w:contextualSpacing w:val="0"/>
        <w:jc w:val="both"/>
        <w:rPr>
          <w:sz w:val="24"/>
          <w:szCs w:val="24"/>
        </w:rPr>
      </w:pPr>
      <w:r w:rsidRPr="00AA432D">
        <w:rPr>
          <w:sz w:val="24"/>
          <w:szCs w:val="24"/>
        </w:rPr>
        <w:t>RE: código de tipo de requerimiento, el cual puede ser (según se definen en el Plan):</w:t>
      </w:r>
    </w:p>
    <w:p w14:paraId="51A485CE" w14:textId="77777777" w:rsidR="00C2436B" w:rsidRPr="00AA432D" w:rsidRDefault="00C2436B" w:rsidP="00C2436B">
      <w:pPr>
        <w:pStyle w:val="Prrafodelista"/>
        <w:numPr>
          <w:ilvl w:val="1"/>
          <w:numId w:val="7"/>
        </w:numPr>
        <w:pBdr>
          <w:top w:val="nil"/>
          <w:left w:val="nil"/>
          <w:bottom w:val="nil"/>
          <w:right w:val="nil"/>
          <w:between w:val="nil"/>
        </w:pBdr>
        <w:tabs>
          <w:tab w:val="left" w:pos="1701"/>
        </w:tabs>
        <w:ind w:left="1843"/>
        <w:contextualSpacing w:val="0"/>
        <w:jc w:val="both"/>
        <w:rPr>
          <w:sz w:val="24"/>
          <w:szCs w:val="24"/>
        </w:rPr>
      </w:pPr>
      <w:r w:rsidRPr="00AA432D">
        <w:rPr>
          <w:sz w:val="24"/>
          <w:szCs w:val="24"/>
        </w:rPr>
        <w:t>Compartición de infraestructura (según art. 4): COMPINFRA;</w:t>
      </w:r>
    </w:p>
    <w:p w14:paraId="2FAE05EF" w14:textId="77777777" w:rsidR="00C2436B" w:rsidRPr="00AA432D" w:rsidRDefault="00C2436B" w:rsidP="00C2436B">
      <w:pPr>
        <w:pStyle w:val="Prrafodelista"/>
        <w:numPr>
          <w:ilvl w:val="1"/>
          <w:numId w:val="7"/>
        </w:numPr>
        <w:pBdr>
          <w:top w:val="nil"/>
          <w:left w:val="nil"/>
          <w:bottom w:val="nil"/>
          <w:right w:val="nil"/>
          <w:between w:val="nil"/>
        </w:pBdr>
        <w:tabs>
          <w:tab w:val="left" w:pos="1701"/>
        </w:tabs>
        <w:ind w:left="1843"/>
        <w:contextualSpacing w:val="0"/>
        <w:jc w:val="both"/>
        <w:rPr>
          <w:sz w:val="24"/>
          <w:szCs w:val="24"/>
        </w:rPr>
      </w:pPr>
      <w:r w:rsidRPr="00AA432D">
        <w:rPr>
          <w:sz w:val="24"/>
          <w:szCs w:val="24"/>
        </w:rPr>
        <w:t>Proyecto de infraestructura soterrada (según art. 13): INFRASOT;</w:t>
      </w:r>
    </w:p>
    <w:p w14:paraId="422660FD" w14:textId="77777777" w:rsidR="00C2436B" w:rsidRPr="00AA432D" w:rsidRDefault="00C2436B" w:rsidP="00C2436B">
      <w:pPr>
        <w:pStyle w:val="Prrafodelista"/>
        <w:numPr>
          <w:ilvl w:val="1"/>
          <w:numId w:val="7"/>
        </w:numPr>
        <w:pBdr>
          <w:top w:val="nil"/>
          <w:left w:val="nil"/>
          <w:bottom w:val="nil"/>
          <w:right w:val="nil"/>
          <w:between w:val="nil"/>
        </w:pBdr>
        <w:tabs>
          <w:tab w:val="left" w:pos="1701"/>
        </w:tabs>
        <w:ind w:left="1843"/>
        <w:contextualSpacing w:val="0"/>
        <w:jc w:val="both"/>
        <w:rPr>
          <w:sz w:val="24"/>
          <w:szCs w:val="24"/>
        </w:rPr>
      </w:pPr>
      <w:r w:rsidRPr="00AA432D">
        <w:rPr>
          <w:sz w:val="24"/>
          <w:szCs w:val="24"/>
        </w:rPr>
        <w:t>Identificación de elementos de red (según art. 17): IDELEMT;</w:t>
      </w:r>
    </w:p>
    <w:p w14:paraId="5563A878" w14:textId="77777777" w:rsidR="00C2436B" w:rsidRPr="00AA432D" w:rsidRDefault="00C2436B" w:rsidP="00C2436B">
      <w:pPr>
        <w:pStyle w:val="Prrafodelista"/>
        <w:numPr>
          <w:ilvl w:val="1"/>
          <w:numId w:val="7"/>
        </w:numPr>
        <w:pBdr>
          <w:top w:val="nil"/>
          <w:left w:val="nil"/>
          <w:bottom w:val="nil"/>
          <w:right w:val="nil"/>
          <w:between w:val="nil"/>
        </w:pBdr>
        <w:tabs>
          <w:tab w:val="left" w:pos="1701"/>
        </w:tabs>
        <w:ind w:left="1843"/>
        <w:contextualSpacing w:val="0"/>
        <w:jc w:val="both"/>
        <w:rPr>
          <w:sz w:val="24"/>
          <w:szCs w:val="24"/>
        </w:rPr>
      </w:pPr>
      <w:r w:rsidRPr="00AA432D">
        <w:rPr>
          <w:sz w:val="24"/>
          <w:szCs w:val="24"/>
        </w:rPr>
        <w:t>Solicitud de retiro de elementos de red (según art. 23): RETIRO;</w:t>
      </w:r>
    </w:p>
    <w:p w14:paraId="6B42E646" w14:textId="77777777" w:rsidR="00C2436B" w:rsidRPr="00AA432D" w:rsidRDefault="00C2436B" w:rsidP="00C2436B">
      <w:pPr>
        <w:pStyle w:val="Prrafodelista"/>
        <w:numPr>
          <w:ilvl w:val="1"/>
          <w:numId w:val="7"/>
        </w:numPr>
        <w:pBdr>
          <w:top w:val="nil"/>
          <w:left w:val="nil"/>
          <w:bottom w:val="nil"/>
          <w:right w:val="nil"/>
          <w:between w:val="nil"/>
        </w:pBdr>
        <w:tabs>
          <w:tab w:val="left" w:pos="1701"/>
        </w:tabs>
        <w:ind w:left="1843"/>
        <w:contextualSpacing w:val="0"/>
        <w:jc w:val="both"/>
        <w:rPr>
          <w:sz w:val="24"/>
          <w:szCs w:val="24"/>
        </w:rPr>
      </w:pPr>
      <w:r w:rsidRPr="00AA432D">
        <w:rPr>
          <w:sz w:val="24"/>
          <w:szCs w:val="24"/>
        </w:rPr>
        <w:t>Solicitud de ordenamiento de elementos de red (según art. 26): ORDEN;</w:t>
      </w:r>
    </w:p>
    <w:p w14:paraId="0088EDBD" w14:textId="77777777" w:rsidR="00C2436B" w:rsidRPr="00AA432D" w:rsidRDefault="00C2436B" w:rsidP="00C2436B">
      <w:pPr>
        <w:pStyle w:val="Prrafodelista"/>
        <w:numPr>
          <w:ilvl w:val="1"/>
          <w:numId w:val="7"/>
        </w:numPr>
        <w:pBdr>
          <w:top w:val="nil"/>
          <w:left w:val="nil"/>
          <w:bottom w:val="nil"/>
          <w:right w:val="nil"/>
          <w:between w:val="nil"/>
        </w:pBdr>
        <w:tabs>
          <w:tab w:val="left" w:pos="1701"/>
        </w:tabs>
        <w:ind w:left="1843"/>
        <w:contextualSpacing w:val="0"/>
        <w:jc w:val="both"/>
        <w:rPr>
          <w:sz w:val="24"/>
          <w:szCs w:val="24"/>
        </w:rPr>
      </w:pPr>
      <w:r w:rsidRPr="00AA432D">
        <w:rPr>
          <w:sz w:val="24"/>
          <w:szCs w:val="24"/>
        </w:rPr>
        <w:t>Solicitud de traslado/modificación de elementos de red (según art. 29): TRMO.</w:t>
      </w:r>
    </w:p>
    <w:p w14:paraId="20152B20" w14:textId="77777777" w:rsidR="00C2436B" w:rsidRPr="00AA432D" w:rsidRDefault="00C2436B" w:rsidP="00C2436B">
      <w:pPr>
        <w:pStyle w:val="Prrafodelista"/>
        <w:numPr>
          <w:ilvl w:val="1"/>
          <w:numId w:val="7"/>
        </w:numPr>
        <w:pBdr>
          <w:top w:val="nil"/>
          <w:left w:val="nil"/>
          <w:bottom w:val="nil"/>
          <w:right w:val="nil"/>
          <w:between w:val="nil"/>
        </w:pBdr>
        <w:tabs>
          <w:tab w:val="left" w:pos="1701"/>
        </w:tabs>
        <w:ind w:left="1843"/>
        <w:contextualSpacing w:val="0"/>
        <w:jc w:val="both"/>
        <w:rPr>
          <w:sz w:val="24"/>
          <w:szCs w:val="24"/>
        </w:rPr>
      </w:pPr>
      <w:r w:rsidRPr="00AA432D">
        <w:rPr>
          <w:sz w:val="24"/>
          <w:szCs w:val="24"/>
        </w:rPr>
        <w:t>Otras solicitudes en el marco del Plan: OTROS.</w:t>
      </w:r>
    </w:p>
    <w:p w14:paraId="67243EB2" w14:textId="77777777" w:rsidR="00C2436B" w:rsidRPr="00AA432D" w:rsidRDefault="00C2436B" w:rsidP="00C2436B">
      <w:pPr>
        <w:pStyle w:val="Prrafodelista"/>
        <w:numPr>
          <w:ilvl w:val="0"/>
          <w:numId w:val="7"/>
        </w:numPr>
        <w:pBdr>
          <w:top w:val="nil"/>
          <w:left w:val="nil"/>
          <w:bottom w:val="nil"/>
          <w:right w:val="nil"/>
          <w:between w:val="nil"/>
        </w:pBdr>
        <w:tabs>
          <w:tab w:val="left" w:pos="1701"/>
        </w:tabs>
        <w:contextualSpacing w:val="0"/>
        <w:jc w:val="both"/>
        <w:rPr>
          <w:sz w:val="24"/>
          <w:szCs w:val="24"/>
        </w:rPr>
      </w:pPr>
      <w:r w:rsidRPr="00AA432D">
        <w:rPr>
          <w:sz w:val="24"/>
          <w:szCs w:val="24"/>
        </w:rPr>
        <w:t>n: número correlativo dentro del día de las comunicaciones iniciadas por la organización que realiza el requerimiento.</w:t>
      </w:r>
    </w:p>
    <w:p w14:paraId="097299C7" w14:textId="77777777" w:rsidR="00A46A7A" w:rsidRDefault="00A46A7A" w:rsidP="00C2436B">
      <w:pPr>
        <w:pBdr>
          <w:top w:val="nil"/>
          <w:left w:val="nil"/>
          <w:bottom w:val="nil"/>
          <w:right w:val="nil"/>
          <w:between w:val="nil"/>
        </w:pBdr>
        <w:ind w:left="720" w:right="-13"/>
        <w:jc w:val="both"/>
        <w:rPr>
          <w:sz w:val="24"/>
          <w:szCs w:val="24"/>
        </w:rPr>
      </w:pPr>
    </w:p>
    <w:p w14:paraId="562E8BE9" w14:textId="46CB89CF" w:rsidR="00C2436B" w:rsidRPr="00AA432D" w:rsidRDefault="00C2436B" w:rsidP="00C2436B">
      <w:pPr>
        <w:pBdr>
          <w:top w:val="nil"/>
          <w:left w:val="nil"/>
          <w:bottom w:val="nil"/>
          <w:right w:val="nil"/>
          <w:between w:val="nil"/>
        </w:pBdr>
        <w:ind w:left="720" w:right="-13"/>
        <w:jc w:val="both"/>
        <w:rPr>
          <w:sz w:val="24"/>
          <w:szCs w:val="24"/>
        </w:rPr>
      </w:pPr>
      <w:r w:rsidRPr="00AA432D">
        <w:rPr>
          <w:sz w:val="24"/>
          <w:szCs w:val="24"/>
        </w:rPr>
        <w:lastRenderedPageBreak/>
        <w:t>Toda comunicación relacionada a un hilo de comunicación deberá permanecer dentro de la misma cadena de correo electrónico, manteniendo así el “Asunto” como identificador del hilo, y la cadena actuando como el registro lógico secuencial de los hitos del proceso.</w:t>
      </w:r>
    </w:p>
    <w:p w14:paraId="51E09982" w14:textId="77777777" w:rsidR="00C2436B" w:rsidRPr="00AA432D" w:rsidRDefault="00C2436B" w:rsidP="00C2436B">
      <w:pPr>
        <w:pStyle w:val="Prrafodelista"/>
        <w:numPr>
          <w:ilvl w:val="0"/>
          <w:numId w:val="6"/>
        </w:numPr>
        <w:pBdr>
          <w:top w:val="nil"/>
          <w:left w:val="nil"/>
          <w:bottom w:val="nil"/>
          <w:right w:val="nil"/>
          <w:between w:val="nil"/>
        </w:pBdr>
        <w:contextualSpacing w:val="0"/>
        <w:jc w:val="both"/>
        <w:rPr>
          <w:sz w:val="24"/>
          <w:szCs w:val="24"/>
        </w:rPr>
      </w:pPr>
      <w:r w:rsidRPr="00AA432D">
        <w:rPr>
          <w:sz w:val="24"/>
          <w:szCs w:val="24"/>
        </w:rPr>
        <w:t xml:space="preserve">Con el fin de facilitar la coordinación de las partes involucradas, el cumplimiento del Plan por parte de estos, sobre todo respecto a los plazos aplicables, y la supervisión por parte de </w:t>
      </w:r>
      <w:r>
        <w:rPr>
          <w:sz w:val="24"/>
          <w:szCs w:val="24"/>
        </w:rPr>
        <w:t xml:space="preserve">la </w:t>
      </w:r>
      <w:r w:rsidRPr="00AA432D">
        <w:rPr>
          <w:sz w:val="24"/>
          <w:szCs w:val="24"/>
        </w:rPr>
        <w:t>SUBTEL, en el cuerpo de cada correo electrónico, debe</w:t>
      </w:r>
      <w:r>
        <w:rPr>
          <w:sz w:val="24"/>
          <w:szCs w:val="24"/>
        </w:rPr>
        <w:t>n</w:t>
      </w:r>
      <w:r w:rsidRPr="00AA432D">
        <w:rPr>
          <w:sz w:val="24"/>
          <w:szCs w:val="24"/>
        </w:rPr>
        <w:t xml:space="preserve"> incorporarse los siguientes elementos siguiendo una estructura de “etiqueta de seguimiento”, incluyendo los siguientes elementos:</w:t>
      </w:r>
    </w:p>
    <w:p w14:paraId="306DE69F" w14:textId="77777777" w:rsidR="00C2436B" w:rsidRPr="00AA432D" w:rsidRDefault="00C2436B" w:rsidP="00C2436B">
      <w:pPr>
        <w:pStyle w:val="Prrafodelista"/>
        <w:numPr>
          <w:ilvl w:val="1"/>
          <w:numId w:val="6"/>
        </w:numPr>
        <w:pBdr>
          <w:top w:val="nil"/>
          <w:left w:val="nil"/>
          <w:bottom w:val="nil"/>
          <w:right w:val="nil"/>
          <w:between w:val="nil"/>
        </w:pBdr>
        <w:contextualSpacing w:val="0"/>
        <w:jc w:val="both"/>
        <w:rPr>
          <w:sz w:val="24"/>
          <w:szCs w:val="24"/>
        </w:rPr>
      </w:pPr>
      <w:r w:rsidRPr="00AA432D">
        <w:rPr>
          <w:sz w:val="24"/>
          <w:szCs w:val="24"/>
        </w:rPr>
        <w:t>Nombre: nombre legal de la organización que emite el mensaje;</w:t>
      </w:r>
    </w:p>
    <w:p w14:paraId="033525CD" w14:textId="77777777" w:rsidR="00C2436B" w:rsidRPr="00AA432D" w:rsidRDefault="00C2436B" w:rsidP="00C2436B">
      <w:pPr>
        <w:pStyle w:val="Prrafodelista"/>
        <w:numPr>
          <w:ilvl w:val="1"/>
          <w:numId w:val="6"/>
        </w:numPr>
        <w:pBdr>
          <w:top w:val="nil"/>
          <w:left w:val="nil"/>
          <w:bottom w:val="nil"/>
          <w:right w:val="nil"/>
          <w:between w:val="nil"/>
        </w:pBdr>
        <w:contextualSpacing w:val="0"/>
        <w:jc w:val="both"/>
        <w:rPr>
          <w:sz w:val="24"/>
          <w:szCs w:val="24"/>
        </w:rPr>
      </w:pPr>
      <w:r w:rsidRPr="00AA432D">
        <w:rPr>
          <w:sz w:val="24"/>
          <w:szCs w:val="24"/>
        </w:rPr>
        <w:t>Tipo de requerimiento: según lista previa.</w:t>
      </w:r>
    </w:p>
    <w:p w14:paraId="28F7DA41" w14:textId="77777777" w:rsidR="00C2436B" w:rsidRPr="00AA432D" w:rsidRDefault="00C2436B" w:rsidP="00C2436B">
      <w:pPr>
        <w:pStyle w:val="Prrafodelista"/>
        <w:numPr>
          <w:ilvl w:val="1"/>
          <w:numId w:val="6"/>
        </w:numPr>
        <w:pBdr>
          <w:top w:val="nil"/>
          <w:left w:val="nil"/>
          <w:bottom w:val="nil"/>
          <w:right w:val="nil"/>
          <w:between w:val="nil"/>
        </w:pBdr>
        <w:contextualSpacing w:val="0"/>
        <w:jc w:val="both"/>
        <w:rPr>
          <w:sz w:val="24"/>
          <w:szCs w:val="24"/>
        </w:rPr>
      </w:pPr>
      <w:r w:rsidRPr="00AA432D">
        <w:rPr>
          <w:sz w:val="24"/>
          <w:szCs w:val="24"/>
        </w:rPr>
        <w:t>Hito: dentro del hilo de comunicación, según corresponda dentro de los hitos especificados para los procesos en esta sección y las siguientes. Si corresponde a una comunicación que no está asociada a uno de los hitos especificados en el presente texto, se debe indicar “otros”;</w:t>
      </w:r>
    </w:p>
    <w:p w14:paraId="477CAC9B" w14:textId="77777777" w:rsidR="00C2436B" w:rsidRPr="00AA432D" w:rsidRDefault="00C2436B" w:rsidP="00C2436B">
      <w:pPr>
        <w:pStyle w:val="Prrafodelista"/>
        <w:numPr>
          <w:ilvl w:val="1"/>
          <w:numId w:val="6"/>
        </w:numPr>
        <w:pBdr>
          <w:top w:val="nil"/>
          <w:left w:val="nil"/>
          <w:bottom w:val="nil"/>
          <w:right w:val="nil"/>
          <w:between w:val="nil"/>
        </w:pBdr>
        <w:contextualSpacing w:val="0"/>
        <w:jc w:val="both"/>
        <w:rPr>
          <w:sz w:val="24"/>
          <w:szCs w:val="24"/>
        </w:rPr>
      </w:pPr>
      <w:r w:rsidRPr="00AA432D">
        <w:rPr>
          <w:sz w:val="24"/>
          <w:szCs w:val="24"/>
        </w:rPr>
        <w:t>Ubicación: coordenadas geográficas (latitud y longitud) en formato UTM, usando DATUM WGS84, y huso 19S, de los elementos.</w:t>
      </w:r>
    </w:p>
    <w:p w14:paraId="14F6A19C" w14:textId="77777777" w:rsidR="00C2436B" w:rsidRPr="00AA432D" w:rsidRDefault="00C2436B" w:rsidP="00C2436B">
      <w:pPr>
        <w:pStyle w:val="Prrafodelista"/>
        <w:numPr>
          <w:ilvl w:val="1"/>
          <w:numId w:val="6"/>
        </w:numPr>
        <w:pBdr>
          <w:top w:val="nil"/>
          <w:left w:val="nil"/>
          <w:bottom w:val="nil"/>
          <w:right w:val="nil"/>
          <w:between w:val="nil"/>
        </w:pBdr>
        <w:contextualSpacing w:val="0"/>
        <w:jc w:val="both"/>
        <w:rPr>
          <w:sz w:val="24"/>
          <w:szCs w:val="24"/>
        </w:rPr>
      </w:pPr>
      <w:r w:rsidRPr="00AA432D">
        <w:rPr>
          <w:sz w:val="24"/>
          <w:szCs w:val="24"/>
        </w:rPr>
        <w:t>Dirección: indicar dirección individual o rango referencial, cuando sea posible, de la ubicación de los elementos.</w:t>
      </w:r>
    </w:p>
    <w:p w14:paraId="54A29558" w14:textId="77777777" w:rsidR="00C2436B" w:rsidRPr="00AA432D" w:rsidRDefault="00C2436B" w:rsidP="00C2436B">
      <w:pPr>
        <w:pStyle w:val="Prrafodelista"/>
        <w:numPr>
          <w:ilvl w:val="1"/>
          <w:numId w:val="6"/>
        </w:numPr>
        <w:pBdr>
          <w:top w:val="nil"/>
          <w:left w:val="nil"/>
          <w:bottom w:val="nil"/>
          <w:right w:val="nil"/>
          <w:between w:val="nil"/>
        </w:pBdr>
        <w:contextualSpacing w:val="0"/>
        <w:jc w:val="both"/>
        <w:rPr>
          <w:sz w:val="24"/>
          <w:szCs w:val="24"/>
        </w:rPr>
      </w:pPr>
      <w:r w:rsidRPr="00AA432D">
        <w:rPr>
          <w:sz w:val="24"/>
          <w:szCs w:val="24"/>
        </w:rPr>
        <w:t>Respaldo visual: link en el cual se contenga un registro visual fotográfico de referencia de los elementos relacionados al requerimiento. Alternativamente, el registro puede ser incorporado como archivo adjunto.</w:t>
      </w:r>
    </w:p>
    <w:p w14:paraId="7C48293B" w14:textId="77777777" w:rsidR="00C2436B" w:rsidRPr="00B87B15" w:rsidRDefault="00C2436B" w:rsidP="00C2436B">
      <w:pPr>
        <w:pStyle w:val="Prrafodelista"/>
        <w:pBdr>
          <w:top w:val="nil"/>
          <w:left w:val="nil"/>
          <w:bottom w:val="nil"/>
          <w:right w:val="nil"/>
          <w:between w:val="nil"/>
        </w:pBdr>
        <w:jc w:val="both"/>
        <w:rPr>
          <w:color w:val="00B050"/>
          <w:sz w:val="24"/>
          <w:szCs w:val="24"/>
        </w:rPr>
      </w:pPr>
    </w:p>
    <w:p w14:paraId="7762BB95" w14:textId="77777777" w:rsidR="00C2436B" w:rsidRDefault="00C2436B" w:rsidP="00C2436B">
      <w:pPr>
        <w:pStyle w:val="Prrafodelista"/>
        <w:numPr>
          <w:ilvl w:val="0"/>
          <w:numId w:val="6"/>
        </w:numPr>
        <w:pBdr>
          <w:top w:val="nil"/>
          <w:left w:val="nil"/>
          <w:bottom w:val="nil"/>
          <w:right w:val="nil"/>
          <w:between w:val="nil"/>
        </w:pBdr>
        <w:contextualSpacing w:val="0"/>
        <w:rPr>
          <w:sz w:val="24"/>
          <w:szCs w:val="24"/>
        </w:rPr>
      </w:pPr>
      <w:r w:rsidRPr="000A43A7">
        <w:rPr>
          <w:sz w:val="24"/>
          <w:szCs w:val="24"/>
        </w:rPr>
        <w:t xml:space="preserve">Los hitos esenciales que describen </w:t>
      </w:r>
      <w:r>
        <w:rPr>
          <w:sz w:val="24"/>
          <w:szCs w:val="24"/>
        </w:rPr>
        <w:t>el</w:t>
      </w:r>
      <w:r w:rsidRPr="000A43A7">
        <w:rPr>
          <w:sz w:val="24"/>
          <w:szCs w:val="24"/>
        </w:rPr>
        <w:t xml:space="preserve"> flujo de </w:t>
      </w:r>
      <w:r>
        <w:rPr>
          <w:sz w:val="24"/>
          <w:szCs w:val="24"/>
        </w:rPr>
        <w:t>cualquier</w:t>
      </w:r>
      <w:r w:rsidRPr="000A43A7">
        <w:rPr>
          <w:sz w:val="24"/>
          <w:szCs w:val="24"/>
        </w:rPr>
        <w:t xml:space="preserve"> proceso </w:t>
      </w:r>
      <w:r>
        <w:rPr>
          <w:sz w:val="24"/>
          <w:szCs w:val="24"/>
        </w:rPr>
        <w:t xml:space="preserve">en el marco del Plan </w:t>
      </w:r>
      <w:r w:rsidRPr="000A43A7">
        <w:rPr>
          <w:sz w:val="24"/>
          <w:szCs w:val="24"/>
        </w:rPr>
        <w:t>son los siguientes:</w:t>
      </w:r>
    </w:p>
    <w:p w14:paraId="21C34CC6" w14:textId="77777777" w:rsidR="00C2436B" w:rsidRPr="000A43A7" w:rsidRDefault="00C2436B" w:rsidP="00C2436B">
      <w:pPr>
        <w:pStyle w:val="Prrafodelista"/>
        <w:pBdr>
          <w:top w:val="nil"/>
          <w:left w:val="nil"/>
          <w:bottom w:val="nil"/>
          <w:right w:val="nil"/>
          <w:between w:val="nil"/>
        </w:pBdr>
        <w:rPr>
          <w:sz w:val="24"/>
          <w:szCs w:val="24"/>
        </w:rPr>
      </w:pPr>
    </w:p>
    <w:p w14:paraId="5C651554" w14:textId="77777777" w:rsidR="00C2436B" w:rsidRPr="007B2978" w:rsidRDefault="00C2436B" w:rsidP="00C2436B">
      <w:pPr>
        <w:numPr>
          <w:ilvl w:val="0"/>
          <w:numId w:val="1"/>
        </w:numPr>
        <w:pBdr>
          <w:top w:val="nil"/>
          <w:left w:val="nil"/>
          <w:bottom w:val="nil"/>
          <w:right w:val="nil"/>
          <w:between w:val="nil"/>
        </w:pBdr>
        <w:tabs>
          <w:tab w:val="left" w:pos="1701"/>
          <w:tab w:val="left" w:pos="1843"/>
        </w:tabs>
        <w:jc w:val="both"/>
        <w:rPr>
          <w:sz w:val="24"/>
          <w:szCs w:val="24"/>
        </w:rPr>
      </w:pPr>
      <w:r w:rsidRPr="0090747C">
        <w:rPr>
          <w:sz w:val="24"/>
          <w:szCs w:val="24"/>
        </w:rPr>
        <w:t>Apertura</w:t>
      </w:r>
      <w:r>
        <w:rPr>
          <w:sz w:val="24"/>
          <w:szCs w:val="24"/>
        </w:rPr>
        <w:t xml:space="preserve"> del proceso</w:t>
      </w:r>
      <w:r w:rsidRPr="0090747C">
        <w:rPr>
          <w:sz w:val="24"/>
          <w:szCs w:val="24"/>
        </w:rPr>
        <w:t xml:space="preserve">: comunicación inicial de la parte solicitante a la parte solicitada, </w:t>
      </w:r>
      <w:r w:rsidRPr="007B2978">
        <w:rPr>
          <w:sz w:val="24"/>
          <w:szCs w:val="24"/>
        </w:rPr>
        <w:t>especificando la solicitud o requerimiento.</w:t>
      </w:r>
    </w:p>
    <w:p w14:paraId="2CF029B5" w14:textId="77777777" w:rsidR="00C2436B" w:rsidRPr="007B2978" w:rsidRDefault="00C2436B" w:rsidP="00C2436B">
      <w:pPr>
        <w:numPr>
          <w:ilvl w:val="0"/>
          <w:numId w:val="1"/>
        </w:numPr>
        <w:pBdr>
          <w:top w:val="nil"/>
          <w:left w:val="nil"/>
          <w:bottom w:val="nil"/>
          <w:right w:val="nil"/>
          <w:between w:val="nil"/>
        </w:pBdr>
        <w:tabs>
          <w:tab w:val="left" w:pos="1701"/>
          <w:tab w:val="left" w:pos="1843"/>
        </w:tabs>
        <w:jc w:val="both"/>
        <w:rPr>
          <w:sz w:val="24"/>
          <w:szCs w:val="24"/>
        </w:rPr>
      </w:pPr>
      <w:r w:rsidRPr="007B2978">
        <w:rPr>
          <w:sz w:val="24"/>
          <w:szCs w:val="24"/>
        </w:rPr>
        <w:t>Respuesta de procedencia/acción: la parte solicitada comunica a la parte solicitante, la procedencia/factibilidad del requerimiento y la acción a seguir por su parte. No se considera como respuesta un acuso recibo de la comunicación.</w:t>
      </w:r>
    </w:p>
    <w:p w14:paraId="147CD7B4" w14:textId="77777777" w:rsidR="00C2436B" w:rsidRPr="007B2978" w:rsidRDefault="00C2436B" w:rsidP="00C2436B">
      <w:pPr>
        <w:pStyle w:val="Listaconnmeros4"/>
        <w:ind w:left="1440" w:hanging="360"/>
        <w:jc w:val="both"/>
        <w:rPr>
          <w:sz w:val="24"/>
          <w:szCs w:val="24"/>
        </w:rPr>
      </w:pPr>
      <w:r w:rsidRPr="007B2978">
        <w:rPr>
          <w:sz w:val="24"/>
          <w:szCs w:val="24"/>
        </w:rPr>
        <w:t>Aceptación/Objeción: la parte solicitante informa a la parte solicitada, la aceptación u objeción de la respuesta a su requerimiento, la cual debe expresarse en los plazos correspondientes según la normativa aplicable.</w:t>
      </w:r>
    </w:p>
    <w:p w14:paraId="146BCACB" w14:textId="77777777" w:rsidR="00C2436B" w:rsidRPr="007B2978" w:rsidRDefault="00C2436B" w:rsidP="00C2436B">
      <w:pPr>
        <w:pStyle w:val="Listaconnmeros4"/>
        <w:ind w:left="1440" w:hanging="360"/>
        <w:jc w:val="both"/>
        <w:rPr>
          <w:sz w:val="24"/>
          <w:szCs w:val="24"/>
        </w:rPr>
      </w:pPr>
      <w:r w:rsidRPr="007B2978">
        <w:rPr>
          <w:sz w:val="24"/>
          <w:szCs w:val="24"/>
        </w:rPr>
        <w:t>Aviso de intervención: La parte solicitada, comunica a las partes interesadas y al dueño de los elementos a ser intervenidos, las intervenciones a ser ejecutadas, así como del horario de ejecución de los trabajos.</w:t>
      </w:r>
    </w:p>
    <w:p w14:paraId="064F7C48" w14:textId="77777777" w:rsidR="00C2436B" w:rsidRPr="007B2978" w:rsidRDefault="00C2436B" w:rsidP="00C2436B">
      <w:pPr>
        <w:numPr>
          <w:ilvl w:val="0"/>
          <w:numId w:val="1"/>
        </w:numPr>
        <w:pBdr>
          <w:top w:val="nil"/>
          <w:left w:val="nil"/>
          <w:bottom w:val="nil"/>
          <w:right w:val="nil"/>
          <w:between w:val="nil"/>
        </w:pBdr>
        <w:tabs>
          <w:tab w:val="left" w:pos="1701"/>
          <w:tab w:val="left" w:pos="1843"/>
        </w:tabs>
        <w:jc w:val="both"/>
        <w:rPr>
          <w:sz w:val="24"/>
          <w:szCs w:val="24"/>
        </w:rPr>
      </w:pPr>
      <w:r w:rsidRPr="007B2978">
        <w:rPr>
          <w:sz w:val="24"/>
          <w:szCs w:val="24"/>
        </w:rPr>
        <w:t>Resolución/Cierre: la entidad pertinente, según el proceso, informa la resolución y/o cierre del proceso.</w:t>
      </w:r>
    </w:p>
    <w:p w14:paraId="1507CAD9" w14:textId="77777777" w:rsidR="00C2436B" w:rsidRPr="0090747C" w:rsidRDefault="00C2436B" w:rsidP="00C2436B">
      <w:pPr>
        <w:rPr>
          <w:b/>
          <w:sz w:val="24"/>
          <w:szCs w:val="24"/>
        </w:rPr>
      </w:pPr>
    </w:p>
    <w:p w14:paraId="66FD9C54" w14:textId="77777777" w:rsidR="00C2436B" w:rsidRPr="005553C2" w:rsidRDefault="00C2436B" w:rsidP="00C2436B">
      <w:pPr>
        <w:pStyle w:val="Prrafodelista"/>
        <w:numPr>
          <w:ilvl w:val="1"/>
          <w:numId w:val="2"/>
        </w:numPr>
        <w:pBdr>
          <w:top w:val="nil"/>
          <w:left w:val="nil"/>
          <w:bottom w:val="nil"/>
          <w:right w:val="nil"/>
          <w:between w:val="nil"/>
        </w:pBdr>
        <w:contextualSpacing w:val="0"/>
        <w:rPr>
          <w:b/>
          <w:bCs/>
          <w:sz w:val="24"/>
          <w:szCs w:val="24"/>
        </w:rPr>
      </w:pPr>
      <w:r w:rsidRPr="005553C2">
        <w:rPr>
          <w:b/>
          <w:bCs/>
          <w:sz w:val="24"/>
          <w:szCs w:val="24"/>
        </w:rPr>
        <w:t>Comunicaciones por solicitudes de intervención</w:t>
      </w:r>
    </w:p>
    <w:p w14:paraId="3B3D32F3" w14:textId="6C88E068" w:rsidR="00C2436B" w:rsidRPr="0090747C" w:rsidRDefault="00C2436B" w:rsidP="00C2436B">
      <w:pPr>
        <w:pBdr>
          <w:top w:val="nil"/>
          <w:left w:val="nil"/>
          <w:bottom w:val="nil"/>
          <w:right w:val="nil"/>
          <w:between w:val="nil"/>
        </w:pBdr>
        <w:tabs>
          <w:tab w:val="left" w:pos="1701"/>
        </w:tabs>
        <w:jc w:val="both"/>
        <w:rPr>
          <w:sz w:val="24"/>
          <w:szCs w:val="24"/>
        </w:rPr>
      </w:pPr>
    </w:p>
    <w:p w14:paraId="35D86C9E" w14:textId="77777777" w:rsidR="00C2436B" w:rsidRDefault="00C2436B" w:rsidP="00C2436B">
      <w:pPr>
        <w:pBdr>
          <w:top w:val="nil"/>
          <w:left w:val="nil"/>
          <w:bottom w:val="nil"/>
          <w:right w:val="nil"/>
          <w:between w:val="nil"/>
        </w:pBdr>
        <w:tabs>
          <w:tab w:val="left" w:pos="1701"/>
        </w:tabs>
        <w:ind w:left="426"/>
        <w:jc w:val="both"/>
        <w:rPr>
          <w:sz w:val="24"/>
          <w:szCs w:val="24"/>
        </w:rPr>
      </w:pPr>
      <w:r w:rsidRPr="0090747C">
        <w:rPr>
          <w:sz w:val="24"/>
          <w:szCs w:val="24"/>
        </w:rPr>
        <w:t>Un hilo de comunicación, para efecto de las solicitudes de intervención según se indica en el artículo 6 del Plan, estará compuesto por los siguientes hitos, en donde debe ejecutarse una comunicación para cada uno de ellos:</w:t>
      </w:r>
    </w:p>
    <w:p w14:paraId="14A217B8" w14:textId="77777777" w:rsidR="00A46A7A" w:rsidRPr="0090747C" w:rsidRDefault="00A46A7A" w:rsidP="00C2436B">
      <w:pPr>
        <w:pBdr>
          <w:top w:val="nil"/>
          <w:left w:val="nil"/>
          <w:bottom w:val="nil"/>
          <w:right w:val="nil"/>
          <w:between w:val="nil"/>
        </w:pBdr>
        <w:tabs>
          <w:tab w:val="left" w:pos="1701"/>
        </w:tabs>
        <w:ind w:left="426"/>
        <w:jc w:val="both"/>
        <w:rPr>
          <w:sz w:val="24"/>
          <w:szCs w:val="24"/>
        </w:rPr>
      </w:pPr>
    </w:p>
    <w:p w14:paraId="4ACBC928" w14:textId="5FE80D8B" w:rsidR="00C2436B" w:rsidRPr="0090747C" w:rsidRDefault="00C2436B" w:rsidP="00160C73">
      <w:pPr>
        <w:pBdr>
          <w:top w:val="nil"/>
          <w:left w:val="nil"/>
          <w:bottom w:val="nil"/>
          <w:right w:val="nil"/>
          <w:between w:val="nil"/>
        </w:pBdr>
        <w:tabs>
          <w:tab w:val="left" w:pos="1134"/>
          <w:tab w:val="left" w:pos="1701"/>
        </w:tabs>
        <w:ind w:left="1134" w:hanging="414"/>
        <w:jc w:val="both"/>
        <w:rPr>
          <w:sz w:val="24"/>
          <w:szCs w:val="24"/>
        </w:rPr>
      </w:pPr>
      <w:r w:rsidRPr="0090747C">
        <w:rPr>
          <w:b/>
          <w:bCs/>
          <w:sz w:val="24"/>
          <w:szCs w:val="24"/>
        </w:rPr>
        <w:t>1</w:t>
      </w:r>
      <w:r>
        <w:rPr>
          <w:b/>
          <w:bCs/>
          <w:sz w:val="24"/>
          <w:szCs w:val="24"/>
        </w:rPr>
        <w:t>)</w:t>
      </w:r>
      <w:r w:rsidR="00160C73">
        <w:rPr>
          <w:sz w:val="24"/>
          <w:szCs w:val="24"/>
        </w:rPr>
        <w:tab/>
      </w:r>
      <w:r w:rsidRPr="0090747C">
        <w:rPr>
          <w:b/>
          <w:sz w:val="24"/>
          <w:szCs w:val="24"/>
        </w:rPr>
        <w:t>Apertura del proceso:</w:t>
      </w:r>
      <w:r w:rsidRPr="0090747C">
        <w:rPr>
          <w:sz w:val="24"/>
          <w:szCs w:val="24"/>
        </w:rPr>
        <w:t xml:space="preserve"> </w:t>
      </w:r>
      <w:r>
        <w:rPr>
          <w:sz w:val="24"/>
          <w:szCs w:val="24"/>
        </w:rPr>
        <w:t>Se</w:t>
      </w:r>
      <w:r w:rsidRPr="0090747C">
        <w:rPr>
          <w:sz w:val="24"/>
          <w:szCs w:val="24"/>
        </w:rPr>
        <w:t xml:space="preserve"> realiza un requerimiento de intervención a los operadores, dentro del marco de acción correspondiente. Incorpora la derivación de la solicitud </w:t>
      </w:r>
      <w:r>
        <w:rPr>
          <w:sz w:val="24"/>
          <w:szCs w:val="24"/>
        </w:rPr>
        <w:t>a los demás operadores, en los plazos correspondientes, para los casos especificados en la segunda frase del primer inciso del artículo 6 del Plan</w:t>
      </w:r>
      <w:r w:rsidRPr="0090747C">
        <w:rPr>
          <w:sz w:val="24"/>
          <w:szCs w:val="24"/>
        </w:rPr>
        <w:t>.</w:t>
      </w:r>
    </w:p>
    <w:p w14:paraId="06F0E29E" w14:textId="6CD40097" w:rsidR="00C2436B" w:rsidRPr="0090747C" w:rsidRDefault="00C2436B" w:rsidP="00160C73">
      <w:pPr>
        <w:pBdr>
          <w:top w:val="nil"/>
          <w:left w:val="nil"/>
          <w:bottom w:val="nil"/>
          <w:right w:val="nil"/>
          <w:between w:val="nil"/>
        </w:pBdr>
        <w:tabs>
          <w:tab w:val="left" w:pos="1134"/>
          <w:tab w:val="left" w:pos="1701"/>
        </w:tabs>
        <w:ind w:left="1134" w:hanging="425"/>
        <w:jc w:val="both"/>
        <w:rPr>
          <w:sz w:val="24"/>
          <w:szCs w:val="24"/>
        </w:rPr>
      </w:pPr>
      <w:r w:rsidRPr="0090747C">
        <w:rPr>
          <w:b/>
          <w:bCs/>
          <w:sz w:val="24"/>
          <w:szCs w:val="24"/>
        </w:rPr>
        <w:t>2</w:t>
      </w:r>
      <w:r>
        <w:rPr>
          <w:b/>
          <w:bCs/>
          <w:sz w:val="24"/>
          <w:szCs w:val="24"/>
        </w:rPr>
        <w:t>)</w:t>
      </w:r>
      <w:r w:rsidR="00160C73">
        <w:rPr>
          <w:b/>
          <w:bCs/>
          <w:sz w:val="24"/>
          <w:szCs w:val="24"/>
        </w:rPr>
        <w:tab/>
      </w:r>
      <w:r w:rsidRPr="0090747C">
        <w:rPr>
          <w:b/>
          <w:sz w:val="24"/>
          <w:szCs w:val="24"/>
        </w:rPr>
        <w:t>Primera respuesta:</w:t>
      </w:r>
      <w:r w:rsidRPr="0090747C">
        <w:rPr>
          <w:sz w:val="24"/>
          <w:szCs w:val="24"/>
        </w:rPr>
        <w:t xml:space="preserve"> La concesionaria y/o permisionaria responsable, confirma la recepción del requerimiento, dándose inicio a los plazos que apliquen a cada proceso.</w:t>
      </w:r>
    </w:p>
    <w:p w14:paraId="62328E21" w14:textId="5AFF8CE0" w:rsidR="00C2436B" w:rsidRPr="0090747C" w:rsidRDefault="00C2436B" w:rsidP="00A46A7A">
      <w:pPr>
        <w:pBdr>
          <w:top w:val="nil"/>
          <w:left w:val="nil"/>
          <w:bottom w:val="nil"/>
          <w:right w:val="nil"/>
          <w:between w:val="nil"/>
        </w:pBdr>
        <w:tabs>
          <w:tab w:val="left" w:pos="1134"/>
          <w:tab w:val="left" w:pos="1701"/>
        </w:tabs>
        <w:ind w:left="1134" w:hanging="425"/>
        <w:jc w:val="both"/>
        <w:rPr>
          <w:sz w:val="24"/>
          <w:szCs w:val="24"/>
        </w:rPr>
      </w:pPr>
      <w:r w:rsidRPr="0090747C">
        <w:rPr>
          <w:b/>
          <w:bCs/>
          <w:sz w:val="24"/>
          <w:szCs w:val="24"/>
        </w:rPr>
        <w:t>3.a</w:t>
      </w:r>
      <w:r>
        <w:rPr>
          <w:b/>
          <w:bCs/>
          <w:sz w:val="24"/>
          <w:szCs w:val="24"/>
        </w:rPr>
        <w:t>)</w:t>
      </w:r>
      <w:r w:rsidR="00A46A7A">
        <w:rPr>
          <w:b/>
          <w:bCs/>
          <w:sz w:val="24"/>
          <w:szCs w:val="24"/>
        </w:rPr>
        <w:tab/>
      </w:r>
      <w:r w:rsidRPr="0090747C">
        <w:rPr>
          <w:b/>
          <w:sz w:val="24"/>
          <w:szCs w:val="24"/>
        </w:rPr>
        <w:t>Aceptación y</w:t>
      </w:r>
      <w:r w:rsidRPr="0090747C">
        <w:rPr>
          <w:sz w:val="24"/>
          <w:szCs w:val="24"/>
        </w:rPr>
        <w:t xml:space="preserve"> </w:t>
      </w:r>
      <w:r w:rsidRPr="0090747C">
        <w:rPr>
          <w:b/>
          <w:sz w:val="24"/>
          <w:szCs w:val="24"/>
        </w:rPr>
        <w:t>confirmación de acción:</w:t>
      </w:r>
      <w:r w:rsidRPr="0090747C">
        <w:rPr>
          <w:sz w:val="24"/>
          <w:szCs w:val="24"/>
        </w:rPr>
        <w:t xml:space="preserve"> La concesionaria y/o permisionaria responsable, comunica a las partes interesadas (la parte que inicia el proceso, </w:t>
      </w:r>
      <w:r w:rsidRPr="0090747C">
        <w:rPr>
          <w:sz w:val="24"/>
          <w:szCs w:val="24"/>
        </w:rPr>
        <w:lastRenderedPageBreak/>
        <w:t>SUBTEL y otros involucrados o afectados) la aceptación del requerimiento y la acción a seguir.</w:t>
      </w:r>
    </w:p>
    <w:p w14:paraId="488373CF" w14:textId="259EBCC7" w:rsidR="00C2436B" w:rsidRPr="0090747C" w:rsidRDefault="00C2436B" w:rsidP="00A46A7A">
      <w:pPr>
        <w:pBdr>
          <w:top w:val="nil"/>
          <w:left w:val="nil"/>
          <w:bottom w:val="nil"/>
          <w:right w:val="nil"/>
          <w:between w:val="nil"/>
        </w:pBdr>
        <w:tabs>
          <w:tab w:val="left" w:pos="1134"/>
        </w:tabs>
        <w:ind w:left="1134" w:hanging="425"/>
        <w:jc w:val="both"/>
        <w:rPr>
          <w:sz w:val="24"/>
          <w:szCs w:val="24"/>
        </w:rPr>
      </w:pPr>
      <w:r w:rsidRPr="0090747C">
        <w:rPr>
          <w:b/>
          <w:bCs/>
          <w:sz w:val="24"/>
          <w:szCs w:val="24"/>
        </w:rPr>
        <w:t>3.b</w:t>
      </w:r>
      <w:r>
        <w:rPr>
          <w:b/>
          <w:bCs/>
          <w:sz w:val="24"/>
          <w:szCs w:val="24"/>
        </w:rPr>
        <w:t>)</w:t>
      </w:r>
      <w:r w:rsidR="00A46A7A">
        <w:rPr>
          <w:sz w:val="24"/>
          <w:szCs w:val="24"/>
        </w:rPr>
        <w:tab/>
      </w:r>
      <w:r w:rsidRPr="0090747C">
        <w:rPr>
          <w:b/>
          <w:sz w:val="24"/>
          <w:szCs w:val="24"/>
        </w:rPr>
        <w:t>Solicitud de pronunciamiento:</w:t>
      </w:r>
      <w:r w:rsidRPr="0090747C">
        <w:rPr>
          <w:sz w:val="24"/>
          <w:szCs w:val="24"/>
        </w:rPr>
        <w:t xml:space="preserve"> La concesionaria y/o permisionaria responsable, solicita a </w:t>
      </w:r>
      <w:r>
        <w:rPr>
          <w:sz w:val="24"/>
          <w:szCs w:val="24"/>
        </w:rPr>
        <w:t xml:space="preserve">la </w:t>
      </w:r>
      <w:r w:rsidRPr="0090747C">
        <w:rPr>
          <w:sz w:val="24"/>
          <w:szCs w:val="24"/>
        </w:rPr>
        <w:t>SUBTEL pronunciarse respecto a la procedencia del requerimiento.</w:t>
      </w:r>
    </w:p>
    <w:p w14:paraId="75FEB4A5" w14:textId="7D1A26C8" w:rsidR="00C2436B" w:rsidRPr="007B2978" w:rsidRDefault="00C2436B" w:rsidP="00160C73">
      <w:pPr>
        <w:pBdr>
          <w:top w:val="nil"/>
          <w:left w:val="nil"/>
          <w:bottom w:val="nil"/>
          <w:right w:val="nil"/>
          <w:between w:val="nil"/>
        </w:pBdr>
        <w:tabs>
          <w:tab w:val="left" w:pos="1418"/>
        </w:tabs>
        <w:ind w:left="1418" w:hanging="698"/>
        <w:jc w:val="both"/>
        <w:rPr>
          <w:sz w:val="24"/>
          <w:szCs w:val="24"/>
        </w:rPr>
      </w:pPr>
      <w:r w:rsidRPr="0090747C">
        <w:rPr>
          <w:b/>
          <w:bCs/>
          <w:sz w:val="24"/>
          <w:szCs w:val="24"/>
        </w:rPr>
        <w:t>4.b</w:t>
      </w:r>
      <w:r>
        <w:rPr>
          <w:b/>
          <w:bCs/>
          <w:sz w:val="24"/>
          <w:szCs w:val="24"/>
        </w:rPr>
        <w:t>)</w:t>
      </w:r>
      <w:r w:rsidR="00160C73">
        <w:rPr>
          <w:sz w:val="24"/>
          <w:szCs w:val="24"/>
        </w:rPr>
        <w:tab/>
      </w:r>
      <w:r w:rsidRPr="0090747C">
        <w:rPr>
          <w:b/>
          <w:sz w:val="24"/>
          <w:szCs w:val="24"/>
        </w:rPr>
        <w:t>Pronunciamiento:</w:t>
      </w:r>
      <w:r w:rsidRPr="0090747C">
        <w:rPr>
          <w:sz w:val="24"/>
          <w:szCs w:val="24"/>
        </w:rPr>
        <w:t xml:space="preserve"> </w:t>
      </w:r>
      <w:r>
        <w:rPr>
          <w:sz w:val="24"/>
          <w:szCs w:val="24"/>
        </w:rPr>
        <w:t xml:space="preserve">la </w:t>
      </w:r>
      <w:r w:rsidRPr="0090747C">
        <w:rPr>
          <w:sz w:val="24"/>
          <w:szCs w:val="24"/>
        </w:rPr>
        <w:t xml:space="preserve">SUBTEL comunica a las partes interesadas (la parte que inicia el </w:t>
      </w:r>
      <w:r w:rsidRPr="007B2978">
        <w:rPr>
          <w:sz w:val="24"/>
          <w:szCs w:val="24"/>
        </w:rPr>
        <w:t xml:space="preserve">proceso y la concesionaria y/o permisionaria responsable) su decisión. </w:t>
      </w:r>
    </w:p>
    <w:p w14:paraId="47652616" w14:textId="7CD674FA" w:rsidR="00C2436B" w:rsidRPr="007B2978" w:rsidRDefault="00C2436B" w:rsidP="00160C73">
      <w:pPr>
        <w:pBdr>
          <w:top w:val="nil"/>
          <w:left w:val="nil"/>
          <w:bottom w:val="nil"/>
          <w:right w:val="nil"/>
          <w:between w:val="nil"/>
        </w:pBdr>
        <w:tabs>
          <w:tab w:val="left" w:pos="1418"/>
        </w:tabs>
        <w:ind w:left="1418" w:hanging="698"/>
        <w:jc w:val="both"/>
        <w:rPr>
          <w:sz w:val="24"/>
          <w:szCs w:val="24"/>
        </w:rPr>
      </w:pPr>
      <w:r w:rsidRPr="007B2978">
        <w:rPr>
          <w:b/>
          <w:bCs/>
          <w:sz w:val="24"/>
          <w:szCs w:val="24"/>
        </w:rPr>
        <w:t>4.b.1)</w:t>
      </w:r>
      <w:r w:rsidR="00160C73">
        <w:rPr>
          <w:sz w:val="24"/>
          <w:szCs w:val="24"/>
        </w:rPr>
        <w:tab/>
      </w:r>
      <w:r w:rsidRPr="007B2978">
        <w:rPr>
          <w:b/>
          <w:sz w:val="24"/>
          <w:szCs w:val="24"/>
        </w:rPr>
        <w:t>Confirmación de acción:</w:t>
      </w:r>
      <w:r w:rsidRPr="007B2978">
        <w:rPr>
          <w:sz w:val="24"/>
          <w:szCs w:val="24"/>
        </w:rPr>
        <w:t xml:space="preserve"> En caso de pronunciamiento de la SUBTEL desfavorable </w:t>
      </w:r>
      <w:r w:rsidRPr="00160C73">
        <w:rPr>
          <w:b/>
          <w:sz w:val="24"/>
          <w:szCs w:val="24"/>
        </w:rPr>
        <w:t>hacia</w:t>
      </w:r>
      <w:r w:rsidRPr="007B2978">
        <w:rPr>
          <w:sz w:val="24"/>
          <w:szCs w:val="24"/>
        </w:rPr>
        <w:t xml:space="preserve"> la concesionaria y/o permisionaria responsable, esta última comunica a las partes interesadas (la parte que inicia el proceso, y otros involucrados o afectados) la acción a seguir. </w:t>
      </w:r>
    </w:p>
    <w:p w14:paraId="0E72F57C" w14:textId="267402EB" w:rsidR="00C2436B" w:rsidRPr="007B2978" w:rsidRDefault="00C2436B" w:rsidP="00160C73">
      <w:pPr>
        <w:pBdr>
          <w:top w:val="nil"/>
          <w:left w:val="nil"/>
          <w:bottom w:val="nil"/>
          <w:right w:val="nil"/>
          <w:between w:val="nil"/>
        </w:pBdr>
        <w:tabs>
          <w:tab w:val="left" w:pos="1701"/>
          <w:tab w:val="left" w:pos="1985"/>
        </w:tabs>
        <w:ind w:left="1985" w:hanging="1276"/>
        <w:jc w:val="both"/>
        <w:rPr>
          <w:sz w:val="24"/>
          <w:szCs w:val="24"/>
        </w:rPr>
      </w:pPr>
      <w:bookmarkStart w:id="2" w:name="_Hlk210322543"/>
      <w:r w:rsidRPr="007B2978">
        <w:rPr>
          <w:b/>
          <w:bCs/>
          <w:sz w:val="24"/>
          <w:szCs w:val="24"/>
        </w:rPr>
        <w:t>4.a / 5.b.1)</w:t>
      </w:r>
      <w:r w:rsidR="00160C73">
        <w:rPr>
          <w:b/>
          <w:bCs/>
          <w:sz w:val="24"/>
          <w:szCs w:val="24"/>
        </w:rPr>
        <w:tab/>
      </w:r>
      <w:r w:rsidRPr="007B2978">
        <w:rPr>
          <w:b/>
          <w:bCs/>
          <w:sz w:val="24"/>
          <w:szCs w:val="24"/>
        </w:rPr>
        <w:t xml:space="preserve">Aviso de intervención: </w:t>
      </w:r>
      <w:r w:rsidRPr="007B2978">
        <w:rPr>
          <w:sz w:val="24"/>
          <w:szCs w:val="24"/>
        </w:rPr>
        <w:t>La concesionaria y/o permisionaria responsable, comunica a las partes interesadas y al dueño de los elementos a ser intervenidos, las intervenciones a ser ejecutadas, así como del horario de ejecución de los trabajos.</w:t>
      </w:r>
    </w:p>
    <w:bookmarkEnd w:id="2"/>
    <w:p w14:paraId="6B404134" w14:textId="6A720EA4" w:rsidR="00C2436B" w:rsidRPr="007B2978" w:rsidRDefault="00C2436B" w:rsidP="00160C73">
      <w:pPr>
        <w:pBdr>
          <w:top w:val="nil"/>
          <w:left w:val="nil"/>
          <w:bottom w:val="nil"/>
          <w:right w:val="nil"/>
          <w:between w:val="nil"/>
        </w:pBdr>
        <w:tabs>
          <w:tab w:val="left" w:pos="1701"/>
          <w:tab w:val="left" w:pos="1985"/>
        </w:tabs>
        <w:ind w:left="1985" w:hanging="1265"/>
        <w:jc w:val="both"/>
        <w:rPr>
          <w:sz w:val="24"/>
          <w:szCs w:val="24"/>
        </w:rPr>
      </w:pPr>
      <w:r w:rsidRPr="007B2978">
        <w:rPr>
          <w:b/>
          <w:bCs/>
          <w:sz w:val="24"/>
          <w:szCs w:val="24"/>
        </w:rPr>
        <w:t>5.a / 6.b.1 )</w:t>
      </w:r>
      <w:r w:rsidR="00160C73">
        <w:rPr>
          <w:b/>
          <w:bCs/>
          <w:sz w:val="24"/>
          <w:szCs w:val="24"/>
        </w:rPr>
        <w:tab/>
      </w:r>
      <w:r w:rsidRPr="007B2978">
        <w:rPr>
          <w:b/>
          <w:sz w:val="24"/>
          <w:szCs w:val="24"/>
        </w:rPr>
        <w:t xml:space="preserve">Recepción conforme: </w:t>
      </w:r>
      <w:r w:rsidRPr="007B2978">
        <w:rPr>
          <w:sz w:val="24"/>
          <w:szCs w:val="24"/>
        </w:rPr>
        <w:t xml:space="preserve">La parte que inicia el proceso o la parte afectada, informan a las partes interesadas (la concesionaria y/o permisionaria responsable y la SUBTEL) la </w:t>
      </w:r>
      <w:r w:rsidRPr="00160C73">
        <w:rPr>
          <w:b/>
          <w:bCs/>
          <w:sz w:val="24"/>
          <w:szCs w:val="24"/>
        </w:rPr>
        <w:t>recepción</w:t>
      </w:r>
      <w:r w:rsidRPr="007B2978">
        <w:rPr>
          <w:sz w:val="24"/>
          <w:szCs w:val="24"/>
        </w:rPr>
        <w:t xml:space="preserve"> conforme de las medidas adoptadas por la concesionaria y/o </w:t>
      </w:r>
      <w:hyperlink r:id="rId8" w:history="1">
        <w:r w:rsidRPr="007B2978">
          <w:rPr>
            <w:sz w:val="24"/>
            <w:szCs w:val="24"/>
          </w:rPr>
          <w:t>permisionaria responsable.</w:t>
        </w:r>
      </w:hyperlink>
      <w:hyperlink r:id="rId9" w:history="1">
        <w:r w:rsidRPr="007B2978">
          <w:rPr>
            <w:sz w:val="24"/>
            <w:szCs w:val="24"/>
          </w:rPr>
          <w:t xml:space="preserve"> </w:t>
        </w:r>
      </w:hyperlink>
    </w:p>
    <w:p w14:paraId="1B1259B6" w14:textId="6F9F914F" w:rsidR="00C2436B" w:rsidRPr="007B2978" w:rsidRDefault="00C2436B" w:rsidP="00160C73">
      <w:pPr>
        <w:pBdr>
          <w:top w:val="nil"/>
          <w:left w:val="nil"/>
          <w:bottom w:val="nil"/>
          <w:right w:val="nil"/>
          <w:between w:val="nil"/>
        </w:pBdr>
        <w:tabs>
          <w:tab w:val="left" w:pos="1701"/>
          <w:tab w:val="left" w:pos="2552"/>
        </w:tabs>
        <w:ind w:left="2552" w:hanging="1832"/>
        <w:jc w:val="both"/>
        <w:rPr>
          <w:sz w:val="24"/>
          <w:szCs w:val="24"/>
        </w:rPr>
      </w:pPr>
      <w:r w:rsidRPr="007B2978">
        <w:rPr>
          <w:b/>
          <w:bCs/>
          <w:sz w:val="24"/>
          <w:szCs w:val="24"/>
        </w:rPr>
        <w:t>6.a / 4.b.2/ 7.b.1)</w:t>
      </w:r>
      <w:r w:rsidR="00160C73">
        <w:rPr>
          <w:sz w:val="24"/>
          <w:szCs w:val="24"/>
        </w:rPr>
        <w:tab/>
      </w:r>
      <w:r w:rsidRPr="007B2978">
        <w:rPr>
          <w:b/>
          <w:sz w:val="24"/>
          <w:szCs w:val="24"/>
        </w:rPr>
        <w:t>Cierre de proceso:</w:t>
      </w:r>
      <w:r w:rsidRPr="007B2978">
        <w:rPr>
          <w:sz w:val="24"/>
          <w:szCs w:val="24"/>
        </w:rPr>
        <w:t xml:space="preserve"> la SUBTEL o la entidad pertinente, según corresponda, informa el cumplimiento del proceso a las partes involucradas y el cierre del mismo, también se entenderá por cerrado el proceso en caso de cumplimiento de los plazos establecidos en el Plan.</w:t>
      </w:r>
    </w:p>
    <w:p w14:paraId="2A084B4C" w14:textId="77777777" w:rsidR="00C2436B" w:rsidRPr="007B2978" w:rsidRDefault="00C2436B" w:rsidP="00C2436B">
      <w:pPr>
        <w:pBdr>
          <w:top w:val="nil"/>
          <w:left w:val="nil"/>
          <w:bottom w:val="nil"/>
          <w:right w:val="nil"/>
          <w:between w:val="nil"/>
        </w:pBdr>
        <w:tabs>
          <w:tab w:val="left" w:pos="1701"/>
        </w:tabs>
        <w:ind w:left="720"/>
        <w:jc w:val="both"/>
        <w:rPr>
          <w:sz w:val="24"/>
          <w:szCs w:val="24"/>
        </w:rPr>
      </w:pPr>
    </w:p>
    <w:p w14:paraId="1B3D7495" w14:textId="77777777" w:rsidR="00C2436B" w:rsidRPr="0090747C" w:rsidRDefault="00C2436B" w:rsidP="00C2436B">
      <w:pPr>
        <w:pBdr>
          <w:top w:val="nil"/>
          <w:left w:val="nil"/>
          <w:bottom w:val="nil"/>
          <w:right w:val="nil"/>
          <w:between w:val="nil"/>
        </w:pBdr>
        <w:tabs>
          <w:tab w:val="left" w:pos="1701"/>
        </w:tabs>
        <w:ind w:left="720" w:firstLine="698"/>
        <w:jc w:val="both"/>
        <w:rPr>
          <w:sz w:val="24"/>
          <w:szCs w:val="24"/>
          <w:u w:val="single"/>
        </w:rPr>
      </w:pPr>
      <w:r w:rsidRPr="007B2978">
        <w:rPr>
          <w:sz w:val="24"/>
          <w:szCs w:val="24"/>
          <w:u w:val="single"/>
        </w:rPr>
        <w:t>Esquema Flujo</w:t>
      </w:r>
    </w:p>
    <w:p w14:paraId="1FAE4708" w14:textId="77777777" w:rsidR="00C2436B" w:rsidRPr="00C805EB" w:rsidRDefault="00C2436B" w:rsidP="00C2436B">
      <w:pPr>
        <w:pBdr>
          <w:top w:val="nil"/>
          <w:left w:val="nil"/>
          <w:bottom w:val="nil"/>
          <w:right w:val="nil"/>
          <w:between w:val="nil"/>
        </w:pBdr>
        <w:tabs>
          <w:tab w:val="left" w:pos="1701"/>
        </w:tabs>
        <w:ind w:left="708" w:hanging="10"/>
        <w:jc w:val="center"/>
        <w:rPr>
          <w:sz w:val="24"/>
          <w:szCs w:val="24"/>
          <w:u w:val="single"/>
          <w:lang w:val="es-CL"/>
        </w:rPr>
      </w:pPr>
      <w:r w:rsidRPr="00C805EB">
        <w:rPr>
          <w:noProof/>
          <w:sz w:val="24"/>
          <w:szCs w:val="24"/>
          <w:u w:val="single"/>
          <w:lang w:val="es-CL"/>
        </w:rPr>
        <w:drawing>
          <wp:inline distT="0" distB="0" distL="0" distR="0" wp14:anchorId="4ADB1AEB" wp14:editId="52A485E8">
            <wp:extent cx="5971540" cy="2059940"/>
            <wp:effectExtent l="0" t="0" r="0" b="0"/>
            <wp:docPr id="534692806" name="Imagen 2" descr="Diagrama, Esque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92806" name="Imagen 2" descr="Diagrama, Esquemáti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2059940"/>
                    </a:xfrm>
                    <a:prstGeom prst="rect">
                      <a:avLst/>
                    </a:prstGeom>
                    <a:noFill/>
                    <a:ln>
                      <a:noFill/>
                    </a:ln>
                  </pic:spPr>
                </pic:pic>
              </a:graphicData>
            </a:graphic>
          </wp:inline>
        </w:drawing>
      </w:r>
    </w:p>
    <w:p w14:paraId="7BE7BBA5" w14:textId="77777777" w:rsidR="00C2436B" w:rsidRPr="0090747C" w:rsidRDefault="00C2436B" w:rsidP="00C2436B">
      <w:pPr>
        <w:pBdr>
          <w:top w:val="nil"/>
          <w:left w:val="nil"/>
          <w:bottom w:val="nil"/>
          <w:right w:val="nil"/>
          <w:between w:val="nil"/>
        </w:pBdr>
        <w:tabs>
          <w:tab w:val="left" w:pos="1701"/>
        </w:tabs>
        <w:ind w:left="708" w:hanging="10"/>
        <w:jc w:val="center"/>
        <w:rPr>
          <w:sz w:val="24"/>
          <w:szCs w:val="24"/>
          <w:u w:val="single"/>
        </w:rPr>
      </w:pPr>
    </w:p>
    <w:p w14:paraId="7280D7EA" w14:textId="77777777" w:rsidR="00C2436B" w:rsidRPr="0090747C" w:rsidRDefault="00C2436B" w:rsidP="00C2436B">
      <w:pPr>
        <w:rPr>
          <w:b/>
          <w:sz w:val="24"/>
          <w:szCs w:val="24"/>
        </w:rPr>
      </w:pPr>
    </w:p>
    <w:p w14:paraId="53E80E2A" w14:textId="77777777" w:rsidR="00C2436B" w:rsidRPr="00F77C9C" w:rsidRDefault="00C2436B" w:rsidP="00C2436B">
      <w:pPr>
        <w:pStyle w:val="Prrafodelista"/>
        <w:numPr>
          <w:ilvl w:val="1"/>
          <w:numId w:val="2"/>
        </w:numPr>
        <w:pBdr>
          <w:top w:val="nil"/>
          <w:left w:val="nil"/>
          <w:bottom w:val="nil"/>
          <w:right w:val="nil"/>
          <w:between w:val="nil"/>
        </w:pBdr>
        <w:contextualSpacing w:val="0"/>
        <w:rPr>
          <w:b/>
          <w:bCs/>
          <w:sz w:val="24"/>
          <w:szCs w:val="24"/>
        </w:rPr>
      </w:pPr>
      <w:r w:rsidRPr="005553C2">
        <w:rPr>
          <w:b/>
          <w:bCs/>
          <w:sz w:val="24"/>
          <w:szCs w:val="24"/>
        </w:rPr>
        <w:t xml:space="preserve">Comunicaciones por </w:t>
      </w:r>
      <w:r>
        <w:rPr>
          <w:b/>
          <w:bCs/>
          <w:sz w:val="24"/>
          <w:szCs w:val="24"/>
        </w:rPr>
        <w:t>i</w:t>
      </w:r>
      <w:r w:rsidRPr="00F77C9C">
        <w:rPr>
          <w:b/>
          <w:sz w:val="24"/>
          <w:szCs w:val="24"/>
        </w:rPr>
        <w:t xml:space="preserve">nstalación de </w:t>
      </w:r>
      <w:r>
        <w:rPr>
          <w:b/>
          <w:sz w:val="24"/>
          <w:szCs w:val="24"/>
        </w:rPr>
        <w:t>i</w:t>
      </w:r>
      <w:r w:rsidRPr="00F77C9C">
        <w:rPr>
          <w:b/>
          <w:sz w:val="24"/>
          <w:szCs w:val="24"/>
        </w:rPr>
        <w:t>nfraestructura</w:t>
      </w:r>
    </w:p>
    <w:p w14:paraId="0874394D" w14:textId="77777777" w:rsidR="00C2436B" w:rsidRPr="00F77C9C" w:rsidRDefault="00C2436B" w:rsidP="00C2436B">
      <w:pPr>
        <w:jc w:val="center"/>
        <w:rPr>
          <w:sz w:val="24"/>
          <w:szCs w:val="24"/>
        </w:rPr>
      </w:pPr>
    </w:p>
    <w:p w14:paraId="06C57B21" w14:textId="77777777" w:rsidR="00C2436B" w:rsidRPr="00F77C9C" w:rsidRDefault="00C2436B" w:rsidP="00C2436B">
      <w:pPr>
        <w:pStyle w:val="Prrafodelista"/>
        <w:numPr>
          <w:ilvl w:val="0"/>
          <w:numId w:val="8"/>
        </w:numPr>
        <w:pBdr>
          <w:top w:val="nil"/>
          <w:left w:val="nil"/>
          <w:bottom w:val="nil"/>
          <w:right w:val="nil"/>
          <w:between w:val="nil"/>
        </w:pBdr>
        <w:tabs>
          <w:tab w:val="left" w:pos="1701"/>
        </w:tabs>
        <w:contextualSpacing w:val="0"/>
        <w:jc w:val="both"/>
        <w:rPr>
          <w:sz w:val="24"/>
          <w:szCs w:val="24"/>
        </w:rPr>
      </w:pPr>
      <w:r w:rsidRPr="00F77C9C">
        <w:rPr>
          <w:sz w:val="24"/>
          <w:szCs w:val="24"/>
        </w:rPr>
        <w:t>Un hilo de comunicación, para efectos del artículo 4 del Plan, estará compuesto por los siguientes hitos, en donde debe ejecutarse una comunicación para cada uno:</w:t>
      </w:r>
    </w:p>
    <w:p w14:paraId="6111664C" w14:textId="77777777" w:rsidR="00C2436B" w:rsidRPr="0090747C" w:rsidRDefault="00C2436B" w:rsidP="00C2436B">
      <w:pPr>
        <w:jc w:val="center"/>
        <w:rPr>
          <w:b/>
          <w:sz w:val="24"/>
          <w:szCs w:val="24"/>
        </w:rPr>
      </w:pPr>
    </w:p>
    <w:p w14:paraId="738E4C1F" w14:textId="45B9AC1C" w:rsidR="00C2436B" w:rsidRPr="0090747C" w:rsidRDefault="00C2436B" w:rsidP="00160C73">
      <w:pPr>
        <w:pBdr>
          <w:top w:val="nil"/>
          <w:left w:val="nil"/>
          <w:bottom w:val="nil"/>
          <w:right w:val="nil"/>
          <w:between w:val="nil"/>
        </w:pBdr>
        <w:tabs>
          <w:tab w:val="left" w:pos="1134"/>
          <w:tab w:val="left" w:pos="1701"/>
        </w:tabs>
        <w:ind w:left="1134" w:hanging="425"/>
        <w:jc w:val="both"/>
        <w:rPr>
          <w:sz w:val="24"/>
          <w:szCs w:val="24"/>
        </w:rPr>
      </w:pPr>
      <w:r w:rsidRPr="0090747C">
        <w:rPr>
          <w:b/>
          <w:bCs/>
          <w:sz w:val="24"/>
          <w:szCs w:val="24"/>
        </w:rPr>
        <w:t>1.</w:t>
      </w:r>
      <w:r w:rsidR="00160C73">
        <w:rPr>
          <w:b/>
          <w:bCs/>
          <w:sz w:val="24"/>
          <w:szCs w:val="24"/>
        </w:rPr>
        <w:tab/>
      </w:r>
      <w:r w:rsidRPr="0090747C">
        <w:rPr>
          <w:b/>
          <w:sz w:val="24"/>
          <w:szCs w:val="24"/>
        </w:rPr>
        <w:t>Apertura del requerimiento:</w:t>
      </w:r>
      <w:r w:rsidRPr="0090747C">
        <w:rPr>
          <w:sz w:val="24"/>
          <w:szCs w:val="24"/>
        </w:rPr>
        <w:t xml:space="preserve"> La parte requirente, envía solicitud de instalación de elemento de red en elemento de soporte, a la parte responsable de dicho elemento de soporte.</w:t>
      </w:r>
    </w:p>
    <w:p w14:paraId="350B2B49" w14:textId="20D2984E" w:rsidR="00C2436B" w:rsidRPr="0090747C" w:rsidRDefault="00C2436B" w:rsidP="00160C73">
      <w:pPr>
        <w:pBdr>
          <w:top w:val="nil"/>
          <w:left w:val="nil"/>
          <w:bottom w:val="nil"/>
          <w:right w:val="nil"/>
          <w:between w:val="nil"/>
        </w:pBdr>
        <w:tabs>
          <w:tab w:val="left" w:pos="1134"/>
          <w:tab w:val="left" w:pos="1701"/>
        </w:tabs>
        <w:ind w:left="1134" w:hanging="414"/>
        <w:jc w:val="both"/>
        <w:rPr>
          <w:sz w:val="24"/>
          <w:szCs w:val="24"/>
        </w:rPr>
      </w:pPr>
      <w:r w:rsidRPr="0090747C">
        <w:rPr>
          <w:b/>
          <w:bCs/>
          <w:sz w:val="24"/>
          <w:szCs w:val="24"/>
        </w:rPr>
        <w:t>2.</w:t>
      </w:r>
      <w:r w:rsidR="00160C73">
        <w:rPr>
          <w:sz w:val="24"/>
          <w:szCs w:val="24"/>
        </w:rPr>
        <w:tab/>
      </w:r>
      <w:r w:rsidRPr="0090747C">
        <w:rPr>
          <w:b/>
          <w:sz w:val="24"/>
          <w:szCs w:val="24"/>
        </w:rPr>
        <w:t xml:space="preserve">Primera respuesta: </w:t>
      </w:r>
      <w:r w:rsidRPr="0090747C">
        <w:rPr>
          <w:sz w:val="24"/>
          <w:szCs w:val="24"/>
        </w:rPr>
        <w:t xml:space="preserve">La parte requerida, informa de la factibilidad técnica de recibir el </w:t>
      </w:r>
      <w:r w:rsidRPr="00160C73">
        <w:rPr>
          <w:b/>
          <w:sz w:val="24"/>
          <w:szCs w:val="24"/>
        </w:rPr>
        <w:t>elemento</w:t>
      </w:r>
      <w:r w:rsidRPr="0090747C">
        <w:rPr>
          <w:sz w:val="24"/>
          <w:szCs w:val="24"/>
        </w:rPr>
        <w:t xml:space="preserve"> de red.</w:t>
      </w:r>
    </w:p>
    <w:p w14:paraId="08886A43" w14:textId="3D1EACF7" w:rsidR="00C2436B" w:rsidRPr="0090747C" w:rsidRDefault="00C2436B" w:rsidP="00160C73">
      <w:pPr>
        <w:pBdr>
          <w:top w:val="nil"/>
          <w:left w:val="nil"/>
          <w:bottom w:val="nil"/>
          <w:right w:val="nil"/>
          <w:between w:val="nil"/>
        </w:pBdr>
        <w:tabs>
          <w:tab w:val="left" w:pos="1134"/>
          <w:tab w:val="left" w:pos="1701"/>
        </w:tabs>
        <w:ind w:left="1134" w:hanging="425"/>
        <w:jc w:val="both"/>
        <w:rPr>
          <w:sz w:val="24"/>
          <w:szCs w:val="24"/>
        </w:rPr>
      </w:pPr>
      <w:r w:rsidRPr="0090747C">
        <w:rPr>
          <w:b/>
          <w:bCs/>
          <w:sz w:val="24"/>
          <w:szCs w:val="24"/>
        </w:rPr>
        <w:t>3.a</w:t>
      </w:r>
      <w:r w:rsidR="00160C73">
        <w:rPr>
          <w:sz w:val="24"/>
          <w:szCs w:val="24"/>
        </w:rPr>
        <w:tab/>
      </w:r>
      <w:r w:rsidRPr="0090747C">
        <w:rPr>
          <w:b/>
          <w:sz w:val="24"/>
          <w:szCs w:val="24"/>
        </w:rPr>
        <w:t>Justificación de negación:</w:t>
      </w:r>
      <w:r w:rsidRPr="0090747C">
        <w:rPr>
          <w:sz w:val="24"/>
          <w:szCs w:val="24"/>
        </w:rPr>
        <w:t xml:space="preserve"> En caso de que la parte requerida niegue la solicitud, ésta deberá entregar a la parte requirente las razones que sustenten la negativa conforme el artículo 4 del Plan.</w:t>
      </w:r>
    </w:p>
    <w:p w14:paraId="74613E8A" w14:textId="321EBA33" w:rsidR="00C2436B" w:rsidRPr="007B2978" w:rsidRDefault="00C2436B" w:rsidP="00160C73">
      <w:pPr>
        <w:pBdr>
          <w:top w:val="nil"/>
          <w:left w:val="nil"/>
          <w:bottom w:val="nil"/>
          <w:right w:val="nil"/>
          <w:between w:val="nil"/>
        </w:pBdr>
        <w:tabs>
          <w:tab w:val="left" w:pos="1134"/>
          <w:tab w:val="left" w:pos="1701"/>
        </w:tabs>
        <w:ind w:left="1134" w:hanging="425"/>
        <w:jc w:val="both"/>
        <w:rPr>
          <w:sz w:val="24"/>
          <w:szCs w:val="24"/>
        </w:rPr>
      </w:pPr>
      <w:r w:rsidRPr="0090747C">
        <w:rPr>
          <w:b/>
          <w:bCs/>
          <w:sz w:val="24"/>
          <w:szCs w:val="24"/>
        </w:rPr>
        <w:t>3.b</w:t>
      </w:r>
      <w:r w:rsidR="00160C73">
        <w:rPr>
          <w:b/>
          <w:bCs/>
          <w:sz w:val="24"/>
          <w:szCs w:val="24"/>
        </w:rPr>
        <w:tab/>
      </w:r>
      <w:r w:rsidRPr="0090747C">
        <w:rPr>
          <w:b/>
          <w:sz w:val="24"/>
          <w:szCs w:val="24"/>
        </w:rPr>
        <w:t>Comunicación de condiciones:</w:t>
      </w:r>
      <w:r w:rsidRPr="0090747C">
        <w:rPr>
          <w:sz w:val="24"/>
          <w:szCs w:val="24"/>
        </w:rPr>
        <w:t xml:space="preserve"> En caso de que la parte requerida </w:t>
      </w:r>
      <w:r w:rsidRPr="007B2978">
        <w:rPr>
          <w:sz w:val="24"/>
          <w:szCs w:val="24"/>
        </w:rPr>
        <w:t>acepte el requerimiento, ésta deberá comunicar las condiciones del acuerdo a la parte requirente.</w:t>
      </w:r>
    </w:p>
    <w:p w14:paraId="51A928CC" w14:textId="0859FFC9" w:rsidR="00C2436B" w:rsidRPr="0090747C" w:rsidRDefault="00C2436B" w:rsidP="00160C73">
      <w:pPr>
        <w:pBdr>
          <w:top w:val="nil"/>
          <w:left w:val="nil"/>
          <w:bottom w:val="nil"/>
          <w:right w:val="nil"/>
          <w:between w:val="nil"/>
        </w:pBdr>
        <w:tabs>
          <w:tab w:val="left" w:pos="1701"/>
        </w:tabs>
        <w:ind w:left="1701" w:hanging="992"/>
        <w:jc w:val="both"/>
        <w:rPr>
          <w:sz w:val="24"/>
          <w:szCs w:val="24"/>
        </w:rPr>
      </w:pPr>
      <w:r w:rsidRPr="007B2978">
        <w:rPr>
          <w:b/>
          <w:bCs/>
          <w:sz w:val="24"/>
          <w:szCs w:val="24"/>
        </w:rPr>
        <w:lastRenderedPageBreak/>
        <w:t>4.a / 4.b</w:t>
      </w:r>
      <w:r w:rsidRPr="007B2978">
        <w:rPr>
          <w:sz w:val="24"/>
          <w:szCs w:val="24"/>
        </w:rPr>
        <w:tab/>
      </w:r>
      <w:r w:rsidRPr="007B2978">
        <w:rPr>
          <w:b/>
          <w:sz w:val="24"/>
          <w:szCs w:val="24"/>
        </w:rPr>
        <w:t>Conclusión del acuerdo:</w:t>
      </w:r>
      <w:r w:rsidRPr="007B2978">
        <w:rPr>
          <w:sz w:val="24"/>
          <w:szCs w:val="24"/>
        </w:rPr>
        <w:t xml:space="preserve"> La parte requirente, comunica a la parte requerida, la aceptación o declinación de las condiciones del acuerdo. Con esto se da por cerrado el hilo de comunicación.</w:t>
      </w:r>
    </w:p>
    <w:p w14:paraId="618EECE7" w14:textId="77777777" w:rsidR="00C2436B" w:rsidRPr="0090747C" w:rsidRDefault="00C2436B" w:rsidP="00C2436B">
      <w:pPr>
        <w:pBdr>
          <w:top w:val="nil"/>
          <w:left w:val="nil"/>
          <w:bottom w:val="nil"/>
          <w:right w:val="nil"/>
          <w:between w:val="nil"/>
        </w:pBdr>
        <w:tabs>
          <w:tab w:val="left" w:pos="1701"/>
        </w:tabs>
        <w:jc w:val="both"/>
        <w:rPr>
          <w:sz w:val="24"/>
          <w:szCs w:val="24"/>
        </w:rPr>
      </w:pPr>
    </w:p>
    <w:p w14:paraId="43234F1B" w14:textId="77777777" w:rsidR="00C2436B" w:rsidRPr="00C7243D" w:rsidRDefault="00C2436B" w:rsidP="00C2436B">
      <w:pPr>
        <w:pStyle w:val="Prrafodelista"/>
        <w:numPr>
          <w:ilvl w:val="0"/>
          <w:numId w:val="8"/>
        </w:numPr>
        <w:pBdr>
          <w:top w:val="nil"/>
          <w:left w:val="nil"/>
          <w:bottom w:val="nil"/>
          <w:right w:val="nil"/>
          <w:between w:val="nil"/>
        </w:pBdr>
        <w:tabs>
          <w:tab w:val="left" w:pos="1701"/>
        </w:tabs>
        <w:contextualSpacing w:val="0"/>
        <w:jc w:val="both"/>
        <w:rPr>
          <w:sz w:val="24"/>
          <w:szCs w:val="24"/>
        </w:rPr>
      </w:pPr>
      <w:r w:rsidRPr="0090747C">
        <w:rPr>
          <w:sz w:val="24"/>
          <w:szCs w:val="24"/>
        </w:rPr>
        <w:t>Los hitos tan solo constituyen puntos de caracterización del proceso de requerimiento, con el fin de facilitar y estandarizar el proceso y las comunicaciones al respecto. Esto no impide que las partes puedan realizar comunicaciones y acuerdos de forma directa por otros medios, o que, en caso de utilizar el</w:t>
      </w:r>
      <w:r>
        <w:rPr>
          <w:sz w:val="24"/>
          <w:szCs w:val="24"/>
        </w:rPr>
        <w:t xml:space="preserve"> medio</w:t>
      </w:r>
      <w:r w:rsidRPr="0090747C">
        <w:rPr>
          <w:sz w:val="24"/>
          <w:szCs w:val="24"/>
        </w:rPr>
        <w:t xml:space="preserve"> puesto a disposición, las partes pueden recurrir a otros procesos o instancias para resolver desacuerdos u otras situaciones. </w:t>
      </w:r>
    </w:p>
    <w:p w14:paraId="3C9E9BF2" w14:textId="77777777" w:rsidR="00C2436B" w:rsidRDefault="00C2436B" w:rsidP="00C2436B">
      <w:pPr>
        <w:pBdr>
          <w:top w:val="nil"/>
          <w:left w:val="nil"/>
          <w:bottom w:val="nil"/>
          <w:right w:val="nil"/>
          <w:between w:val="nil"/>
        </w:pBdr>
        <w:ind w:right="-13"/>
        <w:jc w:val="both"/>
        <w:rPr>
          <w:color w:val="000000"/>
          <w:sz w:val="22"/>
          <w:szCs w:val="22"/>
        </w:rPr>
      </w:pPr>
    </w:p>
    <w:p w14:paraId="2BD1644A" w14:textId="77777777" w:rsidR="00C2436B" w:rsidRDefault="00C2436B" w:rsidP="00C2436B">
      <w:pPr>
        <w:pBdr>
          <w:top w:val="nil"/>
          <w:left w:val="nil"/>
          <w:bottom w:val="nil"/>
          <w:right w:val="nil"/>
          <w:between w:val="nil"/>
        </w:pBdr>
        <w:ind w:right="-13"/>
        <w:jc w:val="both"/>
        <w:rPr>
          <w:color w:val="000000"/>
          <w:sz w:val="22"/>
          <w:szCs w:val="22"/>
        </w:rPr>
      </w:pPr>
    </w:p>
    <w:p w14:paraId="1B012867" w14:textId="77777777" w:rsidR="00C2436B" w:rsidRPr="00AA432D" w:rsidRDefault="00C2436B" w:rsidP="00C2436B">
      <w:pPr>
        <w:pStyle w:val="Prrafodelista"/>
        <w:numPr>
          <w:ilvl w:val="0"/>
          <w:numId w:val="2"/>
        </w:numPr>
        <w:pBdr>
          <w:top w:val="nil"/>
          <w:left w:val="nil"/>
          <w:bottom w:val="nil"/>
          <w:right w:val="nil"/>
          <w:between w:val="nil"/>
        </w:pBdr>
        <w:contextualSpacing w:val="0"/>
        <w:rPr>
          <w:b/>
          <w:bCs/>
          <w:sz w:val="24"/>
          <w:szCs w:val="24"/>
        </w:rPr>
      </w:pPr>
      <w:r w:rsidRPr="00AA432D">
        <w:rPr>
          <w:b/>
          <w:bCs/>
          <w:sz w:val="24"/>
          <w:szCs w:val="24"/>
        </w:rPr>
        <w:t>Plazos regulados asociados a las comunicaciones indicadas en el presente documento</w:t>
      </w:r>
    </w:p>
    <w:p w14:paraId="1677AFC4" w14:textId="77777777" w:rsidR="00C2436B" w:rsidRPr="00AA432D" w:rsidRDefault="00C2436B" w:rsidP="00C2436B">
      <w:pPr>
        <w:pBdr>
          <w:top w:val="nil"/>
          <w:left w:val="nil"/>
          <w:bottom w:val="nil"/>
          <w:right w:val="nil"/>
          <w:between w:val="nil"/>
        </w:pBdr>
        <w:ind w:right="-13"/>
        <w:jc w:val="both"/>
        <w:rPr>
          <w:sz w:val="22"/>
          <w:szCs w:val="22"/>
        </w:rPr>
      </w:pPr>
    </w:p>
    <w:tbl>
      <w:tblPr>
        <w:tblW w:w="9635" w:type="dxa"/>
        <w:tblCellMar>
          <w:left w:w="70" w:type="dxa"/>
          <w:right w:w="70" w:type="dxa"/>
        </w:tblCellMar>
        <w:tblLook w:val="04A0" w:firstRow="1" w:lastRow="0" w:firstColumn="1" w:lastColumn="0" w:noHBand="0" w:noVBand="1"/>
      </w:tblPr>
      <w:tblGrid>
        <w:gridCol w:w="896"/>
        <w:gridCol w:w="2551"/>
        <w:gridCol w:w="1560"/>
        <w:gridCol w:w="2409"/>
        <w:gridCol w:w="2269"/>
      </w:tblGrid>
      <w:tr w:rsidR="00C2436B" w:rsidRPr="00AA432D" w14:paraId="1D9A92A7" w14:textId="77777777" w:rsidTr="00D53F8A">
        <w:trPr>
          <w:trHeight w:val="576"/>
        </w:trPr>
        <w:tc>
          <w:tcPr>
            <w:tcW w:w="846" w:type="dxa"/>
            <w:tcBorders>
              <w:top w:val="single" w:sz="4" w:space="0" w:color="auto"/>
              <w:left w:val="single" w:sz="4" w:space="0" w:color="auto"/>
              <w:bottom w:val="single" w:sz="4" w:space="0" w:color="auto"/>
              <w:right w:val="single" w:sz="4" w:space="0" w:color="auto"/>
            </w:tcBorders>
            <w:shd w:val="clear" w:color="000000" w:fill="156082"/>
            <w:vAlign w:val="center"/>
            <w:hideMark/>
          </w:tcPr>
          <w:p w14:paraId="089EBC76" w14:textId="77777777" w:rsidR="00C2436B" w:rsidRPr="00AA432D" w:rsidRDefault="00C2436B" w:rsidP="00D53F8A">
            <w:pPr>
              <w:jc w:val="center"/>
              <w:rPr>
                <w:rFonts w:ascii="Aptos Narrow" w:hAnsi="Aptos Narrow"/>
                <w:b/>
                <w:bCs/>
                <w:color w:val="FFFFFF" w:themeColor="background1"/>
                <w:lang w:val="es-CL"/>
              </w:rPr>
            </w:pPr>
            <w:r w:rsidRPr="00AA432D">
              <w:rPr>
                <w:rFonts w:ascii="Aptos Narrow" w:hAnsi="Aptos Narrow"/>
                <w:b/>
                <w:bCs/>
                <w:color w:val="FFFFFF" w:themeColor="background1"/>
                <w:lang w:val="es-CL"/>
              </w:rPr>
              <w:t>Artículo del Plan</w:t>
            </w:r>
          </w:p>
        </w:tc>
        <w:tc>
          <w:tcPr>
            <w:tcW w:w="2551" w:type="dxa"/>
            <w:tcBorders>
              <w:top w:val="single" w:sz="4" w:space="0" w:color="auto"/>
              <w:left w:val="nil"/>
              <w:bottom w:val="single" w:sz="4" w:space="0" w:color="auto"/>
              <w:right w:val="single" w:sz="4" w:space="0" w:color="auto"/>
            </w:tcBorders>
            <w:shd w:val="clear" w:color="000000" w:fill="156082"/>
            <w:noWrap/>
            <w:vAlign w:val="center"/>
            <w:hideMark/>
          </w:tcPr>
          <w:p w14:paraId="4CB0AE91" w14:textId="77777777" w:rsidR="00C2436B" w:rsidRPr="00AA432D" w:rsidRDefault="00C2436B" w:rsidP="00D53F8A">
            <w:pPr>
              <w:jc w:val="center"/>
              <w:rPr>
                <w:rFonts w:ascii="Aptos Narrow" w:hAnsi="Aptos Narrow"/>
                <w:b/>
                <w:bCs/>
                <w:color w:val="FFFFFF" w:themeColor="background1"/>
                <w:lang w:val="es-CL"/>
              </w:rPr>
            </w:pPr>
            <w:r w:rsidRPr="00AA432D">
              <w:rPr>
                <w:rFonts w:ascii="Aptos Narrow" w:hAnsi="Aptos Narrow"/>
                <w:b/>
                <w:bCs/>
                <w:color w:val="FFFFFF" w:themeColor="background1"/>
                <w:lang w:val="es-CL"/>
              </w:rPr>
              <w:t>Acción/Hito</w:t>
            </w:r>
          </w:p>
        </w:tc>
        <w:tc>
          <w:tcPr>
            <w:tcW w:w="1560" w:type="dxa"/>
            <w:tcBorders>
              <w:top w:val="single" w:sz="4" w:space="0" w:color="auto"/>
              <w:left w:val="nil"/>
              <w:bottom w:val="single" w:sz="4" w:space="0" w:color="auto"/>
              <w:right w:val="single" w:sz="4" w:space="0" w:color="auto"/>
            </w:tcBorders>
            <w:shd w:val="clear" w:color="000000" w:fill="156082"/>
            <w:noWrap/>
            <w:vAlign w:val="center"/>
            <w:hideMark/>
          </w:tcPr>
          <w:p w14:paraId="3125D741" w14:textId="77777777" w:rsidR="00C2436B" w:rsidRPr="00AA432D" w:rsidRDefault="00C2436B" w:rsidP="00D53F8A">
            <w:pPr>
              <w:jc w:val="center"/>
              <w:rPr>
                <w:rFonts w:ascii="Aptos Narrow" w:hAnsi="Aptos Narrow"/>
                <w:b/>
                <w:bCs/>
                <w:color w:val="FFFFFF" w:themeColor="background1"/>
                <w:lang w:val="es-CL"/>
              </w:rPr>
            </w:pPr>
            <w:r w:rsidRPr="00AA432D">
              <w:rPr>
                <w:rFonts w:ascii="Aptos Narrow" w:hAnsi="Aptos Narrow"/>
                <w:b/>
                <w:bCs/>
                <w:color w:val="FFFFFF" w:themeColor="background1"/>
                <w:lang w:val="es-CL"/>
              </w:rPr>
              <w:t xml:space="preserve">Plazo </w:t>
            </w:r>
          </w:p>
        </w:tc>
        <w:tc>
          <w:tcPr>
            <w:tcW w:w="2409" w:type="dxa"/>
            <w:tcBorders>
              <w:top w:val="single" w:sz="4" w:space="0" w:color="auto"/>
              <w:left w:val="nil"/>
              <w:bottom w:val="single" w:sz="4" w:space="0" w:color="auto"/>
              <w:right w:val="single" w:sz="4" w:space="0" w:color="auto"/>
            </w:tcBorders>
            <w:shd w:val="clear" w:color="000000" w:fill="156082"/>
            <w:noWrap/>
            <w:vAlign w:val="center"/>
            <w:hideMark/>
          </w:tcPr>
          <w:p w14:paraId="13BFA5A5" w14:textId="77777777" w:rsidR="00C2436B" w:rsidRPr="00AA432D" w:rsidRDefault="00C2436B" w:rsidP="00D53F8A">
            <w:pPr>
              <w:jc w:val="center"/>
              <w:rPr>
                <w:rFonts w:ascii="Aptos Narrow" w:hAnsi="Aptos Narrow"/>
                <w:b/>
                <w:bCs/>
                <w:color w:val="FFFFFF" w:themeColor="background1"/>
                <w:lang w:val="es-CL"/>
              </w:rPr>
            </w:pPr>
            <w:r w:rsidRPr="00AA432D">
              <w:rPr>
                <w:rFonts w:ascii="Aptos Narrow" w:hAnsi="Aptos Narrow"/>
                <w:b/>
                <w:bCs/>
                <w:color w:val="FFFFFF" w:themeColor="background1"/>
                <w:lang w:val="es-CL"/>
              </w:rPr>
              <w:t>Observación 1</w:t>
            </w:r>
          </w:p>
        </w:tc>
        <w:tc>
          <w:tcPr>
            <w:tcW w:w="2269" w:type="dxa"/>
            <w:tcBorders>
              <w:top w:val="single" w:sz="4" w:space="0" w:color="auto"/>
              <w:left w:val="nil"/>
              <w:bottom w:val="single" w:sz="4" w:space="0" w:color="auto"/>
              <w:right w:val="single" w:sz="4" w:space="0" w:color="auto"/>
            </w:tcBorders>
            <w:shd w:val="clear" w:color="000000" w:fill="156082"/>
            <w:noWrap/>
            <w:vAlign w:val="center"/>
            <w:hideMark/>
          </w:tcPr>
          <w:p w14:paraId="3A4253EE" w14:textId="77777777" w:rsidR="00C2436B" w:rsidRPr="00AA432D" w:rsidRDefault="00C2436B" w:rsidP="00D53F8A">
            <w:pPr>
              <w:jc w:val="center"/>
              <w:rPr>
                <w:rFonts w:ascii="Aptos Narrow" w:hAnsi="Aptos Narrow"/>
                <w:b/>
                <w:bCs/>
                <w:color w:val="FFFFFF" w:themeColor="background1"/>
                <w:lang w:val="es-CL"/>
              </w:rPr>
            </w:pPr>
            <w:r w:rsidRPr="00AA432D">
              <w:rPr>
                <w:rFonts w:ascii="Aptos Narrow" w:hAnsi="Aptos Narrow"/>
                <w:b/>
                <w:bCs/>
                <w:color w:val="FFFFFF" w:themeColor="background1"/>
                <w:lang w:val="es-CL"/>
              </w:rPr>
              <w:t>Observación 2</w:t>
            </w:r>
          </w:p>
        </w:tc>
      </w:tr>
      <w:tr w:rsidR="00C2436B" w:rsidRPr="00AA432D" w14:paraId="68725FF2" w14:textId="77777777" w:rsidTr="00D53F8A">
        <w:trPr>
          <w:trHeight w:val="288"/>
        </w:trPr>
        <w:tc>
          <w:tcPr>
            <w:tcW w:w="846" w:type="dxa"/>
            <w:tcBorders>
              <w:top w:val="nil"/>
              <w:left w:val="single" w:sz="4" w:space="0" w:color="auto"/>
              <w:bottom w:val="single" w:sz="4" w:space="0" w:color="auto"/>
              <w:right w:val="single" w:sz="4" w:space="0" w:color="auto"/>
            </w:tcBorders>
            <w:vAlign w:val="center"/>
          </w:tcPr>
          <w:p w14:paraId="4DF8C531" w14:textId="77777777" w:rsidR="00C2436B" w:rsidRPr="00AA432D" w:rsidRDefault="00C2436B" w:rsidP="00D53F8A">
            <w:pPr>
              <w:rPr>
                <w:rFonts w:ascii="Aptos Narrow" w:hAnsi="Aptos Narrow"/>
                <w:lang w:val="es-CL"/>
              </w:rPr>
            </w:pPr>
            <w:r>
              <w:rPr>
                <w:rFonts w:ascii="Aptos Narrow" w:hAnsi="Aptos Narrow"/>
                <w:lang w:val="es-CL"/>
              </w:rPr>
              <w:t>Art. 6</w:t>
            </w:r>
          </w:p>
        </w:tc>
        <w:tc>
          <w:tcPr>
            <w:tcW w:w="2551" w:type="dxa"/>
            <w:tcBorders>
              <w:top w:val="nil"/>
              <w:left w:val="nil"/>
              <w:bottom w:val="single" w:sz="4" w:space="0" w:color="auto"/>
              <w:right w:val="single" w:sz="4" w:space="0" w:color="auto"/>
            </w:tcBorders>
            <w:vAlign w:val="center"/>
          </w:tcPr>
          <w:p w14:paraId="5BB1CF4D" w14:textId="77777777" w:rsidR="00C2436B" w:rsidRPr="00AA432D" w:rsidRDefault="00C2436B" w:rsidP="00D53F8A">
            <w:pPr>
              <w:rPr>
                <w:rFonts w:ascii="Aptos Narrow" w:hAnsi="Aptos Narrow"/>
                <w:lang w:val="es-CL"/>
              </w:rPr>
            </w:pPr>
            <w:r>
              <w:rPr>
                <w:rFonts w:ascii="Aptos Narrow" w:hAnsi="Aptos Narrow"/>
                <w:lang w:val="es-CL"/>
              </w:rPr>
              <w:t>Comunicación de solicitud de intervención a los demás operadores, informando al organismo público competente requiriente</w:t>
            </w:r>
          </w:p>
        </w:tc>
        <w:tc>
          <w:tcPr>
            <w:tcW w:w="1560" w:type="dxa"/>
            <w:tcBorders>
              <w:top w:val="nil"/>
              <w:left w:val="nil"/>
              <w:bottom w:val="single" w:sz="4" w:space="0" w:color="auto"/>
              <w:right w:val="single" w:sz="4" w:space="0" w:color="auto"/>
            </w:tcBorders>
            <w:noWrap/>
            <w:vAlign w:val="center"/>
          </w:tcPr>
          <w:p w14:paraId="4F6AA965" w14:textId="77777777" w:rsidR="00C2436B" w:rsidRPr="00AA432D" w:rsidRDefault="00C2436B" w:rsidP="00D53F8A">
            <w:pPr>
              <w:rPr>
                <w:rFonts w:ascii="Aptos Narrow" w:hAnsi="Aptos Narrow"/>
                <w:lang w:val="es-CL"/>
              </w:rPr>
            </w:pPr>
            <w:r>
              <w:rPr>
                <w:rFonts w:ascii="Aptos Narrow" w:hAnsi="Aptos Narrow"/>
                <w:lang w:val="es-CL"/>
              </w:rPr>
              <w:t>1 hora</w:t>
            </w:r>
          </w:p>
        </w:tc>
        <w:tc>
          <w:tcPr>
            <w:tcW w:w="2409" w:type="dxa"/>
            <w:tcBorders>
              <w:top w:val="nil"/>
              <w:left w:val="nil"/>
              <w:bottom w:val="single" w:sz="4" w:space="0" w:color="auto"/>
              <w:right w:val="single" w:sz="4" w:space="0" w:color="auto"/>
            </w:tcBorders>
            <w:noWrap/>
            <w:vAlign w:val="center"/>
          </w:tcPr>
          <w:p w14:paraId="49F15B29" w14:textId="77777777" w:rsidR="00C2436B" w:rsidRPr="00AA432D" w:rsidRDefault="00C2436B" w:rsidP="00D53F8A">
            <w:pPr>
              <w:rPr>
                <w:rFonts w:ascii="Aptos Narrow" w:hAnsi="Aptos Narrow"/>
                <w:lang w:val="es-CL"/>
              </w:rPr>
            </w:pPr>
            <w:r>
              <w:rPr>
                <w:rFonts w:ascii="Aptos Narrow" w:hAnsi="Aptos Narrow"/>
                <w:lang w:val="es-CL"/>
              </w:rPr>
              <w:t>Sólo aplica si la solicitud de intervención refiere a elementos que no son del operador que recibe dicha solicitud</w:t>
            </w:r>
          </w:p>
        </w:tc>
        <w:tc>
          <w:tcPr>
            <w:tcW w:w="2269" w:type="dxa"/>
            <w:tcBorders>
              <w:top w:val="nil"/>
              <w:left w:val="nil"/>
              <w:bottom w:val="single" w:sz="4" w:space="0" w:color="auto"/>
              <w:right w:val="single" w:sz="4" w:space="0" w:color="auto"/>
            </w:tcBorders>
            <w:noWrap/>
            <w:vAlign w:val="center"/>
          </w:tcPr>
          <w:p w14:paraId="4B431B12" w14:textId="77777777" w:rsidR="00C2436B" w:rsidRPr="00AA432D" w:rsidRDefault="00C2436B" w:rsidP="00D53F8A">
            <w:pPr>
              <w:rPr>
                <w:rFonts w:ascii="Aptos Narrow" w:hAnsi="Aptos Narrow"/>
                <w:lang w:val="es-CL"/>
              </w:rPr>
            </w:pPr>
          </w:p>
        </w:tc>
      </w:tr>
      <w:tr w:rsidR="00C2436B" w:rsidRPr="00AA432D" w14:paraId="62938E23" w14:textId="77777777" w:rsidTr="00D53F8A">
        <w:trPr>
          <w:trHeight w:val="288"/>
        </w:trPr>
        <w:tc>
          <w:tcPr>
            <w:tcW w:w="846" w:type="dxa"/>
            <w:tcBorders>
              <w:top w:val="nil"/>
              <w:left w:val="single" w:sz="4" w:space="0" w:color="auto"/>
              <w:bottom w:val="single" w:sz="4" w:space="0" w:color="auto"/>
              <w:right w:val="single" w:sz="4" w:space="0" w:color="auto"/>
            </w:tcBorders>
            <w:vAlign w:val="center"/>
            <w:hideMark/>
          </w:tcPr>
          <w:p w14:paraId="06D7C206" w14:textId="77777777" w:rsidR="00C2436B" w:rsidRPr="00AA432D" w:rsidRDefault="00C2436B" w:rsidP="00D53F8A">
            <w:pPr>
              <w:rPr>
                <w:rFonts w:ascii="Aptos Narrow" w:hAnsi="Aptos Narrow"/>
                <w:lang w:val="es-CL"/>
              </w:rPr>
            </w:pPr>
            <w:r w:rsidRPr="00AA432D">
              <w:rPr>
                <w:rFonts w:ascii="Aptos Narrow" w:hAnsi="Aptos Narrow"/>
                <w:lang w:val="es-CL"/>
              </w:rPr>
              <w:t>Art. 7</w:t>
            </w:r>
          </w:p>
        </w:tc>
        <w:tc>
          <w:tcPr>
            <w:tcW w:w="2551" w:type="dxa"/>
            <w:tcBorders>
              <w:top w:val="nil"/>
              <w:left w:val="nil"/>
              <w:bottom w:val="single" w:sz="4" w:space="0" w:color="auto"/>
              <w:right w:val="single" w:sz="4" w:space="0" w:color="auto"/>
            </w:tcBorders>
            <w:vAlign w:val="center"/>
            <w:hideMark/>
          </w:tcPr>
          <w:p w14:paraId="1E3B245E" w14:textId="77777777" w:rsidR="00C2436B" w:rsidRPr="00AA432D" w:rsidRDefault="00C2436B" w:rsidP="00D53F8A">
            <w:pPr>
              <w:rPr>
                <w:rFonts w:ascii="Aptos Narrow" w:hAnsi="Aptos Narrow"/>
                <w:lang w:val="es-CL"/>
              </w:rPr>
            </w:pPr>
            <w:r w:rsidRPr="00AA432D">
              <w:rPr>
                <w:rFonts w:ascii="Aptos Narrow" w:hAnsi="Aptos Narrow"/>
                <w:lang w:val="es-CL"/>
              </w:rPr>
              <w:t>Aviso de ejecución de intervención</w:t>
            </w:r>
          </w:p>
        </w:tc>
        <w:tc>
          <w:tcPr>
            <w:tcW w:w="1560" w:type="dxa"/>
            <w:tcBorders>
              <w:top w:val="nil"/>
              <w:left w:val="nil"/>
              <w:bottom w:val="single" w:sz="4" w:space="0" w:color="auto"/>
              <w:right w:val="single" w:sz="4" w:space="0" w:color="auto"/>
            </w:tcBorders>
            <w:noWrap/>
            <w:vAlign w:val="center"/>
            <w:hideMark/>
          </w:tcPr>
          <w:p w14:paraId="5DEEE8DD" w14:textId="77777777" w:rsidR="00C2436B" w:rsidRPr="00AA432D" w:rsidRDefault="00C2436B" w:rsidP="00D53F8A">
            <w:pPr>
              <w:rPr>
                <w:rFonts w:ascii="Aptos Narrow" w:hAnsi="Aptos Narrow"/>
                <w:lang w:val="es-CL"/>
              </w:rPr>
            </w:pPr>
            <w:r w:rsidRPr="00AA432D">
              <w:rPr>
                <w:rFonts w:ascii="Aptos Narrow" w:hAnsi="Aptos Narrow"/>
                <w:lang w:val="es-CL"/>
              </w:rPr>
              <w:t xml:space="preserve">5 </w:t>
            </w:r>
            <w:r>
              <w:rPr>
                <w:rFonts w:ascii="Aptos Narrow" w:hAnsi="Aptos Narrow"/>
                <w:lang w:val="es-CL"/>
              </w:rPr>
              <w:t xml:space="preserve">días </w:t>
            </w:r>
            <w:r w:rsidRPr="00AA432D">
              <w:rPr>
                <w:rFonts w:ascii="Aptos Narrow" w:hAnsi="Aptos Narrow"/>
                <w:lang w:val="es-CL"/>
              </w:rPr>
              <w:t>hábiles</w:t>
            </w:r>
          </w:p>
        </w:tc>
        <w:tc>
          <w:tcPr>
            <w:tcW w:w="2409" w:type="dxa"/>
            <w:tcBorders>
              <w:top w:val="nil"/>
              <w:left w:val="nil"/>
              <w:bottom w:val="single" w:sz="4" w:space="0" w:color="auto"/>
              <w:right w:val="single" w:sz="4" w:space="0" w:color="auto"/>
            </w:tcBorders>
            <w:noWrap/>
            <w:vAlign w:val="center"/>
            <w:hideMark/>
          </w:tcPr>
          <w:p w14:paraId="31684166" w14:textId="77777777" w:rsidR="00C2436B" w:rsidRPr="00AA432D" w:rsidRDefault="00C2436B" w:rsidP="00D53F8A">
            <w:pPr>
              <w:rPr>
                <w:rFonts w:ascii="Aptos Narrow" w:hAnsi="Aptos Narrow"/>
                <w:lang w:val="es-CL"/>
              </w:rPr>
            </w:pPr>
            <w:r w:rsidRPr="00AA432D">
              <w:rPr>
                <w:rFonts w:ascii="Aptos Narrow" w:hAnsi="Aptos Narrow"/>
                <w:lang w:val="es-CL"/>
              </w:rPr>
              <w:t>Previos a la intervención</w:t>
            </w:r>
          </w:p>
        </w:tc>
        <w:tc>
          <w:tcPr>
            <w:tcW w:w="2269" w:type="dxa"/>
            <w:tcBorders>
              <w:top w:val="nil"/>
              <w:left w:val="nil"/>
              <w:bottom w:val="single" w:sz="4" w:space="0" w:color="auto"/>
              <w:right w:val="single" w:sz="4" w:space="0" w:color="auto"/>
            </w:tcBorders>
            <w:noWrap/>
            <w:vAlign w:val="center"/>
            <w:hideMark/>
          </w:tcPr>
          <w:p w14:paraId="07A1BB1A" w14:textId="77777777" w:rsidR="00C2436B" w:rsidRPr="00AA432D" w:rsidRDefault="00C2436B" w:rsidP="00D53F8A">
            <w:pPr>
              <w:rPr>
                <w:rFonts w:ascii="Aptos Narrow" w:hAnsi="Aptos Narrow"/>
                <w:lang w:val="es-CL"/>
              </w:rPr>
            </w:pPr>
            <w:r w:rsidRPr="00AA432D">
              <w:rPr>
                <w:rFonts w:ascii="Aptos Narrow" w:hAnsi="Aptos Narrow"/>
                <w:lang w:val="es-CL"/>
              </w:rPr>
              <w:t> </w:t>
            </w:r>
          </w:p>
        </w:tc>
      </w:tr>
      <w:tr w:rsidR="00C2436B" w:rsidRPr="00AA432D" w14:paraId="2E47C501" w14:textId="77777777" w:rsidTr="00D53F8A">
        <w:trPr>
          <w:trHeight w:val="288"/>
        </w:trPr>
        <w:tc>
          <w:tcPr>
            <w:tcW w:w="846" w:type="dxa"/>
            <w:vMerge w:val="restart"/>
            <w:tcBorders>
              <w:top w:val="nil"/>
              <w:left w:val="single" w:sz="4" w:space="0" w:color="auto"/>
              <w:bottom w:val="single" w:sz="4" w:space="0" w:color="auto"/>
              <w:right w:val="single" w:sz="4" w:space="0" w:color="auto"/>
            </w:tcBorders>
            <w:shd w:val="clear" w:color="000000" w:fill="DAE9F8"/>
            <w:noWrap/>
            <w:vAlign w:val="center"/>
            <w:hideMark/>
          </w:tcPr>
          <w:p w14:paraId="51C0CFAC" w14:textId="77777777" w:rsidR="00C2436B" w:rsidRPr="00AA432D" w:rsidRDefault="00C2436B" w:rsidP="00D53F8A">
            <w:pPr>
              <w:rPr>
                <w:rFonts w:ascii="Aptos Narrow" w:hAnsi="Aptos Narrow"/>
                <w:lang w:val="es-CL"/>
              </w:rPr>
            </w:pPr>
            <w:r w:rsidRPr="00AA432D">
              <w:rPr>
                <w:rFonts w:ascii="Aptos Narrow" w:hAnsi="Aptos Narrow"/>
                <w:lang w:val="es-CL"/>
              </w:rPr>
              <w:t>Art. 17</w:t>
            </w:r>
          </w:p>
        </w:tc>
        <w:tc>
          <w:tcPr>
            <w:tcW w:w="2551" w:type="dxa"/>
            <w:vMerge w:val="restart"/>
            <w:tcBorders>
              <w:top w:val="nil"/>
              <w:left w:val="single" w:sz="4" w:space="0" w:color="auto"/>
              <w:bottom w:val="single" w:sz="4" w:space="0" w:color="auto"/>
              <w:right w:val="single" w:sz="4" w:space="0" w:color="auto"/>
            </w:tcBorders>
            <w:shd w:val="clear" w:color="000000" w:fill="DAE9F8"/>
            <w:vAlign w:val="center"/>
            <w:hideMark/>
          </w:tcPr>
          <w:p w14:paraId="6CEBD618" w14:textId="77777777" w:rsidR="00C2436B" w:rsidRPr="00AA432D" w:rsidRDefault="00C2436B" w:rsidP="00D53F8A">
            <w:pPr>
              <w:rPr>
                <w:rFonts w:ascii="Aptos Narrow" w:hAnsi="Aptos Narrow"/>
                <w:lang w:val="es-CL"/>
              </w:rPr>
            </w:pPr>
            <w:r w:rsidRPr="00AA432D">
              <w:rPr>
                <w:rFonts w:ascii="Aptos Narrow" w:hAnsi="Aptos Narrow"/>
                <w:lang w:val="es-CL"/>
              </w:rPr>
              <w:t>Retiro de elementos no identificados por municipalidad</w:t>
            </w:r>
          </w:p>
        </w:tc>
        <w:tc>
          <w:tcPr>
            <w:tcW w:w="1560" w:type="dxa"/>
            <w:tcBorders>
              <w:top w:val="nil"/>
              <w:left w:val="nil"/>
              <w:bottom w:val="single" w:sz="4" w:space="0" w:color="auto"/>
              <w:right w:val="single" w:sz="4" w:space="0" w:color="auto"/>
            </w:tcBorders>
            <w:shd w:val="clear" w:color="000000" w:fill="DAE9F8"/>
            <w:noWrap/>
            <w:vAlign w:val="center"/>
            <w:hideMark/>
          </w:tcPr>
          <w:p w14:paraId="2E81440A" w14:textId="77777777" w:rsidR="00C2436B" w:rsidRPr="00AA432D" w:rsidRDefault="00C2436B" w:rsidP="00D53F8A">
            <w:pPr>
              <w:rPr>
                <w:rFonts w:ascii="Aptos Narrow" w:hAnsi="Aptos Narrow"/>
                <w:lang w:val="es-CL"/>
              </w:rPr>
            </w:pPr>
            <w:r w:rsidRPr="00AA432D">
              <w:rPr>
                <w:rFonts w:ascii="Aptos Narrow" w:hAnsi="Aptos Narrow"/>
                <w:lang w:val="es-CL"/>
              </w:rPr>
              <w:t xml:space="preserve">30 </w:t>
            </w:r>
            <w:r>
              <w:rPr>
                <w:rFonts w:ascii="Aptos Narrow" w:hAnsi="Aptos Narrow"/>
                <w:lang w:val="es-CL"/>
              </w:rPr>
              <w:t xml:space="preserve">días </w:t>
            </w:r>
            <w:r w:rsidRPr="00AA432D">
              <w:rPr>
                <w:rFonts w:ascii="Aptos Narrow" w:hAnsi="Aptos Narrow"/>
                <w:lang w:val="es-CL"/>
              </w:rPr>
              <w:t>corridos</w:t>
            </w:r>
          </w:p>
        </w:tc>
        <w:tc>
          <w:tcPr>
            <w:tcW w:w="2409" w:type="dxa"/>
            <w:tcBorders>
              <w:top w:val="nil"/>
              <w:left w:val="nil"/>
              <w:bottom w:val="single" w:sz="4" w:space="0" w:color="auto"/>
              <w:right w:val="single" w:sz="4" w:space="0" w:color="auto"/>
            </w:tcBorders>
            <w:shd w:val="clear" w:color="000000" w:fill="DAE9F8"/>
            <w:noWrap/>
            <w:vAlign w:val="center"/>
            <w:hideMark/>
          </w:tcPr>
          <w:p w14:paraId="301C0E13" w14:textId="77777777" w:rsidR="00C2436B" w:rsidRPr="00AA432D" w:rsidRDefault="00C2436B" w:rsidP="00D53F8A">
            <w:pPr>
              <w:rPr>
                <w:rFonts w:ascii="Aptos Narrow" w:hAnsi="Aptos Narrow"/>
                <w:lang w:val="es-CL"/>
              </w:rPr>
            </w:pPr>
            <w:r w:rsidRPr="00AA432D">
              <w:rPr>
                <w:rFonts w:ascii="Aptos Narrow" w:hAnsi="Aptos Narrow"/>
                <w:lang w:val="es-CL"/>
              </w:rPr>
              <w:t>Desde la petición de retiro</w:t>
            </w:r>
          </w:p>
        </w:tc>
        <w:tc>
          <w:tcPr>
            <w:tcW w:w="2269" w:type="dxa"/>
            <w:tcBorders>
              <w:top w:val="nil"/>
              <w:left w:val="nil"/>
              <w:bottom w:val="single" w:sz="4" w:space="0" w:color="auto"/>
              <w:right w:val="single" w:sz="4" w:space="0" w:color="auto"/>
            </w:tcBorders>
            <w:shd w:val="clear" w:color="000000" w:fill="DAE9F8"/>
            <w:noWrap/>
            <w:vAlign w:val="center"/>
            <w:hideMark/>
          </w:tcPr>
          <w:p w14:paraId="3F54AB98" w14:textId="77777777" w:rsidR="00C2436B" w:rsidRPr="00AA432D" w:rsidRDefault="00C2436B" w:rsidP="00D53F8A">
            <w:pPr>
              <w:rPr>
                <w:rFonts w:ascii="Aptos Narrow" w:hAnsi="Aptos Narrow"/>
                <w:lang w:val="es-CL"/>
              </w:rPr>
            </w:pPr>
            <w:r w:rsidRPr="00AA432D">
              <w:rPr>
                <w:rFonts w:ascii="Aptos Narrow" w:hAnsi="Aptos Narrow"/>
                <w:lang w:val="es-CL"/>
              </w:rPr>
              <w:t> </w:t>
            </w:r>
          </w:p>
        </w:tc>
      </w:tr>
      <w:tr w:rsidR="00C2436B" w:rsidRPr="00AA432D" w14:paraId="740583E7" w14:textId="77777777" w:rsidTr="00D53F8A">
        <w:trPr>
          <w:trHeight w:val="288"/>
        </w:trPr>
        <w:tc>
          <w:tcPr>
            <w:tcW w:w="846" w:type="dxa"/>
            <w:vMerge/>
            <w:tcBorders>
              <w:top w:val="nil"/>
              <w:left w:val="single" w:sz="4" w:space="0" w:color="auto"/>
              <w:bottom w:val="single" w:sz="4" w:space="0" w:color="auto"/>
              <w:right w:val="single" w:sz="4" w:space="0" w:color="auto"/>
            </w:tcBorders>
            <w:vAlign w:val="center"/>
            <w:hideMark/>
          </w:tcPr>
          <w:p w14:paraId="125D8897" w14:textId="77777777" w:rsidR="00C2436B" w:rsidRPr="00AA432D" w:rsidRDefault="00C2436B" w:rsidP="00D53F8A">
            <w:pPr>
              <w:rPr>
                <w:rFonts w:ascii="Aptos Narrow" w:hAnsi="Aptos Narrow"/>
                <w:lang w:val="es-CL"/>
              </w:rPr>
            </w:pPr>
          </w:p>
        </w:tc>
        <w:tc>
          <w:tcPr>
            <w:tcW w:w="2551" w:type="dxa"/>
            <w:vMerge/>
            <w:tcBorders>
              <w:top w:val="nil"/>
              <w:left w:val="single" w:sz="4" w:space="0" w:color="auto"/>
              <w:bottom w:val="single" w:sz="4" w:space="0" w:color="auto"/>
              <w:right w:val="single" w:sz="4" w:space="0" w:color="auto"/>
            </w:tcBorders>
            <w:vAlign w:val="center"/>
            <w:hideMark/>
          </w:tcPr>
          <w:p w14:paraId="294DB870" w14:textId="77777777" w:rsidR="00C2436B" w:rsidRPr="00AA432D" w:rsidRDefault="00C2436B" w:rsidP="00D53F8A">
            <w:pPr>
              <w:rPr>
                <w:rFonts w:ascii="Aptos Narrow" w:hAnsi="Aptos Narrow"/>
                <w:lang w:val="es-CL"/>
              </w:rPr>
            </w:pPr>
          </w:p>
        </w:tc>
        <w:tc>
          <w:tcPr>
            <w:tcW w:w="1560" w:type="dxa"/>
            <w:tcBorders>
              <w:top w:val="nil"/>
              <w:left w:val="nil"/>
              <w:bottom w:val="single" w:sz="4" w:space="0" w:color="auto"/>
              <w:right w:val="single" w:sz="4" w:space="0" w:color="auto"/>
            </w:tcBorders>
            <w:noWrap/>
            <w:vAlign w:val="center"/>
            <w:hideMark/>
          </w:tcPr>
          <w:p w14:paraId="25A96147" w14:textId="77777777" w:rsidR="00C2436B" w:rsidRPr="00AA432D" w:rsidRDefault="00C2436B" w:rsidP="00D53F8A">
            <w:pPr>
              <w:rPr>
                <w:rFonts w:ascii="Aptos Narrow" w:hAnsi="Aptos Narrow"/>
                <w:lang w:val="es-CL"/>
              </w:rPr>
            </w:pPr>
            <w:r w:rsidRPr="00AA432D">
              <w:rPr>
                <w:rFonts w:ascii="Aptos Narrow" w:hAnsi="Aptos Narrow"/>
                <w:lang w:val="es-CL"/>
              </w:rPr>
              <w:t xml:space="preserve">15 </w:t>
            </w:r>
            <w:r>
              <w:rPr>
                <w:rFonts w:ascii="Aptos Narrow" w:hAnsi="Aptos Narrow"/>
                <w:lang w:val="es-CL"/>
              </w:rPr>
              <w:t xml:space="preserve">días </w:t>
            </w:r>
            <w:r w:rsidRPr="00AA432D">
              <w:rPr>
                <w:rFonts w:ascii="Aptos Narrow" w:hAnsi="Aptos Narrow"/>
                <w:lang w:val="es-CL"/>
              </w:rPr>
              <w:t>corridos</w:t>
            </w:r>
          </w:p>
        </w:tc>
        <w:tc>
          <w:tcPr>
            <w:tcW w:w="2409" w:type="dxa"/>
            <w:tcBorders>
              <w:top w:val="nil"/>
              <w:left w:val="nil"/>
              <w:bottom w:val="single" w:sz="4" w:space="0" w:color="auto"/>
              <w:right w:val="single" w:sz="4" w:space="0" w:color="auto"/>
            </w:tcBorders>
            <w:noWrap/>
            <w:vAlign w:val="center"/>
            <w:hideMark/>
          </w:tcPr>
          <w:p w14:paraId="6E05AA4C" w14:textId="77777777" w:rsidR="00C2436B" w:rsidRPr="00AA432D" w:rsidRDefault="00C2436B" w:rsidP="00D53F8A">
            <w:pPr>
              <w:rPr>
                <w:rFonts w:ascii="Aptos Narrow" w:hAnsi="Aptos Narrow"/>
                <w:lang w:val="es-CL"/>
              </w:rPr>
            </w:pPr>
            <w:r w:rsidRPr="00AA432D">
              <w:rPr>
                <w:rFonts w:ascii="Aptos Narrow" w:hAnsi="Aptos Narrow"/>
                <w:lang w:val="es-CL"/>
              </w:rPr>
              <w:t xml:space="preserve">Prórroga a petición de interesado </w:t>
            </w:r>
          </w:p>
        </w:tc>
        <w:tc>
          <w:tcPr>
            <w:tcW w:w="2269" w:type="dxa"/>
            <w:tcBorders>
              <w:top w:val="nil"/>
              <w:left w:val="nil"/>
              <w:bottom w:val="single" w:sz="4" w:space="0" w:color="auto"/>
              <w:right w:val="single" w:sz="4" w:space="0" w:color="auto"/>
            </w:tcBorders>
            <w:noWrap/>
            <w:vAlign w:val="center"/>
            <w:hideMark/>
          </w:tcPr>
          <w:p w14:paraId="6A6306B7" w14:textId="77777777" w:rsidR="00C2436B" w:rsidRPr="00AA432D" w:rsidRDefault="00C2436B" w:rsidP="00D53F8A">
            <w:pPr>
              <w:rPr>
                <w:rFonts w:ascii="Aptos Narrow" w:hAnsi="Aptos Narrow"/>
                <w:lang w:val="es-CL"/>
              </w:rPr>
            </w:pPr>
            <w:r w:rsidRPr="00AA432D">
              <w:rPr>
                <w:rFonts w:ascii="Aptos Narrow" w:hAnsi="Aptos Narrow"/>
                <w:lang w:val="es-CL"/>
              </w:rPr>
              <w:t> </w:t>
            </w:r>
          </w:p>
        </w:tc>
      </w:tr>
      <w:tr w:rsidR="00C2436B" w:rsidRPr="00AA432D" w14:paraId="2022A6E7" w14:textId="77777777" w:rsidTr="00D53F8A">
        <w:trPr>
          <w:trHeight w:val="288"/>
        </w:trPr>
        <w:tc>
          <w:tcPr>
            <w:tcW w:w="846" w:type="dxa"/>
            <w:vMerge w:val="restart"/>
            <w:tcBorders>
              <w:top w:val="nil"/>
              <w:left w:val="single" w:sz="4" w:space="0" w:color="auto"/>
              <w:right w:val="single" w:sz="4" w:space="0" w:color="auto"/>
            </w:tcBorders>
            <w:noWrap/>
            <w:vAlign w:val="center"/>
            <w:hideMark/>
          </w:tcPr>
          <w:p w14:paraId="12A22490" w14:textId="77777777" w:rsidR="00C2436B" w:rsidRPr="00AA432D" w:rsidRDefault="00C2436B" w:rsidP="00D53F8A">
            <w:pPr>
              <w:rPr>
                <w:rFonts w:ascii="Aptos Narrow" w:hAnsi="Aptos Narrow"/>
                <w:lang w:val="es-CL"/>
              </w:rPr>
            </w:pPr>
            <w:r w:rsidRPr="00AA432D">
              <w:rPr>
                <w:rFonts w:ascii="Aptos Narrow" w:hAnsi="Aptos Narrow"/>
                <w:lang w:val="es-CL"/>
              </w:rPr>
              <w:t>Art. 23</w:t>
            </w:r>
          </w:p>
        </w:tc>
        <w:tc>
          <w:tcPr>
            <w:tcW w:w="2551" w:type="dxa"/>
            <w:tcBorders>
              <w:top w:val="nil"/>
              <w:left w:val="nil"/>
              <w:bottom w:val="single" w:sz="4" w:space="0" w:color="auto"/>
              <w:right w:val="single" w:sz="4" w:space="0" w:color="auto"/>
            </w:tcBorders>
            <w:vAlign w:val="center"/>
            <w:hideMark/>
          </w:tcPr>
          <w:p w14:paraId="716174A9" w14:textId="77777777" w:rsidR="00C2436B" w:rsidRPr="00AA432D" w:rsidRDefault="00C2436B" w:rsidP="00D53F8A">
            <w:pPr>
              <w:rPr>
                <w:rFonts w:ascii="Aptos Narrow" w:hAnsi="Aptos Narrow"/>
                <w:lang w:val="es-CL"/>
              </w:rPr>
            </w:pPr>
            <w:r w:rsidRPr="00AA432D">
              <w:rPr>
                <w:rFonts w:ascii="Aptos Narrow" w:hAnsi="Aptos Narrow"/>
                <w:lang w:val="es-CL"/>
              </w:rPr>
              <w:t>Respuesta a solicitud de intervención</w:t>
            </w:r>
          </w:p>
        </w:tc>
        <w:tc>
          <w:tcPr>
            <w:tcW w:w="1560" w:type="dxa"/>
            <w:tcBorders>
              <w:top w:val="nil"/>
              <w:left w:val="nil"/>
              <w:bottom w:val="single" w:sz="4" w:space="0" w:color="auto"/>
              <w:right w:val="single" w:sz="4" w:space="0" w:color="auto"/>
            </w:tcBorders>
            <w:noWrap/>
            <w:vAlign w:val="center"/>
            <w:hideMark/>
          </w:tcPr>
          <w:p w14:paraId="42C57B1E" w14:textId="77777777" w:rsidR="00C2436B" w:rsidRPr="00AA432D" w:rsidRDefault="00C2436B" w:rsidP="00D53F8A">
            <w:pPr>
              <w:rPr>
                <w:rFonts w:ascii="Aptos Narrow" w:hAnsi="Aptos Narrow"/>
                <w:lang w:val="es-CL"/>
              </w:rPr>
            </w:pPr>
            <w:r w:rsidRPr="00AA432D">
              <w:rPr>
                <w:rFonts w:ascii="Aptos Narrow" w:hAnsi="Aptos Narrow"/>
                <w:lang w:val="es-CL"/>
              </w:rPr>
              <w:t xml:space="preserve">10 </w:t>
            </w:r>
            <w:r>
              <w:rPr>
                <w:rFonts w:ascii="Aptos Narrow" w:hAnsi="Aptos Narrow"/>
                <w:lang w:val="es-CL"/>
              </w:rPr>
              <w:t xml:space="preserve">días </w:t>
            </w:r>
            <w:r w:rsidRPr="00AA432D">
              <w:rPr>
                <w:rFonts w:ascii="Aptos Narrow" w:hAnsi="Aptos Narrow"/>
                <w:lang w:val="es-CL"/>
              </w:rPr>
              <w:t>hábiles</w:t>
            </w:r>
          </w:p>
        </w:tc>
        <w:tc>
          <w:tcPr>
            <w:tcW w:w="2409" w:type="dxa"/>
            <w:tcBorders>
              <w:top w:val="nil"/>
              <w:left w:val="nil"/>
              <w:bottom w:val="single" w:sz="4" w:space="0" w:color="auto"/>
              <w:right w:val="single" w:sz="4" w:space="0" w:color="auto"/>
            </w:tcBorders>
            <w:noWrap/>
            <w:vAlign w:val="center"/>
            <w:hideMark/>
          </w:tcPr>
          <w:p w14:paraId="2D111454" w14:textId="77777777" w:rsidR="00C2436B" w:rsidRPr="00AA432D" w:rsidRDefault="00C2436B" w:rsidP="00D53F8A">
            <w:pPr>
              <w:rPr>
                <w:rFonts w:ascii="Aptos Narrow" w:hAnsi="Aptos Narrow"/>
                <w:lang w:val="es-CL"/>
              </w:rPr>
            </w:pPr>
            <w:r w:rsidRPr="00AA432D">
              <w:rPr>
                <w:rFonts w:ascii="Aptos Narrow" w:hAnsi="Aptos Narrow"/>
                <w:lang w:val="es-CL"/>
              </w:rPr>
              <w:t>Desde la solicitud de intervención</w:t>
            </w:r>
          </w:p>
        </w:tc>
        <w:tc>
          <w:tcPr>
            <w:tcW w:w="2269" w:type="dxa"/>
            <w:tcBorders>
              <w:top w:val="nil"/>
              <w:left w:val="nil"/>
              <w:bottom w:val="single" w:sz="4" w:space="0" w:color="auto"/>
              <w:right w:val="single" w:sz="4" w:space="0" w:color="auto"/>
            </w:tcBorders>
            <w:noWrap/>
            <w:vAlign w:val="center"/>
            <w:hideMark/>
          </w:tcPr>
          <w:p w14:paraId="0345999C" w14:textId="77777777" w:rsidR="00C2436B" w:rsidRPr="00AA432D" w:rsidRDefault="00C2436B" w:rsidP="00D53F8A">
            <w:pPr>
              <w:rPr>
                <w:rFonts w:ascii="Aptos Narrow" w:hAnsi="Aptos Narrow"/>
                <w:lang w:val="es-CL"/>
              </w:rPr>
            </w:pPr>
            <w:r w:rsidRPr="00AA432D">
              <w:rPr>
                <w:rFonts w:ascii="Aptos Narrow" w:hAnsi="Aptos Narrow"/>
                <w:lang w:val="es-CL"/>
              </w:rPr>
              <w:t> </w:t>
            </w:r>
          </w:p>
        </w:tc>
      </w:tr>
      <w:tr w:rsidR="00C2436B" w:rsidRPr="00AA432D" w14:paraId="2E6ECF03" w14:textId="77777777" w:rsidTr="00D53F8A">
        <w:trPr>
          <w:trHeight w:val="288"/>
        </w:trPr>
        <w:tc>
          <w:tcPr>
            <w:tcW w:w="846" w:type="dxa"/>
            <w:vMerge/>
            <w:tcBorders>
              <w:left w:val="single" w:sz="4" w:space="0" w:color="auto"/>
              <w:bottom w:val="single" w:sz="4" w:space="0" w:color="auto"/>
              <w:right w:val="single" w:sz="4" w:space="0" w:color="auto"/>
            </w:tcBorders>
            <w:vAlign w:val="center"/>
            <w:hideMark/>
          </w:tcPr>
          <w:p w14:paraId="6C69AC5B" w14:textId="77777777" w:rsidR="00C2436B" w:rsidRPr="00AA432D" w:rsidRDefault="00C2436B" w:rsidP="00D53F8A">
            <w:pPr>
              <w:rPr>
                <w:rFonts w:ascii="Aptos Narrow" w:hAnsi="Aptos Narrow"/>
                <w:lang w:val="es-CL"/>
              </w:rPr>
            </w:pPr>
          </w:p>
        </w:tc>
        <w:tc>
          <w:tcPr>
            <w:tcW w:w="2551" w:type="dxa"/>
            <w:tcBorders>
              <w:top w:val="nil"/>
              <w:left w:val="nil"/>
              <w:bottom w:val="single" w:sz="4" w:space="0" w:color="auto"/>
              <w:right w:val="single" w:sz="4" w:space="0" w:color="auto"/>
            </w:tcBorders>
            <w:shd w:val="clear" w:color="000000" w:fill="F2F2F2"/>
            <w:vAlign w:val="center"/>
            <w:hideMark/>
          </w:tcPr>
          <w:p w14:paraId="2D0617FF" w14:textId="77777777" w:rsidR="00C2436B" w:rsidRPr="00AA432D" w:rsidRDefault="00C2436B" w:rsidP="00D53F8A">
            <w:pPr>
              <w:rPr>
                <w:rFonts w:ascii="Aptos Narrow" w:hAnsi="Aptos Narrow"/>
                <w:lang w:val="es-CL"/>
              </w:rPr>
            </w:pPr>
            <w:r w:rsidRPr="00AA432D">
              <w:rPr>
                <w:rFonts w:ascii="Aptos Narrow" w:hAnsi="Aptos Narrow"/>
                <w:lang w:val="es-CL"/>
              </w:rPr>
              <w:t>Solicitud de pronunciamiento a SUBTEL</w:t>
            </w:r>
          </w:p>
        </w:tc>
        <w:tc>
          <w:tcPr>
            <w:tcW w:w="1560" w:type="dxa"/>
            <w:tcBorders>
              <w:top w:val="nil"/>
              <w:left w:val="nil"/>
              <w:bottom w:val="single" w:sz="4" w:space="0" w:color="auto"/>
              <w:right w:val="single" w:sz="4" w:space="0" w:color="auto"/>
            </w:tcBorders>
            <w:shd w:val="clear" w:color="000000" w:fill="F2F2F2"/>
            <w:noWrap/>
            <w:vAlign w:val="center"/>
            <w:hideMark/>
          </w:tcPr>
          <w:p w14:paraId="5DD34BB4" w14:textId="77777777" w:rsidR="00C2436B" w:rsidRPr="00AA432D" w:rsidRDefault="00C2436B" w:rsidP="00D53F8A">
            <w:pPr>
              <w:rPr>
                <w:rFonts w:ascii="Aptos Narrow" w:hAnsi="Aptos Narrow"/>
                <w:lang w:val="es-CL"/>
              </w:rPr>
            </w:pPr>
            <w:r w:rsidRPr="00AA432D">
              <w:rPr>
                <w:rFonts w:ascii="Aptos Narrow" w:hAnsi="Aptos Narrow"/>
                <w:lang w:val="es-CL"/>
              </w:rPr>
              <w:t xml:space="preserve">10 </w:t>
            </w:r>
            <w:r>
              <w:rPr>
                <w:rFonts w:ascii="Aptos Narrow" w:hAnsi="Aptos Narrow"/>
                <w:lang w:val="es-CL"/>
              </w:rPr>
              <w:t xml:space="preserve">días </w:t>
            </w:r>
            <w:r w:rsidRPr="00AA432D">
              <w:rPr>
                <w:rFonts w:ascii="Aptos Narrow" w:hAnsi="Aptos Narrow"/>
                <w:lang w:val="es-CL"/>
              </w:rPr>
              <w:t>hábiles</w:t>
            </w:r>
          </w:p>
        </w:tc>
        <w:tc>
          <w:tcPr>
            <w:tcW w:w="2409" w:type="dxa"/>
            <w:tcBorders>
              <w:top w:val="nil"/>
              <w:left w:val="nil"/>
              <w:bottom w:val="single" w:sz="4" w:space="0" w:color="auto"/>
              <w:right w:val="single" w:sz="4" w:space="0" w:color="auto"/>
            </w:tcBorders>
            <w:shd w:val="clear" w:color="000000" w:fill="F2F2F2"/>
            <w:noWrap/>
            <w:vAlign w:val="center"/>
            <w:hideMark/>
          </w:tcPr>
          <w:p w14:paraId="0E0C2FD4" w14:textId="77777777" w:rsidR="00C2436B" w:rsidRPr="00AA432D" w:rsidRDefault="00C2436B" w:rsidP="00D53F8A">
            <w:pPr>
              <w:rPr>
                <w:rFonts w:ascii="Aptos Narrow" w:hAnsi="Aptos Narrow"/>
                <w:lang w:val="es-CL"/>
              </w:rPr>
            </w:pPr>
            <w:r w:rsidRPr="00AA432D">
              <w:rPr>
                <w:rFonts w:ascii="Aptos Narrow" w:hAnsi="Aptos Narrow"/>
                <w:lang w:val="es-CL"/>
              </w:rPr>
              <w:t>Desde la toma de conocimiento de la solicitud</w:t>
            </w:r>
          </w:p>
        </w:tc>
        <w:tc>
          <w:tcPr>
            <w:tcW w:w="2269" w:type="dxa"/>
            <w:tcBorders>
              <w:top w:val="nil"/>
              <w:left w:val="nil"/>
              <w:bottom w:val="single" w:sz="4" w:space="0" w:color="auto"/>
              <w:right w:val="single" w:sz="4" w:space="0" w:color="auto"/>
            </w:tcBorders>
            <w:shd w:val="clear" w:color="000000" w:fill="F2F2F2"/>
            <w:noWrap/>
            <w:vAlign w:val="center"/>
            <w:hideMark/>
          </w:tcPr>
          <w:p w14:paraId="0493A007" w14:textId="77777777" w:rsidR="00C2436B" w:rsidRPr="00AA432D" w:rsidRDefault="00C2436B" w:rsidP="00D53F8A">
            <w:pPr>
              <w:rPr>
                <w:rFonts w:ascii="Aptos Narrow" w:hAnsi="Aptos Narrow"/>
                <w:lang w:val="es-CL"/>
              </w:rPr>
            </w:pPr>
            <w:r w:rsidRPr="00AA432D">
              <w:rPr>
                <w:rFonts w:ascii="Aptos Narrow" w:hAnsi="Aptos Narrow"/>
                <w:lang w:val="es-CL"/>
              </w:rPr>
              <w:t> </w:t>
            </w:r>
          </w:p>
        </w:tc>
      </w:tr>
      <w:tr w:rsidR="00C2436B" w:rsidRPr="00AA432D" w14:paraId="0C763615" w14:textId="77777777" w:rsidTr="00D53F8A">
        <w:trPr>
          <w:trHeight w:val="288"/>
        </w:trPr>
        <w:tc>
          <w:tcPr>
            <w:tcW w:w="846" w:type="dxa"/>
            <w:vMerge w:val="restart"/>
            <w:tcBorders>
              <w:top w:val="nil"/>
              <w:left w:val="single" w:sz="4" w:space="0" w:color="auto"/>
              <w:right w:val="single" w:sz="4" w:space="0" w:color="auto"/>
            </w:tcBorders>
            <w:vAlign w:val="center"/>
            <w:hideMark/>
          </w:tcPr>
          <w:p w14:paraId="6C086ED8" w14:textId="77777777" w:rsidR="00C2436B" w:rsidRPr="00AA432D" w:rsidRDefault="00C2436B" w:rsidP="00D53F8A">
            <w:pPr>
              <w:rPr>
                <w:rFonts w:ascii="Aptos Narrow" w:hAnsi="Aptos Narrow"/>
                <w:lang w:val="es-CL"/>
              </w:rPr>
            </w:pPr>
            <w:r w:rsidRPr="00AA432D">
              <w:rPr>
                <w:rFonts w:ascii="Aptos Narrow" w:hAnsi="Aptos Narrow"/>
                <w:lang w:val="es-CL"/>
              </w:rPr>
              <w:t>Art. 24</w:t>
            </w:r>
          </w:p>
        </w:tc>
        <w:tc>
          <w:tcPr>
            <w:tcW w:w="2551" w:type="dxa"/>
            <w:tcBorders>
              <w:top w:val="nil"/>
              <w:left w:val="nil"/>
              <w:bottom w:val="single" w:sz="4" w:space="0" w:color="auto"/>
              <w:right w:val="single" w:sz="4" w:space="0" w:color="auto"/>
            </w:tcBorders>
            <w:vAlign w:val="center"/>
            <w:hideMark/>
          </w:tcPr>
          <w:p w14:paraId="1A913C9F" w14:textId="77777777" w:rsidR="00C2436B" w:rsidRPr="00AA432D" w:rsidRDefault="00C2436B" w:rsidP="00D53F8A">
            <w:pPr>
              <w:rPr>
                <w:rFonts w:ascii="Aptos Narrow" w:hAnsi="Aptos Narrow"/>
                <w:lang w:val="es-CL"/>
              </w:rPr>
            </w:pPr>
            <w:r w:rsidRPr="00AA432D">
              <w:rPr>
                <w:rFonts w:ascii="Aptos Narrow" w:hAnsi="Aptos Narrow"/>
                <w:lang w:val="es-CL"/>
              </w:rPr>
              <w:t>Solicitud de permisos municipales</w:t>
            </w:r>
          </w:p>
        </w:tc>
        <w:tc>
          <w:tcPr>
            <w:tcW w:w="1560" w:type="dxa"/>
            <w:tcBorders>
              <w:top w:val="nil"/>
              <w:left w:val="nil"/>
              <w:bottom w:val="single" w:sz="4" w:space="0" w:color="auto"/>
              <w:right w:val="single" w:sz="4" w:space="0" w:color="auto"/>
            </w:tcBorders>
            <w:noWrap/>
            <w:vAlign w:val="center"/>
            <w:hideMark/>
          </w:tcPr>
          <w:p w14:paraId="50CF65D2" w14:textId="77777777" w:rsidR="00C2436B" w:rsidRPr="00AA432D" w:rsidRDefault="00C2436B" w:rsidP="00D53F8A">
            <w:pPr>
              <w:rPr>
                <w:rFonts w:ascii="Aptos Narrow" w:hAnsi="Aptos Narrow"/>
                <w:lang w:val="es-CL"/>
              </w:rPr>
            </w:pPr>
            <w:r w:rsidRPr="00AA432D">
              <w:rPr>
                <w:rFonts w:ascii="Aptos Narrow" w:hAnsi="Aptos Narrow"/>
                <w:lang w:val="es-CL"/>
              </w:rPr>
              <w:t xml:space="preserve">10 </w:t>
            </w:r>
            <w:r>
              <w:rPr>
                <w:rFonts w:ascii="Aptos Narrow" w:hAnsi="Aptos Narrow"/>
                <w:lang w:val="es-CL"/>
              </w:rPr>
              <w:t xml:space="preserve">días </w:t>
            </w:r>
            <w:r w:rsidRPr="00AA432D">
              <w:rPr>
                <w:rFonts w:ascii="Aptos Narrow" w:hAnsi="Aptos Narrow"/>
                <w:lang w:val="es-CL"/>
              </w:rPr>
              <w:t>hábiles</w:t>
            </w:r>
          </w:p>
        </w:tc>
        <w:tc>
          <w:tcPr>
            <w:tcW w:w="2409" w:type="dxa"/>
            <w:tcBorders>
              <w:top w:val="nil"/>
              <w:left w:val="nil"/>
              <w:bottom w:val="single" w:sz="4" w:space="0" w:color="auto"/>
              <w:right w:val="single" w:sz="4" w:space="0" w:color="auto"/>
            </w:tcBorders>
            <w:noWrap/>
            <w:vAlign w:val="center"/>
            <w:hideMark/>
          </w:tcPr>
          <w:p w14:paraId="3F81FCC2" w14:textId="77777777" w:rsidR="00C2436B" w:rsidRPr="00AA432D" w:rsidRDefault="00C2436B" w:rsidP="00D53F8A">
            <w:pPr>
              <w:rPr>
                <w:rFonts w:ascii="Aptos Narrow" w:hAnsi="Aptos Narrow"/>
                <w:lang w:val="es-CL"/>
              </w:rPr>
            </w:pPr>
            <w:r w:rsidRPr="00AA432D">
              <w:rPr>
                <w:rFonts w:ascii="Aptos Narrow" w:hAnsi="Aptos Narrow"/>
                <w:lang w:val="es-CL"/>
              </w:rPr>
              <w:t>Desde la solicitud de intervención</w:t>
            </w:r>
          </w:p>
        </w:tc>
        <w:tc>
          <w:tcPr>
            <w:tcW w:w="2269" w:type="dxa"/>
            <w:tcBorders>
              <w:top w:val="nil"/>
              <w:left w:val="nil"/>
              <w:bottom w:val="single" w:sz="4" w:space="0" w:color="auto"/>
              <w:right w:val="single" w:sz="4" w:space="0" w:color="auto"/>
            </w:tcBorders>
            <w:noWrap/>
            <w:vAlign w:val="center"/>
            <w:hideMark/>
          </w:tcPr>
          <w:p w14:paraId="78CA85A6" w14:textId="77777777" w:rsidR="00C2436B" w:rsidRPr="00AA432D" w:rsidRDefault="00C2436B" w:rsidP="00D53F8A">
            <w:pPr>
              <w:rPr>
                <w:rFonts w:ascii="Aptos Narrow" w:hAnsi="Aptos Narrow"/>
                <w:lang w:val="es-CL"/>
              </w:rPr>
            </w:pPr>
            <w:r w:rsidRPr="00AA432D">
              <w:rPr>
                <w:rFonts w:ascii="Aptos Narrow" w:hAnsi="Aptos Narrow"/>
                <w:lang w:val="es-CL"/>
              </w:rPr>
              <w:t>Aplica según caso</w:t>
            </w:r>
          </w:p>
        </w:tc>
      </w:tr>
      <w:tr w:rsidR="00C2436B" w:rsidRPr="00AA432D" w14:paraId="1013475E" w14:textId="77777777" w:rsidTr="00D53F8A">
        <w:trPr>
          <w:trHeight w:val="576"/>
        </w:trPr>
        <w:tc>
          <w:tcPr>
            <w:tcW w:w="846" w:type="dxa"/>
            <w:vMerge/>
            <w:tcBorders>
              <w:left w:val="single" w:sz="4" w:space="0" w:color="auto"/>
              <w:right w:val="single" w:sz="4" w:space="0" w:color="auto"/>
            </w:tcBorders>
            <w:vAlign w:val="center"/>
            <w:hideMark/>
          </w:tcPr>
          <w:p w14:paraId="2E057203" w14:textId="77777777" w:rsidR="00C2436B" w:rsidRPr="00AA432D" w:rsidRDefault="00C2436B" w:rsidP="00D53F8A">
            <w:pPr>
              <w:rPr>
                <w:rFonts w:ascii="Aptos Narrow" w:hAnsi="Aptos Narrow"/>
                <w:lang w:val="es-CL"/>
              </w:rPr>
            </w:pPr>
          </w:p>
        </w:tc>
        <w:tc>
          <w:tcPr>
            <w:tcW w:w="2551" w:type="dxa"/>
            <w:vMerge w:val="restart"/>
            <w:tcBorders>
              <w:top w:val="nil"/>
              <w:left w:val="single" w:sz="4" w:space="0" w:color="auto"/>
              <w:bottom w:val="single" w:sz="4" w:space="0" w:color="auto"/>
              <w:right w:val="single" w:sz="4" w:space="0" w:color="auto"/>
            </w:tcBorders>
            <w:shd w:val="clear" w:color="000000" w:fill="F2F2F2"/>
            <w:vAlign w:val="center"/>
            <w:hideMark/>
          </w:tcPr>
          <w:p w14:paraId="21F3A147" w14:textId="77777777" w:rsidR="00C2436B" w:rsidRPr="00AA432D" w:rsidRDefault="00C2436B" w:rsidP="00D53F8A">
            <w:pPr>
              <w:rPr>
                <w:rFonts w:ascii="Aptos Narrow" w:hAnsi="Aptos Narrow"/>
                <w:lang w:val="es-CL"/>
              </w:rPr>
            </w:pPr>
            <w:r w:rsidRPr="00AA432D">
              <w:rPr>
                <w:rFonts w:ascii="Aptos Narrow" w:hAnsi="Aptos Narrow"/>
                <w:lang w:val="es-CL"/>
              </w:rPr>
              <w:t>Habilitación de municipalidad para retirar elementos</w:t>
            </w:r>
          </w:p>
        </w:tc>
        <w:tc>
          <w:tcPr>
            <w:tcW w:w="1560" w:type="dxa"/>
            <w:tcBorders>
              <w:top w:val="nil"/>
              <w:left w:val="nil"/>
              <w:bottom w:val="single" w:sz="4" w:space="0" w:color="auto"/>
              <w:right w:val="single" w:sz="4" w:space="0" w:color="auto"/>
            </w:tcBorders>
            <w:shd w:val="clear" w:color="000000" w:fill="F2F2F2"/>
            <w:noWrap/>
            <w:vAlign w:val="center"/>
            <w:hideMark/>
          </w:tcPr>
          <w:p w14:paraId="1A7EDF83" w14:textId="77777777" w:rsidR="00C2436B" w:rsidRPr="00AA432D" w:rsidRDefault="00C2436B" w:rsidP="00D53F8A">
            <w:pPr>
              <w:rPr>
                <w:rFonts w:ascii="Aptos Narrow" w:hAnsi="Aptos Narrow"/>
                <w:lang w:val="es-CL"/>
              </w:rPr>
            </w:pPr>
            <w:r w:rsidRPr="00AA432D">
              <w:rPr>
                <w:rFonts w:ascii="Aptos Narrow" w:hAnsi="Aptos Narrow"/>
                <w:lang w:val="es-CL"/>
              </w:rPr>
              <w:t xml:space="preserve">30 </w:t>
            </w:r>
            <w:r>
              <w:rPr>
                <w:rFonts w:ascii="Aptos Narrow" w:hAnsi="Aptos Narrow"/>
                <w:lang w:val="es-CL"/>
              </w:rPr>
              <w:t xml:space="preserve">días </w:t>
            </w:r>
            <w:r w:rsidRPr="00AA432D">
              <w:rPr>
                <w:rFonts w:ascii="Aptos Narrow" w:hAnsi="Aptos Narrow"/>
                <w:lang w:val="es-CL"/>
              </w:rPr>
              <w:t>corridos</w:t>
            </w:r>
          </w:p>
        </w:tc>
        <w:tc>
          <w:tcPr>
            <w:tcW w:w="2409" w:type="dxa"/>
            <w:tcBorders>
              <w:top w:val="nil"/>
              <w:left w:val="nil"/>
              <w:bottom w:val="single" w:sz="4" w:space="0" w:color="auto"/>
              <w:right w:val="single" w:sz="4" w:space="0" w:color="auto"/>
            </w:tcBorders>
            <w:shd w:val="clear" w:color="000000" w:fill="F2F2F2"/>
            <w:noWrap/>
            <w:vAlign w:val="center"/>
            <w:hideMark/>
          </w:tcPr>
          <w:p w14:paraId="10515958" w14:textId="77777777" w:rsidR="00C2436B" w:rsidRPr="00AA432D" w:rsidRDefault="00C2436B" w:rsidP="00D53F8A">
            <w:pPr>
              <w:rPr>
                <w:rFonts w:ascii="Aptos Narrow" w:hAnsi="Aptos Narrow"/>
                <w:lang w:val="es-CL"/>
              </w:rPr>
            </w:pPr>
            <w:r w:rsidRPr="00AA432D">
              <w:rPr>
                <w:rFonts w:ascii="Aptos Narrow" w:hAnsi="Aptos Narrow"/>
                <w:lang w:val="es-CL"/>
              </w:rPr>
              <w:t>Desde la solicitud de intervención</w:t>
            </w:r>
          </w:p>
        </w:tc>
        <w:tc>
          <w:tcPr>
            <w:tcW w:w="2269" w:type="dxa"/>
            <w:tcBorders>
              <w:top w:val="nil"/>
              <w:left w:val="nil"/>
              <w:bottom w:val="single" w:sz="4" w:space="0" w:color="auto"/>
              <w:right w:val="single" w:sz="4" w:space="0" w:color="auto"/>
            </w:tcBorders>
            <w:shd w:val="clear" w:color="000000" w:fill="F2F2F2"/>
            <w:vAlign w:val="center"/>
            <w:hideMark/>
          </w:tcPr>
          <w:p w14:paraId="1BDD33A7" w14:textId="77777777" w:rsidR="00C2436B" w:rsidRPr="00AA432D" w:rsidRDefault="00C2436B" w:rsidP="00D53F8A">
            <w:pPr>
              <w:rPr>
                <w:rFonts w:ascii="Aptos Narrow" w:hAnsi="Aptos Narrow"/>
                <w:lang w:val="es-CL"/>
              </w:rPr>
            </w:pPr>
            <w:r w:rsidRPr="00AA432D">
              <w:rPr>
                <w:rFonts w:ascii="Aptos Narrow" w:hAnsi="Aptos Narrow"/>
                <w:lang w:val="es-CL"/>
              </w:rPr>
              <w:t>Si hubo solicitud de permisos municipales, el plazo aplica desde la obtención de los mismos</w:t>
            </w:r>
          </w:p>
        </w:tc>
      </w:tr>
      <w:tr w:rsidR="00C2436B" w:rsidRPr="00AA432D" w14:paraId="1E95C1AE" w14:textId="77777777" w:rsidTr="00D53F8A">
        <w:trPr>
          <w:trHeight w:val="288"/>
        </w:trPr>
        <w:tc>
          <w:tcPr>
            <w:tcW w:w="846" w:type="dxa"/>
            <w:vMerge/>
            <w:tcBorders>
              <w:left w:val="single" w:sz="4" w:space="0" w:color="auto"/>
              <w:bottom w:val="single" w:sz="4" w:space="0" w:color="auto"/>
              <w:right w:val="single" w:sz="4" w:space="0" w:color="auto"/>
            </w:tcBorders>
            <w:vAlign w:val="center"/>
            <w:hideMark/>
          </w:tcPr>
          <w:p w14:paraId="4EA58F61" w14:textId="77777777" w:rsidR="00C2436B" w:rsidRPr="00AA432D" w:rsidRDefault="00C2436B" w:rsidP="00D53F8A">
            <w:pPr>
              <w:rPr>
                <w:rFonts w:ascii="Aptos Narrow" w:hAnsi="Aptos Narrow"/>
                <w:lang w:val="es-CL"/>
              </w:rPr>
            </w:pPr>
          </w:p>
        </w:tc>
        <w:tc>
          <w:tcPr>
            <w:tcW w:w="2551" w:type="dxa"/>
            <w:vMerge/>
            <w:tcBorders>
              <w:top w:val="nil"/>
              <w:left w:val="single" w:sz="4" w:space="0" w:color="auto"/>
              <w:bottom w:val="single" w:sz="4" w:space="0" w:color="auto"/>
              <w:right w:val="single" w:sz="4" w:space="0" w:color="auto"/>
            </w:tcBorders>
            <w:vAlign w:val="center"/>
            <w:hideMark/>
          </w:tcPr>
          <w:p w14:paraId="407A58DA" w14:textId="77777777" w:rsidR="00C2436B" w:rsidRPr="00AA432D" w:rsidRDefault="00C2436B" w:rsidP="00D53F8A">
            <w:pPr>
              <w:rPr>
                <w:rFonts w:ascii="Aptos Narrow" w:hAnsi="Aptos Narrow"/>
                <w:lang w:val="es-CL"/>
              </w:rPr>
            </w:pPr>
          </w:p>
        </w:tc>
        <w:tc>
          <w:tcPr>
            <w:tcW w:w="1560" w:type="dxa"/>
            <w:tcBorders>
              <w:top w:val="nil"/>
              <w:left w:val="nil"/>
              <w:bottom w:val="single" w:sz="4" w:space="0" w:color="auto"/>
              <w:right w:val="single" w:sz="4" w:space="0" w:color="auto"/>
            </w:tcBorders>
            <w:noWrap/>
            <w:vAlign w:val="center"/>
            <w:hideMark/>
          </w:tcPr>
          <w:p w14:paraId="30AF6A27" w14:textId="77777777" w:rsidR="00C2436B" w:rsidRPr="00AA432D" w:rsidRDefault="00C2436B" w:rsidP="00D53F8A">
            <w:pPr>
              <w:rPr>
                <w:rFonts w:ascii="Aptos Narrow" w:hAnsi="Aptos Narrow"/>
                <w:lang w:val="es-CL"/>
              </w:rPr>
            </w:pPr>
            <w:r w:rsidRPr="00AA432D">
              <w:rPr>
                <w:rFonts w:ascii="Aptos Narrow" w:hAnsi="Aptos Narrow"/>
                <w:lang w:val="es-CL"/>
              </w:rPr>
              <w:t xml:space="preserve">15 </w:t>
            </w:r>
            <w:r>
              <w:rPr>
                <w:rFonts w:ascii="Aptos Narrow" w:hAnsi="Aptos Narrow"/>
                <w:lang w:val="es-CL"/>
              </w:rPr>
              <w:t xml:space="preserve">días </w:t>
            </w:r>
            <w:r w:rsidRPr="00AA432D">
              <w:rPr>
                <w:rFonts w:ascii="Aptos Narrow" w:hAnsi="Aptos Narrow"/>
                <w:lang w:val="es-CL"/>
              </w:rPr>
              <w:t>corridos</w:t>
            </w:r>
          </w:p>
        </w:tc>
        <w:tc>
          <w:tcPr>
            <w:tcW w:w="2409" w:type="dxa"/>
            <w:tcBorders>
              <w:top w:val="nil"/>
              <w:left w:val="nil"/>
              <w:bottom w:val="single" w:sz="4" w:space="0" w:color="auto"/>
              <w:right w:val="single" w:sz="4" w:space="0" w:color="auto"/>
            </w:tcBorders>
            <w:noWrap/>
            <w:vAlign w:val="center"/>
            <w:hideMark/>
          </w:tcPr>
          <w:p w14:paraId="54883488" w14:textId="77777777" w:rsidR="00C2436B" w:rsidRPr="00AA432D" w:rsidRDefault="00C2436B" w:rsidP="00D53F8A">
            <w:pPr>
              <w:rPr>
                <w:rFonts w:ascii="Aptos Narrow" w:hAnsi="Aptos Narrow"/>
                <w:lang w:val="es-CL"/>
              </w:rPr>
            </w:pPr>
            <w:r w:rsidRPr="00AA432D">
              <w:rPr>
                <w:rFonts w:ascii="Aptos Narrow" w:hAnsi="Aptos Narrow"/>
                <w:lang w:val="es-CL"/>
              </w:rPr>
              <w:t xml:space="preserve">Prórroga a petición de interesado </w:t>
            </w:r>
          </w:p>
        </w:tc>
        <w:tc>
          <w:tcPr>
            <w:tcW w:w="2269" w:type="dxa"/>
            <w:tcBorders>
              <w:top w:val="nil"/>
              <w:left w:val="nil"/>
              <w:bottom w:val="single" w:sz="4" w:space="0" w:color="auto"/>
              <w:right w:val="single" w:sz="4" w:space="0" w:color="auto"/>
            </w:tcBorders>
            <w:noWrap/>
            <w:vAlign w:val="center"/>
            <w:hideMark/>
          </w:tcPr>
          <w:p w14:paraId="0854217F" w14:textId="77777777" w:rsidR="00C2436B" w:rsidRPr="00AA432D" w:rsidRDefault="00C2436B" w:rsidP="00D53F8A">
            <w:pPr>
              <w:rPr>
                <w:rFonts w:ascii="Aptos Narrow" w:hAnsi="Aptos Narrow"/>
                <w:lang w:val="es-CL"/>
              </w:rPr>
            </w:pPr>
            <w:r w:rsidRPr="00AA432D">
              <w:rPr>
                <w:rFonts w:ascii="Aptos Narrow" w:hAnsi="Aptos Narrow"/>
                <w:lang w:val="es-CL"/>
              </w:rPr>
              <w:t> </w:t>
            </w:r>
          </w:p>
        </w:tc>
      </w:tr>
      <w:tr w:rsidR="00C2436B" w:rsidRPr="00AA432D" w14:paraId="076FD26B" w14:textId="77777777" w:rsidTr="00D53F8A">
        <w:trPr>
          <w:trHeight w:val="288"/>
        </w:trPr>
        <w:tc>
          <w:tcPr>
            <w:tcW w:w="846" w:type="dxa"/>
            <w:tcBorders>
              <w:top w:val="nil"/>
              <w:left w:val="single" w:sz="4" w:space="0" w:color="auto"/>
              <w:bottom w:val="single" w:sz="4" w:space="0" w:color="auto"/>
              <w:right w:val="single" w:sz="4" w:space="0" w:color="auto"/>
            </w:tcBorders>
            <w:shd w:val="clear" w:color="000000" w:fill="DAE9F8"/>
            <w:noWrap/>
            <w:vAlign w:val="center"/>
            <w:hideMark/>
          </w:tcPr>
          <w:p w14:paraId="7234010E" w14:textId="77777777" w:rsidR="00C2436B" w:rsidRPr="00AA432D" w:rsidRDefault="00C2436B" w:rsidP="00D53F8A">
            <w:pPr>
              <w:rPr>
                <w:rFonts w:ascii="Aptos Narrow" w:hAnsi="Aptos Narrow"/>
                <w:lang w:val="es-CL"/>
              </w:rPr>
            </w:pPr>
            <w:r w:rsidRPr="00AA432D">
              <w:rPr>
                <w:rFonts w:ascii="Aptos Narrow" w:hAnsi="Aptos Narrow"/>
                <w:lang w:val="es-CL"/>
              </w:rPr>
              <w:t>Art. 26</w:t>
            </w:r>
          </w:p>
        </w:tc>
        <w:tc>
          <w:tcPr>
            <w:tcW w:w="2551" w:type="dxa"/>
            <w:tcBorders>
              <w:top w:val="nil"/>
              <w:left w:val="nil"/>
              <w:bottom w:val="single" w:sz="4" w:space="0" w:color="auto"/>
              <w:right w:val="single" w:sz="4" w:space="0" w:color="auto"/>
            </w:tcBorders>
            <w:shd w:val="clear" w:color="000000" w:fill="DAE9F8"/>
            <w:vAlign w:val="center"/>
            <w:hideMark/>
          </w:tcPr>
          <w:p w14:paraId="501975EA" w14:textId="77777777" w:rsidR="00C2436B" w:rsidRPr="00AA432D" w:rsidRDefault="00C2436B" w:rsidP="00D53F8A">
            <w:pPr>
              <w:rPr>
                <w:rFonts w:ascii="Aptos Narrow" w:hAnsi="Aptos Narrow"/>
                <w:lang w:val="es-CL"/>
              </w:rPr>
            </w:pPr>
            <w:r w:rsidRPr="00AA432D">
              <w:rPr>
                <w:rFonts w:ascii="Aptos Narrow" w:hAnsi="Aptos Narrow"/>
                <w:lang w:val="es-CL"/>
              </w:rPr>
              <w:t>Ajuste de instalaciones</w:t>
            </w:r>
          </w:p>
        </w:tc>
        <w:tc>
          <w:tcPr>
            <w:tcW w:w="1560" w:type="dxa"/>
            <w:tcBorders>
              <w:top w:val="nil"/>
              <w:left w:val="nil"/>
              <w:bottom w:val="single" w:sz="4" w:space="0" w:color="auto"/>
              <w:right w:val="single" w:sz="4" w:space="0" w:color="auto"/>
            </w:tcBorders>
            <w:shd w:val="clear" w:color="000000" w:fill="DAE9F8"/>
            <w:noWrap/>
            <w:vAlign w:val="center"/>
            <w:hideMark/>
          </w:tcPr>
          <w:p w14:paraId="7BCD6759" w14:textId="77777777" w:rsidR="00C2436B" w:rsidRPr="00AA432D" w:rsidRDefault="00C2436B" w:rsidP="00D53F8A">
            <w:pPr>
              <w:rPr>
                <w:rFonts w:ascii="Aptos Narrow" w:hAnsi="Aptos Narrow"/>
                <w:lang w:val="es-CL"/>
              </w:rPr>
            </w:pPr>
            <w:r w:rsidRPr="00AA432D">
              <w:rPr>
                <w:rFonts w:ascii="Aptos Narrow" w:hAnsi="Aptos Narrow"/>
                <w:lang w:val="es-CL"/>
              </w:rPr>
              <w:t xml:space="preserve">30 </w:t>
            </w:r>
            <w:r>
              <w:rPr>
                <w:rFonts w:ascii="Aptos Narrow" w:hAnsi="Aptos Narrow"/>
                <w:lang w:val="es-CL"/>
              </w:rPr>
              <w:t xml:space="preserve">días </w:t>
            </w:r>
            <w:r w:rsidRPr="00AA432D">
              <w:rPr>
                <w:rFonts w:ascii="Aptos Narrow" w:hAnsi="Aptos Narrow"/>
                <w:lang w:val="es-CL"/>
              </w:rPr>
              <w:t>corridos</w:t>
            </w:r>
          </w:p>
        </w:tc>
        <w:tc>
          <w:tcPr>
            <w:tcW w:w="2409" w:type="dxa"/>
            <w:tcBorders>
              <w:top w:val="nil"/>
              <w:left w:val="nil"/>
              <w:bottom w:val="single" w:sz="4" w:space="0" w:color="auto"/>
              <w:right w:val="single" w:sz="4" w:space="0" w:color="auto"/>
            </w:tcBorders>
            <w:shd w:val="clear" w:color="000000" w:fill="DAE9F8"/>
            <w:noWrap/>
            <w:vAlign w:val="center"/>
            <w:hideMark/>
          </w:tcPr>
          <w:p w14:paraId="1202BD44" w14:textId="77777777" w:rsidR="00C2436B" w:rsidRPr="00AA432D" w:rsidRDefault="00C2436B" w:rsidP="00D53F8A">
            <w:pPr>
              <w:rPr>
                <w:rFonts w:ascii="Aptos Narrow" w:hAnsi="Aptos Narrow"/>
                <w:lang w:val="es-CL"/>
              </w:rPr>
            </w:pPr>
            <w:r w:rsidRPr="00AA432D">
              <w:rPr>
                <w:rFonts w:ascii="Aptos Narrow" w:hAnsi="Aptos Narrow"/>
                <w:lang w:val="es-CL"/>
              </w:rPr>
              <w:t>Desde la solicitud de intervención</w:t>
            </w:r>
          </w:p>
        </w:tc>
        <w:tc>
          <w:tcPr>
            <w:tcW w:w="2269" w:type="dxa"/>
            <w:tcBorders>
              <w:top w:val="nil"/>
              <w:left w:val="nil"/>
              <w:bottom w:val="single" w:sz="4" w:space="0" w:color="auto"/>
              <w:right w:val="single" w:sz="4" w:space="0" w:color="auto"/>
            </w:tcBorders>
            <w:shd w:val="clear" w:color="000000" w:fill="DAE9F8"/>
            <w:noWrap/>
            <w:vAlign w:val="center"/>
            <w:hideMark/>
          </w:tcPr>
          <w:p w14:paraId="0E239DF7" w14:textId="77777777" w:rsidR="00C2436B" w:rsidRPr="00AA432D" w:rsidRDefault="00C2436B" w:rsidP="00D53F8A">
            <w:pPr>
              <w:rPr>
                <w:rFonts w:ascii="Aptos Narrow" w:hAnsi="Aptos Narrow"/>
                <w:lang w:val="es-CL"/>
              </w:rPr>
            </w:pPr>
            <w:r w:rsidRPr="00AA432D">
              <w:rPr>
                <w:rFonts w:ascii="Aptos Narrow" w:hAnsi="Aptos Narrow"/>
                <w:lang w:val="es-CL"/>
              </w:rPr>
              <w:t> </w:t>
            </w:r>
          </w:p>
        </w:tc>
      </w:tr>
    </w:tbl>
    <w:p w14:paraId="67E8037F" w14:textId="77777777" w:rsidR="00C2436B" w:rsidRPr="00AA432D" w:rsidRDefault="00C2436B" w:rsidP="00C2436B">
      <w:pPr>
        <w:pBdr>
          <w:top w:val="nil"/>
          <w:left w:val="nil"/>
          <w:bottom w:val="nil"/>
          <w:right w:val="nil"/>
          <w:between w:val="nil"/>
        </w:pBdr>
        <w:ind w:right="-13"/>
        <w:jc w:val="both"/>
        <w:rPr>
          <w:sz w:val="22"/>
          <w:szCs w:val="22"/>
          <w:lang w:val="es-CL"/>
        </w:rPr>
      </w:pPr>
    </w:p>
    <w:p w14:paraId="741F865D" w14:textId="77777777" w:rsidR="00C2436B" w:rsidRPr="00C2436B" w:rsidRDefault="00C2436B">
      <w:pPr>
        <w:rPr>
          <w:lang w:val="es-CL"/>
        </w:rPr>
      </w:pPr>
    </w:p>
    <w:sectPr w:rsidR="00C2436B" w:rsidRPr="00C2436B" w:rsidSect="00C2436B">
      <w:footerReference w:type="even" r:id="rId11"/>
      <w:footerReference w:type="default" r:id="rId12"/>
      <w:pgSz w:w="12240" w:h="18720"/>
      <w:pgMar w:top="1418" w:right="1418" w:bottom="1588" w:left="1418" w:header="851" w:footer="170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DEC24" w14:textId="77777777" w:rsidR="00226161" w:rsidRDefault="00226161">
      <w:r>
        <w:separator/>
      </w:r>
    </w:p>
  </w:endnote>
  <w:endnote w:type="continuationSeparator" w:id="0">
    <w:p w14:paraId="705A1A35" w14:textId="77777777" w:rsidR="00226161" w:rsidRDefault="0022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1FBA3" w14:textId="77777777" w:rsidR="00C2436B" w:rsidRDefault="00C2436B">
    <w:pPr>
      <w:pBdr>
        <w:top w:val="nil"/>
        <w:left w:val="nil"/>
        <w:bottom w:val="nil"/>
        <w:right w:val="nil"/>
        <w:between w:val="nil"/>
      </w:pBdr>
      <w:tabs>
        <w:tab w:val="center" w:pos="4252"/>
        <w:tab w:val="right" w:pos="8504"/>
      </w:tabs>
      <w:jc w:val="center"/>
      <w:rPr>
        <w:color w:val="000000"/>
      </w:rPr>
    </w:pPr>
  </w:p>
  <w:p w14:paraId="230F5457" w14:textId="77777777" w:rsidR="00C2436B" w:rsidRDefault="00C2436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7111" w14:textId="77777777" w:rsidR="00C2436B" w:rsidRDefault="00C2436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360E20">
      <w:rPr>
        <w:noProof/>
        <w:color w:val="000000"/>
      </w:rPr>
      <w:t>2</w:t>
    </w:r>
    <w:r>
      <w:rPr>
        <w:color w:val="000000"/>
      </w:rPr>
      <w:fldChar w:fldCharType="end"/>
    </w:r>
  </w:p>
  <w:p w14:paraId="431A7EA1" w14:textId="77777777" w:rsidR="00C2436B" w:rsidRDefault="00C2436B">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244FB" w14:textId="77777777" w:rsidR="00226161" w:rsidRDefault="00226161">
      <w:r>
        <w:separator/>
      </w:r>
    </w:p>
  </w:footnote>
  <w:footnote w:type="continuationSeparator" w:id="0">
    <w:p w14:paraId="7AF34F8D" w14:textId="77777777" w:rsidR="00226161" w:rsidRDefault="00226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F22"/>
    <w:multiLevelType w:val="hybridMultilevel"/>
    <w:tmpl w:val="541E840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nsid w:val="02BB60C0"/>
    <w:multiLevelType w:val="multilevel"/>
    <w:tmpl w:val="A06CFE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4B68C6"/>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8B2168"/>
    <w:multiLevelType w:val="hybridMultilevel"/>
    <w:tmpl w:val="AFAE1688"/>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6356713"/>
    <w:multiLevelType w:val="multilevel"/>
    <w:tmpl w:val="1E225A3E"/>
    <w:lvl w:ilvl="0">
      <w:start w:val="1"/>
      <w:numFmt w:val="lowerRoman"/>
      <w:pStyle w:val="Listaconnmeros4"/>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CF90535"/>
    <w:multiLevelType w:val="hybridMultilevel"/>
    <w:tmpl w:val="D612F92C"/>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nsid w:val="5EB916A9"/>
    <w:multiLevelType w:val="hybridMultilevel"/>
    <w:tmpl w:val="E45AE8F4"/>
    <w:lvl w:ilvl="0" w:tplc="8F589078">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6DE12161"/>
    <w:multiLevelType w:val="hybridMultilevel"/>
    <w:tmpl w:val="899212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6B"/>
    <w:rsid w:val="00160C73"/>
    <w:rsid w:val="00226161"/>
    <w:rsid w:val="00360E20"/>
    <w:rsid w:val="005570E7"/>
    <w:rsid w:val="00780FFB"/>
    <w:rsid w:val="008C69EE"/>
    <w:rsid w:val="00A46A7A"/>
    <w:rsid w:val="00C2436B"/>
    <w:rsid w:val="00DC6C9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s-CL"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436B"/>
    <w:pPr>
      <w:spacing w:after="0" w:line="240" w:lineRule="auto"/>
    </w:pPr>
    <w:rPr>
      <w:rFonts w:ascii="Times New Roman" w:eastAsia="Times New Roman" w:hAnsi="Times New Roman" w:cs="Times New Roman"/>
      <w:kern w:val="0"/>
      <w:sz w:val="20"/>
      <w:szCs w:val="20"/>
      <w:lang w:val="es" w:eastAsia="es-CL"/>
      <w14:ligatures w14:val="none"/>
    </w:rPr>
  </w:style>
  <w:style w:type="paragraph" w:styleId="Ttulo1">
    <w:name w:val="heading 1"/>
    <w:basedOn w:val="Normal"/>
    <w:next w:val="Normal"/>
    <w:link w:val="Ttulo1Car"/>
    <w:uiPriority w:val="9"/>
    <w:qFormat/>
    <w:rsid w:val="00C24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4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43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43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43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436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36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36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36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36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2436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2436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2436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2436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243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3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3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36B"/>
    <w:rPr>
      <w:rFonts w:eastAsiaTheme="majorEastAsia" w:cstheme="majorBidi"/>
      <w:color w:val="272727" w:themeColor="text1" w:themeTint="D8"/>
    </w:rPr>
  </w:style>
  <w:style w:type="paragraph" w:styleId="Ttulo">
    <w:name w:val="Title"/>
    <w:basedOn w:val="Normal"/>
    <w:next w:val="Normal"/>
    <w:link w:val="TtuloCar"/>
    <w:uiPriority w:val="10"/>
    <w:qFormat/>
    <w:rsid w:val="00C2436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3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3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36B"/>
    <w:pPr>
      <w:spacing w:before="160"/>
      <w:jc w:val="center"/>
    </w:pPr>
    <w:rPr>
      <w:i/>
      <w:iCs/>
      <w:color w:val="404040" w:themeColor="text1" w:themeTint="BF"/>
    </w:rPr>
  </w:style>
  <w:style w:type="character" w:customStyle="1" w:styleId="CitaCar">
    <w:name w:val="Cita Car"/>
    <w:basedOn w:val="Fuentedeprrafopredeter"/>
    <w:link w:val="Cita"/>
    <w:uiPriority w:val="29"/>
    <w:rsid w:val="00C2436B"/>
    <w:rPr>
      <w:i/>
      <w:iCs/>
      <w:color w:val="404040" w:themeColor="text1" w:themeTint="BF"/>
    </w:rPr>
  </w:style>
  <w:style w:type="paragraph" w:styleId="Prrafodelista">
    <w:name w:val="List Paragraph"/>
    <w:basedOn w:val="Normal"/>
    <w:uiPriority w:val="34"/>
    <w:qFormat/>
    <w:rsid w:val="00C2436B"/>
    <w:pPr>
      <w:ind w:left="720"/>
      <w:contextualSpacing/>
    </w:pPr>
  </w:style>
  <w:style w:type="character" w:styleId="nfasisintenso">
    <w:name w:val="Intense Emphasis"/>
    <w:basedOn w:val="Fuentedeprrafopredeter"/>
    <w:uiPriority w:val="21"/>
    <w:qFormat/>
    <w:rsid w:val="00C2436B"/>
    <w:rPr>
      <w:i/>
      <w:iCs/>
      <w:color w:val="2F5496" w:themeColor="accent1" w:themeShade="BF"/>
    </w:rPr>
  </w:style>
  <w:style w:type="paragraph" w:styleId="Citadestacada">
    <w:name w:val="Intense Quote"/>
    <w:basedOn w:val="Normal"/>
    <w:next w:val="Normal"/>
    <w:link w:val="CitadestacadaCar"/>
    <w:uiPriority w:val="30"/>
    <w:qFormat/>
    <w:rsid w:val="00C24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436B"/>
    <w:rPr>
      <w:i/>
      <w:iCs/>
      <w:color w:val="2F5496" w:themeColor="accent1" w:themeShade="BF"/>
    </w:rPr>
  </w:style>
  <w:style w:type="character" w:styleId="Referenciaintensa">
    <w:name w:val="Intense Reference"/>
    <w:basedOn w:val="Fuentedeprrafopredeter"/>
    <w:uiPriority w:val="32"/>
    <w:qFormat/>
    <w:rsid w:val="00C2436B"/>
    <w:rPr>
      <w:b/>
      <w:bCs/>
      <w:smallCaps/>
      <w:color w:val="2F5496" w:themeColor="accent1" w:themeShade="BF"/>
      <w:spacing w:val="5"/>
    </w:rPr>
  </w:style>
  <w:style w:type="paragraph" w:styleId="Listaconnmeros4">
    <w:name w:val="List Number 4"/>
    <w:basedOn w:val="Normal"/>
    <w:rsid w:val="00C2436B"/>
    <w:pPr>
      <w:numPr>
        <w:numId w:val="1"/>
      </w:num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s-CL"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436B"/>
    <w:pPr>
      <w:spacing w:after="0" w:line="240" w:lineRule="auto"/>
    </w:pPr>
    <w:rPr>
      <w:rFonts w:ascii="Times New Roman" w:eastAsia="Times New Roman" w:hAnsi="Times New Roman" w:cs="Times New Roman"/>
      <w:kern w:val="0"/>
      <w:sz w:val="20"/>
      <w:szCs w:val="20"/>
      <w:lang w:val="es" w:eastAsia="es-CL"/>
      <w14:ligatures w14:val="none"/>
    </w:rPr>
  </w:style>
  <w:style w:type="paragraph" w:styleId="Ttulo1">
    <w:name w:val="heading 1"/>
    <w:basedOn w:val="Normal"/>
    <w:next w:val="Normal"/>
    <w:link w:val="Ttulo1Car"/>
    <w:uiPriority w:val="9"/>
    <w:qFormat/>
    <w:rsid w:val="00C24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24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243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243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243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2436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36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36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36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36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2436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2436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2436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2436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243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3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3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36B"/>
    <w:rPr>
      <w:rFonts w:eastAsiaTheme="majorEastAsia" w:cstheme="majorBidi"/>
      <w:color w:val="272727" w:themeColor="text1" w:themeTint="D8"/>
    </w:rPr>
  </w:style>
  <w:style w:type="paragraph" w:styleId="Ttulo">
    <w:name w:val="Title"/>
    <w:basedOn w:val="Normal"/>
    <w:next w:val="Normal"/>
    <w:link w:val="TtuloCar"/>
    <w:uiPriority w:val="10"/>
    <w:qFormat/>
    <w:rsid w:val="00C2436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3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3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36B"/>
    <w:pPr>
      <w:spacing w:before="160"/>
      <w:jc w:val="center"/>
    </w:pPr>
    <w:rPr>
      <w:i/>
      <w:iCs/>
      <w:color w:val="404040" w:themeColor="text1" w:themeTint="BF"/>
    </w:rPr>
  </w:style>
  <w:style w:type="character" w:customStyle="1" w:styleId="CitaCar">
    <w:name w:val="Cita Car"/>
    <w:basedOn w:val="Fuentedeprrafopredeter"/>
    <w:link w:val="Cita"/>
    <w:uiPriority w:val="29"/>
    <w:rsid w:val="00C2436B"/>
    <w:rPr>
      <w:i/>
      <w:iCs/>
      <w:color w:val="404040" w:themeColor="text1" w:themeTint="BF"/>
    </w:rPr>
  </w:style>
  <w:style w:type="paragraph" w:styleId="Prrafodelista">
    <w:name w:val="List Paragraph"/>
    <w:basedOn w:val="Normal"/>
    <w:uiPriority w:val="34"/>
    <w:qFormat/>
    <w:rsid w:val="00C2436B"/>
    <w:pPr>
      <w:ind w:left="720"/>
      <w:contextualSpacing/>
    </w:pPr>
  </w:style>
  <w:style w:type="character" w:styleId="nfasisintenso">
    <w:name w:val="Intense Emphasis"/>
    <w:basedOn w:val="Fuentedeprrafopredeter"/>
    <w:uiPriority w:val="21"/>
    <w:qFormat/>
    <w:rsid w:val="00C2436B"/>
    <w:rPr>
      <w:i/>
      <w:iCs/>
      <w:color w:val="2F5496" w:themeColor="accent1" w:themeShade="BF"/>
    </w:rPr>
  </w:style>
  <w:style w:type="paragraph" w:styleId="Citadestacada">
    <w:name w:val="Intense Quote"/>
    <w:basedOn w:val="Normal"/>
    <w:next w:val="Normal"/>
    <w:link w:val="CitadestacadaCar"/>
    <w:uiPriority w:val="30"/>
    <w:qFormat/>
    <w:rsid w:val="00C24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2436B"/>
    <w:rPr>
      <w:i/>
      <w:iCs/>
      <w:color w:val="2F5496" w:themeColor="accent1" w:themeShade="BF"/>
    </w:rPr>
  </w:style>
  <w:style w:type="character" w:styleId="Referenciaintensa">
    <w:name w:val="Intense Reference"/>
    <w:basedOn w:val="Fuentedeprrafopredeter"/>
    <w:uiPriority w:val="32"/>
    <w:qFormat/>
    <w:rsid w:val="00C2436B"/>
    <w:rPr>
      <w:b/>
      <w:bCs/>
      <w:smallCaps/>
      <w:color w:val="2F5496" w:themeColor="accent1" w:themeShade="BF"/>
      <w:spacing w:val="5"/>
    </w:rPr>
  </w:style>
  <w:style w:type="paragraph" w:styleId="Listaconnmeros4">
    <w:name w:val="List Number 4"/>
    <w:basedOn w:val="Normal"/>
    <w:rsid w:val="00C2436B"/>
    <w:pPr>
      <w:numPr>
        <w:numId w:val="1"/>
      </w:num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misionaria.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permisionaria.en"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2040</Words>
  <Characters>11220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Subsecretaria Telecomunicaciones</dc:creator>
  <cp:lastModifiedBy>Andrea Pinto Rojas</cp:lastModifiedBy>
  <cp:revision>2</cp:revision>
  <dcterms:created xsi:type="dcterms:W3CDTF">2025-11-11T13:18:00Z</dcterms:created>
  <dcterms:modified xsi:type="dcterms:W3CDTF">2025-11-11T13:18:00Z</dcterms:modified>
</cp:coreProperties>
</file>