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C4" w:rsidRDefault="00F42B3D">
      <w:pPr>
        <w:widowControl w:val="0"/>
        <w:pBdr>
          <w:top w:val="nil"/>
          <w:left w:val="nil"/>
          <w:bottom w:val="nil"/>
          <w:right w:val="nil"/>
          <w:between w:val="nil"/>
        </w:pBdr>
        <w:spacing w:line="276" w:lineRule="auto"/>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3872;visibility:hidden">
            <o:lock v:ext="edit" selection="t"/>
          </v:shape>
        </w:pict>
      </w:r>
    </w:p>
    <w:p w:rsidR="005D78C4" w:rsidRDefault="005D78C4">
      <w:pPr>
        <w:widowControl w:val="0"/>
        <w:pBdr>
          <w:top w:val="nil"/>
          <w:left w:val="nil"/>
          <w:bottom w:val="nil"/>
          <w:right w:val="nil"/>
          <w:between w:val="nil"/>
        </w:pBdr>
        <w:spacing w:line="276" w:lineRule="auto"/>
        <w:jc w:val="left"/>
      </w:pPr>
    </w:p>
    <w:p w:rsidR="005D78C4" w:rsidRDefault="005D78C4" w:rsidP="00644F11">
      <w:pPr>
        <w:widowControl w:val="0"/>
        <w:pBdr>
          <w:top w:val="nil"/>
          <w:left w:val="nil"/>
          <w:bottom w:val="nil"/>
          <w:right w:val="nil"/>
          <w:between w:val="nil"/>
        </w:pBdr>
        <w:spacing w:line="276" w:lineRule="auto"/>
        <w:jc w:val="left"/>
        <w:rPr>
          <w:sz w:val="24"/>
          <w:szCs w:val="24"/>
        </w:rPr>
      </w:pPr>
      <w:bookmarkStart w:id="0" w:name="_heading=h.gjdgxs" w:colFirst="0" w:colLast="0"/>
      <w:bookmarkStart w:id="1" w:name="_GoBack"/>
      <w:bookmarkEnd w:id="0"/>
      <w:bookmarkEnd w:id="1"/>
    </w:p>
    <w:p w:rsidR="005D78C4" w:rsidRDefault="00F42B3D">
      <w:pPr>
        <w:pBdr>
          <w:top w:val="nil"/>
          <w:left w:val="nil"/>
          <w:bottom w:val="nil"/>
          <w:right w:val="nil"/>
          <w:between w:val="nil"/>
        </w:pBdr>
        <w:jc w:val="center"/>
        <w:rPr>
          <w:rFonts w:ascii="Helvetica Neue" w:eastAsia="Helvetica Neue" w:hAnsi="Helvetica Neue" w:cs="Helvetica Neue"/>
          <w:b/>
          <w:color w:val="000000"/>
          <w:sz w:val="24"/>
          <w:szCs w:val="24"/>
        </w:rPr>
      </w:pPr>
      <w:bookmarkStart w:id="2" w:name="_heading=h.30j0zll" w:colFirst="0" w:colLast="0"/>
      <w:bookmarkEnd w:id="2"/>
      <w:r>
        <w:rPr>
          <w:rFonts w:ascii="Helvetica Neue" w:eastAsia="Helvetica Neue" w:hAnsi="Helvetica Neue" w:cs="Helvetica Neue"/>
          <w:b/>
          <w:color w:val="000000"/>
          <w:sz w:val="28"/>
          <w:szCs w:val="28"/>
        </w:rPr>
        <w:t>Formato y contenido del Proyecto Técnico</w:t>
      </w:r>
    </w:p>
    <w:p w:rsidR="005D78C4" w:rsidRDefault="005D78C4">
      <w:bookmarkStart w:id="3" w:name="_heading=h.1fob9te" w:colFirst="0" w:colLast="0"/>
      <w:bookmarkEnd w:id="3"/>
    </w:p>
    <w:p w:rsidR="005D78C4" w:rsidRDefault="00F42B3D">
      <w:r>
        <w:t>El Proyecto Técnico presentado para proveer el Servicio de Conectividad para cada Zona por las Proponentes, deberá ajustarse estrictamente al formato establecido en este documento, teniendo en consideración los requerimientos establecidos en el numeral 1.1</w:t>
      </w:r>
      <w:r>
        <w:t>2 del Anexo Nº 1 de las Bases Específicas. Sin perjuicio de lo anterior, la Proponente podrá incorporar información adicional para efectos de facilitar la comprensión del contenido de solución técnica que proponga. En este sentido, la Proponente en su Proy</w:t>
      </w:r>
      <w:r>
        <w:t>ecto Técnico, deberá incluir la información requerida en el numeral 1 de este documento.</w:t>
      </w:r>
    </w:p>
    <w:p w:rsidR="005D78C4" w:rsidRDefault="005D78C4"/>
    <w:p w:rsidR="005D78C4" w:rsidRDefault="00F42B3D">
      <w:pPr>
        <w:keepNext/>
        <w:keepLines/>
        <w:numPr>
          <w:ilvl w:val="0"/>
          <w:numId w:val="4"/>
        </w:numPr>
        <w:pBdr>
          <w:top w:val="nil"/>
          <w:left w:val="nil"/>
          <w:bottom w:val="nil"/>
          <w:right w:val="nil"/>
          <w:between w:val="nil"/>
        </w:pBdr>
        <w:spacing w:before="200" w:after="240"/>
      </w:pPr>
      <w:bookmarkStart w:id="4" w:name="_heading=h.8bo8zqbms6aw" w:colFirst="0" w:colLast="0"/>
      <w:bookmarkEnd w:id="4"/>
      <w:r>
        <w:rPr>
          <w:rFonts w:ascii="Cambria" w:eastAsia="Cambria" w:hAnsi="Cambria" w:cs="Cambria"/>
          <w:color w:val="000000"/>
          <w:sz w:val="24"/>
          <w:szCs w:val="24"/>
        </w:rPr>
        <w:t>Formato de los contenidos del sobre S2</w:t>
      </w:r>
    </w:p>
    <w:p w:rsidR="005D78C4" w:rsidRDefault="00F42B3D">
      <w:pPr>
        <w:spacing w:before="240" w:after="240" w:line="276" w:lineRule="auto"/>
      </w:pPr>
      <w:r>
        <w:t>Cada Proyecto Técnico deberá contener todos los antecedentes que sustenten el cumplimiento de las exigencias establecidas en es</w:t>
      </w:r>
      <w:r>
        <w:t>tas Bases del Concurso y de toda la normativa vigente que sea aplicable. La Proponente deberá describir, en su Proyecto Técnico, el(los) mecanismo(s) a través de los cuales se podrá verificar el cumplimiento de exigencias, obligaciones y estándares de cali</w:t>
      </w:r>
      <w:r>
        <w:t>dad requeridos.</w:t>
      </w:r>
    </w:p>
    <w:p w:rsidR="005D78C4" w:rsidRDefault="00F42B3D">
      <w:pPr>
        <w:spacing w:before="240" w:after="240" w:line="276" w:lineRule="auto"/>
      </w:pPr>
      <w:r>
        <w:t xml:space="preserve">Asimismo, la información relativa a coordenadas geográficas que se disponga en las tablas del Proyecto Técnico, debe considerar lo siguiente: </w:t>
      </w:r>
    </w:p>
    <w:p w:rsidR="005D78C4" w:rsidRDefault="00F42B3D">
      <w:pPr>
        <w:numPr>
          <w:ilvl w:val="0"/>
          <w:numId w:val="1"/>
        </w:numPr>
        <w:pBdr>
          <w:top w:val="nil"/>
          <w:left w:val="nil"/>
          <w:bottom w:val="nil"/>
          <w:right w:val="nil"/>
          <w:between w:val="nil"/>
        </w:pBdr>
        <w:spacing w:before="240" w:line="276" w:lineRule="auto"/>
      </w:pPr>
      <w:r>
        <w:rPr>
          <w:color w:val="000000"/>
        </w:rPr>
        <w:t>Coordenadas en latitud sur y longitud oeste.</w:t>
      </w:r>
    </w:p>
    <w:p w:rsidR="005D78C4" w:rsidRDefault="00F42B3D">
      <w:pPr>
        <w:numPr>
          <w:ilvl w:val="0"/>
          <w:numId w:val="1"/>
        </w:numPr>
        <w:pBdr>
          <w:top w:val="nil"/>
          <w:left w:val="nil"/>
          <w:bottom w:val="nil"/>
          <w:right w:val="nil"/>
          <w:between w:val="nil"/>
        </w:pBdr>
        <w:spacing w:line="276" w:lineRule="auto"/>
      </w:pPr>
      <w:r>
        <w:rPr>
          <w:color w:val="000000"/>
        </w:rPr>
        <w:t>Su formato debe ser en grados, minutos y segundos.</w:t>
      </w:r>
    </w:p>
    <w:p w:rsidR="005D78C4" w:rsidRDefault="00F42B3D">
      <w:pPr>
        <w:numPr>
          <w:ilvl w:val="0"/>
          <w:numId w:val="1"/>
        </w:numPr>
        <w:pBdr>
          <w:top w:val="nil"/>
          <w:left w:val="nil"/>
          <w:bottom w:val="nil"/>
          <w:right w:val="nil"/>
          <w:between w:val="nil"/>
        </w:pBdr>
        <w:spacing w:after="240" w:line="276" w:lineRule="auto"/>
      </w:pPr>
      <w:r>
        <w:rPr>
          <w:color w:val="000000"/>
        </w:rPr>
        <w:t xml:space="preserve">Debe estar en </w:t>
      </w:r>
      <w:proofErr w:type="spellStart"/>
      <w:r>
        <w:rPr>
          <w:color w:val="000000"/>
        </w:rPr>
        <w:t>datum</w:t>
      </w:r>
      <w:proofErr w:type="spellEnd"/>
      <w:r>
        <w:rPr>
          <w:color w:val="000000"/>
        </w:rPr>
        <w:t xml:space="preserve"> WGS84.</w:t>
      </w:r>
    </w:p>
    <w:p w:rsidR="005D78C4" w:rsidRDefault="00F42B3D">
      <w:pPr>
        <w:spacing w:before="240" w:after="240" w:line="276" w:lineRule="auto"/>
      </w:pPr>
      <w:r>
        <w:t>Cada Proyecto Técnico deberá contar con la firma expresa del representante legal de la Proponente, así como de un ingeniero especializado en telecomunicaciones, señalado como representante técnico o jefe de Proyecto de la Propone</w:t>
      </w:r>
      <w:r>
        <w:t>nte.</w:t>
      </w:r>
    </w:p>
    <w:p w:rsidR="005D78C4" w:rsidRDefault="00F42B3D">
      <w:pPr>
        <w:spacing w:before="240" w:after="240" w:line="276" w:lineRule="auto"/>
      </w:pPr>
      <w:r>
        <w:t>El medio digital que debe ser adjuntado en el sobre S2 de la Propuesta, debe contener, al menos, lo siguiente:</w:t>
      </w:r>
    </w:p>
    <w:p w:rsidR="005D78C4" w:rsidRDefault="005D78C4">
      <w:pPr>
        <w:spacing w:before="240" w:after="240" w:line="276" w:lineRule="auto"/>
      </w:pPr>
    </w:p>
    <w:p w:rsidR="005D78C4" w:rsidRDefault="00F42B3D">
      <w:pPr>
        <w:spacing w:before="240" w:after="240" w:line="276" w:lineRule="auto"/>
        <w:ind w:left="720"/>
      </w:pPr>
      <w:r>
        <w:rPr>
          <w:sz w:val="14"/>
          <w:szCs w:val="14"/>
        </w:rPr>
        <w:t xml:space="preserve">  </w:t>
      </w:r>
      <w:r>
        <w:rPr>
          <w:sz w:val="14"/>
          <w:szCs w:val="14"/>
        </w:rPr>
        <w:tab/>
      </w:r>
      <w:r>
        <w:rPr>
          <w:sz w:val="24"/>
          <w:szCs w:val="24"/>
        </w:rPr>
        <w:t>a.</w:t>
      </w:r>
      <w:r>
        <w:rPr>
          <w:sz w:val="14"/>
          <w:szCs w:val="14"/>
        </w:rPr>
        <w:t xml:space="preserve">  </w:t>
      </w:r>
      <w:r>
        <w:rPr>
          <w:sz w:val="14"/>
          <w:szCs w:val="14"/>
        </w:rPr>
        <w:tab/>
      </w:r>
      <w:r>
        <w:t xml:space="preserve">El respaldo de Proyecto Técnico en un archivo electrónico compatible con Microsoft Office Word y en formato PDF con reconocimiento </w:t>
      </w:r>
      <w:r>
        <w:t>de texto.</w:t>
      </w:r>
    </w:p>
    <w:p w:rsidR="005D78C4" w:rsidRDefault="00F42B3D">
      <w:pPr>
        <w:spacing w:before="240" w:after="240" w:line="276" w:lineRule="auto"/>
        <w:ind w:left="720"/>
      </w:pPr>
      <w:r>
        <w:rPr>
          <w:sz w:val="14"/>
          <w:szCs w:val="14"/>
        </w:rPr>
        <w:t xml:space="preserve">  </w:t>
      </w:r>
      <w:r>
        <w:rPr>
          <w:sz w:val="14"/>
          <w:szCs w:val="14"/>
        </w:rPr>
        <w:tab/>
      </w:r>
      <w:r>
        <w:rPr>
          <w:sz w:val="24"/>
          <w:szCs w:val="24"/>
        </w:rPr>
        <w:t>b.</w:t>
      </w:r>
      <w:r>
        <w:rPr>
          <w:sz w:val="14"/>
          <w:szCs w:val="14"/>
        </w:rPr>
        <w:t xml:space="preserve">  </w:t>
      </w:r>
      <w:r>
        <w:rPr>
          <w:sz w:val="14"/>
          <w:szCs w:val="14"/>
        </w:rPr>
        <w:tab/>
      </w:r>
      <w:r>
        <w:t xml:space="preserve">Un archivo electrónico compatible con Microsoft Office Excel, que contenga toda la información ingresada en las tablas requeridas en el Anexo N° 1 de las Bases Específicas. En el sitio web institucional está </w:t>
      </w:r>
      <w:r>
        <w:lastRenderedPageBreak/>
        <w:t>disponible para su descarga, e</w:t>
      </w:r>
      <w:r>
        <w:t>l archivo Excel “Tablas Proyecto Técnico.xlsx” con las tablas contenidas en dicho Anexo.</w:t>
      </w:r>
    </w:p>
    <w:p w:rsidR="005D78C4" w:rsidRDefault="00F42B3D">
      <w:pPr>
        <w:spacing w:before="240" w:after="240" w:line="276" w:lineRule="auto"/>
        <w:ind w:left="720"/>
      </w:pPr>
      <w:r>
        <w:rPr>
          <w:sz w:val="14"/>
          <w:szCs w:val="14"/>
        </w:rPr>
        <w:t xml:space="preserve">  </w:t>
      </w:r>
      <w:r>
        <w:rPr>
          <w:sz w:val="14"/>
          <w:szCs w:val="14"/>
        </w:rPr>
        <w:tab/>
      </w:r>
      <w:r>
        <w:rPr>
          <w:sz w:val="24"/>
          <w:szCs w:val="24"/>
        </w:rPr>
        <w:t>c.</w:t>
      </w:r>
      <w:r>
        <w:rPr>
          <w:sz w:val="14"/>
          <w:szCs w:val="14"/>
        </w:rPr>
        <w:t xml:space="preserve">  </w:t>
      </w:r>
      <w:r>
        <w:rPr>
          <w:sz w:val="14"/>
          <w:szCs w:val="14"/>
        </w:rPr>
        <w:tab/>
      </w:r>
      <w:r>
        <w:t xml:space="preserve">Un archivo electrónico compatible con Microsoft Office Excel, que contenga la información de detalle de asignaciones requerida en el numeral 1.6 del Anexo N° 1 de las Bases Específicas, además del cumplimiento de los atributos del Servicio de Conectividad </w:t>
      </w:r>
      <w:r>
        <w:t>para cada EES de la Zona a la que postula. En el sitio web institucional está disponible para su descarga, el archivo Excel “Detalle asignaciones.xlsx” con las tablas contenidas en dicho Anexo.</w:t>
      </w:r>
    </w:p>
    <w:p w:rsidR="005D78C4" w:rsidRDefault="00F42B3D">
      <w:pPr>
        <w:spacing w:before="240" w:after="240" w:line="276" w:lineRule="auto"/>
        <w:ind w:left="720"/>
      </w:pPr>
      <w:r>
        <w:rPr>
          <w:sz w:val="14"/>
          <w:szCs w:val="14"/>
        </w:rPr>
        <w:t xml:space="preserve">  </w:t>
      </w:r>
      <w:r>
        <w:rPr>
          <w:sz w:val="14"/>
          <w:szCs w:val="14"/>
        </w:rPr>
        <w:tab/>
      </w:r>
      <w:r>
        <w:rPr>
          <w:sz w:val="24"/>
          <w:szCs w:val="24"/>
        </w:rPr>
        <w:t>d.</w:t>
      </w:r>
      <w:r>
        <w:rPr>
          <w:sz w:val="14"/>
          <w:szCs w:val="14"/>
        </w:rPr>
        <w:t xml:space="preserve">  </w:t>
      </w:r>
      <w:r>
        <w:rPr>
          <w:sz w:val="14"/>
          <w:szCs w:val="14"/>
        </w:rPr>
        <w:tab/>
      </w:r>
      <w:r>
        <w:t>La información requerida sobre las  ubicaciones que de</w:t>
      </w:r>
      <w:r>
        <w:t xml:space="preserve">ban ser georreferenciadas, tales como los EES y el Centro de Supervisión del Servicio de Conectividad según corresponda a la Zona a la que se postula, deberá ser entregado en formato digital, compatible con </w:t>
      </w:r>
      <w:proofErr w:type="spellStart"/>
      <w:r>
        <w:t>ArcView</w:t>
      </w:r>
      <w:proofErr w:type="spellEnd"/>
      <w:r>
        <w:t xml:space="preserve"> o </w:t>
      </w:r>
      <w:proofErr w:type="spellStart"/>
      <w:r>
        <w:t>ArcGIS</w:t>
      </w:r>
      <w:proofErr w:type="spellEnd"/>
      <w:r>
        <w:t>, pudiendo encontrarse éste en fo</w:t>
      </w:r>
      <w:r>
        <w:t>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rsidR="005D78C4" w:rsidRDefault="00F42B3D">
      <w:pPr>
        <w:spacing w:before="240" w:after="240" w:line="276" w:lineRule="auto"/>
        <w:ind w:left="720"/>
      </w:pPr>
      <w:r>
        <w:rPr>
          <w:sz w:val="14"/>
          <w:szCs w:val="14"/>
        </w:rPr>
        <w:t xml:space="preserve">  </w:t>
      </w:r>
      <w:r>
        <w:rPr>
          <w:sz w:val="14"/>
          <w:szCs w:val="14"/>
        </w:rPr>
        <w:tab/>
      </w:r>
      <w:r>
        <w:rPr>
          <w:sz w:val="24"/>
          <w:szCs w:val="24"/>
        </w:rPr>
        <w:t>e.</w:t>
      </w:r>
      <w:r>
        <w:rPr>
          <w:sz w:val="14"/>
          <w:szCs w:val="14"/>
        </w:rPr>
        <w:t xml:space="preserve">  </w:t>
      </w:r>
      <w:r>
        <w:rPr>
          <w:sz w:val="14"/>
          <w:szCs w:val="14"/>
        </w:rPr>
        <w:tab/>
      </w:r>
      <w:r>
        <w:t>La documentación adjunta al Proyecto Técnico, de acuerdo</w:t>
      </w:r>
      <w:r>
        <w:t xml:space="preserve"> con los requerimientos del numeral 1.11 del Anexo N° 1 de las Bases Específicas, deberá ser presentada en idioma español o inglés.</w:t>
      </w:r>
    </w:p>
    <w:p w:rsidR="005D78C4" w:rsidRDefault="00F42B3D">
      <w:pPr>
        <w:spacing w:before="240" w:after="240" w:line="276" w:lineRule="auto"/>
        <w:ind w:left="720"/>
      </w:pPr>
      <w:r>
        <w:rPr>
          <w:sz w:val="14"/>
          <w:szCs w:val="14"/>
        </w:rPr>
        <w:t xml:space="preserve">  </w:t>
      </w:r>
      <w:r>
        <w:rPr>
          <w:sz w:val="14"/>
          <w:szCs w:val="14"/>
        </w:rPr>
        <w:tab/>
      </w:r>
      <w:r>
        <w:rPr>
          <w:sz w:val="24"/>
          <w:szCs w:val="24"/>
        </w:rPr>
        <w:t>f.</w:t>
      </w:r>
      <w:r>
        <w:rPr>
          <w:sz w:val="14"/>
          <w:szCs w:val="14"/>
        </w:rPr>
        <w:t xml:space="preserve">  </w:t>
      </w:r>
      <w:r>
        <w:rPr>
          <w:sz w:val="14"/>
          <w:szCs w:val="14"/>
        </w:rPr>
        <w:tab/>
      </w:r>
      <w:r>
        <w:t>Cualquier otro archivo digital que complemente el Proyecto Técnico o respalde la información contenida en él.</w:t>
      </w:r>
    </w:p>
    <w:p w:rsidR="005D78C4" w:rsidRDefault="00F42B3D">
      <w:pPr>
        <w:spacing w:before="240" w:after="240" w:line="276" w:lineRule="auto"/>
        <w:rPr>
          <w:b/>
          <w:sz w:val="24"/>
          <w:szCs w:val="24"/>
        </w:rPr>
      </w:pPr>
      <w:r>
        <w:rPr>
          <w:b/>
          <w:sz w:val="24"/>
          <w:szCs w:val="24"/>
        </w:rPr>
        <w:t xml:space="preserve"> </w:t>
      </w:r>
    </w:p>
    <w:p w:rsidR="005D78C4" w:rsidRDefault="00F42B3D">
      <w:pPr>
        <w:spacing w:before="120" w:after="200" w:line="276" w:lineRule="auto"/>
        <w:sectPr w:rsidR="005D78C4">
          <w:headerReference w:type="even" r:id="rId9"/>
          <w:headerReference w:type="default" r:id="rId10"/>
          <w:footerReference w:type="default" r:id="rId11"/>
          <w:headerReference w:type="first" r:id="rId12"/>
          <w:pgSz w:w="12240" w:h="15840"/>
          <w:pgMar w:top="1440" w:right="1800" w:bottom="1440" w:left="1800" w:header="720" w:footer="720" w:gutter="0"/>
          <w:pgNumType w:start="1"/>
          <w:cols w:space="720" w:equalWidth="0">
            <w:col w:w="8838"/>
          </w:cols>
        </w:sectPr>
      </w:pPr>
      <w:r>
        <w:t>Por otra parte, en el sitio web institucional</w:t>
      </w:r>
      <w:hyperlink r:id="rId13">
        <w:r>
          <w:t xml:space="preserve"> </w:t>
        </w:r>
      </w:hyperlink>
      <w:hyperlink r:id="rId14">
        <w:r>
          <w:rPr>
            <w:color w:val="1155CC"/>
            <w:u w:val="single"/>
          </w:rPr>
          <w:t>http://www.subt</w:t>
        </w:r>
        <w:r>
          <w:rPr>
            <w:color w:val="1155CC"/>
            <w:u w:val="single"/>
          </w:rPr>
          <w:t>el.gob.cl/CpE2030</w:t>
        </w:r>
      </w:hyperlink>
      <w:r>
        <w:t xml:space="preserve"> se encuentra disponible para su descarga la estructura de las carpetas y subcarpetas que la Proponente debe considerar para la organización de los antecedentes que se deben incluir en el medio digital adjunto al sobre S2 de la Propuesta, </w:t>
      </w:r>
      <w:r>
        <w:t>según se especifica en el numeral 1.12 del Anexo N° 1 de las Bases Específicas.</w:t>
      </w:r>
    </w:p>
    <w:p w:rsidR="005D78C4" w:rsidRDefault="00F42B3D">
      <w:pPr>
        <w:keepNext/>
        <w:keepLines/>
        <w:numPr>
          <w:ilvl w:val="0"/>
          <w:numId w:val="4"/>
        </w:numPr>
        <w:pBdr>
          <w:top w:val="nil"/>
          <w:left w:val="nil"/>
          <w:bottom w:val="nil"/>
          <w:right w:val="nil"/>
          <w:between w:val="nil"/>
        </w:pBdr>
        <w:spacing w:before="200" w:after="240"/>
      </w:pPr>
      <w:bookmarkStart w:id="5" w:name="_heading=h.tyjcwt" w:colFirst="0" w:colLast="0"/>
      <w:bookmarkEnd w:id="5"/>
      <w:r>
        <w:rPr>
          <w:rFonts w:ascii="Cambria" w:eastAsia="Cambria" w:hAnsi="Cambria" w:cs="Cambria"/>
          <w:color w:val="000000"/>
          <w:sz w:val="24"/>
          <w:szCs w:val="24"/>
        </w:rPr>
        <w:lastRenderedPageBreak/>
        <w:t>Contenidos del Proyecto Técnico</w:t>
      </w:r>
    </w:p>
    <w:p w:rsidR="005D78C4" w:rsidRDefault="00F42B3D">
      <w:pPr>
        <w:keepNext/>
        <w:keepLines/>
        <w:numPr>
          <w:ilvl w:val="1"/>
          <w:numId w:val="4"/>
        </w:numPr>
        <w:pBdr>
          <w:top w:val="nil"/>
          <w:left w:val="nil"/>
          <w:bottom w:val="nil"/>
          <w:right w:val="nil"/>
          <w:between w:val="nil"/>
        </w:pBdr>
        <w:spacing w:before="200" w:after="240"/>
      </w:pPr>
      <w:bookmarkStart w:id="6" w:name="_heading=h.3dy6vkm" w:colFirst="0" w:colLast="0"/>
      <w:bookmarkEnd w:id="6"/>
      <w:r>
        <w:rPr>
          <w:rFonts w:ascii="Cambria" w:eastAsia="Cambria" w:hAnsi="Cambria" w:cs="Cambria"/>
          <w:color w:val="000000"/>
          <w:sz w:val="24"/>
          <w:szCs w:val="24"/>
        </w:rPr>
        <w:t>Identificación del Proyecto Técnico</w:t>
      </w:r>
    </w:p>
    <w:p w:rsidR="005D78C4" w:rsidRDefault="005D78C4">
      <w:pPr>
        <w:pBdr>
          <w:top w:val="nil"/>
          <w:left w:val="nil"/>
          <w:bottom w:val="nil"/>
          <w:right w:val="nil"/>
          <w:between w:val="nil"/>
        </w:pBdr>
        <w:ind w:hanging="360"/>
        <w:rPr>
          <w:rFonts w:ascii="Helvetica Neue" w:eastAsia="Helvetica Neue" w:hAnsi="Helvetica Neue" w:cs="Helvetica Neue"/>
          <w:b/>
          <w:color w:val="4F81BD"/>
        </w:rPr>
      </w:pPr>
    </w:p>
    <w:tbl>
      <w:tblPr>
        <w:tblStyle w:val="aff0"/>
        <w:tblW w:w="8775"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95"/>
        <w:gridCol w:w="3288"/>
        <w:gridCol w:w="3292"/>
      </w:tblGrid>
      <w:tr w:rsidR="005D78C4">
        <w:trPr>
          <w:trHeight w:val="280"/>
        </w:trPr>
        <w:tc>
          <w:tcPr>
            <w:tcW w:w="2195" w:type="dxa"/>
            <w:vMerge w:val="restart"/>
            <w:tcBorders>
              <w:top w:val="single" w:sz="4" w:space="0" w:color="000000"/>
              <w:left w:val="single" w:sz="4" w:space="0" w:color="000000"/>
              <w:bottom w:val="single" w:sz="4" w:space="0" w:color="FFFFFF"/>
              <w:right w:val="single" w:sz="4" w:space="0" w:color="FFFFFF"/>
            </w:tcBorders>
            <w:shd w:val="clear" w:color="auto" w:fill="1F497D"/>
            <w:vAlign w:val="center"/>
          </w:tcPr>
          <w:p w:rsidR="005D78C4" w:rsidRDefault="00F42B3D">
            <w:pPr>
              <w:jc w:val="center"/>
              <w:rPr>
                <w:sz w:val="18"/>
                <w:szCs w:val="18"/>
              </w:rPr>
            </w:pPr>
            <w:r>
              <w:rPr>
                <w:b/>
                <w:color w:val="FFFFFF"/>
                <w:sz w:val="18"/>
                <w:szCs w:val="18"/>
              </w:rPr>
              <w:t>Proyecto</w:t>
            </w:r>
          </w:p>
        </w:tc>
        <w:tc>
          <w:tcPr>
            <w:tcW w:w="3288" w:type="dxa"/>
            <w:tcBorders>
              <w:top w:val="single" w:sz="4" w:space="0" w:color="000000"/>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Nombre del Concurso</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Concurso </w:t>
            </w:r>
            <w:r>
              <w:t>“</w:t>
            </w:r>
            <w:r>
              <w:rPr>
                <w:color w:val="000000"/>
                <w:sz w:val="18"/>
                <w:szCs w:val="18"/>
              </w:rPr>
              <w:t>Conectividad para la Educación 2030”, Código: FDT-2019-04</w:t>
            </w:r>
          </w:p>
        </w:tc>
      </w:tr>
      <w:tr w:rsidR="005D78C4">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Tipo de Servicio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Servicio público de transmisión de datos</w:t>
            </w:r>
          </w:p>
        </w:tc>
      </w:tr>
      <w:tr w:rsidR="005D78C4">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Código Proyecto (según se señala en el Artículo 4° de las Bases Específicas)</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Denominación del Proyecto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val="restart"/>
            <w:tcBorders>
              <w:left w:val="single" w:sz="4" w:space="0" w:color="000000"/>
              <w:bottom w:val="single" w:sz="4" w:space="0" w:color="000000"/>
              <w:right w:val="single" w:sz="4" w:space="0" w:color="FFFFFF"/>
            </w:tcBorders>
            <w:shd w:val="clear" w:color="auto" w:fill="1F497D"/>
            <w:vAlign w:val="center"/>
          </w:tcPr>
          <w:p w:rsidR="005D78C4" w:rsidRDefault="00F42B3D">
            <w:pPr>
              <w:jc w:val="center"/>
              <w:rPr>
                <w:sz w:val="18"/>
                <w:szCs w:val="18"/>
              </w:rPr>
            </w:pPr>
            <w:r>
              <w:rPr>
                <w:b/>
                <w:color w:val="FFFFFF"/>
                <w:sz w:val="18"/>
                <w:szCs w:val="18"/>
              </w:rPr>
              <w:t>Proponente</w:t>
            </w: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Razón social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R.U.T.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Dirección, comuna, ciudad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Teléfono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5D78C4" w:rsidRDefault="00F42B3D">
            <w:pPr>
              <w:jc w:val="center"/>
              <w:rPr>
                <w:sz w:val="18"/>
                <w:szCs w:val="18"/>
              </w:rPr>
            </w:pPr>
            <w:r>
              <w:rPr>
                <w:b/>
                <w:color w:val="FFFFFF"/>
                <w:sz w:val="18"/>
                <w:szCs w:val="18"/>
              </w:rPr>
              <w:t>Representante legal</w:t>
            </w: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Correo electrónico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Teléfono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rsidR="005D78C4" w:rsidRDefault="00F42B3D">
            <w:pPr>
              <w:jc w:val="center"/>
              <w:rPr>
                <w:sz w:val="18"/>
                <w:szCs w:val="18"/>
              </w:rPr>
            </w:pPr>
            <w:r>
              <w:rPr>
                <w:b/>
                <w:color w:val="FFFFFF"/>
                <w:sz w:val="18"/>
                <w:szCs w:val="18"/>
              </w:rPr>
              <w:t>Representante técnico</w:t>
            </w: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Correo electrónico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Teléfono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rsidR="005D78C4" w:rsidRDefault="00F42B3D">
            <w:pPr>
              <w:jc w:val="center"/>
              <w:rPr>
                <w:sz w:val="18"/>
                <w:szCs w:val="18"/>
              </w:rPr>
            </w:pPr>
            <w:r>
              <w:rPr>
                <w:b/>
                <w:color w:val="FFFFFF"/>
                <w:sz w:val="18"/>
                <w:szCs w:val="18"/>
              </w:rPr>
              <w:t>Jefe de Proyecto</w:t>
            </w: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Jefe de Proyecto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xml:space="preserve"> </w:t>
            </w:r>
          </w:p>
        </w:tc>
      </w:tr>
      <w:tr w:rsidR="005D78C4">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Correo electrónico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w:t>
            </w:r>
          </w:p>
        </w:tc>
      </w:tr>
      <w:tr w:rsidR="005D78C4">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Teléfono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F42B3D">
            <w:pPr>
              <w:jc w:val="left"/>
              <w:rPr>
                <w:sz w:val="18"/>
                <w:szCs w:val="18"/>
              </w:rPr>
            </w:pPr>
            <w:r>
              <w:rPr>
                <w:color w:val="000000"/>
                <w:sz w:val="18"/>
                <w:szCs w:val="18"/>
              </w:rPr>
              <w:t> </w:t>
            </w:r>
          </w:p>
        </w:tc>
      </w:tr>
      <w:tr w:rsidR="005D78C4">
        <w:trPr>
          <w:trHeight w:val="280"/>
        </w:trPr>
        <w:tc>
          <w:tcPr>
            <w:tcW w:w="2195" w:type="dxa"/>
            <w:vMerge w:val="restart"/>
            <w:tcBorders>
              <w:left w:val="single" w:sz="4" w:space="0" w:color="000000"/>
              <w:right w:val="single" w:sz="4" w:space="0" w:color="FFFFFF"/>
            </w:tcBorders>
            <w:shd w:val="clear" w:color="auto" w:fill="1F497D"/>
            <w:vAlign w:val="center"/>
          </w:tcPr>
          <w:p w:rsidR="005D78C4" w:rsidRDefault="00F42B3D">
            <w:pPr>
              <w:jc w:val="left"/>
              <w:rPr>
                <w:sz w:val="18"/>
                <w:szCs w:val="18"/>
              </w:rPr>
            </w:pPr>
            <w:r>
              <w:rPr>
                <w:b/>
                <w:color w:val="FFFFFF"/>
                <w:sz w:val="18"/>
                <w:szCs w:val="18"/>
              </w:rPr>
              <w:t xml:space="preserve">Representante ante el Comité de Emergencia de Telecomunicaciones*  </w:t>
            </w: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Representante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5D78C4">
            <w:pPr>
              <w:jc w:val="left"/>
              <w:rPr>
                <w:color w:val="000000"/>
                <w:sz w:val="18"/>
                <w:szCs w:val="18"/>
              </w:rPr>
            </w:pPr>
          </w:p>
        </w:tc>
      </w:tr>
      <w:tr w:rsidR="005D78C4">
        <w:trPr>
          <w:trHeight w:val="280"/>
        </w:trPr>
        <w:tc>
          <w:tcPr>
            <w:tcW w:w="2195" w:type="dxa"/>
            <w:vMerge/>
            <w:tcBorders>
              <w:left w:val="single" w:sz="4" w:space="0" w:color="000000"/>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Correo electrónico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5D78C4">
            <w:pPr>
              <w:jc w:val="left"/>
              <w:rPr>
                <w:color w:val="000000"/>
                <w:sz w:val="18"/>
                <w:szCs w:val="18"/>
              </w:rPr>
            </w:pPr>
          </w:p>
        </w:tc>
      </w:tr>
      <w:tr w:rsidR="005D78C4">
        <w:trPr>
          <w:trHeight w:val="280"/>
        </w:trPr>
        <w:tc>
          <w:tcPr>
            <w:tcW w:w="2195" w:type="dxa"/>
            <w:vMerge/>
            <w:tcBorders>
              <w:left w:val="single" w:sz="4" w:space="0" w:color="000000"/>
              <w:right w:val="single" w:sz="4" w:space="0" w:color="FFFFFF"/>
            </w:tcBorders>
            <w:shd w:val="clear" w:color="auto" w:fill="1F497D"/>
            <w:vAlign w:val="center"/>
          </w:tcPr>
          <w:p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rsidR="005D78C4" w:rsidRDefault="00F42B3D">
            <w:pPr>
              <w:jc w:val="left"/>
              <w:rPr>
                <w:sz w:val="18"/>
                <w:szCs w:val="18"/>
              </w:rPr>
            </w:pPr>
            <w:r>
              <w:rPr>
                <w:b/>
                <w:color w:val="FFFFFF"/>
                <w:sz w:val="18"/>
                <w:szCs w:val="18"/>
              </w:rPr>
              <w:t>Teléfono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rsidR="005D78C4" w:rsidRDefault="005D78C4">
            <w:pPr>
              <w:jc w:val="left"/>
              <w:rPr>
                <w:color w:val="000000"/>
                <w:sz w:val="18"/>
                <w:szCs w:val="18"/>
              </w:rPr>
            </w:pPr>
          </w:p>
        </w:tc>
      </w:tr>
      <w:tr w:rsidR="005D78C4">
        <w:trPr>
          <w:trHeight w:val="280"/>
        </w:trPr>
        <w:tc>
          <w:tcPr>
            <w:tcW w:w="2195" w:type="dxa"/>
            <w:tcBorders>
              <w:left w:val="single" w:sz="4" w:space="0" w:color="000000"/>
              <w:bottom w:val="single" w:sz="4" w:space="0" w:color="000000"/>
              <w:right w:val="single" w:sz="4" w:space="0" w:color="FFFFFF"/>
            </w:tcBorders>
            <w:shd w:val="clear" w:color="auto" w:fill="1F497D"/>
            <w:vAlign w:val="center"/>
          </w:tcPr>
          <w:p w:rsidR="005D78C4" w:rsidRDefault="00F42B3D">
            <w:pPr>
              <w:jc w:val="center"/>
              <w:rPr>
                <w:sz w:val="18"/>
                <w:szCs w:val="18"/>
              </w:rPr>
            </w:pPr>
            <w:r>
              <w:rPr>
                <w:b/>
                <w:color w:val="FFFFFF"/>
                <w:sz w:val="18"/>
                <w:szCs w:val="18"/>
              </w:rPr>
              <w:t>Firma</w:t>
            </w:r>
          </w:p>
        </w:tc>
        <w:tc>
          <w:tcPr>
            <w:tcW w:w="3288" w:type="dxa"/>
            <w:tcBorders>
              <w:top w:val="single" w:sz="4" w:space="0" w:color="000000"/>
              <w:left w:val="single" w:sz="4" w:space="0" w:color="FFFFFF"/>
              <w:bottom w:val="single" w:sz="4" w:space="0" w:color="000000"/>
              <w:right w:val="single" w:sz="4" w:space="0" w:color="000000"/>
            </w:tcBorders>
            <w:shd w:val="clear" w:color="auto" w:fill="auto"/>
            <w:vAlign w:val="bottom"/>
          </w:tcPr>
          <w:p w:rsidR="005D78C4" w:rsidRDefault="005D78C4">
            <w:pPr>
              <w:jc w:val="center"/>
              <w:rPr>
                <w:color w:val="000000"/>
                <w:sz w:val="18"/>
                <w:szCs w:val="18"/>
              </w:rPr>
            </w:pPr>
          </w:p>
          <w:p w:rsidR="005D78C4" w:rsidRDefault="005D78C4">
            <w:pPr>
              <w:jc w:val="center"/>
              <w:rPr>
                <w:color w:val="000000"/>
                <w:sz w:val="18"/>
                <w:szCs w:val="18"/>
              </w:rPr>
            </w:pPr>
          </w:p>
          <w:p w:rsidR="005D78C4" w:rsidRDefault="005D78C4">
            <w:pPr>
              <w:jc w:val="center"/>
              <w:rPr>
                <w:color w:val="000000"/>
                <w:sz w:val="18"/>
                <w:szCs w:val="18"/>
              </w:rPr>
            </w:pPr>
          </w:p>
          <w:p w:rsidR="005D78C4" w:rsidRDefault="005D78C4">
            <w:pPr>
              <w:jc w:val="center"/>
              <w:rPr>
                <w:color w:val="000000"/>
                <w:sz w:val="18"/>
                <w:szCs w:val="18"/>
              </w:rPr>
            </w:pPr>
          </w:p>
          <w:p w:rsidR="005D78C4" w:rsidRDefault="005D78C4">
            <w:pPr>
              <w:jc w:val="center"/>
              <w:rPr>
                <w:color w:val="000000"/>
                <w:sz w:val="18"/>
                <w:szCs w:val="18"/>
              </w:rPr>
            </w:pPr>
          </w:p>
          <w:p w:rsidR="005D78C4" w:rsidRDefault="005D78C4">
            <w:pPr>
              <w:jc w:val="center"/>
              <w:rPr>
                <w:color w:val="000000"/>
                <w:sz w:val="18"/>
                <w:szCs w:val="18"/>
              </w:rPr>
            </w:pPr>
          </w:p>
          <w:p w:rsidR="005D78C4" w:rsidRDefault="00F42B3D">
            <w:pPr>
              <w:jc w:val="center"/>
              <w:rPr>
                <w:sz w:val="18"/>
                <w:szCs w:val="18"/>
              </w:rPr>
            </w:pPr>
            <w:r>
              <w:rPr>
                <w:color w:val="000000"/>
                <w:sz w:val="18"/>
                <w:szCs w:val="18"/>
              </w:rPr>
              <w:t>Firma representante legal</w:t>
            </w:r>
          </w:p>
        </w:tc>
        <w:tc>
          <w:tcPr>
            <w:tcW w:w="3292" w:type="dxa"/>
            <w:tcBorders>
              <w:bottom w:val="single" w:sz="4" w:space="0" w:color="000000"/>
              <w:right w:val="single" w:sz="4" w:space="0" w:color="000000"/>
            </w:tcBorders>
            <w:shd w:val="clear" w:color="auto" w:fill="auto"/>
            <w:vAlign w:val="bottom"/>
          </w:tcPr>
          <w:p w:rsidR="005D78C4" w:rsidRDefault="00F42B3D">
            <w:pPr>
              <w:jc w:val="center"/>
              <w:rPr>
                <w:sz w:val="18"/>
                <w:szCs w:val="18"/>
              </w:rPr>
            </w:pPr>
            <w:r>
              <w:rPr>
                <w:color w:val="000000"/>
                <w:sz w:val="18"/>
                <w:szCs w:val="18"/>
              </w:rPr>
              <w:t>Firma representante técnico</w:t>
            </w:r>
          </w:p>
        </w:tc>
      </w:tr>
    </w:tbl>
    <w:p w:rsidR="005D78C4" w:rsidRDefault="005D78C4">
      <w:pPr>
        <w:rPr>
          <w:sz w:val="16"/>
          <w:szCs w:val="16"/>
        </w:rPr>
      </w:pPr>
    </w:p>
    <w:p w:rsidR="005D78C4" w:rsidRDefault="00F42B3D">
      <w:r>
        <w:rPr>
          <w:sz w:val="16"/>
          <w:szCs w:val="16"/>
        </w:rPr>
        <w:t>(*) Conforme lo establecido en el Artículo 41° del Decreto Supremo N° 60 de 2012, del Ministerio de Transportes y Telecomunicaciones</w:t>
      </w:r>
      <w:r>
        <w:t>.</w:t>
      </w:r>
    </w:p>
    <w:p w:rsidR="005D78C4" w:rsidRDefault="005D78C4">
      <w:pPr>
        <w:spacing w:after="200" w:line="276" w:lineRule="auto"/>
        <w:jc w:val="left"/>
      </w:pPr>
      <w:bookmarkStart w:id="7" w:name="_heading=h.1t3h5sf" w:colFirst="0" w:colLast="0"/>
      <w:bookmarkEnd w:id="7"/>
    </w:p>
    <w:p w:rsidR="005D78C4" w:rsidRDefault="005D78C4">
      <w:pPr>
        <w:spacing w:after="200" w:line="276" w:lineRule="auto"/>
        <w:jc w:val="left"/>
      </w:pPr>
    </w:p>
    <w:p w:rsidR="005D78C4" w:rsidRDefault="00F42B3D">
      <w:pPr>
        <w:keepNext/>
        <w:keepLines/>
        <w:numPr>
          <w:ilvl w:val="1"/>
          <w:numId w:val="4"/>
        </w:numPr>
        <w:pBdr>
          <w:top w:val="nil"/>
          <w:left w:val="nil"/>
          <w:bottom w:val="nil"/>
          <w:right w:val="nil"/>
          <w:between w:val="nil"/>
        </w:pBdr>
        <w:spacing w:before="200" w:after="240"/>
      </w:pPr>
      <w:bookmarkStart w:id="8" w:name="_heading=h.4d34og8" w:colFirst="0" w:colLast="0"/>
      <w:bookmarkEnd w:id="8"/>
      <w:r>
        <w:rPr>
          <w:rFonts w:ascii="Cambria" w:eastAsia="Cambria" w:hAnsi="Cambria" w:cs="Cambria"/>
          <w:b/>
          <w:color w:val="000000"/>
          <w:sz w:val="24"/>
          <w:szCs w:val="24"/>
        </w:rPr>
        <w:t>Contenidos mínimos requeridos para el Proyecto Técnico de una Zona</w:t>
      </w:r>
    </w:p>
    <w:p w:rsidR="005D78C4" w:rsidRDefault="005D78C4">
      <w:pPr>
        <w:pBdr>
          <w:top w:val="nil"/>
          <w:left w:val="nil"/>
          <w:bottom w:val="nil"/>
          <w:right w:val="nil"/>
          <w:between w:val="nil"/>
        </w:pBdr>
        <w:ind w:left="360" w:hanging="360"/>
        <w:rPr>
          <w:rFonts w:ascii="Helvetica Neue" w:eastAsia="Helvetica Neue" w:hAnsi="Helvetica Neue" w:cs="Helvetica Neue"/>
          <w:b/>
          <w:color w:val="4F81BD"/>
          <w:sz w:val="18"/>
          <w:szCs w:val="18"/>
        </w:rPr>
      </w:pPr>
    </w:p>
    <w:p w:rsidR="005D78C4" w:rsidRDefault="00F42B3D">
      <w:pPr>
        <w:keepNext/>
        <w:keepLines/>
        <w:numPr>
          <w:ilvl w:val="2"/>
          <w:numId w:val="4"/>
        </w:numPr>
        <w:pBdr>
          <w:top w:val="nil"/>
          <w:left w:val="nil"/>
          <w:bottom w:val="nil"/>
          <w:right w:val="nil"/>
          <w:between w:val="nil"/>
        </w:pBdr>
        <w:spacing w:before="200" w:after="240"/>
      </w:pPr>
      <w:bookmarkStart w:id="9" w:name="_heading=h.2s8eyo1" w:colFirst="0" w:colLast="0"/>
      <w:bookmarkEnd w:id="9"/>
      <w:r>
        <w:rPr>
          <w:rFonts w:ascii="Cambria" w:eastAsia="Cambria" w:hAnsi="Cambria" w:cs="Cambria"/>
          <w:color w:val="000000"/>
          <w:sz w:val="24"/>
          <w:szCs w:val="24"/>
        </w:rPr>
        <w:lastRenderedPageBreak/>
        <w:t>Descripción general del Proyecto</w:t>
      </w:r>
    </w:p>
    <w:p w:rsidR="005D78C4" w:rsidRDefault="005D78C4"/>
    <w:p w:rsidR="005D78C4" w:rsidRDefault="00F42B3D">
      <w:r>
        <w:t>El Proyecto Técnico deberá presentar un resumen descriptivo de la solución propuesta, incluyendo al menos lo siguiente:</w:t>
      </w:r>
    </w:p>
    <w:p w:rsidR="005D78C4" w:rsidRDefault="005D78C4"/>
    <w:p w:rsidR="005D78C4" w:rsidRDefault="00F42B3D">
      <w:pPr>
        <w:numPr>
          <w:ilvl w:val="0"/>
          <w:numId w:val="2"/>
        </w:numPr>
        <w:pBdr>
          <w:top w:val="nil"/>
          <w:left w:val="nil"/>
          <w:bottom w:val="nil"/>
          <w:right w:val="nil"/>
          <w:between w:val="nil"/>
        </w:pBdr>
      </w:pPr>
      <w:r>
        <w:rPr>
          <w:color w:val="000000"/>
        </w:rPr>
        <w:t>Objetivos del Proyecto.</w:t>
      </w:r>
    </w:p>
    <w:p w:rsidR="005D78C4" w:rsidRDefault="00F42B3D">
      <w:pPr>
        <w:numPr>
          <w:ilvl w:val="0"/>
          <w:numId w:val="2"/>
        </w:numPr>
        <w:pBdr>
          <w:top w:val="nil"/>
          <w:left w:val="nil"/>
          <w:bottom w:val="nil"/>
          <w:right w:val="nil"/>
          <w:between w:val="nil"/>
        </w:pBdr>
      </w:pPr>
      <w:r>
        <w:rPr>
          <w:color w:val="000000"/>
        </w:rPr>
        <w:t>Descripción general de la solución técnica propuesta, completando la información requerida en la tabla especificada en el numeral 2.2.1.1 de este documento, además de lo siguiente:</w:t>
      </w:r>
    </w:p>
    <w:p w:rsidR="005D78C4" w:rsidRDefault="00F42B3D">
      <w:pPr>
        <w:numPr>
          <w:ilvl w:val="0"/>
          <w:numId w:val="5"/>
        </w:numPr>
        <w:pBdr>
          <w:top w:val="nil"/>
          <w:left w:val="nil"/>
          <w:bottom w:val="nil"/>
          <w:right w:val="nil"/>
          <w:between w:val="nil"/>
        </w:pBdr>
      </w:pPr>
      <w:r>
        <w:rPr>
          <w:color w:val="000000"/>
        </w:rPr>
        <w:t>Identificación de la solución técnica propuesta, de acuerdo con lo especifi</w:t>
      </w:r>
      <w:r>
        <w:rPr>
          <w:color w:val="000000"/>
        </w:rPr>
        <w:t>cado en el numeral 1.1.1 del Anexo Nº 1 de las Bases Específicas.</w:t>
      </w:r>
    </w:p>
    <w:p w:rsidR="005D78C4" w:rsidRDefault="00F42B3D">
      <w:pPr>
        <w:numPr>
          <w:ilvl w:val="0"/>
          <w:numId w:val="5"/>
        </w:numPr>
        <w:pBdr>
          <w:top w:val="nil"/>
          <w:left w:val="nil"/>
          <w:bottom w:val="nil"/>
          <w:right w:val="nil"/>
          <w:between w:val="nil"/>
        </w:pBdr>
      </w:pPr>
      <w:r>
        <w:rPr>
          <w:color w:val="000000"/>
        </w:rPr>
        <w:t>Tecnologías consideradas para dar el Servicio de Conectividad en la Zona, conforme lo especificado en el numeral 1.1.2 del</w:t>
      </w:r>
      <w:r>
        <w:t xml:space="preserve"> </w:t>
      </w:r>
      <w:r>
        <w:rPr>
          <w:color w:val="000000"/>
        </w:rPr>
        <w:t>Anexo</w:t>
      </w:r>
      <w:r>
        <w:t xml:space="preserve"> Nº 1 de las Bases Específicas</w:t>
      </w:r>
      <w:r>
        <w:rPr>
          <w:color w:val="000000"/>
        </w:rPr>
        <w:t>.</w:t>
      </w:r>
    </w:p>
    <w:p w:rsidR="005D78C4" w:rsidRDefault="00F42B3D">
      <w:pPr>
        <w:numPr>
          <w:ilvl w:val="0"/>
          <w:numId w:val="5"/>
        </w:numPr>
        <w:pBdr>
          <w:top w:val="nil"/>
          <w:left w:val="nil"/>
          <w:bottom w:val="nil"/>
          <w:right w:val="nil"/>
          <w:between w:val="nil"/>
        </w:pBdr>
      </w:pPr>
      <w:r>
        <w:rPr>
          <w:color w:val="000000"/>
        </w:rPr>
        <w:t>Descripción de los criterios d</w:t>
      </w:r>
      <w:r>
        <w:rPr>
          <w:color w:val="000000"/>
        </w:rPr>
        <w:t>e selección de contratistas y colaboradores que le permitan cumplir con los requisitos del numeral 1.1.3 del Anexo N° 1.</w:t>
      </w:r>
    </w:p>
    <w:p w:rsidR="005D78C4" w:rsidRDefault="00F42B3D">
      <w:pPr>
        <w:numPr>
          <w:ilvl w:val="0"/>
          <w:numId w:val="5"/>
        </w:numPr>
        <w:pBdr>
          <w:top w:val="nil"/>
          <w:left w:val="nil"/>
          <w:bottom w:val="nil"/>
          <w:right w:val="nil"/>
          <w:between w:val="nil"/>
        </w:pBdr>
      </w:pPr>
      <w:r>
        <w:rPr>
          <w:color w:val="000000"/>
        </w:rPr>
        <w:t>Descripción de la(s) plataforma(s) con que se atenderá los requisitos de seguridad de la información y control parental del numeral 1.1</w:t>
      </w:r>
      <w:r>
        <w:rPr>
          <w:color w:val="000000"/>
        </w:rPr>
        <w:t>.4 del Anexo N° 1.</w:t>
      </w:r>
    </w:p>
    <w:p w:rsidR="005D78C4" w:rsidRDefault="00F42B3D">
      <w:pPr>
        <w:numPr>
          <w:ilvl w:val="0"/>
          <w:numId w:val="5"/>
        </w:numPr>
        <w:pBdr>
          <w:top w:val="nil"/>
          <w:left w:val="nil"/>
          <w:bottom w:val="nil"/>
          <w:right w:val="nil"/>
          <w:between w:val="nil"/>
        </w:pBdr>
      </w:pPr>
      <w:r>
        <w:rPr>
          <w:color w:val="000000"/>
        </w:rPr>
        <w:t>Listado de permisos y autorizaciones requeridos para la ejecución y operación del Proyecto Técnico, conforme lo solicitado en el numeral 1.1.5 del Anexo N° 1.</w:t>
      </w:r>
    </w:p>
    <w:p w:rsidR="005D78C4" w:rsidRDefault="00F42B3D">
      <w:pPr>
        <w:numPr>
          <w:ilvl w:val="0"/>
          <w:numId w:val="5"/>
        </w:numPr>
        <w:pBdr>
          <w:top w:val="nil"/>
          <w:left w:val="nil"/>
          <w:bottom w:val="nil"/>
          <w:right w:val="nil"/>
          <w:between w:val="nil"/>
        </w:pBdr>
      </w:pPr>
      <w:r>
        <w:rPr>
          <w:color w:val="000000"/>
        </w:rPr>
        <w:t>Descripción de las situaciones especiales descritas en el numeral 1.1.6 del An</w:t>
      </w:r>
      <w:r>
        <w:rPr>
          <w:color w:val="000000"/>
        </w:rPr>
        <w:t>exo N° 1, detectadas por la Proponente para la Zona a la que postula, cantidad de EES a la que aplica cada situación especial e impacto de las situaciones especiales en cuanto a parámetros del Servicio de Conectividad, costo de la solución y plazos de ejec</w:t>
      </w:r>
      <w:r>
        <w:rPr>
          <w:color w:val="000000"/>
        </w:rPr>
        <w:t>ución.</w:t>
      </w:r>
    </w:p>
    <w:p w:rsidR="005D78C4" w:rsidRDefault="00F42B3D">
      <w:pPr>
        <w:numPr>
          <w:ilvl w:val="0"/>
          <w:numId w:val="5"/>
        </w:numPr>
        <w:pBdr>
          <w:top w:val="nil"/>
          <w:left w:val="nil"/>
          <w:bottom w:val="nil"/>
          <w:right w:val="nil"/>
          <w:between w:val="nil"/>
        </w:pBdr>
      </w:pPr>
      <w:r>
        <w:rPr>
          <w:color w:val="000000"/>
        </w:rPr>
        <w:t>Estándares de calidad del Servicio de Conectividad comprometidos, de acuerdo con lo indicado en el numeral 1.3 del Anexo</w:t>
      </w:r>
      <w:r>
        <w:t xml:space="preserve"> Nº 1 de las Bases Específicas</w:t>
      </w:r>
      <w:r>
        <w:rPr>
          <w:color w:val="000000"/>
        </w:rPr>
        <w:t>.</w:t>
      </w:r>
    </w:p>
    <w:p w:rsidR="005D78C4" w:rsidRDefault="00F42B3D">
      <w:pPr>
        <w:numPr>
          <w:ilvl w:val="0"/>
          <w:numId w:val="5"/>
        </w:numPr>
        <w:pBdr>
          <w:top w:val="nil"/>
          <w:left w:val="nil"/>
          <w:bottom w:val="nil"/>
          <w:right w:val="nil"/>
          <w:between w:val="nil"/>
        </w:pBdr>
      </w:pPr>
      <w:r>
        <w:rPr>
          <w:color w:val="000000"/>
        </w:rPr>
        <w:t xml:space="preserve">Plataforma de supervisión del Servicio de Conectividad, de acuerdo con lo indicado en el numeral </w:t>
      </w:r>
      <w:r>
        <w:rPr>
          <w:color w:val="000000"/>
        </w:rPr>
        <w:t>1.4 del Anexo</w:t>
      </w:r>
      <w:r>
        <w:t xml:space="preserve"> Nº 1 de las Bases Específicas</w:t>
      </w:r>
      <w:r>
        <w:rPr>
          <w:color w:val="000000"/>
        </w:rPr>
        <w:t>.</w:t>
      </w:r>
    </w:p>
    <w:p w:rsidR="005D78C4" w:rsidRDefault="00F42B3D">
      <w:pPr>
        <w:numPr>
          <w:ilvl w:val="0"/>
          <w:numId w:val="5"/>
        </w:numPr>
        <w:pBdr>
          <w:top w:val="nil"/>
          <w:left w:val="nil"/>
          <w:bottom w:val="nil"/>
          <w:right w:val="nil"/>
          <w:between w:val="nil"/>
        </w:pBdr>
      </w:pPr>
      <w:r>
        <w:rPr>
          <w:color w:val="000000"/>
        </w:rPr>
        <w:t xml:space="preserve">Plan de despliegue previsto del Servicio de Conectividad en la Zona a la que postula, conforme a lo establecido en el numeral 1.5 del Anexo N° 1 </w:t>
      </w:r>
      <w:r>
        <w:t>de las Bases Específicas</w:t>
      </w:r>
      <w:r>
        <w:rPr>
          <w:color w:val="000000"/>
        </w:rPr>
        <w:t>.</w:t>
      </w:r>
    </w:p>
    <w:p w:rsidR="005D78C4" w:rsidRDefault="00F42B3D">
      <w:pPr>
        <w:numPr>
          <w:ilvl w:val="0"/>
          <w:numId w:val="5"/>
        </w:numPr>
        <w:pBdr>
          <w:top w:val="nil"/>
          <w:left w:val="nil"/>
          <w:bottom w:val="nil"/>
          <w:right w:val="nil"/>
          <w:between w:val="nil"/>
        </w:pBdr>
      </w:pPr>
      <w:r>
        <w:rPr>
          <w:color w:val="000000"/>
        </w:rPr>
        <w:t xml:space="preserve">Informe de Detalle de asignaciones, con los parámetros relevantes de la solución técnica prevista para cada EES, conforme a lo previsto en el numeral 1.6 del Anexo N° 1 </w:t>
      </w:r>
      <w:r>
        <w:t xml:space="preserve">de las Bases Específicas, y teniendo en consideración las tecnologías comprometidas de </w:t>
      </w:r>
      <w:r>
        <w:t>acuerdo a lo establecido en el numeral 1.1.2 del mismo Anexo</w:t>
      </w:r>
      <w:r>
        <w:rPr>
          <w:color w:val="000000"/>
        </w:rPr>
        <w:t>.</w:t>
      </w:r>
    </w:p>
    <w:p w:rsidR="005D78C4" w:rsidRDefault="00F42B3D">
      <w:pPr>
        <w:numPr>
          <w:ilvl w:val="0"/>
          <w:numId w:val="5"/>
        </w:numPr>
        <w:pBdr>
          <w:top w:val="nil"/>
          <w:left w:val="nil"/>
          <w:bottom w:val="nil"/>
          <w:right w:val="nil"/>
          <w:between w:val="nil"/>
        </w:pBdr>
      </w:pPr>
      <w:r>
        <w:rPr>
          <w:color w:val="000000"/>
        </w:rPr>
        <w:t xml:space="preserve">Plan de operación del Servicio de Conectividad, según lo establecido en el numeral 1.8 del Anexo N° 1 </w:t>
      </w:r>
      <w:r>
        <w:t>de las Bases Específicas.</w:t>
      </w:r>
    </w:p>
    <w:p w:rsidR="005D78C4" w:rsidRDefault="00F42B3D">
      <w:pPr>
        <w:numPr>
          <w:ilvl w:val="0"/>
          <w:numId w:val="5"/>
        </w:numPr>
        <w:pBdr>
          <w:top w:val="nil"/>
          <w:left w:val="nil"/>
          <w:bottom w:val="nil"/>
          <w:right w:val="nil"/>
          <w:between w:val="nil"/>
        </w:pBdr>
      </w:pPr>
      <w:r>
        <w:rPr>
          <w:color w:val="000000"/>
        </w:rPr>
        <w:t>Plan de mantenimiento del Servicio de Conectividad, según lo estab</w:t>
      </w:r>
      <w:r>
        <w:rPr>
          <w:color w:val="000000"/>
        </w:rPr>
        <w:t xml:space="preserve">lecido en el numeral 1.9 del Anexo N° 1 </w:t>
      </w:r>
      <w:r>
        <w:t>de las Bases Específicas.</w:t>
      </w:r>
    </w:p>
    <w:p w:rsidR="005D78C4" w:rsidRDefault="00F42B3D">
      <w:pPr>
        <w:numPr>
          <w:ilvl w:val="0"/>
          <w:numId w:val="5"/>
        </w:numPr>
        <w:pBdr>
          <w:top w:val="nil"/>
          <w:left w:val="nil"/>
          <w:bottom w:val="nil"/>
          <w:right w:val="nil"/>
          <w:between w:val="nil"/>
        </w:pBdr>
      </w:pPr>
      <w:r>
        <w:rPr>
          <w:color w:val="000000"/>
        </w:rPr>
        <w:lastRenderedPageBreak/>
        <w:t>Descripción del Servicio de atención para los EES, de acuerdo con lo indicado en el numeral 1.10 del Anexo</w:t>
      </w:r>
      <w:r>
        <w:t xml:space="preserve"> Nº 1 de las Bases Específicas</w:t>
      </w:r>
      <w:r>
        <w:rPr>
          <w:color w:val="000000"/>
        </w:rPr>
        <w:t>.</w:t>
      </w:r>
    </w:p>
    <w:p w:rsidR="005D78C4" w:rsidRDefault="005D78C4">
      <w:pPr>
        <w:pBdr>
          <w:top w:val="nil"/>
          <w:left w:val="nil"/>
          <w:bottom w:val="nil"/>
          <w:right w:val="nil"/>
          <w:between w:val="nil"/>
        </w:pBdr>
        <w:spacing w:after="200" w:line="276" w:lineRule="auto"/>
        <w:jc w:val="left"/>
        <w:rPr>
          <w:b/>
          <w:color w:val="000000"/>
        </w:rPr>
      </w:pPr>
    </w:p>
    <w:p w:rsidR="005D78C4" w:rsidRDefault="00F42B3D">
      <w:pPr>
        <w:keepNext/>
        <w:keepLines/>
        <w:numPr>
          <w:ilvl w:val="3"/>
          <w:numId w:val="4"/>
        </w:numPr>
        <w:pBdr>
          <w:top w:val="nil"/>
          <w:left w:val="nil"/>
          <w:bottom w:val="nil"/>
          <w:right w:val="nil"/>
          <w:between w:val="nil"/>
        </w:pBdr>
        <w:spacing w:before="200" w:after="240"/>
      </w:pPr>
      <w:bookmarkStart w:id="10" w:name="_heading=h.17dp8vu" w:colFirst="0" w:colLast="0"/>
      <w:bookmarkEnd w:id="10"/>
      <w:r>
        <w:rPr>
          <w:rFonts w:ascii="Cambria" w:eastAsia="Cambria" w:hAnsi="Cambria" w:cs="Cambria"/>
          <w:color w:val="000000"/>
          <w:sz w:val="24"/>
          <w:szCs w:val="24"/>
        </w:rPr>
        <w:t>Parámetros de la solución técnica propuesta para los EES de la</w:t>
      </w:r>
      <w:r>
        <w:rPr>
          <w:color w:val="000000"/>
          <w:sz w:val="24"/>
          <w:szCs w:val="24"/>
        </w:rPr>
        <w:t xml:space="preserve"> Z</w:t>
      </w:r>
      <w:r>
        <w:rPr>
          <w:rFonts w:ascii="Cambria" w:eastAsia="Cambria" w:hAnsi="Cambria" w:cs="Cambria"/>
          <w:color w:val="000000"/>
          <w:sz w:val="24"/>
          <w:szCs w:val="24"/>
        </w:rPr>
        <w:t>ona</w:t>
      </w:r>
    </w:p>
    <w:p w:rsidR="005D78C4" w:rsidRDefault="005D78C4">
      <w:pPr>
        <w:pBdr>
          <w:top w:val="nil"/>
          <w:left w:val="nil"/>
          <w:bottom w:val="nil"/>
          <w:right w:val="nil"/>
          <w:between w:val="nil"/>
        </w:pBdr>
        <w:ind w:left="360" w:hanging="360"/>
        <w:rPr>
          <w:rFonts w:ascii="Helvetica Neue" w:eastAsia="Helvetica Neue" w:hAnsi="Helvetica Neue" w:cs="Helvetica Neue"/>
          <w:b/>
          <w:color w:val="4F81BD"/>
        </w:rPr>
      </w:pPr>
    </w:p>
    <w:p w:rsidR="005D78C4" w:rsidRDefault="00F42B3D">
      <w:r>
        <w:t xml:space="preserve">Se debe completar la siguiente tabla con el resumen de parámetros del Servicio de Conectividad en la Zona a la que postulan. Se deben informar, cuando corresponda, valores promedio de la </w:t>
      </w:r>
      <w:r>
        <w:t>Zona.</w:t>
      </w:r>
    </w:p>
    <w:p w:rsidR="005D78C4" w:rsidRDefault="005D78C4">
      <w:pPr>
        <w:pBdr>
          <w:top w:val="nil"/>
          <w:left w:val="nil"/>
          <w:bottom w:val="nil"/>
          <w:right w:val="nil"/>
          <w:between w:val="nil"/>
        </w:pBdr>
        <w:ind w:left="360" w:hanging="360"/>
      </w:pPr>
    </w:p>
    <w:tbl>
      <w:tblPr>
        <w:tblStyle w:val="af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5133"/>
        <w:gridCol w:w="3051"/>
      </w:tblGrid>
      <w:tr w:rsidR="005D78C4">
        <w:trPr>
          <w:trHeight w:val="440"/>
        </w:trPr>
        <w:tc>
          <w:tcPr>
            <w:tcW w:w="8856" w:type="dxa"/>
            <w:gridSpan w:val="3"/>
            <w:shd w:val="clear" w:color="auto" w:fill="366091"/>
            <w:vAlign w:val="center"/>
          </w:tcPr>
          <w:p w:rsidR="005D78C4" w:rsidRDefault="00F42B3D">
            <w:pPr>
              <w:jc w:val="left"/>
            </w:pPr>
            <w:r>
              <w:rPr>
                <w:b/>
                <w:color w:val="FFFFFF"/>
                <w:sz w:val="18"/>
                <w:szCs w:val="18"/>
              </w:rPr>
              <w:t>SOLUCIÓN TÉCNICA</w:t>
            </w:r>
          </w:p>
        </w:tc>
      </w:tr>
      <w:tr w:rsidR="005D78C4">
        <w:trPr>
          <w:trHeight w:val="440"/>
        </w:trPr>
        <w:tc>
          <w:tcPr>
            <w:tcW w:w="672" w:type="dxa"/>
            <w:shd w:val="clear" w:color="auto" w:fill="366091"/>
            <w:vAlign w:val="center"/>
          </w:tcPr>
          <w:p w:rsidR="005D78C4" w:rsidRDefault="00F42B3D">
            <w:pPr>
              <w:jc w:val="center"/>
            </w:pPr>
            <w:r>
              <w:rPr>
                <w:b/>
                <w:color w:val="FFFFFF"/>
                <w:sz w:val="18"/>
                <w:szCs w:val="18"/>
              </w:rPr>
              <w:t>Ítem</w:t>
            </w:r>
          </w:p>
        </w:tc>
        <w:tc>
          <w:tcPr>
            <w:tcW w:w="5133" w:type="dxa"/>
            <w:shd w:val="clear" w:color="auto" w:fill="366091"/>
            <w:vAlign w:val="center"/>
          </w:tcPr>
          <w:p w:rsidR="005D78C4" w:rsidRDefault="00F42B3D">
            <w:pPr>
              <w:jc w:val="left"/>
            </w:pPr>
            <w:r>
              <w:rPr>
                <w:b/>
                <w:color w:val="FFFFFF"/>
                <w:sz w:val="18"/>
                <w:szCs w:val="18"/>
              </w:rPr>
              <w:t>Parámetro</w:t>
            </w:r>
          </w:p>
        </w:tc>
        <w:tc>
          <w:tcPr>
            <w:tcW w:w="3051" w:type="dxa"/>
            <w:shd w:val="clear" w:color="auto" w:fill="366091"/>
            <w:vAlign w:val="center"/>
          </w:tcPr>
          <w:p w:rsidR="005D78C4" w:rsidRDefault="00F42B3D">
            <w:pPr>
              <w:jc w:val="left"/>
            </w:pPr>
            <w:r>
              <w:rPr>
                <w:b/>
                <w:color w:val="FFFFFF"/>
                <w:sz w:val="18"/>
                <w:szCs w:val="18"/>
              </w:rPr>
              <w:t>Valor comprometido</w:t>
            </w:r>
          </w:p>
        </w:tc>
      </w:tr>
      <w:tr w:rsidR="005D78C4">
        <w:trPr>
          <w:trHeight w:val="440"/>
        </w:trPr>
        <w:tc>
          <w:tcPr>
            <w:tcW w:w="672" w:type="dxa"/>
            <w:shd w:val="clear" w:color="auto" w:fill="auto"/>
            <w:vAlign w:val="center"/>
          </w:tcPr>
          <w:p w:rsidR="005D78C4" w:rsidRDefault="00F42B3D">
            <w:pPr>
              <w:jc w:val="center"/>
            </w:pPr>
            <w:r>
              <w:rPr>
                <w:sz w:val="18"/>
                <w:szCs w:val="18"/>
              </w:rPr>
              <w:t>i.</w:t>
            </w:r>
          </w:p>
        </w:tc>
        <w:tc>
          <w:tcPr>
            <w:tcW w:w="5133" w:type="dxa"/>
            <w:shd w:val="clear" w:color="auto" w:fill="auto"/>
            <w:vAlign w:val="center"/>
          </w:tcPr>
          <w:p w:rsidR="005D78C4" w:rsidRDefault="00F42B3D">
            <w:pPr>
              <w:jc w:val="left"/>
              <w:rPr>
                <w:sz w:val="18"/>
                <w:szCs w:val="18"/>
              </w:rPr>
            </w:pPr>
            <w:r>
              <w:rPr>
                <w:sz w:val="18"/>
                <w:szCs w:val="18"/>
              </w:rPr>
              <w:t>Ancho de Banda de bajada total, promedio por alumno</w:t>
            </w:r>
          </w:p>
        </w:tc>
        <w:tc>
          <w:tcPr>
            <w:tcW w:w="3051" w:type="dxa"/>
            <w:shd w:val="clear" w:color="auto" w:fill="auto"/>
            <w:vAlign w:val="center"/>
          </w:tcPr>
          <w:p w:rsidR="005D78C4" w:rsidRDefault="005D78C4">
            <w:pPr>
              <w:jc w:val="left"/>
            </w:pPr>
          </w:p>
        </w:tc>
      </w:tr>
      <w:tr w:rsidR="005D78C4">
        <w:trPr>
          <w:trHeight w:val="440"/>
        </w:trPr>
        <w:tc>
          <w:tcPr>
            <w:tcW w:w="672" w:type="dxa"/>
            <w:shd w:val="clear" w:color="auto" w:fill="auto"/>
            <w:vAlign w:val="center"/>
          </w:tcPr>
          <w:p w:rsidR="005D78C4" w:rsidRDefault="00F42B3D">
            <w:pPr>
              <w:jc w:val="center"/>
            </w:pPr>
            <w:r>
              <w:rPr>
                <w:sz w:val="18"/>
                <w:szCs w:val="18"/>
              </w:rPr>
              <w:t>ii.</w:t>
            </w:r>
          </w:p>
        </w:tc>
        <w:tc>
          <w:tcPr>
            <w:tcW w:w="5133" w:type="dxa"/>
            <w:shd w:val="clear" w:color="auto" w:fill="auto"/>
            <w:vAlign w:val="center"/>
          </w:tcPr>
          <w:p w:rsidR="005D78C4" w:rsidRDefault="00F42B3D">
            <w:pPr>
              <w:jc w:val="left"/>
              <w:rPr>
                <w:sz w:val="18"/>
                <w:szCs w:val="18"/>
              </w:rPr>
            </w:pPr>
            <w:r>
              <w:rPr>
                <w:sz w:val="18"/>
                <w:szCs w:val="18"/>
              </w:rPr>
              <w:t>Asimetría del Ancho de Banda</w:t>
            </w:r>
          </w:p>
        </w:tc>
        <w:tc>
          <w:tcPr>
            <w:tcW w:w="3051" w:type="dxa"/>
            <w:shd w:val="clear" w:color="auto" w:fill="auto"/>
            <w:vAlign w:val="center"/>
          </w:tcPr>
          <w:p w:rsidR="005D78C4" w:rsidRDefault="005D78C4">
            <w:pPr>
              <w:jc w:val="left"/>
            </w:pPr>
          </w:p>
        </w:tc>
      </w:tr>
      <w:tr w:rsidR="005D78C4">
        <w:trPr>
          <w:trHeight w:val="440"/>
        </w:trPr>
        <w:tc>
          <w:tcPr>
            <w:tcW w:w="672" w:type="dxa"/>
            <w:shd w:val="clear" w:color="auto" w:fill="auto"/>
            <w:vAlign w:val="center"/>
          </w:tcPr>
          <w:p w:rsidR="005D78C4" w:rsidRDefault="00F42B3D">
            <w:pPr>
              <w:jc w:val="center"/>
            </w:pPr>
            <w:r>
              <w:rPr>
                <w:sz w:val="18"/>
                <w:szCs w:val="18"/>
              </w:rPr>
              <w:t>iii.</w:t>
            </w:r>
          </w:p>
        </w:tc>
        <w:tc>
          <w:tcPr>
            <w:tcW w:w="5133" w:type="dxa"/>
            <w:shd w:val="clear" w:color="auto" w:fill="auto"/>
            <w:vAlign w:val="center"/>
          </w:tcPr>
          <w:p w:rsidR="005D78C4" w:rsidRDefault="00F42B3D">
            <w:pPr>
              <w:jc w:val="left"/>
              <w:rPr>
                <w:sz w:val="18"/>
                <w:szCs w:val="18"/>
              </w:rPr>
            </w:pPr>
            <w:r>
              <w:rPr>
                <w:sz w:val="18"/>
                <w:szCs w:val="18"/>
              </w:rPr>
              <w:t>Ancho de Banda de bajada internacional</w:t>
            </w:r>
          </w:p>
        </w:tc>
        <w:tc>
          <w:tcPr>
            <w:tcW w:w="3051" w:type="dxa"/>
            <w:shd w:val="clear" w:color="auto" w:fill="auto"/>
            <w:vAlign w:val="center"/>
          </w:tcPr>
          <w:p w:rsidR="005D78C4" w:rsidRDefault="005D78C4">
            <w:pPr>
              <w:jc w:val="left"/>
            </w:pPr>
          </w:p>
        </w:tc>
      </w:tr>
      <w:tr w:rsidR="005D78C4">
        <w:trPr>
          <w:trHeight w:val="440"/>
        </w:trPr>
        <w:tc>
          <w:tcPr>
            <w:tcW w:w="672" w:type="dxa"/>
            <w:shd w:val="clear" w:color="auto" w:fill="auto"/>
            <w:vAlign w:val="center"/>
          </w:tcPr>
          <w:p w:rsidR="005D78C4" w:rsidRDefault="00F42B3D">
            <w:pPr>
              <w:jc w:val="center"/>
            </w:pPr>
            <w:r>
              <w:rPr>
                <w:sz w:val="18"/>
                <w:szCs w:val="18"/>
              </w:rPr>
              <w:t>iv.</w:t>
            </w:r>
          </w:p>
        </w:tc>
        <w:tc>
          <w:tcPr>
            <w:tcW w:w="5133" w:type="dxa"/>
            <w:shd w:val="clear" w:color="auto" w:fill="auto"/>
            <w:vAlign w:val="center"/>
          </w:tcPr>
          <w:p w:rsidR="005D78C4" w:rsidRDefault="00F42B3D">
            <w:pPr>
              <w:jc w:val="left"/>
              <w:rPr>
                <w:sz w:val="18"/>
                <w:szCs w:val="18"/>
              </w:rPr>
            </w:pPr>
            <w:r>
              <w:rPr>
                <w:sz w:val="18"/>
                <w:szCs w:val="18"/>
              </w:rPr>
              <w:t>Disponibilidad del servicio</w:t>
            </w:r>
          </w:p>
        </w:tc>
        <w:tc>
          <w:tcPr>
            <w:tcW w:w="3051" w:type="dxa"/>
            <w:shd w:val="clear" w:color="auto" w:fill="auto"/>
            <w:vAlign w:val="center"/>
          </w:tcPr>
          <w:p w:rsidR="005D78C4" w:rsidRDefault="005D78C4">
            <w:pPr>
              <w:jc w:val="left"/>
            </w:pPr>
          </w:p>
        </w:tc>
      </w:tr>
      <w:tr w:rsidR="005D78C4">
        <w:trPr>
          <w:trHeight w:val="440"/>
        </w:trPr>
        <w:tc>
          <w:tcPr>
            <w:tcW w:w="672" w:type="dxa"/>
            <w:shd w:val="clear" w:color="auto" w:fill="auto"/>
            <w:vAlign w:val="center"/>
          </w:tcPr>
          <w:p w:rsidR="005D78C4" w:rsidRDefault="00F42B3D">
            <w:pPr>
              <w:jc w:val="center"/>
            </w:pPr>
            <w:r>
              <w:rPr>
                <w:sz w:val="18"/>
                <w:szCs w:val="18"/>
              </w:rPr>
              <w:t>v.</w:t>
            </w:r>
          </w:p>
        </w:tc>
        <w:tc>
          <w:tcPr>
            <w:tcW w:w="5133" w:type="dxa"/>
            <w:shd w:val="clear" w:color="auto" w:fill="auto"/>
            <w:vAlign w:val="center"/>
          </w:tcPr>
          <w:p w:rsidR="005D78C4" w:rsidRDefault="00F42B3D">
            <w:pPr>
              <w:jc w:val="left"/>
              <w:rPr>
                <w:sz w:val="18"/>
                <w:szCs w:val="18"/>
              </w:rPr>
            </w:pPr>
            <w:r>
              <w:rPr>
                <w:sz w:val="18"/>
                <w:szCs w:val="18"/>
              </w:rPr>
              <w:t>Latencia</w:t>
            </w:r>
          </w:p>
        </w:tc>
        <w:tc>
          <w:tcPr>
            <w:tcW w:w="3051" w:type="dxa"/>
            <w:shd w:val="clear" w:color="auto" w:fill="auto"/>
            <w:vAlign w:val="center"/>
          </w:tcPr>
          <w:p w:rsidR="005D78C4" w:rsidRDefault="005D78C4">
            <w:pPr>
              <w:jc w:val="left"/>
            </w:pPr>
          </w:p>
        </w:tc>
      </w:tr>
      <w:tr w:rsidR="005D78C4">
        <w:trPr>
          <w:trHeight w:val="440"/>
        </w:trPr>
        <w:tc>
          <w:tcPr>
            <w:tcW w:w="672" w:type="dxa"/>
            <w:shd w:val="clear" w:color="auto" w:fill="auto"/>
            <w:vAlign w:val="center"/>
          </w:tcPr>
          <w:p w:rsidR="005D78C4" w:rsidRDefault="00F42B3D">
            <w:pPr>
              <w:jc w:val="center"/>
            </w:pPr>
            <w:r>
              <w:rPr>
                <w:sz w:val="18"/>
                <w:szCs w:val="18"/>
              </w:rPr>
              <w:t>vi.</w:t>
            </w:r>
          </w:p>
        </w:tc>
        <w:tc>
          <w:tcPr>
            <w:tcW w:w="5133" w:type="dxa"/>
            <w:shd w:val="clear" w:color="auto" w:fill="auto"/>
            <w:vAlign w:val="center"/>
          </w:tcPr>
          <w:p w:rsidR="005D78C4" w:rsidRDefault="00F42B3D">
            <w:pPr>
              <w:jc w:val="left"/>
              <w:rPr>
                <w:sz w:val="18"/>
                <w:szCs w:val="18"/>
              </w:rPr>
            </w:pPr>
            <w:r>
              <w:rPr>
                <w:sz w:val="18"/>
                <w:szCs w:val="18"/>
              </w:rPr>
              <w:t>Pérdida de paquetes</w:t>
            </w:r>
          </w:p>
        </w:tc>
        <w:tc>
          <w:tcPr>
            <w:tcW w:w="3051" w:type="dxa"/>
            <w:shd w:val="clear" w:color="auto" w:fill="auto"/>
            <w:vAlign w:val="center"/>
          </w:tcPr>
          <w:p w:rsidR="005D78C4" w:rsidRDefault="005D78C4">
            <w:pPr>
              <w:jc w:val="left"/>
            </w:pPr>
          </w:p>
        </w:tc>
      </w:tr>
    </w:tbl>
    <w:p w:rsidR="005D78C4" w:rsidRDefault="005D78C4">
      <w:pPr>
        <w:ind w:left="360"/>
      </w:pPr>
    </w:p>
    <w:p w:rsidR="005D78C4" w:rsidRDefault="005D78C4"/>
    <w:p w:rsidR="005D78C4" w:rsidRDefault="00F42B3D">
      <w:pPr>
        <w:keepNext/>
        <w:keepLines/>
        <w:numPr>
          <w:ilvl w:val="2"/>
          <w:numId w:val="4"/>
        </w:numPr>
        <w:pBdr>
          <w:top w:val="nil"/>
          <w:left w:val="nil"/>
          <w:bottom w:val="nil"/>
          <w:right w:val="nil"/>
          <w:between w:val="nil"/>
        </w:pBdr>
        <w:spacing w:before="200" w:after="240"/>
      </w:pPr>
      <w:bookmarkStart w:id="11" w:name="_heading=h.3rdcrjn" w:colFirst="0" w:colLast="0"/>
      <w:bookmarkEnd w:id="11"/>
      <w:r>
        <w:rPr>
          <w:rFonts w:ascii="Cambria" w:eastAsia="Cambria" w:hAnsi="Cambria" w:cs="Cambria"/>
          <w:color w:val="000000"/>
          <w:sz w:val="24"/>
          <w:szCs w:val="24"/>
        </w:rPr>
        <w:t>Tecnologías consideradas</w:t>
      </w:r>
    </w:p>
    <w:p w:rsidR="005D78C4" w:rsidRDefault="005D78C4"/>
    <w:p w:rsidR="005D78C4" w:rsidRDefault="00F42B3D">
      <w:r>
        <w:t>El Proyecto Técnico para cada Zona a la que se postule deberá incluir la siguiente información asociada cada tecnología considerada en la solución técnica propuesta, de acuerdo con lo señalado en el numeral 1.1.2 del Anexo Nº 1 de las Bases Específicas:</w:t>
      </w:r>
    </w:p>
    <w:p w:rsidR="005D78C4" w:rsidRDefault="005D78C4"/>
    <w:p w:rsidR="005D78C4" w:rsidRDefault="00F42B3D">
      <w:pPr>
        <w:numPr>
          <w:ilvl w:val="0"/>
          <w:numId w:val="6"/>
        </w:numPr>
        <w:ind w:left="425"/>
        <w:rPr>
          <w:color w:val="000000"/>
        </w:rPr>
      </w:pPr>
      <w:r>
        <w:rPr>
          <w:color w:val="000000"/>
        </w:rPr>
        <w:t>El tipo y denominación del nodo de la Proponente al que se conectará cada uno de los EES pertenecientes a la Zona materia de la postulación.</w:t>
      </w:r>
    </w:p>
    <w:p w:rsidR="005D78C4" w:rsidRDefault="00F42B3D">
      <w:pPr>
        <w:numPr>
          <w:ilvl w:val="0"/>
          <w:numId w:val="6"/>
        </w:numPr>
        <w:ind w:left="425"/>
        <w:rPr>
          <w:color w:val="000000"/>
        </w:rPr>
      </w:pPr>
      <w:r>
        <w:rPr>
          <w:color w:val="000000"/>
        </w:rPr>
        <w:t>El medio físico de acceso entre todos los EES pertenecientes a la Zona materia de la postulación y el nodo de acces</w:t>
      </w:r>
      <w:r>
        <w:rPr>
          <w:color w:val="000000"/>
        </w:rPr>
        <w:t>o antes citado.</w:t>
      </w:r>
    </w:p>
    <w:p w:rsidR="005D78C4" w:rsidRDefault="005D78C4">
      <w:pPr>
        <w:pBdr>
          <w:top w:val="nil"/>
          <w:left w:val="nil"/>
          <w:bottom w:val="nil"/>
          <w:right w:val="nil"/>
          <w:between w:val="nil"/>
        </w:pBdr>
        <w:rPr>
          <w:color w:val="000000"/>
        </w:rPr>
      </w:pPr>
    </w:p>
    <w:p w:rsidR="005D78C4" w:rsidRDefault="00F42B3D">
      <w:pPr>
        <w:pBdr>
          <w:top w:val="nil"/>
          <w:left w:val="nil"/>
          <w:bottom w:val="nil"/>
          <w:right w:val="nil"/>
          <w:between w:val="nil"/>
        </w:pBdr>
      </w:pPr>
      <w:r>
        <w:rPr>
          <w:color w:val="000000"/>
        </w:rPr>
        <w:t>El tipo, marca y modelo del equipamiento a instalar por la Proponente en cada equipo terminal del respectivo EES, así como, sus funcionalidades (</w:t>
      </w:r>
      <w:proofErr w:type="spellStart"/>
      <w:r>
        <w:rPr>
          <w:color w:val="000000"/>
        </w:rPr>
        <w:t>Router</w:t>
      </w:r>
      <w:proofErr w:type="spellEnd"/>
      <w:r>
        <w:rPr>
          <w:color w:val="000000"/>
        </w:rPr>
        <w:t>, Firewall, IPS, Proxy, DHCP Server, NAT Server, DNS Server u otra).</w:t>
      </w:r>
    </w:p>
    <w:p w:rsidR="005D78C4" w:rsidRDefault="005D78C4">
      <w:pPr>
        <w:pBdr>
          <w:top w:val="nil"/>
          <w:left w:val="nil"/>
          <w:bottom w:val="nil"/>
          <w:right w:val="nil"/>
          <w:between w:val="nil"/>
        </w:pBdr>
        <w:ind w:left="720" w:hanging="720"/>
        <w:rPr>
          <w:color w:val="000000"/>
        </w:rPr>
      </w:pPr>
    </w:p>
    <w:p w:rsidR="005D78C4" w:rsidRDefault="00F42B3D">
      <w:pPr>
        <w:keepNext/>
        <w:keepLines/>
        <w:numPr>
          <w:ilvl w:val="2"/>
          <w:numId w:val="4"/>
        </w:numPr>
        <w:pBdr>
          <w:top w:val="nil"/>
          <w:left w:val="nil"/>
          <w:bottom w:val="nil"/>
          <w:right w:val="nil"/>
          <w:between w:val="nil"/>
        </w:pBdr>
        <w:spacing w:before="200" w:after="240"/>
      </w:pPr>
      <w:bookmarkStart w:id="12" w:name="_heading=h.3as4poj" w:colFirst="0" w:colLast="0"/>
      <w:bookmarkEnd w:id="12"/>
      <w:r>
        <w:rPr>
          <w:rFonts w:ascii="Cambria" w:eastAsia="Cambria" w:hAnsi="Cambria" w:cs="Cambria"/>
          <w:color w:val="000000"/>
          <w:sz w:val="24"/>
          <w:szCs w:val="24"/>
        </w:rPr>
        <w:lastRenderedPageBreak/>
        <w:t>Permisos y autoriz</w:t>
      </w:r>
      <w:r>
        <w:rPr>
          <w:rFonts w:ascii="Cambria" w:eastAsia="Cambria" w:hAnsi="Cambria" w:cs="Cambria"/>
          <w:color w:val="000000"/>
          <w:sz w:val="24"/>
          <w:szCs w:val="24"/>
        </w:rPr>
        <w:t>aciones</w:t>
      </w:r>
    </w:p>
    <w:p w:rsidR="005D78C4" w:rsidRDefault="00F42B3D">
      <w:pPr>
        <w:rPr>
          <w:color w:val="000000"/>
        </w:rPr>
      </w:pPr>
      <w:r>
        <w:t>El Proyecto Técnico deberá incluir la siguiente información asociada los permisos, las concesiones y las autorizaciones requeridos para el despliegue del Servicio de Conectividad, de acuerdo con lo señalado en el numeral 1.1.5 del Anexo N° 1 de las</w:t>
      </w:r>
      <w:r>
        <w:t xml:space="preserve"> Bases Específicas</w:t>
      </w:r>
      <w:r>
        <w:rPr>
          <w:color w:val="000000"/>
        </w:rPr>
        <w:t>, en el formato de la siguiente tabla, incluyendo:</w:t>
      </w:r>
    </w:p>
    <w:p w:rsidR="005D78C4" w:rsidRDefault="005D78C4">
      <w:pPr>
        <w:pBdr>
          <w:top w:val="nil"/>
          <w:left w:val="nil"/>
          <w:bottom w:val="nil"/>
          <w:right w:val="nil"/>
          <w:between w:val="nil"/>
        </w:pBdr>
      </w:pPr>
    </w:p>
    <w:p w:rsidR="005D78C4" w:rsidRDefault="00F42B3D">
      <w:pPr>
        <w:numPr>
          <w:ilvl w:val="0"/>
          <w:numId w:val="3"/>
        </w:numPr>
        <w:pBdr>
          <w:top w:val="nil"/>
          <w:left w:val="nil"/>
          <w:bottom w:val="nil"/>
          <w:right w:val="nil"/>
          <w:between w:val="nil"/>
        </w:pBdr>
      </w:pPr>
      <w:r>
        <w:rPr>
          <w:color w:val="000000"/>
        </w:rPr>
        <w:t>Operación o actividad involucrada.</w:t>
      </w:r>
    </w:p>
    <w:p w:rsidR="005D78C4" w:rsidRDefault="00F42B3D">
      <w:pPr>
        <w:numPr>
          <w:ilvl w:val="0"/>
          <w:numId w:val="3"/>
        </w:numPr>
        <w:pBdr>
          <w:top w:val="nil"/>
          <w:left w:val="nil"/>
          <w:bottom w:val="nil"/>
          <w:right w:val="nil"/>
          <w:between w:val="nil"/>
        </w:pBdr>
      </w:pPr>
      <w:r>
        <w:rPr>
          <w:color w:val="000000"/>
        </w:rPr>
        <w:t>Denominación del permiso o autorización.</w:t>
      </w:r>
    </w:p>
    <w:p w:rsidR="005D78C4" w:rsidRDefault="00F42B3D">
      <w:pPr>
        <w:numPr>
          <w:ilvl w:val="0"/>
          <w:numId w:val="3"/>
        </w:numPr>
        <w:pBdr>
          <w:top w:val="nil"/>
          <w:left w:val="nil"/>
          <w:bottom w:val="nil"/>
          <w:right w:val="nil"/>
          <w:between w:val="nil"/>
        </w:pBdr>
      </w:pPr>
      <w:r>
        <w:rPr>
          <w:color w:val="000000"/>
        </w:rPr>
        <w:t>Descripción del permiso o autorización.</w:t>
      </w:r>
    </w:p>
    <w:p w:rsidR="005D78C4" w:rsidRDefault="00F42B3D">
      <w:pPr>
        <w:numPr>
          <w:ilvl w:val="0"/>
          <w:numId w:val="3"/>
        </w:numPr>
        <w:pBdr>
          <w:top w:val="nil"/>
          <w:left w:val="nil"/>
          <w:bottom w:val="nil"/>
          <w:right w:val="nil"/>
          <w:between w:val="nil"/>
        </w:pBdr>
      </w:pPr>
      <w:r>
        <w:rPr>
          <w:color w:val="000000"/>
        </w:rPr>
        <w:t>Institución u organismo que cuente con las atribuciones pertinentes para otorgar el permiso o autorización.</w:t>
      </w:r>
    </w:p>
    <w:p w:rsidR="005D78C4" w:rsidRDefault="00F42B3D">
      <w:pPr>
        <w:numPr>
          <w:ilvl w:val="0"/>
          <w:numId w:val="3"/>
        </w:numPr>
        <w:pBdr>
          <w:top w:val="nil"/>
          <w:left w:val="nil"/>
          <w:bottom w:val="nil"/>
          <w:right w:val="nil"/>
          <w:between w:val="nil"/>
        </w:pBdr>
      </w:pPr>
      <w:r>
        <w:rPr>
          <w:color w:val="000000"/>
        </w:rPr>
        <w:t>Requerimientos para el otorgamiento del permiso o autorización.</w:t>
      </w:r>
    </w:p>
    <w:p w:rsidR="005D78C4" w:rsidRDefault="00F42B3D">
      <w:pPr>
        <w:numPr>
          <w:ilvl w:val="0"/>
          <w:numId w:val="3"/>
        </w:numPr>
        <w:pBdr>
          <w:top w:val="nil"/>
          <w:left w:val="nil"/>
          <w:bottom w:val="nil"/>
          <w:right w:val="nil"/>
          <w:between w:val="nil"/>
        </w:pBdr>
      </w:pPr>
      <w:r>
        <w:rPr>
          <w:color w:val="000000"/>
        </w:rPr>
        <w:t>Tiempo estimado  de tramitación, que debe ser consistente con lo señalado en el cron</w:t>
      </w:r>
      <w:r>
        <w:rPr>
          <w:color w:val="000000"/>
        </w:rPr>
        <w:t>ograma.</w:t>
      </w:r>
    </w:p>
    <w:p w:rsidR="005D78C4" w:rsidRDefault="005D78C4"/>
    <w:p w:rsidR="005D78C4" w:rsidRDefault="005D78C4"/>
    <w:p w:rsidR="005D78C4" w:rsidRDefault="00F42B3D">
      <w:pPr>
        <w:rPr>
          <w:b/>
        </w:rPr>
      </w:pPr>
      <w:bookmarkStart w:id="13" w:name="_heading=h.1pxezwc" w:colFirst="0" w:colLast="0"/>
      <w:bookmarkEnd w:id="13"/>
      <w:r>
        <w:rPr>
          <w:b/>
        </w:rPr>
        <w:t>Listado de permisos y autorizaciones</w:t>
      </w:r>
    </w:p>
    <w:p w:rsidR="005D78C4" w:rsidRDefault="005D78C4"/>
    <w:tbl>
      <w:tblPr>
        <w:tblStyle w:val="aff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1501"/>
        <w:gridCol w:w="1503"/>
        <w:gridCol w:w="1501"/>
        <w:gridCol w:w="1545"/>
        <w:gridCol w:w="1501"/>
      </w:tblGrid>
      <w:tr w:rsidR="005D78C4">
        <w:tc>
          <w:tcPr>
            <w:tcW w:w="1503" w:type="dxa"/>
            <w:shd w:val="clear" w:color="auto" w:fill="366091"/>
            <w:vAlign w:val="center"/>
          </w:tcPr>
          <w:p w:rsidR="005D78C4" w:rsidRDefault="00F42B3D">
            <w:pPr>
              <w:jc w:val="center"/>
            </w:pPr>
            <w:r>
              <w:rPr>
                <w:b/>
                <w:color w:val="FFFFFF"/>
                <w:sz w:val="16"/>
                <w:szCs w:val="16"/>
              </w:rPr>
              <w:t>Operación o actividad involucrada</w:t>
            </w:r>
          </w:p>
        </w:tc>
        <w:tc>
          <w:tcPr>
            <w:tcW w:w="1501" w:type="dxa"/>
            <w:shd w:val="clear" w:color="auto" w:fill="366091"/>
            <w:vAlign w:val="center"/>
          </w:tcPr>
          <w:p w:rsidR="005D78C4" w:rsidRDefault="00F42B3D">
            <w:pPr>
              <w:jc w:val="center"/>
            </w:pPr>
            <w:r>
              <w:rPr>
                <w:b/>
                <w:color w:val="FFFFFF"/>
                <w:sz w:val="16"/>
                <w:szCs w:val="16"/>
              </w:rPr>
              <w:t>Nombre permiso o autorización</w:t>
            </w:r>
          </w:p>
        </w:tc>
        <w:tc>
          <w:tcPr>
            <w:tcW w:w="1503" w:type="dxa"/>
            <w:shd w:val="clear" w:color="auto" w:fill="366091"/>
            <w:vAlign w:val="center"/>
          </w:tcPr>
          <w:p w:rsidR="005D78C4" w:rsidRDefault="00F42B3D">
            <w:pPr>
              <w:jc w:val="center"/>
            </w:pPr>
            <w:r>
              <w:rPr>
                <w:b/>
                <w:color w:val="FFFFFF"/>
                <w:sz w:val="16"/>
                <w:szCs w:val="16"/>
              </w:rPr>
              <w:t>Descripción del permiso o autorización</w:t>
            </w:r>
          </w:p>
        </w:tc>
        <w:tc>
          <w:tcPr>
            <w:tcW w:w="1501" w:type="dxa"/>
            <w:shd w:val="clear" w:color="auto" w:fill="366091"/>
            <w:vAlign w:val="center"/>
          </w:tcPr>
          <w:p w:rsidR="005D78C4" w:rsidRDefault="00F42B3D">
            <w:pPr>
              <w:jc w:val="center"/>
            </w:pPr>
            <w:r>
              <w:rPr>
                <w:b/>
                <w:color w:val="FFFFFF"/>
                <w:sz w:val="16"/>
                <w:szCs w:val="16"/>
              </w:rPr>
              <w:t>Institución u organismo competente</w:t>
            </w:r>
          </w:p>
        </w:tc>
        <w:tc>
          <w:tcPr>
            <w:tcW w:w="1545" w:type="dxa"/>
            <w:shd w:val="clear" w:color="auto" w:fill="366091"/>
            <w:vAlign w:val="center"/>
          </w:tcPr>
          <w:p w:rsidR="005D78C4" w:rsidRDefault="00F42B3D">
            <w:pPr>
              <w:jc w:val="center"/>
            </w:pPr>
            <w:r>
              <w:rPr>
                <w:b/>
                <w:color w:val="FFFFFF"/>
                <w:sz w:val="16"/>
                <w:szCs w:val="16"/>
              </w:rPr>
              <w:t>Requerimientos para su otorgamiento</w:t>
            </w:r>
          </w:p>
        </w:tc>
        <w:tc>
          <w:tcPr>
            <w:tcW w:w="1501" w:type="dxa"/>
            <w:shd w:val="clear" w:color="auto" w:fill="366091"/>
            <w:vAlign w:val="center"/>
          </w:tcPr>
          <w:p w:rsidR="005D78C4" w:rsidRDefault="00F42B3D">
            <w:pPr>
              <w:jc w:val="center"/>
            </w:pPr>
            <w:r>
              <w:rPr>
                <w:b/>
                <w:color w:val="FFFFFF"/>
                <w:sz w:val="16"/>
                <w:szCs w:val="16"/>
              </w:rPr>
              <w:t>Tiempo estimado de tramitación</w:t>
            </w:r>
          </w:p>
        </w:tc>
      </w:tr>
      <w:tr w:rsidR="005D78C4">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45"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r>
      <w:tr w:rsidR="005D78C4">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45"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r>
      <w:tr w:rsidR="005D78C4">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03"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c>
          <w:tcPr>
            <w:tcW w:w="1545" w:type="dxa"/>
            <w:shd w:val="clear" w:color="auto" w:fill="auto"/>
            <w:vAlign w:val="center"/>
          </w:tcPr>
          <w:p w:rsidR="005D78C4" w:rsidRDefault="005D78C4">
            <w:pPr>
              <w:jc w:val="center"/>
            </w:pPr>
          </w:p>
        </w:tc>
        <w:tc>
          <w:tcPr>
            <w:tcW w:w="1501" w:type="dxa"/>
            <w:shd w:val="clear" w:color="auto" w:fill="auto"/>
            <w:vAlign w:val="center"/>
          </w:tcPr>
          <w:p w:rsidR="005D78C4" w:rsidRDefault="005D78C4">
            <w:pPr>
              <w:jc w:val="center"/>
            </w:pPr>
          </w:p>
        </w:tc>
      </w:tr>
    </w:tbl>
    <w:p w:rsidR="005D78C4" w:rsidRDefault="005D78C4"/>
    <w:p w:rsidR="005D78C4" w:rsidRDefault="00F42B3D">
      <w:pPr>
        <w:keepNext/>
        <w:keepLines/>
        <w:numPr>
          <w:ilvl w:val="3"/>
          <w:numId w:val="4"/>
        </w:numPr>
        <w:pBdr>
          <w:top w:val="nil"/>
          <w:left w:val="nil"/>
          <w:bottom w:val="nil"/>
          <w:right w:val="nil"/>
          <w:between w:val="nil"/>
        </w:pBdr>
        <w:spacing w:before="200" w:after="240"/>
      </w:pPr>
      <w:bookmarkStart w:id="14" w:name="_heading=h.2dlolyb" w:colFirst="0" w:colLast="0"/>
      <w:bookmarkEnd w:id="14"/>
      <w:r>
        <w:rPr>
          <w:rFonts w:ascii="Cambria" w:eastAsia="Cambria" w:hAnsi="Cambria" w:cs="Cambria"/>
          <w:b/>
          <w:color w:val="000000"/>
          <w:sz w:val="24"/>
          <w:szCs w:val="24"/>
        </w:rPr>
        <w:t>Etapas de implementación</w:t>
      </w:r>
    </w:p>
    <w:p w:rsidR="005D78C4" w:rsidRDefault="00F42B3D">
      <w:r>
        <w:t>El Proyecto Técnico deberá describir los objetivos y las principales actividades consideradas en cada una de las etapas del Artículo 29° de las Bases Específicas asociadas a la implementación del Servicio de Conectividad en la Zona a la que postula.</w:t>
      </w:r>
    </w:p>
    <w:p w:rsidR="005D78C4" w:rsidRDefault="005D78C4"/>
    <w:p w:rsidR="005D78C4" w:rsidRDefault="00F42B3D">
      <w:r>
        <w:t>Deber</w:t>
      </w:r>
      <w:r>
        <w:t>á contener un cronograma detallado con las actividades requeridas para la conexión de cada EES de acuerdo a lo señalado en el Artículo 30° y el numeral 1.7 del Anexo N° 1, ambos de las Bases Específicas, así como las actividades transversales a la habilita</w:t>
      </w:r>
      <w:r>
        <w:t>ción del Servicio de Conectividad y las asociadas a la obtención de los permisos y autorizaciones relevados conforme a lo establecido en el numeral 1.1.5 del Anexo N° 1.</w:t>
      </w:r>
    </w:p>
    <w:p w:rsidR="005D78C4" w:rsidRDefault="005D78C4"/>
    <w:p w:rsidR="005D78C4" w:rsidRDefault="00F42B3D">
      <w:r>
        <w:t>Adicional a lo anterior, deberá fundamentar las eventuales solicitudes de excepción e</w:t>
      </w:r>
      <w:r>
        <w:t>n el cumplimiento para algún EES de los plazos establecidos en el Artículo 29° de las Bases Específicas para las Etapas 1 y 3.</w:t>
      </w:r>
    </w:p>
    <w:p w:rsidR="005D78C4" w:rsidRDefault="005D78C4">
      <w:pPr>
        <w:pBdr>
          <w:top w:val="nil"/>
          <w:left w:val="nil"/>
          <w:bottom w:val="nil"/>
          <w:right w:val="nil"/>
          <w:between w:val="nil"/>
        </w:pBdr>
      </w:pPr>
    </w:p>
    <w:p w:rsidR="005D78C4" w:rsidRDefault="005D78C4">
      <w:bookmarkStart w:id="15" w:name="_heading=h.25b2l0r" w:colFirst="0" w:colLast="0"/>
      <w:bookmarkEnd w:id="15"/>
    </w:p>
    <w:p w:rsidR="005D78C4" w:rsidRDefault="00F42B3D">
      <w:pPr>
        <w:keepNext/>
        <w:keepLines/>
        <w:numPr>
          <w:ilvl w:val="2"/>
          <w:numId w:val="4"/>
        </w:numPr>
        <w:pBdr>
          <w:top w:val="nil"/>
          <w:left w:val="nil"/>
          <w:bottom w:val="nil"/>
          <w:right w:val="nil"/>
          <w:between w:val="nil"/>
        </w:pBdr>
        <w:spacing w:before="200" w:after="240"/>
      </w:pPr>
      <w:r>
        <w:rPr>
          <w:rFonts w:ascii="Cambria" w:eastAsia="Cambria" w:hAnsi="Cambria" w:cs="Cambria"/>
          <w:b/>
          <w:color w:val="000000"/>
          <w:sz w:val="24"/>
          <w:szCs w:val="24"/>
        </w:rPr>
        <w:lastRenderedPageBreak/>
        <w:t>Prestaciones Adicionales</w:t>
      </w:r>
    </w:p>
    <w:p w:rsidR="005D78C4" w:rsidRDefault="00F42B3D">
      <w:r>
        <w:t>En el caso que el Proyecto Técnico comprometa prestaciones adicionales, se deberá proporcionar una des</w:t>
      </w:r>
      <w:r>
        <w:t>cripción del Antivirus considerado, políticas de actualización, política de licenciamiento y cantidad de licencias consideradas.</w:t>
      </w:r>
    </w:p>
    <w:p w:rsidR="005D78C4" w:rsidRDefault="005D78C4"/>
    <w:p w:rsidR="005D78C4" w:rsidRDefault="00F42B3D">
      <w:pPr>
        <w:keepNext/>
        <w:keepLines/>
        <w:numPr>
          <w:ilvl w:val="2"/>
          <w:numId w:val="4"/>
        </w:numPr>
        <w:pBdr>
          <w:top w:val="nil"/>
          <w:left w:val="nil"/>
          <w:bottom w:val="nil"/>
          <w:right w:val="nil"/>
          <w:between w:val="nil"/>
        </w:pBdr>
        <w:spacing w:before="200" w:after="240"/>
      </w:pPr>
      <w:bookmarkStart w:id="16" w:name="_heading=h.xvir7l" w:colFirst="0" w:colLast="0"/>
      <w:bookmarkEnd w:id="16"/>
      <w:r>
        <w:rPr>
          <w:rFonts w:ascii="Cambria" w:eastAsia="Cambria" w:hAnsi="Cambria" w:cs="Cambria"/>
          <w:b/>
          <w:color w:val="000000"/>
          <w:sz w:val="24"/>
          <w:szCs w:val="24"/>
        </w:rPr>
        <w:t>Documentación</w:t>
      </w:r>
    </w:p>
    <w:p w:rsidR="005D78C4" w:rsidRDefault="00F42B3D">
      <w:r>
        <w:t>El Proyecto Técnico deberá incorporar los extractos de los catálogos técnicos de los equipos, componentes y elementos considerados en las distintas soluciones técnicas comprometidas. En los medios digitales, se deberán incluir los catálogos técnicos comple</w:t>
      </w:r>
      <w:r>
        <w:t>tos, según se establece en el numeral 1.11 del Anexo N° 1 de las Bases Específicas. Asimismo, deberá adjuntar en dicho medio, cualquier otra documentación que permita verificar la información contenida en el Proyecto Técnico.</w:t>
      </w:r>
    </w:p>
    <w:p w:rsidR="005D78C4" w:rsidRDefault="005D78C4"/>
    <w:p w:rsidR="005D78C4" w:rsidRDefault="00F42B3D">
      <w:r>
        <w:t>A su vez, se deben especifica</w:t>
      </w:r>
      <w:r>
        <w:t>r los equipos, componentes y elementos considerados y el respectivo archivo digital que corresponde a su respectivo catálogo técnico.</w:t>
      </w:r>
    </w:p>
    <w:p w:rsidR="005D78C4" w:rsidRDefault="005D78C4"/>
    <w:tbl>
      <w:tblPr>
        <w:tblStyle w:val="aff3"/>
        <w:tblW w:w="9054" w:type="dxa"/>
        <w:jc w:val="center"/>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681"/>
        <w:gridCol w:w="5373"/>
      </w:tblGrid>
      <w:tr w:rsidR="005D78C4">
        <w:trPr>
          <w:trHeight w:val="280"/>
          <w:jc w:val="center"/>
        </w:trPr>
        <w:tc>
          <w:tcPr>
            <w:tcW w:w="3681" w:type="dxa"/>
            <w:tcBorders>
              <w:top w:val="single" w:sz="4" w:space="0" w:color="000000"/>
              <w:left w:val="single" w:sz="4" w:space="0" w:color="000000"/>
              <w:bottom w:val="single" w:sz="4" w:space="0" w:color="FFFFFF"/>
              <w:right w:val="single" w:sz="4" w:space="0" w:color="FFFFFF"/>
            </w:tcBorders>
            <w:shd w:val="clear" w:color="auto" w:fill="366091"/>
            <w:vAlign w:val="center"/>
          </w:tcPr>
          <w:p w:rsidR="005D78C4" w:rsidRDefault="00F42B3D">
            <w:pPr>
              <w:jc w:val="center"/>
            </w:pPr>
            <w:r>
              <w:rPr>
                <w:b/>
                <w:color w:val="FFFFFF"/>
                <w:sz w:val="18"/>
                <w:szCs w:val="18"/>
              </w:rPr>
              <w:t>Equipo/Componente/Elemento</w:t>
            </w:r>
          </w:p>
        </w:tc>
        <w:tc>
          <w:tcPr>
            <w:tcW w:w="5373" w:type="dxa"/>
            <w:tcBorders>
              <w:top w:val="single" w:sz="4" w:space="0" w:color="000000"/>
              <w:left w:val="single" w:sz="4" w:space="0" w:color="FFFFFF"/>
              <w:bottom w:val="single" w:sz="4" w:space="0" w:color="FFFFFF"/>
              <w:right w:val="single" w:sz="4" w:space="0" w:color="000000"/>
            </w:tcBorders>
            <w:shd w:val="clear" w:color="auto" w:fill="366091"/>
            <w:vAlign w:val="center"/>
          </w:tcPr>
          <w:p w:rsidR="005D78C4" w:rsidRDefault="00F42B3D">
            <w:pPr>
              <w:jc w:val="left"/>
            </w:pPr>
            <w:r>
              <w:rPr>
                <w:b/>
                <w:color w:val="FFFFFF"/>
                <w:sz w:val="18"/>
                <w:szCs w:val="18"/>
              </w:rPr>
              <w:t>Nombre archivo digital (catálogo técnico)</w:t>
            </w:r>
          </w:p>
        </w:tc>
      </w:tr>
      <w:tr w:rsidR="005D78C4">
        <w:trPr>
          <w:trHeight w:val="280"/>
          <w:jc w:val="center"/>
        </w:trPr>
        <w:tc>
          <w:tcPr>
            <w:tcW w:w="3681" w:type="dxa"/>
            <w:tcBorders>
              <w:top w:val="single" w:sz="4" w:space="0" w:color="FFFFFF"/>
              <w:left w:val="single" w:sz="4" w:space="0" w:color="000000"/>
              <w:bottom w:val="single" w:sz="4" w:space="0" w:color="000000"/>
              <w:right w:val="single" w:sz="4" w:space="0" w:color="000000"/>
            </w:tcBorders>
            <w:shd w:val="clear" w:color="auto" w:fill="auto"/>
            <w:vAlign w:val="center"/>
          </w:tcPr>
          <w:p w:rsidR="005D78C4" w:rsidRDefault="005D78C4">
            <w:pPr>
              <w:jc w:val="center"/>
              <w:rPr>
                <w:b/>
                <w:sz w:val="18"/>
                <w:szCs w:val="18"/>
              </w:rPr>
            </w:pPr>
          </w:p>
        </w:tc>
        <w:tc>
          <w:tcPr>
            <w:tcW w:w="5373" w:type="dxa"/>
            <w:tcBorders>
              <w:top w:val="single" w:sz="4" w:space="0" w:color="FFFFFF"/>
              <w:left w:val="single" w:sz="4" w:space="0" w:color="000000"/>
              <w:bottom w:val="single" w:sz="4" w:space="0" w:color="000000"/>
              <w:right w:val="single" w:sz="4" w:space="0" w:color="000000"/>
            </w:tcBorders>
            <w:shd w:val="clear" w:color="auto" w:fill="auto"/>
            <w:vAlign w:val="center"/>
          </w:tcPr>
          <w:p w:rsidR="005D78C4" w:rsidRDefault="005D78C4">
            <w:pPr>
              <w:jc w:val="left"/>
              <w:rPr>
                <w:sz w:val="18"/>
                <w:szCs w:val="18"/>
              </w:rPr>
            </w:pPr>
          </w:p>
        </w:tc>
      </w:tr>
    </w:tbl>
    <w:p w:rsidR="005D78C4" w:rsidRDefault="005D78C4"/>
    <w:p w:rsidR="005D78C4" w:rsidRDefault="005D78C4">
      <w:pPr>
        <w:spacing w:line="276" w:lineRule="auto"/>
        <w:jc w:val="left"/>
        <w:rPr>
          <w:b/>
        </w:rPr>
      </w:pPr>
    </w:p>
    <w:p w:rsidR="005D78C4" w:rsidRDefault="005D78C4"/>
    <w:p w:rsidR="005D78C4" w:rsidRDefault="005D78C4"/>
    <w:sectPr w:rsidR="005D78C4">
      <w:headerReference w:type="even" r:id="rId15"/>
      <w:headerReference w:type="default" r:id="rId16"/>
      <w:footerReference w:type="default" r:id="rId17"/>
      <w:headerReference w:type="first" r:id="rId18"/>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3D" w:rsidRDefault="00F42B3D">
      <w:r>
        <w:separator/>
      </w:r>
    </w:p>
  </w:endnote>
  <w:endnote w:type="continuationSeparator" w:id="0">
    <w:p w:rsidR="00F42B3D" w:rsidRDefault="00F4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3D" w:rsidRDefault="00F42B3D">
      <w:r>
        <w:separator/>
      </w:r>
    </w:p>
  </w:footnote>
  <w:footnote w:type="continuationSeparator" w:id="0">
    <w:p w:rsidR="00F42B3D" w:rsidRDefault="00F42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4" w:rsidRDefault="005D78C4">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5C9A"/>
    <w:multiLevelType w:val="multilevel"/>
    <w:tmpl w:val="6E88E902"/>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2B53CF"/>
    <w:multiLevelType w:val="multilevel"/>
    <w:tmpl w:val="068A5B2C"/>
    <w:lvl w:ilvl="0">
      <w:start w:val="1"/>
      <w:numFmt w:val="lowerRoman"/>
      <w:lvlText w:val="%1."/>
      <w:lvlJc w:val="right"/>
      <w:pPr>
        <w:ind w:left="1440" w:hanging="360"/>
      </w:pPr>
    </w:lvl>
    <w:lvl w:ilvl="1">
      <w:start w:val="1"/>
      <w:numFmt w:val="lowerLetter"/>
      <w:pStyle w:val="Anx-Titulo2"/>
      <w:lvlText w:val="%2."/>
      <w:lvlJc w:val="left"/>
      <w:pPr>
        <w:ind w:left="2160" w:hanging="360"/>
      </w:pPr>
    </w:lvl>
    <w:lvl w:ilvl="2">
      <w:start w:val="1"/>
      <w:numFmt w:val="lowerRoman"/>
      <w:pStyle w:val="Anx-Titulo3"/>
      <w:lvlText w:val="%3."/>
      <w:lvlJc w:val="right"/>
      <w:pPr>
        <w:ind w:left="2880" w:hanging="180"/>
      </w:pPr>
    </w:lvl>
    <w:lvl w:ilvl="3">
      <w:start w:val="1"/>
      <w:numFmt w:val="decimal"/>
      <w:pStyle w:val="Anx-Titulo4"/>
      <w:lvlText w:val="%4."/>
      <w:lvlJc w:val="left"/>
      <w:pPr>
        <w:ind w:left="3600" w:hanging="360"/>
      </w:pPr>
    </w:lvl>
    <w:lvl w:ilvl="4">
      <w:start w:val="1"/>
      <w:numFmt w:val="lowerLetter"/>
      <w:pStyle w:val="Anx-Titulo5b"/>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79466A1"/>
    <w:multiLevelType w:val="multilevel"/>
    <w:tmpl w:val="DF347D34"/>
    <w:lvl w:ilvl="0">
      <w:start w:val="1"/>
      <w:numFmt w:val="bullet"/>
      <w:pStyle w:val="Ttulo1"/>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pStyle w:val="Ttulo2"/>
      <w:lvlText w:val="o"/>
      <w:lvlJc w:val="left"/>
      <w:pPr>
        <w:ind w:left="2160" w:hanging="360"/>
      </w:pPr>
      <w:rPr>
        <w:rFonts w:ascii="Courier New" w:eastAsia="Courier New" w:hAnsi="Courier New" w:cs="Courier New"/>
      </w:rPr>
    </w:lvl>
    <w:lvl w:ilvl="2">
      <w:start w:val="1"/>
      <w:numFmt w:val="bullet"/>
      <w:pStyle w:val="Ttulo3"/>
      <w:lvlText w:val="▪"/>
      <w:lvlJc w:val="left"/>
      <w:pPr>
        <w:ind w:left="2880" w:hanging="360"/>
      </w:pPr>
      <w:rPr>
        <w:rFonts w:ascii="Noto Sans Symbols" w:eastAsia="Noto Sans Symbols" w:hAnsi="Noto Sans Symbols" w:cs="Noto Sans Symbols"/>
      </w:rPr>
    </w:lvl>
    <w:lvl w:ilvl="3">
      <w:start w:val="1"/>
      <w:numFmt w:val="bullet"/>
      <w:pStyle w:val="Ttulo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pStyle w:val="Ttulo6"/>
      <w:lvlText w:val="▪"/>
      <w:lvlJc w:val="left"/>
      <w:pPr>
        <w:ind w:left="5040" w:hanging="360"/>
      </w:pPr>
      <w:rPr>
        <w:rFonts w:ascii="Noto Sans Symbols" w:eastAsia="Noto Sans Symbols" w:hAnsi="Noto Sans Symbols" w:cs="Noto Sans Symbols"/>
      </w:rPr>
    </w:lvl>
    <w:lvl w:ilvl="6">
      <w:start w:val="1"/>
      <w:numFmt w:val="bullet"/>
      <w:pStyle w:val="Ttulo7"/>
      <w:lvlText w:val="●"/>
      <w:lvlJc w:val="left"/>
      <w:pPr>
        <w:ind w:left="5760" w:hanging="360"/>
      </w:pPr>
      <w:rPr>
        <w:rFonts w:ascii="Noto Sans Symbols" w:eastAsia="Noto Sans Symbols" w:hAnsi="Noto Sans Symbols" w:cs="Noto Sans Symbols"/>
      </w:rPr>
    </w:lvl>
    <w:lvl w:ilvl="7">
      <w:start w:val="1"/>
      <w:numFmt w:val="bullet"/>
      <w:pStyle w:val="Ttulo8"/>
      <w:lvlText w:val="o"/>
      <w:lvlJc w:val="left"/>
      <w:pPr>
        <w:ind w:left="6480" w:hanging="360"/>
      </w:pPr>
      <w:rPr>
        <w:rFonts w:ascii="Courier New" w:eastAsia="Courier New" w:hAnsi="Courier New" w:cs="Courier New"/>
      </w:rPr>
    </w:lvl>
    <w:lvl w:ilvl="8">
      <w:start w:val="1"/>
      <w:numFmt w:val="bullet"/>
      <w:pStyle w:val="Ttulo9"/>
      <w:lvlText w:val="▪"/>
      <w:lvlJc w:val="left"/>
      <w:pPr>
        <w:ind w:left="7200" w:hanging="360"/>
      </w:pPr>
      <w:rPr>
        <w:rFonts w:ascii="Noto Sans Symbols" w:eastAsia="Noto Sans Symbols" w:hAnsi="Noto Sans Symbols" w:cs="Noto Sans Symbols"/>
      </w:rPr>
    </w:lvl>
  </w:abstractNum>
  <w:abstractNum w:abstractNumId="3">
    <w:nsid w:val="49AA4D1B"/>
    <w:multiLevelType w:val="multilevel"/>
    <w:tmpl w:val="9E745B2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0EF34AB"/>
    <w:multiLevelType w:val="multilevel"/>
    <w:tmpl w:val="894EDFA6"/>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
    <w:nsid w:val="619850B9"/>
    <w:multiLevelType w:val="multilevel"/>
    <w:tmpl w:val="FE280EB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D78C4"/>
    <w:rsid w:val="005D78C4"/>
    <w:rsid w:val="00644F11"/>
    <w:rsid w:val="00F42B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ascii="Bookman Old Style" w:eastAsia="MS Gothic" w:hAnsi="Bookman Old Style" w:cs="Times New Roman"/>
      <w:b/>
      <w:bCs/>
      <w:sz w:val="24"/>
      <w:szCs w:val="24"/>
      <w:lang w:eastAsia="ja-JP"/>
    </w:rPr>
  </w:style>
  <w:style w:type="character" w:customStyle="1" w:styleId="Ttulo4Car">
    <w:name w:val="Título 4 Car"/>
    <w:basedOn w:val="Fuentedeprrafopredeter"/>
    <w:link w:val="Ttulo4"/>
    <w:uiPriority w:val="9"/>
    <w:qFormat/>
    <w:rsid w:val="003464BC"/>
    <w:rPr>
      <w:rFonts w:ascii="Bookman Old Style" w:eastAsia="MS Gothic" w:hAnsi="Bookman Old Style"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Epgrafe">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3"/>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qFormat/>
    <w:rsid w:val="003464BC"/>
    <w:pPr>
      <w:numPr>
        <w:ilvl w:val="2"/>
        <w:numId w:val="3"/>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qFormat/>
    <w:rsid w:val="003464BC"/>
    <w:pPr>
      <w:numPr>
        <w:ilvl w:val="3"/>
        <w:numId w:val="3"/>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de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3"/>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65" w:type="dxa"/>
        <w:right w:w="70"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65" w:type="dxa"/>
        <w:right w:w="70" w:type="dxa"/>
      </w:tblCellMar>
    </w:tblPr>
  </w:style>
  <w:style w:type="table" w:customStyle="1" w:styleId="a2">
    <w:basedOn w:val="TableNormal1"/>
    <w:tblPr>
      <w:tblStyleRowBandSize w:val="1"/>
      <w:tblStyleColBandSize w:val="1"/>
      <w:tblCellMar>
        <w:left w:w="65" w:type="dxa"/>
        <w:right w:w="70" w:type="dxa"/>
      </w:tblCellMar>
    </w:tblPr>
  </w:style>
  <w:style w:type="table" w:customStyle="1" w:styleId="a3">
    <w:basedOn w:val="TableNormal1"/>
    <w:tblPr>
      <w:tblStyleRowBandSize w:val="1"/>
      <w:tblStyleColBandSize w:val="1"/>
      <w:tblCellMar>
        <w:left w:w="65"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65" w:type="dxa"/>
        <w:right w:w="70" w:type="dxa"/>
      </w:tblCellMar>
    </w:tblPr>
  </w:style>
  <w:style w:type="table" w:customStyle="1" w:styleId="a7">
    <w:basedOn w:val="TableNormal1"/>
    <w:tblPr>
      <w:tblStyleRowBandSize w:val="1"/>
      <w:tblStyleColBandSize w:val="1"/>
      <w:tblCellMar>
        <w:left w:w="65" w:type="dxa"/>
        <w:right w:w="70"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65" w:type="dxa"/>
        <w:right w:w="70" w:type="dxa"/>
      </w:tblCellMar>
    </w:tblPr>
  </w:style>
  <w:style w:type="table" w:customStyle="1" w:styleId="ab">
    <w:basedOn w:val="TableNormal1"/>
    <w:tblPr>
      <w:tblStyleRowBandSize w:val="1"/>
      <w:tblStyleColBandSize w:val="1"/>
      <w:tblCellMar>
        <w:left w:w="65"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65" w:type="dxa"/>
        <w:right w:w="70" w:type="dxa"/>
      </w:tblCellMar>
    </w:tblPr>
  </w:style>
  <w:style w:type="table" w:customStyle="1" w:styleId="ae">
    <w:basedOn w:val="TableNormal1"/>
    <w:tblPr>
      <w:tblStyleRowBandSize w:val="1"/>
      <w:tblStyleColBandSize w:val="1"/>
      <w:tblCellMar>
        <w:left w:w="65" w:type="dxa"/>
        <w:right w:w="70" w:type="dxa"/>
      </w:tblCellMar>
    </w:tblPr>
  </w:style>
  <w:style w:type="table" w:customStyle="1" w:styleId="af">
    <w:basedOn w:val="TableNormal1"/>
    <w:tblPr>
      <w:tblStyleRowBandSize w:val="1"/>
      <w:tblStyleColBandSize w:val="1"/>
      <w:tblCellMar>
        <w:left w:w="65" w:type="dxa"/>
        <w:right w:w="70" w:type="dxa"/>
      </w:tblCellMar>
    </w:tblPr>
  </w:style>
  <w:style w:type="table" w:customStyle="1" w:styleId="af0">
    <w:basedOn w:val="TableNormal1"/>
    <w:tblPr>
      <w:tblStyleRowBandSize w:val="1"/>
      <w:tblStyleColBandSize w:val="1"/>
      <w:tblCellMar>
        <w:left w:w="65" w:type="dxa"/>
        <w:right w:w="70" w:type="dxa"/>
      </w:tblCellMar>
    </w:tblPr>
  </w:style>
  <w:style w:type="table" w:customStyle="1" w:styleId="af1">
    <w:basedOn w:val="TableNormal1"/>
    <w:tblPr>
      <w:tblStyleRowBandSize w:val="1"/>
      <w:tblStyleColBandSize w:val="1"/>
      <w:tblCellMar>
        <w:left w:w="65" w:type="dxa"/>
        <w:right w:w="70" w:type="dxa"/>
      </w:tblCellMar>
    </w:tblPr>
  </w:style>
  <w:style w:type="table" w:customStyle="1" w:styleId="af2">
    <w:basedOn w:val="TableNormal1"/>
    <w:tblPr>
      <w:tblStyleRowBandSize w:val="1"/>
      <w:tblStyleColBandSize w:val="1"/>
      <w:tblCellMar>
        <w:left w:w="65" w:type="dxa"/>
        <w:right w:w="70" w:type="dxa"/>
      </w:tblCellMar>
    </w:tblPr>
  </w:style>
  <w:style w:type="table" w:customStyle="1" w:styleId="af3">
    <w:basedOn w:val="TableNormal1"/>
    <w:tblPr>
      <w:tblStyleRowBandSize w:val="1"/>
      <w:tblStyleColBandSize w:val="1"/>
      <w:tblCellMar>
        <w:left w:w="65" w:type="dxa"/>
        <w:right w:w="70" w:type="dxa"/>
      </w:tblCellMar>
    </w:tblPr>
  </w:style>
  <w:style w:type="table" w:customStyle="1" w:styleId="af4">
    <w:basedOn w:val="TableNormal1"/>
    <w:tblPr>
      <w:tblStyleRowBandSize w:val="1"/>
      <w:tblStyleColBandSize w:val="1"/>
      <w:tblCellMar>
        <w:left w:w="65" w:type="dxa"/>
        <w:right w:w="70" w:type="dxa"/>
      </w:tblCellMar>
    </w:tblPr>
  </w:style>
  <w:style w:type="table" w:customStyle="1" w:styleId="af5">
    <w:basedOn w:val="TableNormal1"/>
    <w:tblPr>
      <w:tblStyleRowBandSize w:val="1"/>
      <w:tblStyleColBandSize w:val="1"/>
      <w:tblCellMar>
        <w:left w:w="65" w:type="dxa"/>
        <w:right w:w="70" w:type="dxa"/>
      </w:tblCellMar>
    </w:tblPr>
  </w:style>
  <w:style w:type="table" w:customStyle="1" w:styleId="af6">
    <w:basedOn w:val="TableNormal1"/>
    <w:tblPr>
      <w:tblStyleRowBandSize w:val="1"/>
      <w:tblStyleColBandSize w:val="1"/>
      <w:tblCellMar>
        <w:left w:w="74" w:type="dxa"/>
        <w:right w:w="70" w:type="dxa"/>
      </w:tblCellMar>
    </w:tblPr>
  </w:style>
  <w:style w:type="table" w:customStyle="1" w:styleId="af7">
    <w:basedOn w:val="TableNormal1"/>
    <w:rPr>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65" w:type="dxa"/>
        <w:right w:w="70" w:type="dxa"/>
      </w:tblCellMar>
    </w:tblPr>
  </w:style>
  <w:style w:type="table" w:customStyle="1" w:styleId="afa">
    <w:basedOn w:val="TableNormal1"/>
    <w:tblPr>
      <w:tblStyleRowBandSize w:val="1"/>
      <w:tblStyleColBandSize w:val="1"/>
      <w:tblCellMar>
        <w:left w:w="65"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rPr>
      <w:sz w:val="20"/>
      <w:szCs w:val="20"/>
    </w:rPr>
    <w:tblPr>
      <w:tblStyleRowBandSize w:val="1"/>
      <w:tblStyleColBandSize w:val="1"/>
      <w:tblCellMar>
        <w:left w:w="115" w:type="dxa"/>
        <w:right w:w="115" w:type="dxa"/>
      </w:tblCellMar>
    </w:tblPr>
  </w:style>
  <w:style w:type="table" w:customStyle="1" w:styleId="afd">
    <w:basedOn w:val="TableNormal1"/>
    <w:rPr>
      <w:sz w:val="20"/>
      <w:szCs w:val="20"/>
    </w:rPr>
    <w:tblPr>
      <w:tblStyleRowBandSize w:val="1"/>
      <w:tblStyleColBandSize w:val="1"/>
      <w:tblCellMar>
        <w:left w:w="115" w:type="dxa"/>
        <w:right w:w="115" w:type="dxa"/>
      </w:tblCellMar>
    </w:tblPr>
  </w:style>
  <w:style w:type="table" w:customStyle="1" w:styleId="afe">
    <w:basedOn w:val="TableNormal1"/>
    <w:rPr>
      <w:sz w:val="20"/>
      <w:szCs w:val="20"/>
    </w:rPr>
    <w:tblPr>
      <w:tblStyleRowBandSize w:val="1"/>
      <w:tblStyleColBandSize w:val="1"/>
      <w:tblCellMar>
        <w:left w:w="115" w:type="dxa"/>
        <w:right w:w="115" w:type="dxa"/>
      </w:tblCellMar>
    </w:tblPr>
  </w:style>
  <w:style w:type="table" w:customStyle="1" w:styleId="aff">
    <w:basedOn w:val="TableNormal1"/>
    <w:rPr>
      <w:sz w:val="20"/>
      <w:szCs w:val="20"/>
    </w:rPr>
    <w:tblPr>
      <w:tblStyleRowBandSize w:val="1"/>
      <w:tblStyleColBandSize w:val="1"/>
      <w:tblCellMar>
        <w:left w:w="115" w:type="dxa"/>
        <w:right w:w="115" w:type="dxa"/>
      </w:tblCellMar>
    </w:tblPr>
  </w:style>
  <w:style w:type="table" w:customStyle="1" w:styleId="aff0">
    <w:basedOn w:val="TableNormal0"/>
    <w:rPr>
      <w:sz w:val="20"/>
      <w:szCs w:val="20"/>
    </w:rPr>
    <w:tblPr>
      <w:tblStyleRowBandSize w:val="1"/>
      <w:tblStyleColBandSize w:val="1"/>
      <w:tblCellMar>
        <w:left w:w="115" w:type="dxa"/>
        <w:right w:w="115" w:type="dxa"/>
      </w:tblCellMar>
    </w:tblPr>
  </w:style>
  <w:style w:type="table" w:customStyle="1" w:styleId="aff1">
    <w:basedOn w:val="TableNormal0"/>
    <w:rPr>
      <w:sz w:val="20"/>
      <w:szCs w:val="20"/>
    </w:rPr>
    <w:tblPr>
      <w:tblStyleRowBandSize w:val="1"/>
      <w:tblStyleColBandSize w:val="1"/>
      <w:tblCellMar>
        <w:left w:w="115" w:type="dxa"/>
        <w:right w:w="115" w:type="dxa"/>
      </w:tblCellMar>
    </w:tblPr>
  </w:style>
  <w:style w:type="table" w:customStyle="1" w:styleId="aff2">
    <w:basedOn w:val="TableNormal0"/>
    <w:rPr>
      <w:sz w:val="20"/>
      <w:szCs w:val="20"/>
    </w:rPr>
    <w:tblPr>
      <w:tblStyleRowBandSize w:val="1"/>
      <w:tblStyleColBandSize w:val="1"/>
      <w:tblCellMar>
        <w:left w:w="115" w:type="dxa"/>
        <w:right w:w="115" w:type="dxa"/>
      </w:tblCellMar>
    </w:tblPr>
  </w:style>
  <w:style w:type="table" w:customStyle="1" w:styleId="aff3">
    <w:basedOn w:val="TableNormal0"/>
    <w:rPr>
      <w:sz w:val="20"/>
      <w:szCs w:val="20"/>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ascii="Bookman Old Style" w:eastAsia="MS Gothic" w:hAnsi="Bookman Old Style" w:cs="Times New Roman"/>
      <w:b/>
      <w:bCs/>
      <w:sz w:val="24"/>
      <w:szCs w:val="24"/>
      <w:lang w:eastAsia="ja-JP"/>
    </w:rPr>
  </w:style>
  <w:style w:type="character" w:customStyle="1" w:styleId="Ttulo4Car">
    <w:name w:val="Título 4 Car"/>
    <w:basedOn w:val="Fuentedeprrafopredeter"/>
    <w:link w:val="Ttulo4"/>
    <w:uiPriority w:val="9"/>
    <w:qFormat/>
    <w:rsid w:val="003464BC"/>
    <w:rPr>
      <w:rFonts w:ascii="Bookman Old Style" w:eastAsia="MS Gothic" w:hAnsi="Bookman Old Style"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Epgrafe">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3"/>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qFormat/>
    <w:rsid w:val="003464BC"/>
    <w:pPr>
      <w:numPr>
        <w:ilvl w:val="2"/>
        <w:numId w:val="3"/>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qFormat/>
    <w:rsid w:val="003464BC"/>
    <w:pPr>
      <w:numPr>
        <w:ilvl w:val="3"/>
        <w:numId w:val="3"/>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de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3"/>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65" w:type="dxa"/>
        <w:right w:w="70"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65" w:type="dxa"/>
        <w:right w:w="70" w:type="dxa"/>
      </w:tblCellMar>
    </w:tblPr>
  </w:style>
  <w:style w:type="table" w:customStyle="1" w:styleId="a2">
    <w:basedOn w:val="TableNormal1"/>
    <w:tblPr>
      <w:tblStyleRowBandSize w:val="1"/>
      <w:tblStyleColBandSize w:val="1"/>
      <w:tblCellMar>
        <w:left w:w="65" w:type="dxa"/>
        <w:right w:w="70" w:type="dxa"/>
      </w:tblCellMar>
    </w:tblPr>
  </w:style>
  <w:style w:type="table" w:customStyle="1" w:styleId="a3">
    <w:basedOn w:val="TableNormal1"/>
    <w:tblPr>
      <w:tblStyleRowBandSize w:val="1"/>
      <w:tblStyleColBandSize w:val="1"/>
      <w:tblCellMar>
        <w:left w:w="65"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65" w:type="dxa"/>
        <w:right w:w="70" w:type="dxa"/>
      </w:tblCellMar>
    </w:tblPr>
  </w:style>
  <w:style w:type="table" w:customStyle="1" w:styleId="a7">
    <w:basedOn w:val="TableNormal1"/>
    <w:tblPr>
      <w:tblStyleRowBandSize w:val="1"/>
      <w:tblStyleColBandSize w:val="1"/>
      <w:tblCellMar>
        <w:left w:w="65" w:type="dxa"/>
        <w:right w:w="70"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65" w:type="dxa"/>
        <w:right w:w="70" w:type="dxa"/>
      </w:tblCellMar>
    </w:tblPr>
  </w:style>
  <w:style w:type="table" w:customStyle="1" w:styleId="ab">
    <w:basedOn w:val="TableNormal1"/>
    <w:tblPr>
      <w:tblStyleRowBandSize w:val="1"/>
      <w:tblStyleColBandSize w:val="1"/>
      <w:tblCellMar>
        <w:left w:w="65"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65" w:type="dxa"/>
        <w:right w:w="70" w:type="dxa"/>
      </w:tblCellMar>
    </w:tblPr>
  </w:style>
  <w:style w:type="table" w:customStyle="1" w:styleId="ae">
    <w:basedOn w:val="TableNormal1"/>
    <w:tblPr>
      <w:tblStyleRowBandSize w:val="1"/>
      <w:tblStyleColBandSize w:val="1"/>
      <w:tblCellMar>
        <w:left w:w="65" w:type="dxa"/>
        <w:right w:w="70" w:type="dxa"/>
      </w:tblCellMar>
    </w:tblPr>
  </w:style>
  <w:style w:type="table" w:customStyle="1" w:styleId="af">
    <w:basedOn w:val="TableNormal1"/>
    <w:tblPr>
      <w:tblStyleRowBandSize w:val="1"/>
      <w:tblStyleColBandSize w:val="1"/>
      <w:tblCellMar>
        <w:left w:w="65" w:type="dxa"/>
        <w:right w:w="70" w:type="dxa"/>
      </w:tblCellMar>
    </w:tblPr>
  </w:style>
  <w:style w:type="table" w:customStyle="1" w:styleId="af0">
    <w:basedOn w:val="TableNormal1"/>
    <w:tblPr>
      <w:tblStyleRowBandSize w:val="1"/>
      <w:tblStyleColBandSize w:val="1"/>
      <w:tblCellMar>
        <w:left w:w="65" w:type="dxa"/>
        <w:right w:w="70" w:type="dxa"/>
      </w:tblCellMar>
    </w:tblPr>
  </w:style>
  <w:style w:type="table" w:customStyle="1" w:styleId="af1">
    <w:basedOn w:val="TableNormal1"/>
    <w:tblPr>
      <w:tblStyleRowBandSize w:val="1"/>
      <w:tblStyleColBandSize w:val="1"/>
      <w:tblCellMar>
        <w:left w:w="65" w:type="dxa"/>
        <w:right w:w="70" w:type="dxa"/>
      </w:tblCellMar>
    </w:tblPr>
  </w:style>
  <w:style w:type="table" w:customStyle="1" w:styleId="af2">
    <w:basedOn w:val="TableNormal1"/>
    <w:tblPr>
      <w:tblStyleRowBandSize w:val="1"/>
      <w:tblStyleColBandSize w:val="1"/>
      <w:tblCellMar>
        <w:left w:w="65" w:type="dxa"/>
        <w:right w:w="70" w:type="dxa"/>
      </w:tblCellMar>
    </w:tblPr>
  </w:style>
  <w:style w:type="table" w:customStyle="1" w:styleId="af3">
    <w:basedOn w:val="TableNormal1"/>
    <w:tblPr>
      <w:tblStyleRowBandSize w:val="1"/>
      <w:tblStyleColBandSize w:val="1"/>
      <w:tblCellMar>
        <w:left w:w="65" w:type="dxa"/>
        <w:right w:w="70" w:type="dxa"/>
      </w:tblCellMar>
    </w:tblPr>
  </w:style>
  <w:style w:type="table" w:customStyle="1" w:styleId="af4">
    <w:basedOn w:val="TableNormal1"/>
    <w:tblPr>
      <w:tblStyleRowBandSize w:val="1"/>
      <w:tblStyleColBandSize w:val="1"/>
      <w:tblCellMar>
        <w:left w:w="65" w:type="dxa"/>
        <w:right w:w="70" w:type="dxa"/>
      </w:tblCellMar>
    </w:tblPr>
  </w:style>
  <w:style w:type="table" w:customStyle="1" w:styleId="af5">
    <w:basedOn w:val="TableNormal1"/>
    <w:tblPr>
      <w:tblStyleRowBandSize w:val="1"/>
      <w:tblStyleColBandSize w:val="1"/>
      <w:tblCellMar>
        <w:left w:w="65" w:type="dxa"/>
        <w:right w:w="70" w:type="dxa"/>
      </w:tblCellMar>
    </w:tblPr>
  </w:style>
  <w:style w:type="table" w:customStyle="1" w:styleId="af6">
    <w:basedOn w:val="TableNormal1"/>
    <w:tblPr>
      <w:tblStyleRowBandSize w:val="1"/>
      <w:tblStyleColBandSize w:val="1"/>
      <w:tblCellMar>
        <w:left w:w="74" w:type="dxa"/>
        <w:right w:w="70" w:type="dxa"/>
      </w:tblCellMar>
    </w:tblPr>
  </w:style>
  <w:style w:type="table" w:customStyle="1" w:styleId="af7">
    <w:basedOn w:val="TableNormal1"/>
    <w:rPr>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65" w:type="dxa"/>
        <w:right w:w="70" w:type="dxa"/>
      </w:tblCellMar>
    </w:tblPr>
  </w:style>
  <w:style w:type="table" w:customStyle="1" w:styleId="afa">
    <w:basedOn w:val="TableNormal1"/>
    <w:tblPr>
      <w:tblStyleRowBandSize w:val="1"/>
      <w:tblStyleColBandSize w:val="1"/>
      <w:tblCellMar>
        <w:left w:w="65"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rPr>
      <w:sz w:val="20"/>
      <w:szCs w:val="20"/>
    </w:rPr>
    <w:tblPr>
      <w:tblStyleRowBandSize w:val="1"/>
      <w:tblStyleColBandSize w:val="1"/>
      <w:tblCellMar>
        <w:left w:w="115" w:type="dxa"/>
        <w:right w:w="115" w:type="dxa"/>
      </w:tblCellMar>
    </w:tblPr>
  </w:style>
  <w:style w:type="table" w:customStyle="1" w:styleId="afd">
    <w:basedOn w:val="TableNormal1"/>
    <w:rPr>
      <w:sz w:val="20"/>
      <w:szCs w:val="20"/>
    </w:rPr>
    <w:tblPr>
      <w:tblStyleRowBandSize w:val="1"/>
      <w:tblStyleColBandSize w:val="1"/>
      <w:tblCellMar>
        <w:left w:w="115" w:type="dxa"/>
        <w:right w:w="115" w:type="dxa"/>
      </w:tblCellMar>
    </w:tblPr>
  </w:style>
  <w:style w:type="table" w:customStyle="1" w:styleId="afe">
    <w:basedOn w:val="TableNormal1"/>
    <w:rPr>
      <w:sz w:val="20"/>
      <w:szCs w:val="20"/>
    </w:rPr>
    <w:tblPr>
      <w:tblStyleRowBandSize w:val="1"/>
      <w:tblStyleColBandSize w:val="1"/>
      <w:tblCellMar>
        <w:left w:w="115" w:type="dxa"/>
        <w:right w:w="115" w:type="dxa"/>
      </w:tblCellMar>
    </w:tblPr>
  </w:style>
  <w:style w:type="table" w:customStyle="1" w:styleId="aff">
    <w:basedOn w:val="TableNormal1"/>
    <w:rPr>
      <w:sz w:val="20"/>
      <w:szCs w:val="20"/>
    </w:rPr>
    <w:tblPr>
      <w:tblStyleRowBandSize w:val="1"/>
      <w:tblStyleColBandSize w:val="1"/>
      <w:tblCellMar>
        <w:left w:w="115" w:type="dxa"/>
        <w:right w:w="115" w:type="dxa"/>
      </w:tblCellMar>
    </w:tblPr>
  </w:style>
  <w:style w:type="table" w:customStyle="1" w:styleId="aff0">
    <w:basedOn w:val="TableNormal0"/>
    <w:rPr>
      <w:sz w:val="20"/>
      <w:szCs w:val="20"/>
    </w:rPr>
    <w:tblPr>
      <w:tblStyleRowBandSize w:val="1"/>
      <w:tblStyleColBandSize w:val="1"/>
      <w:tblCellMar>
        <w:left w:w="115" w:type="dxa"/>
        <w:right w:w="115" w:type="dxa"/>
      </w:tblCellMar>
    </w:tblPr>
  </w:style>
  <w:style w:type="table" w:customStyle="1" w:styleId="aff1">
    <w:basedOn w:val="TableNormal0"/>
    <w:rPr>
      <w:sz w:val="20"/>
      <w:szCs w:val="20"/>
    </w:rPr>
    <w:tblPr>
      <w:tblStyleRowBandSize w:val="1"/>
      <w:tblStyleColBandSize w:val="1"/>
      <w:tblCellMar>
        <w:left w:w="115" w:type="dxa"/>
        <w:right w:w="115" w:type="dxa"/>
      </w:tblCellMar>
    </w:tblPr>
  </w:style>
  <w:style w:type="table" w:customStyle="1" w:styleId="aff2">
    <w:basedOn w:val="TableNormal0"/>
    <w:rPr>
      <w:sz w:val="20"/>
      <w:szCs w:val="20"/>
    </w:rPr>
    <w:tblPr>
      <w:tblStyleRowBandSize w:val="1"/>
      <w:tblStyleColBandSize w:val="1"/>
      <w:tblCellMar>
        <w:left w:w="115" w:type="dxa"/>
        <w:right w:w="115" w:type="dxa"/>
      </w:tblCellMar>
    </w:tblPr>
  </w:style>
  <w:style w:type="table" w:customStyle="1" w:styleId="aff3">
    <w:basedOn w:val="TableNormal0"/>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btel.gob.cl/fon2019"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ubtel.gob.cl/fon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x+gMCYpwkVaS6cZ52gsF5gnnQ==">AMUW2mXizjLiRi9MPxw6GPQB28d5K8xDzWR8+MVN/80pVGlrtZPz3fgSR6U51pgjjT8QCtFQfB4sGMHh9fyodUpwjOwbYXvgLRVGnpGFOTMWESuL25aPm0g1zrK2iNn2ADBfVzNp1mg303UIgyKDvYOd9C2zWLLYejAjkmI2a9/EnCpapMrxyl4MPeO2K30jwmOENETNwoxNZRiL4u4tN0b5sKWg+DEPJcGAyqLMzGMWIBg5UcdLH8TbaHS+beMUEAl2cd7qAi65tcnoJXMqO2vB8mWUg2LDBRWxzgtoXf/bEQdnrKctRXoexhmcp7uaDLQIs/mvrYccCFE832jJwbGxN84ZH5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1864</Words>
  <Characters>10257</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Alvaro Castro Larraín</cp:lastModifiedBy>
  <cp:revision>2</cp:revision>
  <dcterms:created xsi:type="dcterms:W3CDTF">2019-11-20T13:30:00Z</dcterms:created>
  <dcterms:modified xsi:type="dcterms:W3CDTF">2020-04-14T15:17:00Z</dcterms:modified>
</cp:coreProperties>
</file>