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05C877F" w14:textId="77777777" w:rsidR="00402BAF" w:rsidRDefault="00402BAF" w:rsidP="00402BAF">
      <w:pPr>
        <w:suppressAutoHyphens/>
        <w:rPr>
          <w:rFonts w:eastAsia="Times New Roman"/>
          <w:b/>
          <w:spacing w:val="-3"/>
          <w:sz w:val="28"/>
          <w:szCs w:val="28"/>
          <w:lang w:eastAsia="ar-SA"/>
        </w:rPr>
      </w:pPr>
      <w:bookmarkStart w:id="0" w:name="_GoBack"/>
      <w:bookmarkEnd w:id="0"/>
    </w:p>
    <w:p w14:paraId="2D13133E" w14:textId="77777777" w:rsidR="00402BAF" w:rsidRDefault="00402BAF" w:rsidP="00402BAF">
      <w:pPr>
        <w:suppressAutoHyphens/>
        <w:rPr>
          <w:rFonts w:eastAsia="Times New Roman"/>
          <w:b/>
          <w:spacing w:val="-3"/>
          <w:sz w:val="28"/>
          <w:szCs w:val="28"/>
          <w:lang w:eastAsia="ar-SA"/>
        </w:rPr>
      </w:pPr>
    </w:p>
    <w:p w14:paraId="4FD60B5D" w14:textId="77777777" w:rsidR="00402BAF" w:rsidRDefault="00402BAF" w:rsidP="00402BAF">
      <w:pPr>
        <w:suppressAutoHyphens/>
        <w:rPr>
          <w:rFonts w:eastAsia="Times New Roman"/>
          <w:b/>
          <w:spacing w:val="-3"/>
          <w:sz w:val="28"/>
          <w:szCs w:val="28"/>
          <w:lang w:eastAsia="ar-SA"/>
        </w:rPr>
      </w:pPr>
    </w:p>
    <w:p w14:paraId="48C6CD0E" w14:textId="77777777" w:rsidR="00402BAF" w:rsidRDefault="00402BAF" w:rsidP="00402BAF">
      <w:pPr>
        <w:suppressAutoHyphens/>
        <w:rPr>
          <w:rFonts w:eastAsia="Times New Roman"/>
          <w:b/>
          <w:spacing w:val="-3"/>
          <w:sz w:val="28"/>
          <w:szCs w:val="28"/>
          <w:lang w:eastAsia="ar-SA"/>
        </w:rPr>
      </w:pPr>
    </w:p>
    <w:p w14:paraId="0652F9BF" w14:textId="6C3BE57A" w:rsidR="00402BAF" w:rsidRPr="006E0C59" w:rsidRDefault="00402BAF" w:rsidP="00402BAF">
      <w:pPr>
        <w:spacing w:line="360" w:lineRule="auto"/>
        <w:rPr>
          <w:rFonts w:ascii="gobCL" w:hAnsi="gobCL"/>
          <w:i/>
          <w:iCs/>
          <w:sz w:val="24"/>
        </w:rPr>
      </w:pPr>
      <w:r w:rsidRPr="006E0C59">
        <w:rPr>
          <w:rFonts w:ascii="gobCL" w:hAnsi="gobCL"/>
          <w:i/>
          <w:iCs/>
          <w:sz w:val="24"/>
        </w:rPr>
        <w:t>Este documento es un material de apoyo para quienes tengan interés en participar en el Concurso Público ‘</w:t>
      </w:r>
      <w:r w:rsidRPr="00402BAF">
        <w:rPr>
          <w:rFonts w:ascii="gobCL" w:hAnsi="gobCL"/>
          <w:i/>
          <w:iCs/>
          <w:sz w:val="24"/>
        </w:rPr>
        <w:t xml:space="preserve">Habilitación de Servicios de Infraestructura Digital y Zonas </w:t>
      </w:r>
      <w:proofErr w:type="spellStart"/>
      <w:r w:rsidRPr="00402BAF">
        <w:rPr>
          <w:rFonts w:ascii="gobCL" w:hAnsi="gobCL"/>
          <w:i/>
          <w:iCs/>
          <w:sz w:val="24"/>
        </w:rPr>
        <w:t>WiFi</w:t>
      </w:r>
      <w:proofErr w:type="spellEnd"/>
      <w:r w:rsidRPr="00402BAF">
        <w:rPr>
          <w:rFonts w:ascii="gobCL" w:hAnsi="gobCL"/>
          <w:i/>
          <w:iCs/>
          <w:sz w:val="24"/>
        </w:rPr>
        <w:t xml:space="preserve"> para la Región de Tarapacá</w:t>
      </w:r>
      <w:r w:rsidRPr="006E0C59">
        <w:rPr>
          <w:rFonts w:ascii="gobCL" w:hAnsi="gobCL"/>
          <w:i/>
          <w:iCs/>
          <w:sz w:val="24"/>
        </w:rPr>
        <w:t>’. Código: FDT-2019-0</w:t>
      </w:r>
      <w:r>
        <w:rPr>
          <w:rFonts w:ascii="gobCL" w:hAnsi="gobCL"/>
          <w:i/>
          <w:iCs/>
          <w:sz w:val="24"/>
        </w:rPr>
        <w:t>5</w:t>
      </w:r>
      <w:r w:rsidRPr="006E0C59">
        <w:rPr>
          <w:rFonts w:ascii="gobCL" w:hAnsi="gobCL"/>
          <w:i/>
          <w:iCs/>
          <w:sz w:val="24"/>
        </w:rPr>
        <w:t>, siendo por tanto su contenido un</w:t>
      </w:r>
      <w:r w:rsidRPr="006E0C59">
        <w:rPr>
          <w:rFonts w:ascii="gobCL" w:hAnsi="gobCL"/>
          <w:b/>
          <w:i/>
          <w:iCs/>
          <w:sz w:val="24"/>
          <w:u w:val="single"/>
        </w:rPr>
        <w:t xml:space="preserve"> texto no oficial.</w:t>
      </w:r>
      <w:r w:rsidRPr="006E0C59">
        <w:rPr>
          <w:rFonts w:ascii="gobCL" w:hAnsi="gobCL"/>
          <w:i/>
          <w:iCs/>
          <w:sz w:val="24"/>
        </w:rPr>
        <w:t xml:space="preserve"> </w:t>
      </w:r>
    </w:p>
    <w:p w14:paraId="0DB57B97" w14:textId="1FAA3632" w:rsidR="00402BAF" w:rsidRDefault="00402BAF" w:rsidP="00402BAF">
      <w:pPr>
        <w:spacing w:line="360" w:lineRule="auto"/>
        <w:rPr>
          <w:rFonts w:ascii="gobCL" w:hAnsi="gobCL"/>
          <w:i/>
          <w:iCs/>
          <w:sz w:val="24"/>
        </w:rPr>
      </w:pPr>
      <w:r w:rsidRPr="006E0C59">
        <w:rPr>
          <w:rFonts w:ascii="gobCL" w:hAnsi="gobCL"/>
          <w:i/>
          <w:iCs/>
          <w:sz w:val="24"/>
        </w:rPr>
        <w:t xml:space="preserve">El instrumento y texto oficial es aquel que consta en el respectivo acto administrativo totalmente tramitado, esto es, la Resolución N° </w:t>
      </w:r>
      <w:r>
        <w:rPr>
          <w:rFonts w:ascii="gobCL" w:hAnsi="gobCL"/>
          <w:i/>
          <w:iCs/>
          <w:sz w:val="24"/>
        </w:rPr>
        <w:t>03</w:t>
      </w:r>
      <w:r w:rsidRPr="006E0C59">
        <w:rPr>
          <w:rFonts w:ascii="gobCL" w:hAnsi="gobCL"/>
          <w:i/>
          <w:iCs/>
          <w:sz w:val="24"/>
        </w:rPr>
        <w:t xml:space="preserve">, de </w:t>
      </w:r>
      <w:r w:rsidRPr="002226BD">
        <w:rPr>
          <w:rFonts w:ascii="gobCL" w:hAnsi="gobCL"/>
          <w:i/>
          <w:iCs/>
          <w:sz w:val="24"/>
        </w:rPr>
        <w:t>2</w:t>
      </w:r>
      <w:r w:rsidR="002226BD" w:rsidRPr="002226BD">
        <w:rPr>
          <w:rFonts w:ascii="gobCL" w:hAnsi="gobCL"/>
          <w:i/>
          <w:iCs/>
          <w:sz w:val="24"/>
        </w:rPr>
        <w:t>2</w:t>
      </w:r>
      <w:r w:rsidRPr="002226BD">
        <w:rPr>
          <w:rFonts w:ascii="gobCL" w:hAnsi="gobCL"/>
          <w:i/>
          <w:iCs/>
          <w:sz w:val="24"/>
        </w:rPr>
        <w:t xml:space="preserve"> de </w:t>
      </w:r>
      <w:r w:rsidR="002226BD" w:rsidRPr="002226BD">
        <w:rPr>
          <w:rFonts w:ascii="gobCL" w:hAnsi="gobCL"/>
          <w:i/>
          <w:iCs/>
          <w:sz w:val="24"/>
        </w:rPr>
        <w:t>octubre</w:t>
      </w:r>
      <w:r w:rsidRPr="002226BD">
        <w:rPr>
          <w:rFonts w:ascii="gobCL" w:hAnsi="gobCL"/>
          <w:i/>
          <w:iCs/>
          <w:sz w:val="24"/>
        </w:rPr>
        <w:t xml:space="preserve"> de 2019</w:t>
      </w:r>
      <w:r w:rsidRPr="006E0C59">
        <w:rPr>
          <w:rFonts w:ascii="gobCL" w:hAnsi="gobCL"/>
          <w:i/>
          <w:iCs/>
          <w:sz w:val="24"/>
        </w:rPr>
        <w:t xml:space="preserve">, de la Subsecretaría de Telecomunicaciones, que aprueba las Bases </w:t>
      </w:r>
      <w:r>
        <w:rPr>
          <w:rFonts w:ascii="gobCL" w:hAnsi="gobCL"/>
          <w:i/>
          <w:iCs/>
          <w:sz w:val="24"/>
        </w:rPr>
        <w:t>Específicas</w:t>
      </w:r>
      <w:r w:rsidRPr="006E0C59">
        <w:rPr>
          <w:rFonts w:ascii="gobCL" w:hAnsi="gobCL"/>
          <w:i/>
          <w:iCs/>
          <w:sz w:val="24"/>
        </w:rPr>
        <w:t xml:space="preserve"> para</w:t>
      </w:r>
      <w:r>
        <w:rPr>
          <w:rFonts w:ascii="gobCL" w:hAnsi="gobCL"/>
          <w:i/>
          <w:iCs/>
          <w:sz w:val="24"/>
        </w:rPr>
        <w:t xml:space="preserve"> el</w:t>
      </w:r>
      <w:r w:rsidRPr="006E0C59">
        <w:rPr>
          <w:rFonts w:ascii="gobCL" w:hAnsi="gobCL"/>
          <w:i/>
          <w:iCs/>
          <w:sz w:val="24"/>
        </w:rPr>
        <w:t xml:space="preserve"> Concurso Público</w:t>
      </w:r>
      <w:r>
        <w:rPr>
          <w:rFonts w:ascii="gobCL" w:hAnsi="gobCL"/>
          <w:i/>
          <w:iCs/>
          <w:sz w:val="24"/>
        </w:rPr>
        <w:t xml:space="preserve"> “</w:t>
      </w:r>
      <w:r w:rsidRPr="00402BAF">
        <w:rPr>
          <w:rFonts w:ascii="gobCL" w:hAnsi="gobCL"/>
          <w:i/>
          <w:iCs/>
          <w:sz w:val="24"/>
        </w:rPr>
        <w:t xml:space="preserve">Habilitación de Servicios de Infraestructura Digital y Zonas </w:t>
      </w:r>
      <w:proofErr w:type="spellStart"/>
      <w:r w:rsidRPr="00402BAF">
        <w:rPr>
          <w:rFonts w:ascii="gobCL" w:hAnsi="gobCL"/>
          <w:i/>
          <w:iCs/>
          <w:sz w:val="24"/>
        </w:rPr>
        <w:t>WiFi</w:t>
      </w:r>
      <w:proofErr w:type="spellEnd"/>
      <w:r w:rsidRPr="00402BAF">
        <w:rPr>
          <w:rFonts w:ascii="gobCL" w:hAnsi="gobCL"/>
          <w:i/>
          <w:iCs/>
          <w:sz w:val="24"/>
        </w:rPr>
        <w:t xml:space="preserve"> para la Región de Tarapacá</w:t>
      </w:r>
      <w:r>
        <w:rPr>
          <w:rFonts w:ascii="gobCL" w:hAnsi="gobCL"/>
          <w:i/>
          <w:iCs/>
          <w:sz w:val="24"/>
        </w:rPr>
        <w:t>”, código: FDT-2019-05</w:t>
      </w:r>
      <w:r w:rsidRPr="006E0C59">
        <w:rPr>
          <w:rFonts w:ascii="gobCL" w:hAnsi="gobCL"/>
          <w:i/>
          <w:iCs/>
          <w:sz w:val="24"/>
        </w:rPr>
        <w:t xml:space="preserve">, que fue tomado de razón por Contraloría General de la República con fecha </w:t>
      </w:r>
      <w:r w:rsidR="001E0C31" w:rsidRPr="001E0C31">
        <w:rPr>
          <w:rFonts w:ascii="gobCL" w:hAnsi="gobCL"/>
          <w:i/>
          <w:iCs/>
          <w:sz w:val="24"/>
        </w:rPr>
        <w:t>1</w:t>
      </w:r>
      <w:r w:rsidR="002A787F" w:rsidRPr="001E0C31">
        <w:rPr>
          <w:rFonts w:ascii="gobCL" w:hAnsi="gobCL"/>
          <w:i/>
          <w:iCs/>
          <w:sz w:val="24"/>
        </w:rPr>
        <w:t>6</w:t>
      </w:r>
      <w:r w:rsidRPr="001E0C31">
        <w:rPr>
          <w:rFonts w:ascii="gobCL" w:hAnsi="gobCL"/>
          <w:i/>
          <w:iCs/>
          <w:sz w:val="24"/>
        </w:rPr>
        <w:t xml:space="preserve"> de marzo</w:t>
      </w:r>
      <w:r>
        <w:rPr>
          <w:rFonts w:ascii="gobCL" w:hAnsi="gobCL"/>
          <w:i/>
          <w:iCs/>
          <w:sz w:val="24"/>
        </w:rPr>
        <w:t xml:space="preserve"> </w:t>
      </w:r>
      <w:r w:rsidRPr="006E0C59">
        <w:rPr>
          <w:rFonts w:ascii="gobCL" w:hAnsi="gobCL"/>
          <w:i/>
          <w:iCs/>
          <w:sz w:val="24"/>
        </w:rPr>
        <w:t>de 20</w:t>
      </w:r>
      <w:r>
        <w:rPr>
          <w:rFonts w:ascii="gobCL" w:hAnsi="gobCL"/>
          <w:i/>
          <w:iCs/>
          <w:sz w:val="24"/>
        </w:rPr>
        <w:t>20</w:t>
      </w:r>
      <w:r w:rsidRPr="006E0C59">
        <w:rPr>
          <w:rFonts w:ascii="gobCL" w:hAnsi="gobCL"/>
          <w:i/>
          <w:iCs/>
          <w:sz w:val="24"/>
        </w:rPr>
        <w:t>, y cuya copia fiel se encuentra disponible en el sitio web institucional de la Subsecretaría de Telecomunicaciones”</w:t>
      </w:r>
      <w:r>
        <w:rPr>
          <w:rFonts w:ascii="gobCL" w:hAnsi="gobCL"/>
          <w:i/>
          <w:iCs/>
          <w:sz w:val="24"/>
        </w:rPr>
        <w:t>.</w:t>
      </w:r>
    </w:p>
    <w:p w14:paraId="5C3ED104" w14:textId="77777777" w:rsidR="00402BAF" w:rsidRPr="00402BAF" w:rsidRDefault="00402BAF" w:rsidP="00402BAF">
      <w:pPr>
        <w:spacing w:line="360" w:lineRule="auto"/>
        <w:rPr>
          <w:rFonts w:ascii="gobCL" w:hAnsi="gobCL"/>
          <w:i/>
          <w:iCs/>
          <w:sz w:val="24"/>
        </w:rPr>
        <w:sectPr w:rsidR="00402BAF" w:rsidRPr="00402BAF" w:rsidSect="006D027F">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418" w:left="1701" w:header="709" w:footer="709" w:gutter="0"/>
          <w:cols w:space="708"/>
          <w:docGrid w:linePitch="360"/>
        </w:sectPr>
      </w:pPr>
    </w:p>
    <w:p w14:paraId="3D8363DD" w14:textId="563829BD" w:rsidR="002B2BDB" w:rsidRPr="00552003" w:rsidRDefault="002B2BDB" w:rsidP="002B2BDB">
      <w:pPr>
        <w:suppressAutoHyphens/>
        <w:jc w:val="center"/>
        <w:rPr>
          <w:rFonts w:eastAsia="Times New Roman"/>
          <w:b/>
          <w:spacing w:val="-3"/>
          <w:sz w:val="28"/>
          <w:szCs w:val="28"/>
          <w:lang w:eastAsia="ar-SA"/>
        </w:rPr>
      </w:pPr>
      <w:r w:rsidRPr="00552003">
        <w:rPr>
          <w:rFonts w:eastAsia="Times New Roman"/>
          <w:b/>
          <w:spacing w:val="-3"/>
          <w:sz w:val="28"/>
          <w:szCs w:val="28"/>
          <w:lang w:eastAsia="ar-SA"/>
        </w:rPr>
        <w:lastRenderedPageBreak/>
        <w:t>BASES ESPECÍFICAS</w:t>
      </w:r>
    </w:p>
    <w:p w14:paraId="749ADC04" w14:textId="77777777" w:rsidR="002B2BDB" w:rsidRPr="00552003" w:rsidRDefault="002B2BDB" w:rsidP="002B2BDB">
      <w:pPr>
        <w:suppressAutoHyphens/>
        <w:jc w:val="center"/>
        <w:rPr>
          <w:rFonts w:eastAsia="Times New Roman"/>
          <w:b/>
          <w:spacing w:val="-3"/>
          <w:sz w:val="28"/>
          <w:szCs w:val="28"/>
          <w:lang w:eastAsia="ar-SA"/>
        </w:rPr>
      </w:pPr>
    </w:p>
    <w:p w14:paraId="73F77146" w14:textId="240DD319" w:rsidR="002B2BDB" w:rsidRPr="00552003" w:rsidRDefault="002B2BDB" w:rsidP="002B2BDB">
      <w:pPr>
        <w:suppressAutoHyphens/>
        <w:jc w:val="center"/>
        <w:rPr>
          <w:rFonts w:eastAsia="Times New Roman"/>
          <w:b/>
          <w:spacing w:val="-3"/>
          <w:sz w:val="28"/>
          <w:szCs w:val="28"/>
          <w:lang w:eastAsia="ar-SA"/>
        </w:rPr>
      </w:pPr>
      <w:r w:rsidRPr="00552003">
        <w:rPr>
          <w:rFonts w:eastAsia="Times New Roman"/>
          <w:b/>
          <w:spacing w:val="-3"/>
          <w:sz w:val="28"/>
          <w:szCs w:val="28"/>
          <w:lang w:eastAsia="ar-SA"/>
        </w:rPr>
        <w:t xml:space="preserve">CONCURSO </w:t>
      </w:r>
      <w:r w:rsidR="00A0381D">
        <w:rPr>
          <w:rFonts w:eastAsia="Times New Roman"/>
          <w:b/>
          <w:spacing w:val="-3"/>
          <w:sz w:val="28"/>
          <w:szCs w:val="28"/>
          <w:lang w:eastAsia="ar-SA"/>
        </w:rPr>
        <w:t xml:space="preserve">PÚBLICO </w:t>
      </w:r>
      <w:r w:rsidRPr="00552003">
        <w:rPr>
          <w:rFonts w:eastAsia="Times New Roman"/>
          <w:b/>
          <w:spacing w:val="-3"/>
          <w:sz w:val="28"/>
          <w:szCs w:val="28"/>
          <w:lang w:eastAsia="ar-SA"/>
        </w:rPr>
        <w:t>“HABILITACIÓN DE SERVICIOS DE INFRAESTRUCTURA DIGITAL Y ZONAS WIFI PARA LA REGIÓN DE TARAPACÁ”</w:t>
      </w:r>
    </w:p>
    <w:p w14:paraId="76C172F4" w14:textId="77777777" w:rsidR="002B2BDB" w:rsidRPr="00552003" w:rsidRDefault="002B2BDB" w:rsidP="002B2BDB">
      <w:pPr>
        <w:suppressAutoHyphens/>
        <w:jc w:val="center"/>
        <w:rPr>
          <w:rFonts w:eastAsia="Times New Roman"/>
          <w:b/>
          <w:spacing w:val="-3"/>
          <w:sz w:val="28"/>
          <w:szCs w:val="28"/>
          <w:lang w:eastAsia="ar-SA"/>
        </w:rPr>
      </w:pPr>
    </w:p>
    <w:p w14:paraId="7663E376" w14:textId="77777777" w:rsidR="002B2BDB" w:rsidRPr="00552003" w:rsidRDefault="002B2BDB" w:rsidP="002B2BDB">
      <w:pPr>
        <w:suppressAutoHyphens/>
        <w:jc w:val="center"/>
        <w:rPr>
          <w:rFonts w:eastAsia="Times New Roman"/>
          <w:b/>
          <w:spacing w:val="-3"/>
          <w:sz w:val="28"/>
          <w:szCs w:val="28"/>
          <w:lang w:eastAsia="ar-SA"/>
        </w:rPr>
      </w:pPr>
      <w:r w:rsidRPr="00552003">
        <w:rPr>
          <w:rFonts w:eastAsia="Times New Roman"/>
          <w:b/>
          <w:spacing w:val="-3"/>
          <w:sz w:val="28"/>
          <w:szCs w:val="28"/>
          <w:lang w:eastAsia="ar-SA"/>
        </w:rPr>
        <w:t xml:space="preserve">CÓDIGO: </w:t>
      </w:r>
      <w:r w:rsidR="004066A0">
        <w:rPr>
          <w:rFonts w:eastAsia="Times New Roman"/>
          <w:b/>
          <w:sz w:val="28"/>
          <w:szCs w:val="28"/>
          <w:lang w:eastAsia="ar-SA"/>
        </w:rPr>
        <w:t>FDT-2019-05</w:t>
      </w:r>
    </w:p>
    <w:p w14:paraId="711A2A90" w14:textId="77777777" w:rsidR="002B2BDB" w:rsidRPr="00552003" w:rsidRDefault="002B2BDB" w:rsidP="002B2BDB">
      <w:pPr>
        <w:suppressAutoHyphens/>
        <w:rPr>
          <w:rFonts w:eastAsia="Times New Roman"/>
          <w:b/>
          <w:spacing w:val="-3"/>
          <w:sz w:val="24"/>
          <w:szCs w:val="28"/>
          <w:lang w:eastAsia="ar-SA"/>
        </w:rPr>
      </w:pPr>
      <w:bookmarkStart w:id="1" w:name="_Toc438107280"/>
      <w:bookmarkStart w:id="2" w:name="_Toc438107440"/>
      <w:bookmarkStart w:id="3" w:name="_Toc476103340"/>
      <w:bookmarkStart w:id="4" w:name="_Toc499910987"/>
    </w:p>
    <w:p w14:paraId="13DFCA88" w14:textId="77777777" w:rsidR="007653CD" w:rsidRPr="00552003" w:rsidRDefault="007653CD" w:rsidP="007653CD">
      <w:pPr>
        <w:keepNext/>
        <w:keepLines/>
        <w:ind w:left="1560" w:hanging="1560"/>
        <w:jc w:val="center"/>
        <w:outlineLvl w:val="0"/>
        <w:rPr>
          <w:rFonts w:eastAsia="Times New Roman"/>
          <w:b/>
          <w:spacing w:val="-3"/>
          <w:sz w:val="24"/>
          <w:szCs w:val="28"/>
          <w:lang w:eastAsia="ar-SA"/>
        </w:rPr>
      </w:pPr>
      <w:bookmarkStart w:id="5" w:name="_Toc535577784"/>
      <w:bookmarkStart w:id="6" w:name="_Toc438107322"/>
      <w:bookmarkStart w:id="7" w:name="_Toc438107482"/>
      <w:bookmarkStart w:id="8" w:name="_Toc476103384"/>
      <w:bookmarkStart w:id="9" w:name="_Toc499911029"/>
      <w:bookmarkStart w:id="10" w:name="_Toc535577829"/>
      <w:bookmarkEnd w:id="1"/>
      <w:bookmarkEnd w:id="2"/>
      <w:bookmarkEnd w:id="3"/>
      <w:bookmarkEnd w:id="4"/>
      <w:r w:rsidRPr="00552003">
        <w:rPr>
          <w:rFonts w:eastAsia="Times New Roman"/>
          <w:b/>
          <w:spacing w:val="-3"/>
          <w:sz w:val="24"/>
          <w:szCs w:val="28"/>
          <w:lang w:eastAsia="ar-SA"/>
        </w:rPr>
        <w:t>CAPÍTULO 1º</w:t>
      </w:r>
      <w:bookmarkEnd w:id="5"/>
    </w:p>
    <w:p w14:paraId="0B696C65" w14:textId="77777777" w:rsidR="007653CD" w:rsidRPr="00552003" w:rsidRDefault="007653CD" w:rsidP="007653CD">
      <w:pPr>
        <w:keepNext/>
        <w:keepLines/>
        <w:ind w:left="1560" w:hanging="1560"/>
        <w:jc w:val="center"/>
        <w:outlineLvl w:val="0"/>
        <w:rPr>
          <w:rFonts w:eastAsia="Times New Roman"/>
          <w:b/>
          <w:spacing w:val="-3"/>
          <w:sz w:val="24"/>
          <w:szCs w:val="28"/>
          <w:lang w:eastAsia="ar-SA"/>
        </w:rPr>
      </w:pPr>
      <w:bookmarkStart w:id="11" w:name="_Toc438107281"/>
      <w:bookmarkStart w:id="12" w:name="_Toc438107441"/>
      <w:bookmarkStart w:id="13" w:name="_Toc476103341"/>
      <w:bookmarkStart w:id="14" w:name="_Toc499910988"/>
      <w:bookmarkStart w:id="15" w:name="_Toc535577785"/>
      <w:r w:rsidRPr="00552003">
        <w:rPr>
          <w:rFonts w:eastAsia="Times New Roman"/>
          <w:b/>
          <w:spacing w:val="-3"/>
          <w:sz w:val="24"/>
          <w:szCs w:val="28"/>
          <w:lang w:eastAsia="ar-SA"/>
        </w:rPr>
        <w:t>ASPECTOS ADMINISTRATIVOS</w:t>
      </w:r>
      <w:bookmarkEnd w:id="11"/>
      <w:bookmarkEnd w:id="12"/>
      <w:bookmarkEnd w:id="13"/>
      <w:bookmarkEnd w:id="14"/>
      <w:bookmarkEnd w:id="15"/>
    </w:p>
    <w:p w14:paraId="66701FE1" w14:textId="77777777" w:rsidR="007653CD" w:rsidRPr="00552003" w:rsidRDefault="007653CD" w:rsidP="007653CD">
      <w:pPr>
        <w:suppressAutoHyphens/>
        <w:rPr>
          <w:rFonts w:eastAsia="Times New Roman"/>
          <w:sz w:val="24"/>
          <w:szCs w:val="28"/>
          <w:lang w:eastAsia="ar-SA"/>
        </w:rPr>
      </w:pPr>
    </w:p>
    <w:p w14:paraId="7683D5A0" w14:textId="77777777" w:rsidR="007653CD" w:rsidRPr="00552003" w:rsidRDefault="007653CD" w:rsidP="007653CD">
      <w:pPr>
        <w:keepNext/>
        <w:keepLines/>
        <w:ind w:left="1560" w:hanging="1560"/>
        <w:jc w:val="center"/>
        <w:outlineLvl w:val="0"/>
        <w:rPr>
          <w:rFonts w:eastAsia="Times New Roman"/>
          <w:b/>
          <w:spacing w:val="-3"/>
          <w:sz w:val="24"/>
          <w:szCs w:val="28"/>
          <w:lang w:eastAsia="ar-SA"/>
        </w:rPr>
      </w:pPr>
      <w:bookmarkStart w:id="16" w:name="_Toc438107282"/>
      <w:bookmarkStart w:id="17" w:name="_Toc438107442"/>
      <w:bookmarkStart w:id="18" w:name="_Toc476103342"/>
      <w:bookmarkStart w:id="19" w:name="_Toc499910989"/>
      <w:bookmarkStart w:id="20" w:name="_Toc535577786"/>
      <w:r w:rsidRPr="00552003">
        <w:rPr>
          <w:rFonts w:eastAsia="Times New Roman"/>
          <w:b/>
          <w:spacing w:val="-3"/>
          <w:sz w:val="24"/>
          <w:szCs w:val="28"/>
          <w:lang w:eastAsia="ar-SA"/>
        </w:rPr>
        <w:t>TÍTULO I</w:t>
      </w:r>
      <w:bookmarkEnd w:id="16"/>
      <w:bookmarkEnd w:id="17"/>
      <w:bookmarkEnd w:id="18"/>
      <w:bookmarkEnd w:id="19"/>
      <w:bookmarkEnd w:id="20"/>
    </w:p>
    <w:p w14:paraId="3AA741A1" w14:textId="77777777" w:rsidR="007653CD" w:rsidRPr="00552003" w:rsidRDefault="007653CD" w:rsidP="007653CD">
      <w:pPr>
        <w:keepNext/>
        <w:keepLines/>
        <w:ind w:left="1560" w:hanging="1560"/>
        <w:jc w:val="center"/>
        <w:outlineLvl w:val="0"/>
        <w:rPr>
          <w:rFonts w:eastAsia="Times New Roman"/>
          <w:b/>
          <w:spacing w:val="-3"/>
          <w:sz w:val="24"/>
          <w:szCs w:val="28"/>
          <w:lang w:eastAsia="ar-SA"/>
        </w:rPr>
      </w:pPr>
      <w:bookmarkStart w:id="21" w:name="_Toc438107283"/>
      <w:bookmarkStart w:id="22" w:name="_Toc438107443"/>
      <w:bookmarkStart w:id="23" w:name="_Toc476103343"/>
      <w:bookmarkStart w:id="24" w:name="_Toc499910990"/>
      <w:bookmarkStart w:id="25" w:name="_Toc535577787"/>
      <w:r w:rsidRPr="00552003">
        <w:rPr>
          <w:rFonts w:eastAsia="Times New Roman"/>
          <w:b/>
          <w:spacing w:val="-3"/>
          <w:sz w:val="24"/>
          <w:szCs w:val="28"/>
          <w:lang w:eastAsia="ar-SA"/>
        </w:rPr>
        <w:t>DISPOSICIONES GENERALES</w:t>
      </w:r>
      <w:bookmarkEnd w:id="21"/>
      <w:bookmarkEnd w:id="22"/>
      <w:bookmarkEnd w:id="23"/>
      <w:bookmarkEnd w:id="24"/>
      <w:bookmarkEnd w:id="25"/>
    </w:p>
    <w:p w14:paraId="3D8D838C" w14:textId="77777777" w:rsidR="007653CD" w:rsidRPr="00552003" w:rsidRDefault="007653CD" w:rsidP="007653CD">
      <w:pPr>
        <w:suppressAutoHyphens/>
        <w:rPr>
          <w:rFonts w:ascii="Times New Roman" w:eastAsia="Times New Roman" w:hAnsi="Times New Roman"/>
          <w:szCs w:val="24"/>
          <w:lang w:eastAsia="ar-SA"/>
        </w:rPr>
      </w:pPr>
    </w:p>
    <w:p w14:paraId="78FC6554"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8"/>
          <w:lang w:eastAsia="ar-SA"/>
        </w:rPr>
      </w:pPr>
      <w:bookmarkStart w:id="26" w:name="_Toc535577788"/>
      <w:r>
        <w:rPr>
          <w:rFonts w:eastAsia="Times New Roman"/>
          <w:b/>
          <w:bCs/>
          <w:i/>
          <w:iCs/>
          <w:sz w:val="24"/>
          <w:szCs w:val="24"/>
          <w:lang w:eastAsia="ar-SA"/>
        </w:rPr>
        <w:t>O</w:t>
      </w:r>
      <w:r w:rsidRPr="00552003">
        <w:rPr>
          <w:rFonts w:eastAsia="Times New Roman"/>
          <w:b/>
          <w:bCs/>
          <w:i/>
          <w:iCs/>
          <w:sz w:val="24"/>
          <w:szCs w:val="24"/>
          <w:lang w:eastAsia="ar-SA"/>
        </w:rPr>
        <w:t>bjeto del Concurso</w:t>
      </w:r>
      <w:bookmarkEnd w:id="26"/>
      <w:r>
        <w:rPr>
          <w:rFonts w:eastAsia="Times New Roman"/>
          <w:b/>
          <w:bCs/>
          <w:i/>
          <w:iCs/>
          <w:sz w:val="24"/>
          <w:szCs w:val="24"/>
          <w:lang w:eastAsia="ar-SA"/>
        </w:rPr>
        <w:t xml:space="preserve"> Público</w:t>
      </w:r>
    </w:p>
    <w:p w14:paraId="05C82EB2" w14:textId="77777777" w:rsidR="007653CD" w:rsidRPr="00552003" w:rsidRDefault="007653CD" w:rsidP="007653CD">
      <w:pPr>
        <w:rPr>
          <w:lang w:eastAsia="ar-SA"/>
        </w:rPr>
      </w:pPr>
    </w:p>
    <w:p w14:paraId="6BB41AC8" w14:textId="77777777" w:rsidR="007653CD" w:rsidRDefault="007653CD" w:rsidP="007653CD">
      <w:pPr>
        <w:rPr>
          <w:lang w:eastAsia="ar-SA"/>
        </w:rPr>
      </w:pPr>
      <w:r>
        <w:rPr>
          <w:lang w:eastAsia="ar-SA"/>
        </w:rPr>
        <w:t>E</w:t>
      </w:r>
      <w:r w:rsidRPr="00552003">
        <w:rPr>
          <w:lang w:eastAsia="ar-SA"/>
        </w:rPr>
        <w:t xml:space="preserve">l </w:t>
      </w:r>
      <w:r>
        <w:rPr>
          <w:lang w:eastAsia="ar-SA"/>
        </w:rPr>
        <w:t xml:space="preserve">presente </w:t>
      </w:r>
      <w:r w:rsidRPr="00552003">
        <w:rPr>
          <w:lang w:eastAsia="ar-SA"/>
        </w:rPr>
        <w:t>Concurso Público</w:t>
      </w:r>
      <w:r>
        <w:rPr>
          <w:lang w:eastAsia="ar-SA"/>
        </w:rPr>
        <w:t xml:space="preserve">, en adelante “el Concurso” tiene por objeto asignar el Proyecto </w:t>
      </w:r>
      <w:r w:rsidRPr="00552003">
        <w:rPr>
          <w:lang w:eastAsia="ar-SA"/>
        </w:rPr>
        <w:t xml:space="preserve">“Habilitación de Servicios de Infraestructura Digital y Zonas WiFi para la Región de Tarapacá”, Código: </w:t>
      </w:r>
      <w:r>
        <w:rPr>
          <w:lang w:eastAsia="ar-SA"/>
        </w:rPr>
        <w:t>FDT-2019-05</w:t>
      </w:r>
      <w:r w:rsidRPr="00552003">
        <w:rPr>
          <w:lang w:eastAsia="ar-SA"/>
        </w:rPr>
        <w:t xml:space="preserve">, </w:t>
      </w:r>
      <w:r>
        <w:rPr>
          <w:lang w:eastAsia="ar-SA"/>
        </w:rPr>
        <w:t>el cual contempla:</w:t>
      </w:r>
    </w:p>
    <w:p w14:paraId="77746CBB" w14:textId="77777777" w:rsidR="007653CD" w:rsidRDefault="007653CD" w:rsidP="007653CD">
      <w:pPr>
        <w:rPr>
          <w:lang w:eastAsia="ar-SA"/>
        </w:rPr>
      </w:pPr>
    </w:p>
    <w:p w14:paraId="487C285C" w14:textId="77777777" w:rsidR="007653CD" w:rsidRDefault="007653CD" w:rsidP="007653CD">
      <w:pPr>
        <w:pStyle w:val="Prrafodelista"/>
        <w:numPr>
          <w:ilvl w:val="0"/>
          <w:numId w:val="589"/>
        </w:numPr>
        <w:rPr>
          <w:lang w:eastAsia="ar-SA"/>
        </w:rPr>
      </w:pPr>
      <w:r>
        <w:rPr>
          <w:lang w:eastAsia="ar-SA"/>
        </w:rPr>
        <w:t xml:space="preserve">Dotar de acceso a Internet a través de la implementación de </w:t>
      </w:r>
      <w:r w:rsidRPr="005D6F00">
        <w:rPr>
          <w:lang w:eastAsia="ar-SA"/>
        </w:rPr>
        <w:t>cuarenta y un (41) Zonas WiFi exentas de pago</w:t>
      </w:r>
      <w:r>
        <w:rPr>
          <w:lang w:eastAsia="ar-SA"/>
        </w:rPr>
        <w:t>,</w:t>
      </w:r>
      <w:r w:rsidRPr="00513BDE">
        <w:t xml:space="preserve"> </w:t>
      </w:r>
      <w:r w:rsidRPr="00552003">
        <w:t>compatibles con el estándar IEEE 802.11 n/</w:t>
      </w:r>
      <w:proofErr w:type="spellStart"/>
      <w:r w:rsidRPr="00552003">
        <w:t>ac</w:t>
      </w:r>
      <w:proofErr w:type="spellEnd"/>
      <w:r>
        <w:t>/</w:t>
      </w:r>
      <w:proofErr w:type="spellStart"/>
      <w:r>
        <w:t>ax</w:t>
      </w:r>
      <w:proofErr w:type="spellEnd"/>
      <w:r w:rsidRPr="00552003">
        <w:t>, en adelante e indistintamente “la tecnología WiFi”</w:t>
      </w:r>
      <w:r w:rsidRPr="00552003">
        <w:rPr>
          <w:lang w:eastAsia="ar-SA"/>
        </w:rPr>
        <w:t xml:space="preserve">, distribuidas en treinta y dos (32) </w:t>
      </w:r>
      <w:r>
        <w:rPr>
          <w:lang w:eastAsia="ar-SA"/>
        </w:rPr>
        <w:t>l</w:t>
      </w:r>
      <w:r w:rsidRPr="00552003">
        <w:rPr>
          <w:lang w:eastAsia="ar-SA"/>
        </w:rPr>
        <w:t>ocalidades</w:t>
      </w:r>
      <w:r>
        <w:rPr>
          <w:lang w:eastAsia="ar-SA"/>
        </w:rPr>
        <w:t xml:space="preserve"> pertenecientes a las comunas de </w:t>
      </w:r>
      <w:r w:rsidRPr="00C229AC">
        <w:rPr>
          <w:lang w:eastAsia="ar-SA"/>
        </w:rPr>
        <w:t xml:space="preserve">Alto Hospicio, </w:t>
      </w:r>
      <w:proofErr w:type="spellStart"/>
      <w:r w:rsidRPr="00C229AC">
        <w:rPr>
          <w:lang w:eastAsia="ar-SA"/>
        </w:rPr>
        <w:t>Camiña</w:t>
      </w:r>
      <w:proofErr w:type="spellEnd"/>
      <w:r w:rsidRPr="00C229AC">
        <w:rPr>
          <w:lang w:eastAsia="ar-SA"/>
        </w:rPr>
        <w:t xml:space="preserve">, </w:t>
      </w:r>
      <w:proofErr w:type="spellStart"/>
      <w:r w:rsidRPr="00C229AC">
        <w:rPr>
          <w:lang w:eastAsia="ar-SA"/>
        </w:rPr>
        <w:t>Colchane</w:t>
      </w:r>
      <w:proofErr w:type="spellEnd"/>
      <w:r w:rsidRPr="00C229AC">
        <w:rPr>
          <w:lang w:eastAsia="ar-SA"/>
        </w:rPr>
        <w:t>, Huara, Iquique, Pica y Pozo Almonte</w:t>
      </w:r>
      <w:r>
        <w:rPr>
          <w:lang w:eastAsia="ar-SA"/>
        </w:rPr>
        <w:t xml:space="preserve">, de la Región de Tarapacá, prestando en ellas un Servicio </w:t>
      </w:r>
      <w:r w:rsidR="00B453EF">
        <w:rPr>
          <w:lang w:eastAsia="ar-SA"/>
        </w:rPr>
        <w:t>Público de Transmisión de Datos.</w:t>
      </w:r>
    </w:p>
    <w:p w14:paraId="5E2536F3" w14:textId="77777777" w:rsidR="007653CD" w:rsidRDefault="007653CD" w:rsidP="007653CD">
      <w:pPr>
        <w:pStyle w:val="Prrafodelista"/>
        <w:ind w:left="790"/>
        <w:rPr>
          <w:lang w:eastAsia="ar-SA"/>
        </w:rPr>
      </w:pPr>
    </w:p>
    <w:p w14:paraId="54B9E6D6" w14:textId="77777777" w:rsidR="007653CD" w:rsidRDefault="007653CD" w:rsidP="007653CD">
      <w:pPr>
        <w:pStyle w:val="Prrafodelista"/>
        <w:numPr>
          <w:ilvl w:val="0"/>
          <w:numId w:val="589"/>
        </w:numPr>
        <w:rPr>
          <w:lang w:eastAsia="ar-SA"/>
        </w:rPr>
      </w:pPr>
      <w:r>
        <w:rPr>
          <w:lang w:eastAsia="ar-SA"/>
        </w:rPr>
        <w:t>D</w:t>
      </w:r>
      <w:r w:rsidRPr="00C229AC">
        <w:rPr>
          <w:lang w:eastAsia="ar-SA"/>
        </w:rPr>
        <w:t>esplegar un Trazado Regional de Infraestructura Óptica</w:t>
      </w:r>
      <w:r>
        <w:rPr>
          <w:lang w:eastAsia="ar-SA"/>
        </w:rPr>
        <w:t xml:space="preserve"> al interior de la Región de Tarapacá, que considere </w:t>
      </w:r>
      <w:r w:rsidRPr="00C229AC">
        <w:rPr>
          <w:lang w:eastAsia="ar-SA"/>
        </w:rPr>
        <w:t xml:space="preserve">el despliegue </w:t>
      </w:r>
      <w:r>
        <w:rPr>
          <w:lang w:eastAsia="ar-SA"/>
        </w:rPr>
        <w:t>de infraestructura física para telecomunicaciones que permita unir localidades pertenecientes a las comunas antes mencionadas con Iquique capital regional</w:t>
      </w:r>
      <w:r w:rsidRPr="00C229AC">
        <w:rPr>
          <w:lang w:eastAsia="ar-SA"/>
        </w:rPr>
        <w:t xml:space="preserve"> </w:t>
      </w:r>
      <w:r>
        <w:rPr>
          <w:lang w:eastAsia="ar-SA"/>
        </w:rPr>
        <w:t xml:space="preserve">de la Región de Tarapacá, considerando </w:t>
      </w:r>
      <w:r w:rsidRPr="00F44A3C">
        <w:rPr>
          <w:lang w:eastAsia="ar-SA"/>
        </w:rPr>
        <w:t>la instalación, operación y explotación de un</w:t>
      </w:r>
      <w:r>
        <w:rPr>
          <w:lang w:eastAsia="ar-SA"/>
        </w:rPr>
        <w:t xml:space="preserve"> (01) Punto de Interconexión (PIX), </w:t>
      </w:r>
      <w:r w:rsidR="00B7793A">
        <w:rPr>
          <w:lang w:eastAsia="ar-SA"/>
        </w:rPr>
        <w:t>dieci</w:t>
      </w:r>
      <w:r w:rsidR="00976072">
        <w:rPr>
          <w:lang w:eastAsia="ar-SA"/>
        </w:rPr>
        <w:t>ocho</w:t>
      </w:r>
      <w:r w:rsidR="00B7793A">
        <w:rPr>
          <w:lang w:eastAsia="ar-SA"/>
        </w:rPr>
        <w:t xml:space="preserve"> </w:t>
      </w:r>
      <w:r w:rsidRPr="00F44A3C">
        <w:rPr>
          <w:lang w:eastAsia="ar-SA"/>
        </w:rPr>
        <w:t>(1</w:t>
      </w:r>
      <w:r w:rsidR="00976072">
        <w:rPr>
          <w:lang w:eastAsia="ar-SA"/>
        </w:rPr>
        <w:t>8</w:t>
      </w:r>
      <w:r w:rsidRPr="00F44A3C">
        <w:rPr>
          <w:lang w:eastAsia="ar-SA"/>
        </w:rPr>
        <w:t>) Puntos de Interconexión de Infraestructura para Telecomunicaciones (POIIT)</w:t>
      </w:r>
      <w:r>
        <w:rPr>
          <w:lang w:eastAsia="ar-SA"/>
        </w:rPr>
        <w:t xml:space="preserve"> y Puntos de Derivación. Lo anterior, a fin de prestar el </w:t>
      </w:r>
      <w:r w:rsidR="00B453EF">
        <w:rPr>
          <w:lang w:eastAsia="ar-SA"/>
        </w:rPr>
        <w:t>Servicio de Infraestructura un s</w:t>
      </w:r>
      <w:r>
        <w:rPr>
          <w:lang w:eastAsia="ar-SA"/>
        </w:rPr>
        <w:t>ervicio de intermedio de telecomunicaciones que únicamente provea infraestructura física para telecomunicaciones.</w:t>
      </w:r>
    </w:p>
    <w:p w14:paraId="7AD9826B" w14:textId="77777777" w:rsidR="007653CD" w:rsidRDefault="007653CD" w:rsidP="007653CD">
      <w:pPr>
        <w:rPr>
          <w:lang w:eastAsia="ar-SA"/>
        </w:rPr>
      </w:pPr>
    </w:p>
    <w:p w14:paraId="056D4B8B" w14:textId="5AFC58E5" w:rsidR="007653CD" w:rsidRDefault="000955E1" w:rsidP="007653CD">
      <w:r>
        <w:t xml:space="preserve">El </w:t>
      </w:r>
      <w:r w:rsidR="007653CD">
        <w:t xml:space="preserve">Adjudicatario de esta iniciativa, para los efectos de instalar, operar y explotar las redes e infraestructura necesarias para proveer los Servicios mencionados, deberá obtener las concesiones de </w:t>
      </w:r>
      <w:r w:rsidR="007653CD">
        <w:rPr>
          <w:lang w:eastAsia="ar-SA"/>
        </w:rPr>
        <w:t>servicio público de transmisión de datos y de</w:t>
      </w:r>
      <w:r w:rsidR="007653CD">
        <w:t xml:space="preserve"> </w:t>
      </w:r>
      <w:r w:rsidR="007653CD">
        <w:rPr>
          <w:lang w:eastAsia="ar-SA"/>
        </w:rPr>
        <w:t xml:space="preserve">servicio de intermedio de telecomunicaciones que únicamente provea infraestructura física para telecomunicaciones. Lo anterior, es </w:t>
      </w:r>
      <w:r w:rsidR="007653CD">
        <w:t xml:space="preserve">sin perjuicio de que </w:t>
      </w:r>
      <w:r>
        <w:t xml:space="preserve">el </w:t>
      </w:r>
      <w:r w:rsidR="007653CD">
        <w:t>mismo sea o pueda llegar a ser titular</w:t>
      </w:r>
      <w:r>
        <w:t xml:space="preserve"> </w:t>
      </w:r>
      <w:r w:rsidR="007653CD">
        <w:t>de otras autorizaciones sectoriales en el marco de la Ley N° 18.168.</w:t>
      </w:r>
    </w:p>
    <w:p w14:paraId="4CF7D2F6" w14:textId="77777777" w:rsidR="007653CD" w:rsidRDefault="007653CD" w:rsidP="007653CD"/>
    <w:p w14:paraId="5A64FB6F" w14:textId="77777777" w:rsidR="007653CD" w:rsidRDefault="007653CD" w:rsidP="007653CD">
      <w:r>
        <w:t>Las Propuestas que se presenten a este Concurso deberán consideran el diseño instalación, operación y explotación de:</w:t>
      </w:r>
    </w:p>
    <w:p w14:paraId="6F0EC9E2" w14:textId="77777777" w:rsidR="007653CD" w:rsidRDefault="007653CD" w:rsidP="007653CD"/>
    <w:p w14:paraId="2563C6E8" w14:textId="77777777" w:rsidR="007653CD" w:rsidRDefault="007653CD" w:rsidP="007653CD">
      <w:pPr>
        <w:pStyle w:val="Prrafodelista"/>
        <w:numPr>
          <w:ilvl w:val="0"/>
          <w:numId w:val="590"/>
        </w:numPr>
      </w:pPr>
      <w:r>
        <w:t>Redes de acceso a Internet para la implementación de las Zonas WiFi descritas en el Anexo N° 4, en l</w:t>
      </w:r>
      <w:r w:rsidR="00B453EF">
        <w:t>as cuales se deberá proveer el S</w:t>
      </w:r>
      <w:r>
        <w:t xml:space="preserve">ervicio </w:t>
      </w:r>
      <w:r w:rsidR="00B453EF">
        <w:t>Público de Transmisión de D</w:t>
      </w:r>
      <w:r>
        <w:t>atos a usuarios finales de forma exenta de pago, en las condiciones que al efecto prevén las Bases de Concurso, por todo el Período de Obligatoriedad de las Exigencias de las Bases.</w:t>
      </w:r>
    </w:p>
    <w:p w14:paraId="7FD28A05" w14:textId="77777777" w:rsidR="007653CD" w:rsidRDefault="007653CD" w:rsidP="007653CD">
      <w:pPr>
        <w:pStyle w:val="Prrafodelista"/>
        <w:ind w:left="790"/>
      </w:pPr>
    </w:p>
    <w:p w14:paraId="4B05D68E" w14:textId="77777777" w:rsidR="007653CD" w:rsidRDefault="007653CD" w:rsidP="00B453EF">
      <w:pPr>
        <w:pStyle w:val="Prrafodelista"/>
        <w:numPr>
          <w:ilvl w:val="0"/>
          <w:numId w:val="590"/>
        </w:numPr>
      </w:pPr>
      <w:r>
        <w:t>Capacidad de infraestructura física para telecomunicaciones mediante la provisión de Canales Ópticos Terrestres que cumplan</w:t>
      </w:r>
      <w:r w:rsidR="00B453EF" w:rsidRPr="00B453EF">
        <w:t xml:space="preserve"> </w:t>
      </w:r>
      <w:r w:rsidR="00B453EF">
        <w:t xml:space="preserve">que cumplan con la Oferta de </w:t>
      </w:r>
      <w:r w:rsidR="00B453EF">
        <w:rPr>
          <w:lang w:eastAsia="ar-SA"/>
        </w:rPr>
        <w:t>Servicio</w:t>
      </w:r>
      <w:r w:rsidR="00B453EF">
        <w:t>s de Infraestructura descrita en el Artículo 39°</w:t>
      </w:r>
      <w:r w:rsidR="00B453EF" w:rsidRPr="00B453EF">
        <w:t xml:space="preserve"> </w:t>
      </w:r>
      <w:r w:rsidR="00B453EF">
        <w:t>de estas Bases Específicas en las condiciones que se detallan en el Anexo Nº 7.</w:t>
      </w:r>
      <w:r w:rsidR="00B453EF" w:rsidRPr="00B453EF">
        <w:rPr>
          <w:lang w:eastAsia="ar-SA"/>
        </w:rPr>
        <w:t xml:space="preserve"> </w:t>
      </w:r>
      <w:r w:rsidR="00B453EF">
        <w:rPr>
          <w:lang w:eastAsia="ar-SA"/>
        </w:rPr>
        <w:t>Adicionalmente, la Beneficiaria</w:t>
      </w:r>
      <w:r w:rsidR="00B453EF">
        <w:t xml:space="preserve"> deberá cumplir, durante todo el Período de Obligatoriedad de las Exigencias de las Bases, con una obligación de Servicio Preferente hacia futuros asignatarios del FDT, según se establece en el Artículo 40° de estas Bases Específicas, en las condiciones que se detallan en el Anexo N° 8</w:t>
      </w:r>
      <w:r w:rsidR="00B453EF">
        <w:rPr>
          <w:lang w:eastAsia="ar-SA"/>
        </w:rPr>
        <w:t>.</w:t>
      </w:r>
      <w:r w:rsidR="00B453EF">
        <w:t xml:space="preserve"> </w:t>
      </w:r>
      <w:r>
        <w:t xml:space="preserve">Asimismo, </w:t>
      </w:r>
      <w:r w:rsidR="00B453EF">
        <w:t xml:space="preserve">la </w:t>
      </w:r>
      <w:r>
        <w:t>infraestructura física para telecomunicaciones deberá ser instalada en territorio nacional y, además ser operada y explotada en condiciones de acceso abierto y no discriminatorio.</w:t>
      </w:r>
    </w:p>
    <w:p w14:paraId="3A04DF6D" w14:textId="77777777" w:rsidR="007653CD" w:rsidRDefault="007653CD" w:rsidP="007653CD">
      <w:r>
        <w:t xml:space="preserve">  </w:t>
      </w:r>
    </w:p>
    <w:p w14:paraId="67FC2A44" w14:textId="2DE2AFA0" w:rsidR="007653CD" w:rsidRDefault="007653CD" w:rsidP="007653CD">
      <w:pPr>
        <w:rPr>
          <w:lang w:eastAsia="ar-SA"/>
        </w:rPr>
      </w:pPr>
      <w:r>
        <w:rPr>
          <w:lang w:eastAsia="ar-SA"/>
        </w:rPr>
        <w:t>L</w:t>
      </w:r>
      <w:r w:rsidRPr="00552003">
        <w:rPr>
          <w:lang w:eastAsia="ar-SA"/>
        </w:rPr>
        <w:t>as Proponentes</w:t>
      </w:r>
      <w:r>
        <w:rPr>
          <w:lang w:eastAsia="ar-SA"/>
        </w:rPr>
        <w:t xml:space="preserve">, </w:t>
      </w:r>
      <w:r w:rsidR="000955E1">
        <w:rPr>
          <w:lang w:eastAsia="ar-SA"/>
        </w:rPr>
        <w:t>el</w:t>
      </w:r>
      <w:r w:rsidR="000955E1" w:rsidRPr="00552003">
        <w:rPr>
          <w:lang w:eastAsia="ar-SA"/>
        </w:rPr>
        <w:t xml:space="preserve"> </w:t>
      </w:r>
      <w:r w:rsidRPr="00552003">
        <w:rPr>
          <w:lang w:eastAsia="ar-SA"/>
        </w:rPr>
        <w:t>Adjudicatario y</w:t>
      </w:r>
      <w:r>
        <w:rPr>
          <w:lang w:eastAsia="ar-SA"/>
        </w:rPr>
        <w:t>/o</w:t>
      </w:r>
      <w:r w:rsidRPr="00552003">
        <w:rPr>
          <w:lang w:eastAsia="ar-SA"/>
        </w:rPr>
        <w:t xml:space="preserve"> </w:t>
      </w:r>
      <w:r w:rsidR="000955E1">
        <w:rPr>
          <w:lang w:eastAsia="ar-SA"/>
        </w:rPr>
        <w:t>la</w:t>
      </w:r>
      <w:r w:rsidR="000955E1" w:rsidRPr="00552003">
        <w:rPr>
          <w:lang w:eastAsia="ar-SA"/>
        </w:rPr>
        <w:t xml:space="preserve"> </w:t>
      </w:r>
      <w:r w:rsidRPr="00552003">
        <w:rPr>
          <w:lang w:eastAsia="ar-SA"/>
        </w:rPr>
        <w:t>Beneficiaria</w:t>
      </w:r>
      <w:r>
        <w:rPr>
          <w:lang w:eastAsia="ar-SA"/>
        </w:rPr>
        <w:t>,</w:t>
      </w:r>
      <w:r w:rsidRPr="00552003">
        <w:rPr>
          <w:lang w:eastAsia="ar-SA"/>
        </w:rPr>
        <w:t xml:space="preserve"> deberán dar estricto cumplimiento a todas y cada una de las exigencias establecidas en las presentes Bases </w:t>
      </w:r>
      <w:r>
        <w:rPr>
          <w:lang w:eastAsia="ar-SA"/>
        </w:rPr>
        <w:t xml:space="preserve">Específicas, así como en las Bases Generales, </w:t>
      </w:r>
      <w:r w:rsidRPr="00552003">
        <w:rPr>
          <w:lang w:eastAsia="ar-SA"/>
        </w:rPr>
        <w:t xml:space="preserve">y será de su responsabilidad y cargo obtener oportunamente todos los permisos, concesiones y/o autorizaciones, además de respetar y dar estricto cumplimiento a todas las leyes, reglamentos, ordenanzas y, en general, normas de cualquier naturaleza </w:t>
      </w:r>
      <w:r>
        <w:rPr>
          <w:lang w:eastAsia="ar-SA"/>
        </w:rPr>
        <w:t xml:space="preserve">que sean aplicables. Lo anterior, sin </w:t>
      </w:r>
      <w:proofErr w:type="spellStart"/>
      <w:r>
        <w:rPr>
          <w:lang w:eastAsia="ar-SA"/>
        </w:rPr>
        <w:t>perjucio</w:t>
      </w:r>
      <w:proofErr w:type="spellEnd"/>
      <w:r>
        <w:rPr>
          <w:lang w:eastAsia="ar-SA"/>
        </w:rPr>
        <w:t xml:space="preserve"> de lo previsto en los Artículos 35º y siguientes de las Bases Generales. </w:t>
      </w:r>
    </w:p>
    <w:p w14:paraId="4FEE7275" w14:textId="77777777" w:rsidR="007653CD" w:rsidRPr="00552003" w:rsidRDefault="007653CD" w:rsidP="007653CD">
      <w:pPr>
        <w:rPr>
          <w:lang w:eastAsia="ar-SA"/>
        </w:rPr>
      </w:pPr>
    </w:p>
    <w:p w14:paraId="09A9C0BC"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27" w:name="_Toc535577789"/>
      <w:r w:rsidRPr="00552003">
        <w:rPr>
          <w:rFonts w:eastAsia="Times New Roman"/>
          <w:b/>
          <w:bCs/>
          <w:i/>
          <w:iCs/>
          <w:sz w:val="24"/>
          <w:szCs w:val="24"/>
          <w:lang w:eastAsia="ar-SA"/>
        </w:rPr>
        <w:t>Generalidades y Anexos</w:t>
      </w:r>
      <w:bookmarkEnd w:id="27"/>
    </w:p>
    <w:p w14:paraId="505391AF" w14:textId="77777777" w:rsidR="007653CD" w:rsidRPr="00552003" w:rsidRDefault="007653CD" w:rsidP="007653CD">
      <w:pPr>
        <w:rPr>
          <w:lang w:eastAsia="ar-SA"/>
        </w:rPr>
      </w:pPr>
    </w:p>
    <w:p w14:paraId="3108D8EB" w14:textId="77777777" w:rsidR="007653CD" w:rsidRPr="00552003" w:rsidRDefault="007653CD" w:rsidP="007653CD">
      <w:pPr>
        <w:suppressAutoHyphens/>
        <w:autoSpaceDE w:val="0"/>
        <w:autoSpaceDN w:val="0"/>
        <w:adjustRightInd w:val="0"/>
        <w:rPr>
          <w:rFonts w:eastAsia="Times New Roman"/>
          <w:spacing w:val="-3"/>
          <w:lang w:val="es-ES" w:eastAsia="ar-SA"/>
        </w:rPr>
      </w:pPr>
      <w:r w:rsidRPr="00552003">
        <w:rPr>
          <w:rFonts w:eastAsia="Times New Roman"/>
          <w:spacing w:val="-3"/>
          <w:lang w:eastAsia="ar-SA"/>
        </w:rPr>
        <w:t xml:space="preserve">Para efectos de lo dispuesto en las presentes Bases Específicas, </w:t>
      </w:r>
      <w:r w:rsidRPr="00552003">
        <w:rPr>
          <w:rFonts w:eastAsia="Times New Roman"/>
          <w:spacing w:val="-3"/>
          <w:lang w:val="es-ES" w:eastAsia="ar-SA"/>
        </w:rPr>
        <w:t>se debe tener en consideración lo siguiente:</w:t>
      </w:r>
    </w:p>
    <w:p w14:paraId="3B7669E4" w14:textId="77777777" w:rsidR="007653CD" w:rsidRPr="00552003" w:rsidRDefault="007653CD" w:rsidP="007653CD">
      <w:pPr>
        <w:suppressAutoHyphens/>
        <w:autoSpaceDE w:val="0"/>
        <w:autoSpaceDN w:val="0"/>
        <w:adjustRightInd w:val="0"/>
        <w:rPr>
          <w:rFonts w:eastAsia="Times New Roman"/>
          <w:spacing w:val="-3"/>
          <w:lang w:val="es-ES" w:eastAsia="ar-SA"/>
        </w:rPr>
      </w:pPr>
    </w:p>
    <w:p w14:paraId="48C92459" w14:textId="77777777" w:rsidR="007653CD" w:rsidRPr="00552003" w:rsidRDefault="007653CD" w:rsidP="007653CD">
      <w:pPr>
        <w:numPr>
          <w:ilvl w:val="0"/>
          <w:numId w:val="128"/>
        </w:numPr>
        <w:suppressAutoHyphens/>
        <w:autoSpaceDE w:val="0"/>
        <w:autoSpaceDN w:val="0"/>
        <w:adjustRightInd w:val="0"/>
        <w:contextualSpacing/>
        <w:rPr>
          <w:rFonts w:eastAsia="Times New Roman"/>
          <w:spacing w:val="-3"/>
          <w:lang w:val="es-ES" w:eastAsia="ar-SA"/>
        </w:rPr>
      </w:pPr>
      <w:r w:rsidRPr="00552003">
        <w:rPr>
          <w:rFonts w:eastAsia="Times New Roman"/>
          <w:spacing w:val="-3"/>
          <w:lang w:val="es-ES" w:eastAsia="ar-SA"/>
        </w:rPr>
        <w:t xml:space="preserve">Los conceptos contenidos en estas Bases Específicas se entenderán en su sentido natural y obvio, según su uso general; salvo aquellos conceptos técnicos </w:t>
      </w:r>
      <w:r w:rsidRPr="00552003">
        <w:t>los cuales se entenderán en el sentido que les da la respectiva ciencia o arte</w:t>
      </w:r>
      <w:r w:rsidRPr="00552003">
        <w:rPr>
          <w:rFonts w:eastAsia="Times New Roman"/>
          <w:spacing w:val="-3"/>
          <w:lang w:val="es-ES" w:eastAsia="ar-SA"/>
        </w:rPr>
        <w:t>; y aquellos definidos expresamente en el Artículo 3° de las Bases Generales y en el Anexo N° 13</w:t>
      </w:r>
      <w:r>
        <w:rPr>
          <w:rFonts w:eastAsia="Times New Roman"/>
          <w:spacing w:val="-3"/>
          <w:lang w:val="es-ES" w:eastAsia="ar-SA"/>
        </w:rPr>
        <w:t>, ambos</w:t>
      </w:r>
      <w:r w:rsidRPr="00552003">
        <w:rPr>
          <w:rFonts w:eastAsia="Times New Roman"/>
          <w:spacing w:val="-3"/>
          <w:lang w:val="es-ES" w:eastAsia="ar-SA"/>
        </w:rPr>
        <w:t xml:space="preserve"> de las presentes Bases Específicas.</w:t>
      </w:r>
    </w:p>
    <w:p w14:paraId="67843FF9" w14:textId="77777777" w:rsidR="007653CD" w:rsidRDefault="007653CD" w:rsidP="007653CD">
      <w:pPr>
        <w:numPr>
          <w:ilvl w:val="0"/>
          <w:numId w:val="128"/>
        </w:numPr>
        <w:contextualSpacing/>
        <w:rPr>
          <w:rFonts w:eastAsia="Times New Roman"/>
          <w:spacing w:val="-3"/>
          <w:lang w:val="es-ES" w:eastAsia="ar-SA"/>
        </w:rPr>
      </w:pPr>
      <w:r w:rsidRPr="00552003">
        <w:rPr>
          <w:rFonts w:eastAsia="Times New Roman"/>
          <w:spacing w:val="-3"/>
          <w:lang w:val="es-ES" w:eastAsia="ar-SA"/>
        </w:rPr>
        <w:t>Para la interpretación de las presentes Bases Específicas deberá estarse a lo   señalado en el Artículo 2° de las Bases Generales.</w:t>
      </w:r>
    </w:p>
    <w:p w14:paraId="579724E6" w14:textId="77777777" w:rsidR="007653CD" w:rsidRPr="00C76EA7" w:rsidRDefault="007653CD" w:rsidP="007653CD">
      <w:pPr>
        <w:pStyle w:val="Prrafodelista"/>
        <w:numPr>
          <w:ilvl w:val="0"/>
          <w:numId w:val="128"/>
        </w:numPr>
        <w:rPr>
          <w:rFonts w:eastAsia="Times New Roman"/>
          <w:spacing w:val="-3"/>
          <w:lang w:val="es-ES" w:eastAsia="ar-SA"/>
        </w:rPr>
      </w:pPr>
      <w:r w:rsidRPr="00C76EA7">
        <w:rPr>
          <w:rFonts w:eastAsia="Times New Roman"/>
          <w:spacing w:val="-3"/>
          <w:lang w:val="es-ES" w:eastAsia="ar-SA"/>
        </w:rPr>
        <w:t xml:space="preserve">Cualquier referencia a la palabra “Anexo”, con indicación de su correspondiente número, deberá entenderse hecha a los Anexos de las presentes Bases Específicas. Por el contrario, cuando se haga referencia a </w:t>
      </w:r>
      <w:r w:rsidRPr="00C76EA7">
        <w:rPr>
          <w:rFonts w:eastAsia="Times New Roman"/>
          <w:spacing w:val="-3"/>
          <w:lang w:val="es-ES" w:eastAsia="ar-SA"/>
        </w:rPr>
        <w:lastRenderedPageBreak/>
        <w:t xml:space="preserve">alguno de los </w:t>
      </w:r>
      <w:r>
        <w:rPr>
          <w:rFonts w:eastAsia="Times New Roman"/>
          <w:spacing w:val="-3"/>
          <w:lang w:val="es-ES" w:eastAsia="ar-SA"/>
        </w:rPr>
        <w:t>A</w:t>
      </w:r>
      <w:r w:rsidRPr="00C76EA7">
        <w:rPr>
          <w:rFonts w:eastAsia="Times New Roman"/>
          <w:spacing w:val="-3"/>
          <w:lang w:val="es-ES" w:eastAsia="ar-SA"/>
        </w:rPr>
        <w:t>nexos de las Bases Generales</w:t>
      </w:r>
      <w:r>
        <w:rPr>
          <w:rFonts w:eastAsia="Times New Roman"/>
          <w:spacing w:val="-3"/>
          <w:lang w:val="es-ES" w:eastAsia="ar-SA"/>
        </w:rPr>
        <w:t>,</w:t>
      </w:r>
      <w:r w:rsidRPr="00C76EA7">
        <w:rPr>
          <w:rFonts w:eastAsia="Times New Roman"/>
          <w:spacing w:val="-3"/>
          <w:lang w:val="es-ES" w:eastAsia="ar-SA"/>
        </w:rPr>
        <w:t xml:space="preserve"> se indicará esta circunstancia de manera expresa.</w:t>
      </w:r>
    </w:p>
    <w:p w14:paraId="5C6F658B" w14:textId="77777777" w:rsidR="007653CD" w:rsidRPr="00552003" w:rsidRDefault="007653CD" w:rsidP="007653CD">
      <w:pPr>
        <w:ind w:left="720"/>
        <w:contextualSpacing/>
        <w:rPr>
          <w:rFonts w:eastAsia="Times New Roman"/>
          <w:spacing w:val="-3"/>
          <w:lang w:val="es-ES" w:eastAsia="ar-SA"/>
        </w:rPr>
      </w:pPr>
    </w:p>
    <w:p w14:paraId="3897651B" w14:textId="77777777" w:rsidR="007653CD" w:rsidRPr="00552003" w:rsidRDefault="007653CD" w:rsidP="007653CD">
      <w:pPr>
        <w:rPr>
          <w:lang w:eastAsia="ar-SA"/>
        </w:rPr>
      </w:pPr>
      <w:r>
        <w:rPr>
          <w:lang w:eastAsia="ar-SA"/>
        </w:rPr>
        <w:t>L</w:t>
      </w:r>
      <w:r w:rsidRPr="00552003">
        <w:rPr>
          <w:lang w:eastAsia="ar-SA"/>
        </w:rPr>
        <w:t>os siguientes Anexos forman</w:t>
      </w:r>
      <w:r w:rsidRPr="00552003">
        <w:t xml:space="preserve"> </w:t>
      </w:r>
      <w:r w:rsidRPr="00552003">
        <w:rPr>
          <w:lang w:eastAsia="ar-SA"/>
        </w:rPr>
        <w:t xml:space="preserve">parte de las presentes Bases Específicas: </w:t>
      </w:r>
    </w:p>
    <w:p w14:paraId="230E8DF5" w14:textId="77777777" w:rsidR="007653CD" w:rsidRPr="00552003" w:rsidRDefault="007653CD" w:rsidP="007653CD">
      <w:pPr>
        <w:rPr>
          <w:lang w:eastAsia="ar-SA"/>
        </w:rPr>
      </w:pPr>
    </w:p>
    <w:p w14:paraId="0068BEFC" w14:textId="77777777" w:rsidR="007653CD" w:rsidRPr="00552003" w:rsidRDefault="007653CD" w:rsidP="007653CD">
      <w:pPr>
        <w:numPr>
          <w:ilvl w:val="0"/>
          <w:numId w:val="158"/>
        </w:numPr>
        <w:contextualSpacing/>
        <w:rPr>
          <w:lang w:eastAsia="ar-SA"/>
        </w:rPr>
      </w:pPr>
      <w:r w:rsidRPr="00552003">
        <w:rPr>
          <w:lang w:eastAsia="ar-SA"/>
        </w:rPr>
        <w:t>Anexo N° 1 “Proyecto Técnico”</w:t>
      </w:r>
    </w:p>
    <w:p w14:paraId="4D7367E4" w14:textId="77777777" w:rsidR="007653CD" w:rsidRPr="00552003" w:rsidRDefault="007653CD" w:rsidP="007653CD">
      <w:pPr>
        <w:numPr>
          <w:ilvl w:val="0"/>
          <w:numId w:val="158"/>
        </w:numPr>
        <w:contextualSpacing/>
        <w:rPr>
          <w:lang w:eastAsia="ar-SA"/>
        </w:rPr>
      </w:pPr>
      <w:r w:rsidRPr="00552003">
        <w:rPr>
          <w:lang w:eastAsia="ar-SA"/>
        </w:rPr>
        <w:t>Anexo N° 2 “Proyecto Financiero”</w:t>
      </w:r>
    </w:p>
    <w:p w14:paraId="5F658552" w14:textId="77777777" w:rsidR="007653CD" w:rsidRPr="00552003" w:rsidRDefault="007653CD" w:rsidP="007653CD">
      <w:pPr>
        <w:numPr>
          <w:ilvl w:val="0"/>
          <w:numId w:val="158"/>
        </w:numPr>
        <w:contextualSpacing/>
        <w:rPr>
          <w:lang w:eastAsia="ar-SA"/>
        </w:rPr>
      </w:pPr>
      <w:r w:rsidRPr="00552003">
        <w:rPr>
          <w:lang w:eastAsia="ar-SA"/>
        </w:rPr>
        <w:t>Anexo N° 3 “Indicadores Financieros”</w:t>
      </w:r>
    </w:p>
    <w:p w14:paraId="54B88DCE" w14:textId="77777777" w:rsidR="007653CD" w:rsidRPr="00552003" w:rsidRDefault="007653CD" w:rsidP="007653CD">
      <w:pPr>
        <w:numPr>
          <w:ilvl w:val="0"/>
          <w:numId w:val="158"/>
        </w:numPr>
        <w:contextualSpacing/>
        <w:rPr>
          <w:lang w:eastAsia="ar-SA"/>
        </w:rPr>
      </w:pPr>
      <w:r w:rsidRPr="00552003">
        <w:rPr>
          <w:lang w:eastAsia="ar-SA"/>
        </w:rPr>
        <w:t>Anexo N° 4 “</w:t>
      </w:r>
      <w:r>
        <w:rPr>
          <w:lang w:eastAsia="ar-SA"/>
        </w:rPr>
        <w:t>PIX, POIIT y TRIOT Terrestres Exigibles y Adicionales, y Zonas WiFi</w:t>
      </w:r>
      <w:r w:rsidRPr="00552003">
        <w:rPr>
          <w:lang w:eastAsia="ar-SA"/>
        </w:rPr>
        <w:t>”</w:t>
      </w:r>
    </w:p>
    <w:p w14:paraId="4724EAB5" w14:textId="77777777" w:rsidR="007653CD" w:rsidRPr="00552003" w:rsidRDefault="007653CD" w:rsidP="007653CD">
      <w:pPr>
        <w:numPr>
          <w:ilvl w:val="0"/>
          <w:numId w:val="158"/>
        </w:numPr>
        <w:contextualSpacing/>
        <w:rPr>
          <w:lang w:eastAsia="ar-SA"/>
        </w:rPr>
      </w:pPr>
      <w:r w:rsidRPr="00552003">
        <w:rPr>
          <w:lang w:eastAsia="ar-SA"/>
        </w:rPr>
        <w:t>Anexo N° 5 “Metodología de Evaluación”</w:t>
      </w:r>
    </w:p>
    <w:p w14:paraId="6E4CF78B" w14:textId="77777777" w:rsidR="007653CD" w:rsidRPr="00552003" w:rsidRDefault="007653CD" w:rsidP="007653CD">
      <w:pPr>
        <w:numPr>
          <w:ilvl w:val="0"/>
          <w:numId w:val="158"/>
        </w:numPr>
        <w:contextualSpacing/>
        <w:rPr>
          <w:lang w:eastAsia="ar-SA"/>
        </w:rPr>
      </w:pPr>
      <w:r w:rsidRPr="00552003">
        <w:rPr>
          <w:lang w:eastAsia="ar-SA"/>
        </w:rPr>
        <w:t>Anexo N° 6 “Calendario de Actividades”</w:t>
      </w:r>
    </w:p>
    <w:p w14:paraId="19C18EE0" w14:textId="77777777" w:rsidR="007653CD" w:rsidRPr="00552003" w:rsidRDefault="007653CD" w:rsidP="007653CD">
      <w:pPr>
        <w:numPr>
          <w:ilvl w:val="0"/>
          <w:numId w:val="158"/>
        </w:numPr>
        <w:contextualSpacing/>
        <w:rPr>
          <w:lang w:eastAsia="ar-SA"/>
        </w:rPr>
      </w:pPr>
      <w:r w:rsidRPr="00552003">
        <w:rPr>
          <w:lang w:eastAsia="ar-SA"/>
        </w:rPr>
        <w:t>Anexo N° 7 “Oferta de Servicios de Infraestructura”</w:t>
      </w:r>
    </w:p>
    <w:p w14:paraId="3192F91F" w14:textId="77777777" w:rsidR="007653CD" w:rsidRPr="00552003" w:rsidRDefault="007653CD" w:rsidP="007653CD">
      <w:pPr>
        <w:numPr>
          <w:ilvl w:val="0"/>
          <w:numId w:val="158"/>
        </w:numPr>
        <w:contextualSpacing/>
        <w:rPr>
          <w:lang w:eastAsia="ar-SA"/>
        </w:rPr>
      </w:pPr>
      <w:r w:rsidRPr="00552003">
        <w:rPr>
          <w:lang w:eastAsia="ar-SA"/>
        </w:rPr>
        <w:t>Anexo N° 8 “</w:t>
      </w:r>
      <w:r>
        <w:rPr>
          <w:lang w:eastAsia="ar-SA"/>
        </w:rPr>
        <w:t>Obligación de Servicio Preferente</w:t>
      </w:r>
      <w:r w:rsidRPr="00552003">
        <w:rPr>
          <w:lang w:eastAsia="ar-SA"/>
        </w:rPr>
        <w:t>”</w:t>
      </w:r>
    </w:p>
    <w:p w14:paraId="6E6BFA9E" w14:textId="77777777" w:rsidR="007653CD" w:rsidRPr="00552003" w:rsidRDefault="007653CD" w:rsidP="007653CD">
      <w:pPr>
        <w:numPr>
          <w:ilvl w:val="0"/>
          <w:numId w:val="158"/>
        </w:numPr>
        <w:contextualSpacing/>
        <w:rPr>
          <w:lang w:eastAsia="ar-SA"/>
        </w:rPr>
      </w:pPr>
      <w:r w:rsidRPr="00552003">
        <w:rPr>
          <w:lang w:eastAsia="ar-SA"/>
        </w:rPr>
        <w:t>Anexo N° 9 “Procedimiento de Actualización</w:t>
      </w:r>
      <w:r>
        <w:rPr>
          <w:lang w:eastAsia="ar-SA"/>
        </w:rPr>
        <w:t xml:space="preserve"> y de Revisión</w:t>
      </w:r>
      <w:r w:rsidRPr="00552003">
        <w:rPr>
          <w:lang w:eastAsia="ar-SA"/>
        </w:rPr>
        <w:t xml:space="preserve"> de las Tarifas Máximas del Servicio de Infraestructura”</w:t>
      </w:r>
    </w:p>
    <w:p w14:paraId="3F7A6FDE" w14:textId="77777777" w:rsidR="007653CD" w:rsidRPr="00552003" w:rsidRDefault="007653CD" w:rsidP="007653CD">
      <w:pPr>
        <w:numPr>
          <w:ilvl w:val="0"/>
          <w:numId w:val="158"/>
        </w:numPr>
        <w:contextualSpacing/>
        <w:rPr>
          <w:lang w:eastAsia="ar-SA"/>
        </w:rPr>
      </w:pPr>
      <w:r w:rsidRPr="00552003">
        <w:rPr>
          <w:lang w:eastAsia="ar-SA"/>
        </w:rPr>
        <w:t>Anexo N° 10 “Seguimiento de</w:t>
      </w:r>
      <w:r>
        <w:rPr>
          <w:lang w:eastAsia="ar-SA"/>
        </w:rPr>
        <w:t>l Proyecto</w:t>
      </w:r>
      <w:r w:rsidRPr="00552003">
        <w:rPr>
          <w:lang w:eastAsia="ar-SA"/>
        </w:rPr>
        <w:t>”</w:t>
      </w:r>
    </w:p>
    <w:p w14:paraId="572263D9" w14:textId="77777777" w:rsidR="007653CD" w:rsidRPr="00552003" w:rsidRDefault="007653CD" w:rsidP="007653CD">
      <w:pPr>
        <w:numPr>
          <w:ilvl w:val="0"/>
          <w:numId w:val="158"/>
        </w:numPr>
        <w:contextualSpacing/>
        <w:rPr>
          <w:lang w:eastAsia="ar-SA"/>
        </w:rPr>
      </w:pPr>
      <w:r w:rsidRPr="00552003">
        <w:rPr>
          <w:lang w:eastAsia="ar-SA"/>
        </w:rPr>
        <w:t>Anexo N° 11 “Difusión del Proyecto”</w:t>
      </w:r>
    </w:p>
    <w:p w14:paraId="5D5D719E" w14:textId="77777777" w:rsidR="007653CD" w:rsidRPr="00552003" w:rsidRDefault="007653CD" w:rsidP="007653CD">
      <w:pPr>
        <w:numPr>
          <w:ilvl w:val="0"/>
          <w:numId w:val="158"/>
        </w:numPr>
        <w:contextualSpacing/>
        <w:rPr>
          <w:lang w:eastAsia="ar-SA"/>
        </w:rPr>
      </w:pPr>
      <w:r w:rsidRPr="00552003">
        <w:rPr>
          <w:lang w:eastAsia="ar-SA"/>
        </w:rPr>
        <w:t>Anexo N° 12 “Declaraciones”</w:t>
      </w:r>
    </w:p>
    <w:p w14:paraId="64DCA8EA" w14:textId="77777777" w:rsidR="007653CD" w:rsidRPr="00552003" w:rsidRDefault="007653CD" w:rsidP="007653CD">
      <w:pPr>
        <w:numPr>
          <w:ilvl w:val="0"/>
          <w:numId w:val="158"/>
        </w:numPr>
        <w:contextualSpacing/>
        <w:rPr>
          <w:rFonts w:ascii="Times New Roman" w:eastAsia="Times New Roman" w:hAnsi="Times New Roman"/>
          <w:sz w:val="24"/>
          <w:szCs w:val="24"/>
          <w:lang w:eastAsia="ar-SA"/>
        </w:rPr>
      </w:pPr>
      <w:r w:rsidRPr="00552003">
        <w:rPr>
          <w:lang w:eastAsia="ar-SA"/>
        </w:rPr>
        <w:t>Anexo N° 13 “Glosario”</w:t>
      </w:r>
    </w:p>
    <w:p w14:paraId="00491624" w14:textId="77777777" w:rsidR="007653CD" w:rsidRPr="00552003" w:rsidRDefault="007653CD" w:rsidP="00B453EF">
      <w:pPr>
        <w:ind w:left="720"/>
        <w:contextualSpacing/>
        <w:rPr>
          <w:rFonts w:ascii="Times New Roman" w:eastAsia="Times New Roman" w:hAnsi="Times New Roman"/>
          <w:sz w:val="24"/>
          <w:szCs w:val="24"/>
          <w:lang w:eastAsia="ar-SA"/>
        </w:rPr>
      </w:pPr>
      <w:r w:rsidRPr="00552003">
        <w:rPr>
          <w:rFonts w:ascii="Times New Roman" w:eastAsia="Times New Roman" w:hAnsi="Times New Roman"/>
          <w:sz w:val="24"/>
          <w:szCs w:val="24"/>
          <w:lang w:eastAsia="ar-SA"/>
        </w:rPr>
        <w:br w:type="page"/>
      </w:r>
    </w:p>
    <w:p w14:paraId="0EE32398" w14:textId="77777777" w:rsidR="007653CD" w:rsidRPr="00552003" w:rsidRDefault="007653CD" w:rsidP="007653CD">
      <w:pPr>
        <w:keepNext/>
        <w:keepLines/>
        <w:ind w:left="284"/>
        <w:jc w:val="center"/>
        <w:outlineLvl w:val="0"/>
        <w:rPr>
          <w:rFonts w:eastAsia="Times New Roman"/>
          <w:b/>
          <w:spacing w:val="-3"/>
          <w:sz w:val="24"/>
          <w:szCs w:val="20"/>
          <w:lang w:eastAsia="ar-SA"/>
        </w:rPr>
      </w:pPr>
      <w:bookmarkStart w:id="28" w:name="_Toc535577790"/>
      <w:r w:rsidRPr="00552003">
        <w:rPr>
          <w:rFonts w:eastAsia="Times New Roman"/>
          <w:b/>
          <w:spacing w:val="-3"/>
          <w:sz w:val="24"/>
          <w:szCs w:val="20"/>
          <w:lang w:eastAsia="ar-SA"/>
        </w:rPr>
        <w:lastRenderedPageBreak/>
        <w:t>TÍTULO II</w:t>
      </w:r>
      <w:bookmarkEnd w:id="28"/>
    </w:p>
    <w:p w14:paraId="3AD940C2" w14:textId="77777777" w:rsidR="007653CD" w:rsidRPr="00552003" w:rsidRDefault="007653CD" w:rsidP="007653CD">
      <w:pPr>
        <w:keepNext/>
        <w:keepLines/>
        <w:ind w:left="284"/>
        <w:jc w:val="center"/>
        <w:outlineLvl w:val="0"/>
        <w:rPr>
          <w:rFonts w:eastAsia="Times New Roman"/>
          <w:b/>
          <w:spacing w:val="-3"/>
          <w:sz w:val="28"/>
          <w:szCs w:val="20"/>
          <w:lang w:eastAsia="ar-SA"/>
        </w:rPr>
      </w:pPr>
      <w:bookmarkStart w:id="29" w:name="_Toc535577791"/>
      <w:r>
        <w:rPr>
          <w:rFonts w:eastAsia="Times New Roman"/>
          <w:b/>
          <w:spacing w:val="-3"/>
          <w:sz w:val="24"/>
          <w:szCs w:val="20"/>
          <w:lang w:eastAsia="ar-SA"/>
        </w:rPr>
        <w:t xml:space="preserve">LLAMADO A CONCURSO, </w:t>
      </w:r>
      <w:r w:rsidRPr="00552003">
        <w:rPr>
          <w:rFonts w:eastAsia="Times New Roman"/>
          <w:b/>
          <w:spacing w:val="-3"/>
          <w:sz w:val="24"/>
          <w:szCs w:val="20"/>
          <w:lang w:eastAsia="ar-SA"/>
        </w:rPr>
        <w:t xml:space="preserve">CONSULTAS A LAS BASES, PROPUESTAS Y </w:t>
      </w:r>
      <w:r w:rsidR="00B453EF">
        <w:rPr>
          <w:rFonts w:eastAsia="Times New Roman"/>
          <w:b/>
          <w:spacing w:val="-3"/>
          <w:sz w:val="24"/>
          <w:szCs w:val="20"/>
          <w:lang w:eastAsia="ar-SA"/>
        </w:rPr>
        <w:t>PERÍ</w:t>
      </w:r>
      <w:r>
        <w:rPr>
          <w:rFonts w:eastAsia="Times New Roman"/>
          <w:b/>
          <w:spacing w:val="-3"/>
          <w:sz w:val="24"/>
          <w:szCs w:val="20"/>
          <w:lang w:eastAsia="ar-SA"/>
        </w:rPr>
        <w:t>ODO DE</w:t>
      </w:r>
      <w:r w:rsidRPr="00552003">
        <w:rPr>
          <w:rFonts w:eastAsia="Times New Roman"/>
          <w:b/>
          <w:spacing w:val="-3"/>
          <w:sz w:val="24"/>
          <w:szCs w:val="20"/>
          <w:lang w:eastAsia="ar-SA"/>
        </w:rPr>
        <w:t xml:space="preserve"> OBLIGATORIEDAD</w:t>
      </w:r>
      <w:bookmarkEnd w:id="29"/>
    </w:p>
    <w:p w14:paraId="3B961FB6" w14:textId="77777777" w:rsidR="007653CD" w:rsidRPr="00552003" w:rsidRDefault="007653CD" w:rsidP="007653CD">
      <w:pPr>
        <w:suppressAutoHyphens/>
        <w:rPr>
          <w:rFonts w:ascii="Times New Roman" w:eastAsia="Times New Roman" w:hAnsi="Times New Roman"/>
          <w:sz w:val="24"/>
          <w:szCs w:val="24"/>
          <w:lang w:eastAsia="ar-SA"/>
        </w:rPr>
      </w:pPr>
    </w:p>
    <w:p w14:paraId="094B4EE1" w14:textId="097B3559"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r>
        <w:rPr>
          <w:rFonts w:eastAsia="Times New Roman"/>
          <w:b/>
          <w:bCs/>
          <w:i/>
          <w:iCs/>
          <w:sz w:val="24"/>
          <w:szCs w:val="24"/>
          <w:lang w:eastAsia="ar-SA"/>
        </w:rPr>
        <w:t>Llamado a Concurso Público, consultas y aclaraciones sobre las Bases.</w:t>
      </w:r>
    </w:p>
    <w:p w14:paraId="291DC556" w14:textId="77777777" w:rsidR="007653CD" w:rsidRDefault="007653CD" w:rsidP="007653CD">
      <w:pPr>
        <w:rPr>
          <w:lang w:eastAsia="ar-SA"/>
        </w:rPr>
      </w:pPr>
    </w:p>
    <w:p w14:paraId="76284589" w14:textId="77777777" w:rsidR="007653CD" w:rsidRDefault="007653CD" w:rsidP="007653CD">
      <w:pPr>
        <w:rPr>
          <w:lang w:val="es-CL" w:eastAsia="ar-SA"/>
        </w:rPr>
      </w:pPr>
      <w:r>
        <w:rPr>
          <w:lang w:val="es-CL" w:eastAsia="ar-SA"/>
        </w:rPr>
        <w:t xml:space="preserve">El llamado al Concurso </w:t>
      </w:r>
      <w:r w:rsidRPr="00C76EA7">
        <w:rPr>
          <w:lang w:val="es-CL" w:eastAsia="ar-SA"/>
        </w:rPr>
        <w:t>se efectuará</w:t>
      </w:r>
      <w:r>
        <w:rPr>
          <w:lang w:val="es-CL" w:eastAsia="ar-SA"/>
        </w:rPr>
        <w:t xml:space="preserve"> mediante un aviso publicado en el Diario Oficial, de conformidad con el Artículo 11° del Reglamento</w:t>
      </w:r>
      <w:r w:rsidRPr="00C76EA7">
        <w:rPr>
          <w:lang w:val="es-CL" w:eastAsia="ar-SA"/>
        </w:rPr>
        <w:t>.</w:t>
      </w:r>
      <w:r>
        <w:rPr>
          <w:lang w:val="es-CL" w:eastAsia="ar-SA"/>
        </w:rPr>
        <w:t xml:space="preserve"> </w:t>
      </w:r>
      <w:r w:rsidRPr="00C76EA7">
        <w:rPr>
          <w:lang w:val="es-CL" w:eastAsia="ar-SA"/>
        </w:rPr>
        <w:t xml:space="preserve">Adicionalmente, </w:t>
      </w:r>
      <w:r w:rsidRPr="002229E9">
        <w:rPr>
          <w:lang w:val="es-CL" w:eastAsia="ar-SA"/>
        </w:rPr>
        <w:t>la Subsecretaría de Telecomunicaciones, en adelante e indistintamente “la Subsecretaría” o “SUBTEL”</w:t>
      </w:r>
      <w:r>
        <w:rPr>
          <w:lang w:val="es-CL" w:eastAsia="ar-SA"/>
        </w:rPr>
        <w:t xml:space="preserve">, difundirá dicha convocatoria </w:t>
      </w:r>
      <w:r w:rsidRPr="00C76EA7">
        <w:rPr>
          <w:lang w:val="es-CL" w:eastAsia="ar-SA"/>
        </w:rPr>
        <w:t>a través de su</w:t>
      </w:r>
      <w:r>
        <w:rPr>
          <w:lang w:val="es-CL" w:eastAsia="ar-SA"/>
        </w:rPr>
        <w:t xml:space="preserve"> propia</w:t>
      </w:r>
      <w:r w:rsidRPr="00C76EA7">
        <w:rPr>
          <w:lang w:val="es-CL" w:eastAsia="ar-SA"/>
        </w:rPr>
        <w:t xml:space="preserve"> página web.  </w:t>
      </w:r>
    </w:p>
    <w:p w14:paraId="02009C0C" w14:textId="77777777" w:rsidR="007653CD" w:rsidRDefault="007653CD" w:rsidP="007653CD">
      <w:pPr>
        <w:rPr>
          <w:lang w:eastAsia="ar-SA"/>
        </w:rPr>
      </w:pPr>
    </w:p>
    <w:p w14:paraId="6C6F34D3" w14:textId="77777777" w:rsidR="007653CD" w:rsidRDefault="007653CD" w:rsidP="007653CD">
      <w:r>
        <w:t>Conjuntamente con efectuar la convocatoria, SUBTEL publicará las Bases del Concurso en su propio sitio web, quedando a partir de esa fecha disponibles para ser gratuitamente descargadas por las personas interesadas.</w:t>
      </w:r>
    </w:p>
    <w:p w14:paraId="014A72E7" w14:textId="77777777" w:rsidR="007653CD" w:rsidRDefault="007653CD" w:rsidP="007653CD">
      <w:pPr>
        <w:rPr>
          <w:lang w:eastAsia="ar-SA"/>
        </w:rPr>
      </w:pPr>
    </w:p>
    <w:p w14:paraId="2026AFDB" w14:textId="7EF7ADA0" w:rsidR="007653CD" w:rsidRPr="00552003" w:rsidRDefault="007653CD" w:rsidP="007653CD">
      <w:pPr>
        <w:rPr>
          <w:lang w:eastAsia="ar-SA"/>
        </w:rPr>
      </w:pPr>
      <w:r w:rsidRPr="00552003">
        <w:rPr>
          <w:lang w:eastAsia="ar-SA"/>
        </w:rPr>
        <w:t xml:space="preserve">Las consultas de las interesadas que tengan por objeto aclarar el correcto sentido y alcance de las disposiciones contenidas en las Bases del Concurso, deberán presentarse en el plazo señalado </w:t>
      </w:r>
      <w:r w:rsidRPr="00552003">
        <w:t>en el Anexo Nº 6.</w:t>
      </w:r>
      <w:r>
        <w:rPr>
          <w:lang w:eastAsia="ar-SA"/>
        </w:rPr>
        <w:t xml:space="preserve"> Tales </w:t>
      </w:r>
      <w:r w:rsidRPr="00552003">
        <w:rPr>
          <w:lang w:eastAsia="ar-SA"/>
        </w:rPr>
        <w:t xml:space="preserve">consultas deberán formularse por escrito y ser dirigidas a SUBTEL, al correo electrónico: </w:t>
      </w:r>
      <w:hyperlink r:id="rId16" w:history="1">
        <w:r w:rsidR="002143B7" w:rsidRPr="00562219">
          <w:rPr>
            <w:rStyle w:val="Hipervnculo"/>
          </w:rPr>
          <w:t>fot2019@subtel.gob.cl</w:t>
        </w:r>
      </w:hyperlink>
      <w:r w:rsidR="002143B7">
        <w:t xml:space="preserve"> </w:t>
      </w:r>
      <w:r w:rsidRPr="00552003">
        <w:rPr>
          <w:lang w:eastAsia="ar-SA"/>
        </w:rPr>
        <w:t xml:space="preserve">indicando como “Asunto”: “Consultas Concurso </w:t>
      </w:r>
      <w:r>
        <w:rPr>
          <w:lang w:eastAsia="ar-SA"/>
        </w:rPr>
        <w:t>Tarapacá, FDT-2019-05</w:t>
      </w:r>
      <w:r w:rsidRPr="00552003">
        <w:rPr>
          <w:lang w:eastAsia="ar-SA"/>
        </w:rPr>
        <w:t>”</w:t>
      </w:r>
      <w:r>
        <w:rPr>
          <w:lang w:eastAsia="ar-SA"/>
        </w:rPr>
        <w:t xml:space="preserve">. Estas preguntas tendrán que </w:t>
      </w:r>
      <w:r w:rsidRPr="00552003">
        <w:rPr>
          <w:lang w:eastAsia="ar-SA"/>
        </w:rPr>
        <w:t>encontrarse debidamente ordenadas por el artículo</w:t>
      </w:r>
      <w:r>
        <w:rPr>
          <w:lang w:eastAsia="ar-SA"/>
        </w:rPr>
        <w:t>,</w:t>
      </w:r>
      <w:r w:rsidRPr="00552003">
        <w:rPr>
          <w:lang w:eastAsia="ar-SA"/>
        </w:rPr>
        <w:t xml:space="preserve"> </w:t>
      </w:r>
      <w:r>
        <w:t xml:space="preserve">anexo, numeral, literal y/o párrafo </w:t>
      </w:r>
      <w:r w:rsidRPr="00552003">
        <w:rPr>
          <w:lang w:eastAsia="ar-SA"/>
        </w:rPr>
        <w:t xml:space="preserve">correspondiente de las Bases del Concurso </w:t>
      </w:r>
      <w:r>
        <w:rPr>
          <w:lang w:eastAsia="ar-SA"/>
        </w:rPr>
        <w:t xml:space="preserve">sobre la cual recaen, realizarse conforme con lo </w:t>
      </w:r>
      <w:r w:rsidRPr="00552003">
        <w:rPr>
          <w:lang w:eastAsia="ar-SA"/>
        </w:rPr>
        <w:t xml:space="preserve">dispuesto en el </w:t>
      </w:r>
      <w:r w:rsidRPr="00552003">
        <w:t>Artículo 13° de las Bases Generales</w:t>
      </w:r>
      <w:r>
        <w:t xml:space="preserve"> y según el formato que al efecto se ponga a disposición en el sitio web de la Subsecretaría</w:t>
      </w:r>
      <w:r w:rsidRPr="00552003">
        <w:t>.</w:t>
      </w:r>
    </w:p>
    <w:p w14:paraId="07353749" w14:textId="77777777" w:rsidR="007653CD" w:rsidRPr="00552003" w:rsidRDefault="007653CD" w:rsidP="007653CD">
      <w:pPr>
        <w:rPr>
          <w:lang w:eastAsia="ar-SA"/>
        </w:rPr>
      </w:pPr>
    </w:p>
    <w:p w14:paraId="1F969884" w14:textId="77777777" w:rsidR="007653CD" w:rsidRDefault="007653CD" w:rsidP="007653CD">
      <w:r w:rsidRPr="00552003">
        <w:rPr>
          <w:lang w:eastAsia="ar-SA"/>
        </w:rPr>
        <w:t>SUBTEL responderá las consultas y podrá efectuar precisiones y aclaraciones sobre el contenido de las Bases del Concurso</w:t>
      </w:r>
      <w:r>
        <w:rPr>
          <w:lang w:eastAsia="ar-SA"/>
        </w:rPr>
        <w:t xml:space="preserve">, de conformidad con lo </w:t>
      </w:r>
      <w:r w:rsidRPr="00552003">
        <w:t>dispuest</w:t>
      </w:r>
      <w:r>
        <w:t>o</w:t>
      </w:r>
      <w:r w:rsidRPr="00552003">
        <w:t xml:space="preserve"> en los Artículos 14° y 15º de las Bases Generales.</w:t>
      </w:r>
      <w:r>
        <w:t xml:space="preserve"> Asimismo, SUBTEL podrá enmendar las Bases del Concurso por cualquier causa, y antes que venza el plazo para la presentación de las Propuestas, con arreglo al Artículo 15° de las Bases Generales.</w:t>
      </w:r>
    </w:p>
    <w:p w14:paraId="6F65C97E" w14:textId="77777777" w:rsidR="007653CD" w:rsidRDefault="007653CD" w:rsidP="007653CD">
      <w:pPr>
        <w:suppressAutoHyphens/>
        <w:rPr>
          <w:rFonts w:eastAsia="Times New Roman"/>
          <w:sz w:val="24"/>
          <w:szCs w:val="24"/>
          <w:lang w:eastAsia="ar-SA"/>
        </w:rPr>
      </w:pPr>
    </w:p>
    <w:p w14:paraId="2EEFDE8C" w14:textId="77777777" w:rsidR="007653CD" w:rsidRDefault="007653CD" w:rsidP="007653CD">
      <w:pPr>
        <w:rPr>
          <w:lang w:val="es-CL" w:eastAsia="en-US"/>
        </w:rPr>
      </w:pPr>
      <w:r>
        <w:rPr>
          <w:lang w:val="es-CL" w:eastAsia="en-US"/>
        </w:rPr>
        <w:t xml:space="preserve">Queda expresamente prohibida toda comunicación desde las Proponentes hacia la SUBTEL y/o el Consejo de Desarrollo de las Telecomunicaciones, en adelante a indistintamente “el CDT”, por un canal distinto al indicado precedentemente, de tal modo que se encuentra también prohibido al personal directo o indirecto de las Proponentes establecer contactos formales o informales con funcionarios de la Subsecretaría para fines relacionados con este Concurso Público. Lo anterior, es sin perjuicio de las actividades de difusión de la convocatoria que pueda llevar adelante la Subsecretaría. </w:t>
      </w:r>
    </w:p>
    <w:p w14:paraId="43397527" w14:textId="77777777" w:rsidR="00B453EF" w:rsidRPr="00EC1A89" w:rsidRDefault="00B453EF" w:rsidP="007653CD">
      <w:pPr>
        <w:rPr>
          <w:lang w:val="es-CL" w:eastAsia="ar-SA"/>
        </w:rPr>
      </w:pPr>
    </w:p>
    <w:p w14:paraId="0E504046" w14:textId="7850B177" w:rsidR="00383B5E" w:rsidRDefault="00383B5E">
      <w:pPr>
        <w:jc w:val="left"/>
        <w:rPr>
          <w:rFonts w:eastAsia="Times New Roman"/>
          <w:sz w:val="24"/>
          <w:szCs w:val="24"/>
          <w:lang w:eastAsia="ar-SA"/>
        </w:rPr>
      </w:pPr>
      <w:r>
        <w:rPr>
          <w:rFonts w:eastAsia="Times New Roman"/>
          <w:sz w:val="24"/>
          <w:szCs w:val="24"/>
          <w:lang w:eastAsia="ar-SA"/>
        </w:rPr>
        <w:br w:type="page"/>
      </w:r>
    </w:p>
    <w:p w14:paraId="37BE6E82"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30" w:name="_Toc535577793"/>
      <w:r>
        <w:rPr>
          <w:rFonts w:eastAsia="Times New Roman"/>
          <w:b/>
          <w:bCs/>
          <w:i/>
          <w:iCs/>
          <w:sz w:val="24"/>
          <w:szCs w:val="24"/>
          <w:lang w:eastAsia="ar-SA"/>
        </w:rPr>
        <w:lastRenderedPageBreak/>
        <w:t>P</w:t>
      </w:r>
      <w:r w:rsidRPr="00552003">
        <w:rPr>
          <w:rFonts w:eastAsia="Times New Roman"/>
          <w:b/>
          <w:bCs/>
          <w:i/>
          <w:iCs/>
          <w:sz w:val="24"/>
          <w:szCs w:val="24"/>
          <w:lang w:eastAsia="ar-SA"/>
        </w:rPr>
        <w:t>resentación de las Propuestas y sus sobres</w:t>
      </w:r>
      <w:bookmarkEnd w:id="30"/>
    </w:p>
    <w:p w14:paraId="1FA24A18" w14:textId="77777777" w:rsidR="007653CD" w:rsidRDefault="007653CD" w:rsidP="007653CD">
      <w:pPr>
        <w:rPr>
          <w:lang w:eastAsia="ar-SA"/>
        </w:rPr>
      </w:pPr>
    </w:p>
    <w:p w14:paraId="30013E88" w14:textId="77777777" w:rsidR="007653CD" w:rsidRPr="00552003" w:rsidRDefault="007653CD" w:rsidP="007653CD">
      <w:pPr>
        <w:rPr>
          <w:lang w:eastAsia="ar-SA"/>
        </w:rPr>
      </w:pPr>
      <w:r w:rsidRPr="00552003">
        <w:rPr>
          <w:lang w:eastAsia="ar-SA"/>
        </w:rPr>
        <w:t xml:space="preserve">Las Proponentes deberán presentar sus Propuestas en la forma establecida en el Título III </w:t>
      </w:r>
      <w:r>
        <w:rPr>
          <w:lang w:eastAsia="ar-SA"/>
        </w:rPr>
        <w:t xml:space="preserve">de las Bases Generales, denominado </w:t>
      </w:r>
      <w:r w:rsidRPr="00552003">
        <w:rPr>
          <w:lang w:eastAsia="ar-SA"/>
        </w:rPr>
        <w:t xml:space="preserve">“De la Presentación al Concurso”, debiendo asimismo cumplir con las exigencias previstas en el Título IV de las presentes Bases Específicas. </w:t>
      </w:r>
    </w:p>
    <w:p w14:paraId="3AC8A9A5" w14:textId="77777777" w:rsidR="007653CD" w:rsidRPr="00552003" w:rsidRDefault="007653CD" w:rsidP="007653CD">
      <w:pPr>
        <w:rPr>
          <w:lang w:eastAsia="ar-SA"/>
        </w:rPr>
      </w:pPr>
    </w:p>
    <w:p w14:paraId="3F20E84C" w14:textId="77777777" w:rsidR="007653CD" w:rsidRPr="00552003" w:rsidRDefault="007653CD" w:rsidP="007653CD">
      <w:pPr>
        <w:rPr>
          <w:lang w:eastAsia="ar-SA"/>
        </w:rPr>
      </w:pPr>
      <w:r w:rsidRPr="00552003">
        <w:rPr>
          <w:lang w:eastAsia="ar-SA"/>
        </w:rPr>
        <w:t xml:space="preserve">Las Proponentes </w:t>
      </w:r>
      <w:r>
        <w:rPr>
          <w:lang w:eastAsia="ar-SA"/>
        </w:rPr>
        <w:t xml:space="preserve">sólo podrán </w:t>
      </w:r>
      <w:r w:rsidRPr="00552003">
        <w:rPr>
          <w:lang w:eastAsia="ar-SA"/>
        </w:rPr>
        <w:t xml:space="preserve">presentar una única Propuesta </w:t>
      </w:r>
      <w:r>
        <w:rPr>
          <w:lang w:eastAsia="ar-SA"/>
        </w:rPr>
        <w:t>para</w:t>
      </w:r>
      <w:r w:rsidRPr="00552003">
        <w:rPr>
          <w:lang w:eastAsia="ar-SA"/>
        </w:rPr>
        <w:t xml:space="preserve"> </w:t>
      </w:r>
      <w:r>
        <w:rPr>
          <w:lang w:eastAsia="ar-SA"/>
        </w:rPr>
        <w:t>el Concurso</w:t>
      </w:r>
      <w:r w:rsidRPr="00552003">
        <w:rPr>
          <w:lang w:eastAsia="ar-SA"/>
        </w:rPr>
        <w:t xml:space="preserve">, la </w:t>
      </w:r>
      <w:r>
        <w:rPr>
          <w:lang w:eastAsia="ar-SA"/>
        </w:rPr>
        <w:t xml:space="preserve">que </w:t>
      </w:r>
      <w:r w:rsidRPr="00552003">
        <w:rPr>
          <w:lang w:eastAsia="ar-SA"/>
        </w:rPr>
        <w:t>deberá co</w:t>
      </w:r>
      <w:r>
        <w:rPr>
          <w:lang w:eastAsia="ar-SA"/>
        </w:rPr>
        <w:t xml:space="preserve">ntemplar </w:t>
      </w:r>
      <w:r w:rsidRPr="00552003">
        <w:rPr>
          <w:lang w:eastAsia="ar-SA"/>
        </w:rPr>
        <w:t>la prestación</w:t>
      </w:r>
      <w:r>
        <w:rPr>
          <w:lang w:eastAsia="ar-SA"/>
        </w:rPr>
        <w:t xml:space="preserve"> de</w:t>
      </w:r>
      <w:r w:rsidRPr="00552003">
        <w:rPr>
          <w:lang w:eastAsia="ar-SA"/>
        </w:rPr>
        <w:t xml:space="preserve"> los </w:t>
      </w:r>
      <w:r>
        <w:rPr>
          <w:lang w:eastAsia="ar-SA"/>
        </w:rPr>
        <w:t xml:space="preserve">dos </w:t>
      </w:r>
      <w:r w:rsidRPr="00552003">
        <w:rPr>
          <w:lang w:eastAsia="ar-SA"/>
        </w:rPr>
        <w:t>Servicios materia de</w:t>
      </w:r>
      <w:r>
        <w:rPr>
          <w:lang w:eastAsia="ar-SA"/>
        </w:rPr>
        <w:t xml:space="preserve"> esta convocatoria, a saber el Servicio Público de </w:t>
      </w:r>
      <w:proofErr w:type="spellStart"/>
      <w:r>
        <w:rPr>
          <w:lang w:eastAsia="ar-SA"/>
        </w:rPr>
        <w:t>Tranmisión</w:t>
      </w:r>
      <w:proofErr w:type="spellEnd"/>
      <w:r>
        <w:rPr>
          <w:lang w:eastAsia="ar-SA"/>
        </w:rPr>
        <w:t xml:space="preserve"> de Datos y el Servicio de Infraestructura, en caso contrario la Propuesta será desestimada.</w:t>
      </w:r>
    </w:p>
    <w:p w14:paraId="6C7C7EC7" w14:textId="77777777" w:rsidR="007653CD" w:rsidRPr="00552003" w:rsidRDefault="007653CD" w:rsidP="007653CD">
      <w:pPr>
        <w:rPr>
          <w:lang w:eastAsia="ar-SA"/>
        </w:rPr>
      </w:pPr>
    </w:p>
    <w:p w14:paraId="7F1889F5" w14:textId="77777777" w:rsidR="007653CD" w:rsidRDefault="007653CD" w:rsidP="007653CD">
      <w:pPr>
        <w:rPr>
          <w:lang w:eastAsia="ar-SA"/>
        </w:rPr>
      </w:pPr>
      <w:r w:rsidRPr="00552003">
        <w:rPr>
          <w:lang w:eastAsia="ar-SA"/>
        </w:rPr>
        <w:t xml:space="preserve">Las Propuestas deberán presentarse en los sobres o paquetes que al efecto hace referencia el Artículo 7° de las Bases Generales, esto es, en cuatro (4) sobres o paquetes separados, denominados sobre S1, sobre S2, sobre S3 y sobre S4. </w:t>
      </w:r>
      <w:r>
        <w:rPr>
          <w:lang w:eastAsia="ar-SA"/>
        </w:rPr>
        <w:t>Cada</w:t>
      </w:r>
      <w:r w:rsidRPr="004D0F8F">
        <w:rPr>
          <w:lang w:eastAsia="ar-SA"/>
        </w:rPr>
        <w:t xml:space="preserve"> sobre </w:t>
      </w:r>
      <w:r>
        <w:rPr>
          <w:lang w:eastAsia="ar-SA"/>
        </w:rPr>
        <w:t xml:space="preserve">objeto de la Propuesta </w:t>
      </w:r>
      <w:r w:rsidRPr="004D0F8F">
        <w:rPr>
          <w:lang w:eastAsia="ar-SA"/>
        </w:rPr>
        <w:t>debe ser ingresado</w:t>
      </w:r>
      <w:r>
        <w:rPr>
          <w:lang w:eastAsia="ar-SA"/>
        </w:rPr>
        <w:t xml:space="preserve"> </w:t>
      </w:r>
      <w:r w:rsidRPr="004D0F8F">
        <w:rPr>
          <w:lang w:eastAsia="ar-SA"/>
        </w:rPr>
        <w:t>en la Oficina de Parte</w:t>
      </w:r>
      <w:r>
        <w:rPr>
          <w:lang w:eastAsia="ar-SA"/>
        </w:rPr>
        <w:t>s</w:t>
      </w:r>
      <w:r w:rsidRPr="004D0F8F">
        <w:rPr>
          <w:lang w:eastAsia="ar-SA"/>
        </w:rPr>
        <w:t xml:space="preserve"> de SUBTEL en forma independiente el uno de los otros</w:t>
      </w:r>
      <w:r>
        <w:rPr>
          <w:lang w:eastAsia="ar-SA"/>
        </w:rPr>
        <w:t>, debiendo asignarles números de ingresos distintos y preferentemente correlativos.</w:t>
      </w:r>
    </w:p>
    <w:p w14:paraId="6B716AF8" w14:textId="77777777" w:rsidR="007653CD" w:rsidRDefault="007653CD" w:rsidP="007653CD">
      <w:pPr>
        <w:rPr>
          <w:lang w:eastAsia="ar-SA"/>
        </w:rPr>
      </w:pPr>
    </w:p>
    <w:p w14:paraId="7CA67567" w14:textId="77777777" w:rsidR="00BE25C6" w:rsidRDefault="007653CD" w:rsidP="00BE25C6">
      <w:pPr>
        <w:rPr>
          <w:lang w:eastAsia="ar-SA"/>
        </w:rPr>
      </w:pPr>
      <w:r>
        <w:t xml:space="preserve">De acuerdo con lo señalado precedentemente, la Proponente deberá agregar en la identificación de cada sobre o paquete, </w:t>
      </w:r>
      <w:r w:rsidR="00B453EF">
        <w:t>la individualización del Concurso en los siguientes términos:</w:t>
      </w:r>
      <w:r>
        <w:rPr>
          <w:lang w:eastAsia="ar-SA"/>
        </w:rPr>
        <w:t xml:space="preserve"> </w:t>
      </w:r>
      <w:r w:rsidRPr="00552003">
        <w:rPr>
          <w:lang w:eastAsia="ar-SA"/>
        </w:rPr>
        <w:t>“Habilitación de Servicios de Infraestructura Digital y Zonas WiFi para la Región de Tarapacá</w:t>
      </w:r>
      <w:r>
        <w:rPr>
          <w:lang w:eastAsia="ar-SA"/>
        </w:rPr>
        <w:t>, Código FDT-2019-05</w:t>
      </w:r>
      <w:r w:rsidRPr="00552003">
        <w:rPr>
          <w:lang w:eastAsia="ar-SA"/>
        </w:rPr>
        <w:t>”</w:t>
      </w:r>
      <w:r>
        <w:rPr>
          <w:lang w:eastAsia="ar-SA"/>
        </w:rPr>
        <w:t>.</w:t>
      </w:r>
      <w:r w:rsidR="00BE25C6">
        <w:rPr>
          <w:lang w:eastAsia="ar-SA"/>
        </w:rPr>
        <w:t xml:space="preserve"> Para la presentación de los </w:t>
      </w:r>
      <w:proofErr w:type="spellStart"/>
      <w:r w:rsidR="00BE25C6">
        <w:rPr>
          <w:lang w:eastAsia="ar-SA"/>
        </w:rPr>
        <w:t>proyestos</w:t>
      </w:r>
      <w:proofErr w:type="spellEnd"/>
      <w:r w:rsidR="00BE25C6">
        <w:rPr>
          <w:lang w:eastAsia="ar-SA"/>
        </w:rPr>
        <w:t xml:space="preserve"> técnicos y financieros, los proyectos usarán los siguientes códigos:</w:t>
      </w:r>
    </w:p>
    <w:p w14:paraId="18F2EC94" w14:textId="77777777" w:rsidR="00BE25C6" w:rsidRDefault="00BE25C6" w:rsidP="00BE25C6">
      <w:pPr>
        <w:numPr>
          <w:ilvl w:val="0"/>
          <w:numId w:val="704"/>
        </w:numPr>
        <w:rPr>
          <w:lang w:eastAsia="ar-SA"/>
        </w:rPr>
      </w:pPr>
      <w:r>
        <w:rPr>
          <w:lang w:eastAsia="ar-SA"/>
        </w:rPr>
        <w:t xml:space="preserve">Para el </w:t>
      </w:r>
      <w:r w:rsidRPr="00552003">
        <w:rPr>
          <w:lang w:eastAsia="ar-SA"/>
        </w:rPr>
        <w:t>Servicio Público de Transmisión de Datos</w:t>
      </w:r>
      <w:r>
        <w:rPr>
          <w:lang w:eastAsia="ar-SA"/>
        </w:rPr>
        <w:t>, código FDT-2019-05-WiFi</w:t>
      </w:r>
    </w:p>
    <w:p w14:paraId="7921ACBE" w14:textId="3A6A9C7E" w:rsidR="007653CD" w:rsidRDefault="00BE25C6" w:rsidP="00BE25C6">
      <w:pPr>
        <w:numPr>
          <w:ilvl w:val="0"/>
          <w:numId w:val="704"/>
        </w:numPr>
        <w:rPr>
          <w:lang w:eastAsia="ar-SA"/>
        </w:rPr>
      </w:pPr>
      <w:r>
        <w:rPr>
          <w:lang w:eastAsia="ar-SA"/>
        </w:rPr>
        <w:t xml:space="preserve">Para el Servicio de </w:t>
      </w:r>
      <w:proofErr w:type="spellStart"/>
      <w:r>
        <w:rPr>
          <w:lang w:eastAsia="ar-SA"/>
        </w:rPr>
        <w:t>Infrestructura</w:t>
      </w:r>
      <w:proofErr w:type="spellEnd"/>
      <w:r>
        <w:rPr>
          <w:lang w:eastAsia="ar-SA"/>
        </w:rPr>
        <w:t>, código FDT-2019-05-Infra</w:t>
      </w:r>
    </w:p>
    <w:p w14:paraId="1BECF095" w14:textId="77777777" w:rsidR="007653CD" w:rsidRPr="00552003" w:rsidRDefault="007653CD" w:rsidP="007653CD">
      <w:pPr>
        <w:rPr>
          <w:lang w:eastAsia="ar-SA"/>
        </w:rPr>
      </w:pPr>
    </w:p>
    <w:p w14:paraId="6BD64BD5" w14:textId="77777777" w:rsidR="007653CD" w:rsidRPr="00552003" w:rsidRDefault="007653CD" w:rsidP="007653CD">
      <w:pPr>
        <w:rPr>
          <w:lang w:eastAsia="ar-SA"/>
        </w:rPr>
      </w:pPr>
      <w:r w:rsidRPr="00552003">
        <w:rPr>
          <w:lang w:eastAsia="ar-SA"/>
        </w:rPr>
        <w:t xml:space="preserve">El formato físico y digital de las Propuestas deberán coincidir en forma y contenido. Sin embargo, en el evento que el formato digital no coincida total o parcialmente con el formato físico de la Propuesta, prevalecerá el elemento o característica que mejor se ajuste a los fines y a las Bases del Concurso, cuestión que deberá ser analizada por la Comisión de Evaluación respectiva, indicadas en el Artículo 11° de las presentes Bases Específicas. </w:t>
      </w:r>
    </w:p>
    <w:p w14:paraId="17282411" w14:textId="77777777" w:rsidR="007653CD" w:rsidRPr="00552003" w:rsidRDefault="007653CD" w:rsidP="007653CD">
      <w:pPr>
        <w:rPr>
          <w:lang w:eastAsia="ar-SA"/>
        </w:rPr>
      </w:pPr>
    </w:p>
    <w:p w14:paraId="79FC530D" w14:textId="77777777" w:rsidR="007653CD" w:rsidRDefault="007653CD" w:rsidP="007653CD">
      <w:pPr>
        <w:rPr>
          <w:lang w:eastAsia="ar-SA"/>
        </w:rPr>
      </w:pPr>
      <w:r w:rsidRPr="00552003">
        <w:rPr>
          <w:lang w:eastAsia="ar-SA"/>
        </w:rPr>
        <w:t xml:space="preserve">Asimismo, para </w:t>
      </w:r>
      <w:r>
        <w:rPr>
          <w:lang w:eastAsia="ar-SA"/>
        </w:rPr>
        <w:t>efectos de la postulación cada Propuesta deberá considerar para los Servicios materia del Concurso, entre otras exigencias lo siguiente:</w:t>
      </w:r>
    </w:p>
    <w:p w14:paraId="66322AAE" w14:textId="77777777" w:rsidR="00522B06" w:rsidRDefault="00522B06" w:rsidP="007653CD">
      <w:pPr>
        <w:rPr>
          <w:lang w:eastAsia="ar-SA"/>
        </w:rPr>
      </w:pPr>
    </w:p>
    <w:p w14:paraId="600B005F" w14:textId="67BE75A8" w:rsidR="007653CD" w:rsidRDefault="007653CD" w:rsidP="007653CD">
      <w:pPr>
        <w:pStyle w:val="Prrafodelista"/>
        <w:numPr>
          <w:ilvl w:val="0"/>
          <w:numId w:val="591"/>
        </w:numPr>
        <w:rPr>
          <w:lang w:eastAsia="ar-SA"/>
        </w:rPr>
      </w:pPr>
      <w:r>
        <w:rPr>
          <w:lang w:eastAsia="ar-SA"/>
        </w:rPr>
        <w:t xml:space="preserve">Para el </w:t>
      </w:r>
      <w:r w:rsidRPr="00552003">
        <w:rPr>
          <w:lang w:eastAsia="ar-SA"/>
        </w:rPr>
        <w:t xml:space="preserve">Servicio Público de Transmisión de Datos, cada Propuesta deberá </w:t>
      </w:r>
      <w:r>
        <w:rPr>
          <w:lang w:eastAsia="ar-SA"/>
        </w:rPr>
        <w:t>considerar</w:t>
      </w:r>
      <w:r w:rsidRPr="00552003">
        <w:rPr>
          <w:lang w:eastAsia="ar-SA"/>
        </w:rPr>
        <w:t xml:space="preserve"> la instalación, operación y explotación de un mínimo de</w:t>
      </w:r>
      <w:r>
        <w:rPr>
          <w:lang w:eastAsia="ar-SA"/>
        </w:rPr>
        <w:t xml:space="preserve"> cuarenta y un (41)</w:t>
      </w:r>
      <w:r w:rsidRPr="00552003">
        <w:rPr>
          <w:lang w:eastAsia="ar-SA"/>
        </w:rPr>
        <w:t xml:space="preserve"> Zonas WiFi que se detallan en el Anexo N° 4</w:t>
      </w:r>
      <w:r>
        <w:rPr>
          <w:lang w:eastAsia="ar-SA"/>
        </w:rPr>
        <w:t>,</w:t>
      </w:r>
      <w:r w:rsidRPr="00887B74">
        <w:rPr>
          <w:lang w:eastAsia="ar-SA"/>
        </w:rPr>
        <w:t xml:space="preserve"> </w:t>
      </w:r>
      <w:r>
        <w:rPr>
          <w:lang w:eastAsia="ar-SA"/>
        </w:rPr>
        <w:t>exentas de pago durante todo el</w:t>
      </w:r>
      <w:r w:rsidRPr="00552003">
        <w:rPr>
          <w:lang w:eastAsia="ar-SA"/>
        </w:rPr>
        <w:t xml:space="preserve"> Período de Obligatoriedad de Exigencias de las Bases</w:t>
      </w:r>
      <w:r>
        <w:rPr>
          <w:lang w:eastAsia="ar-SA"/>
        </w:rPr>
        <w:t xml:space="preserve">. Si la Propuesta considera un </w:t>
      </w:r>
      <w:r w:rsidRPr="00552003">
        <w:rPr>
          <w:lang w:eastAsia="ar-SA"/>
        </w:rPr>
        <w:t>Período de Obligatoriedad de Exigencias de las Bases</w:t>
      </w:r>
      <w:r>
        <w:rPr>
          <w:lang w:eastAsia="ar-SA"/>
        </w:rPr>
        <w:t xml:space="preserve"> mayor al mínimo exigido </w:t>
      </w:r>
      <w:r w:rsidRPr="00552003">
        <w:rPr>
          <w:lang w:eastAsia="ar-SA"/>
        </w:rPr>
        <w:t xml:space="preserve">en el Artículo 7° de las Bases Específicas, </w:t>
      </w:r>
      <w:r>
        <w:rPr>
          <w:lang w:eastAsia="ar-SA"/>
        </w:rPr>
        <w:t xml:space="preserve">corresponderá </w:t>
      </w:r>
      <w:r w:rsidRPr="00552003">
        <w:rPr>
          <w:lang w:eastAsia="ar-SA"/>
        </w:rPr>
        <w:t>la asignación de puntaje conforme a lo establecido en</w:t>
      </w:r>
      <w:r>
        <w:rPr>
          <w:lang w:eastAsia="ar-SA"/>
        </w:rPr>
        <w:t xml:space="preserve"> el numeral 5.3.</w:t>
      </w:r>
      <w:r w:rsidR="00786FE9">
        <w:rPr>
          <w:lang w:eastAsia="ar-SA"/>
        </w:rPr>
        <w:t>4</w:t>
      </w:r>
      <w:r>
        <w:rPr>
          <w:lang w:eastAsia="ar-SA"/>
        </w:rPr>
        <w:t xml:space="preserve"> del</w:t>
      </w:r>
      <w:r w:rsidRPr="00552003">
        <w:rPr>
          <w:lang w:eastAsia="ar-SA"/>
        </w:rPr>
        <w:t xml:space="preserve"> Anexo N° 5</w:t>
      </w:r>
      <w:r>
        <w:rPr>
          <w:lang w:eastAsia="ar-SA"/>
        </w:rPr>
        <w:t>.</w:t>
      </w:r>
    </w:p>
    <w:p w14:paraId="211A3706" w14:textId="77777777" w:rsidR="007653CD" w:rsidRDefault="007653CD" w:rsidP="007653CD">
      <w:pPr>
        <w:pStyle w:val="Prrafodelista"/>
        <w:rPr>
          <w:lang w:eastAsia="ar-SA"/>
        </w:rPr>
      </w:pPr>
    </w:p>
    <w:p w14:paraId="05BD93FC" w14:textId="79A5BAFB" w:rsidR="007653CD" w:rsidRDefault="007653CD" w:rsidP="007653CD">
      <w:pPr>
        <w:pStyle w:val="Prrafodelista"/>
        <w:numPr>
          <w:ilvl w:val="0"/>
          <w:numId w:val="591"/>
        </w:numPr>
        <w:rPr>
          <w:lang w:eastAsia="ar-SA"/>
        </w:rPr>
      </w:pPr>
      <w:r>
        <w:rPr>
          <w:lang w:eastAsia="ar-SA"/>
        </w:rPr>
        <w:t xml:space="preserve">Para el Servicio de Infraestructura, cada Propuesta deberá considerar </w:t>
      </w:r>
      <w:r>
        <w:t xml:space="preserve">el diseño, instalación, operación y explotación de Canales Ópticos Terrestres conforme lo establecido en el Artículo 30º; la disposición de una Oferta de </w:t>
      </w:r>
      <w:r>
        <w:lastRenderedPageBreak/>
        <w:t xml:space="preserve">Servicios de Infraestructura, según lo establecido en el </w:t>
      </w:r>
      <w:r>
        <w:rPr>
          <w:lang w:eastAsia="ar-SA"/>
        </w:rPr>
        <w:fldChar w:fldCharType="begin"/>
      </w:r>
      <w:r>
        <w:rPr>
          <w:lang w:eastAsia="ar-SA"/>
        </w:rPr>
        <w:instrText xml:space="preserve"> REF _Ref417314441 \r \h </w:instrText>
      </w:r>
      <w:r>
        <w:rPr>
          <w:lang w:eastAsia="ar-SA"/>
        </w:rPr>
      </w:r>
      <w:r>
        <w:rPr>
          <w:lang w:eastAsia="ar-SA"/>
        </w:rPr>
        <w:fldChar w:fldCharType="separate"/>
      </w:r>
      <w:r w:rsidR="00D5579E">
        <w:rPr>
          <w:lang w:eastAsia="ar-SA"/>
        </w:rPr>
        <w:t>Artículo 39º</w:t>
      </w:r>
      <w:r>
        <w:rPr>
          <w:lang w:eastAsia="ar-SA"/>
        </w:rPr>
        <w:fldChar w:fldCharType="end"/>
      </w:r>
      <w:r>
        <w:rPr>
          <w:lang w:eastAsia="ar-SA"/>
        </w:rPr>
        <w:t>, en las condiciones que se detallan en el Anexo Nº 7</w:t>
      </w:r>
      <w:r>
        <w:t xml:space="preserve">; y el cumplimiento de la obligación de Servicio Preferente en los términos del Artículo </w:t>
      </w:r>
      <w:r w:rsidR="00786FE9">
        <w:t>40</w:t>
      </w:r>
      <w:r>
        <w:t xml:space="preserve">°, </w:t>
      </w:r>
      <w:r>
        <w:rPr>
          <w:lang w:eastAsia="ar-SA"/>
        </w:rPr>
        <w:t xml:space="preserve">en las condiciones que se detallan en el Anexo Nº 8, </w:t>
      </w:r>
      <w:r>
        <w:t xml:space="preserve">en el PIX, Puntos de Derivación, POIIT y TRIOT </w:t>
      </w:r>
      <w:r w:rsidR="00B453EF">
        <w:t>Exigibles</w:t>
      </w:r>
      <w:r>
        <w:t xml:space="preserve"> comprometidos en el Trazado Regional de Infraestructura Óptica materia del Concurso, de acuerdo con lo señalado en el </w:t>
      </w:r>
      <w:r>
        <w:rPr>
          <w:lang w:eastAsia="ar-SA"/>
        </w:rPr>
        <w:fldChar w:fldCharType="begin"/>
      </w:r>
      <w:r>
        <w:rPr>
          <w:lang w:eastAsia="ar-SA"/>
        </w:rPr>
        <w:instrText xml:space="preserve"> REF _Ref417400334 \r \h </w:instrText>
      </w:r>
      <w:r>
        <w:rPr>
          <w:lang w:eastAsia="ar-SA"/>
        </w:rPr>
      </w:r>
      <w:r>
        <w:rPr>
          <w:lang w:eastAsia="ar-SA"/>
        </w:rPr>
        <w:fldChar w:fldCharType="separate"/>
      </w:r>
      <w:r w:rsidR="00D5579E">
        <w:rPr>
          <w:lang w:eastAsia="ar-SA"/>
        </w:rPr>
        <w:t>Artículo 29º</w:t>
      </w:r>
      <w:r>
        <w:rPr>
          <w:lang w:eastAsia="ar-SA"/>
        </w:rPr>
        <w:fldChar w:fldCharType="end"/>
      </w:r>
      <w:r>
        <w:t>, todos ellos de estas Bases Específicas.</w:t>
      </w:r>
      <w:r>
        <w:rPr>
          <w:lang w:eastAsia="ar-SA"/>
        </w:rPr>
        <w:t xml:space="preserve"> </w:t>
      </w:r>
    </w:p>
    <w:p w14:paraId="54E2E3DE" w14:textId="77777777" w:rsidR="007653CD" w:rsidRDefault="007653CD" w:rsidP="007653CD">
      <w:pPr>
        <w:pStyle w:val="Prrafodelista"/>
        <w:rPr>
          <w:lang w:eastAsia="ar-SA"/>
        </w:rPr>
      </w:pPr>
    </w:p>
    <w:p w14:paraId="1F4C93C4" w14:textId="77777777" w:rsidR="007653CD" w:rsidRPr="00552003" w:rsidRDefault="007653CD" w:rsidP="007653CD">
      <w:pPr>
        <w:pStyle w:val="Prrafodelista"/>
        <w:rPr>
          <w:lang w:eastAsia="ar-SA"/>
        </w:rPr>
      </w:pPr>
      <w:r>
        <w:rPr>
          <w:lang w:eastAsia="ar-SA"/>
        </w:rPr>
        <w:t>Asimismo,</w:t>
      </w:r>
      <w:r w:rsidRPr="00552003">
        <w:rPr>
          <w:lang w:eastAsia="ar-SA"/>
        </w:rPr>
        <w:t xml:space="preserve"> deberá considerar</w:t>
      </w:r>
      <w:r w:rsidRPr="00747354">
        <w:t xml:space="preserve"> </w:t>
      </w:r>
      <w:r>
        <w:t xml:space="preserve">la disposición de un PIX, Puntos de Derivación, POIIT y TRIOT Exigibles. Tanto el PIX como los POIIT y TRIOT Terrestres se encuentran especificados en el Anexo N° 4. Por su parte los Puntos de Derivación deberán ser incorporados en cada Propuesta en la forma establecida en el numeral </w:t>
      </w:r>
      <w:r w:rsidR="005C1104">
        <w:t xml:space="preserve">1.1.1.5 </w:t>
      </w:r>
      <w:r>
        <w:t>del Anexo Nº 1. Sin perjuicio de lo anterior, la Proponente en todo caso puede comprometer libremente PIX adicionales,</w:t>
      </w:r>
      <w:r w:rsidRPr="00D56B05">
        <w:t xml:space="preserve"> </w:t>
      </w:r>
      <w:r>
        <w:t>como asimismo Puntos de Derivación, POIIT y sus respectivos TRIOT Adicionales. A este respecto, la inclusión en la Propuesta de POIIT Adicionales, junto con sus respectivos TRIOT Adicionales, contempla la asignación de puntaje, conforme a lo establecido en el Anexo N° 5, lo que no acontece respecto de la incorporación de PIX y Punto</w:t>
      </w:r>
      <w:r w:rsidR="00B453EF">
        <w:t>s de Derivación adicionales en e</w:t>
      </w:r>
      <w:r>
        <w:t>sta. Todos los PIX, Puntos de Derivación, POIIT y TRIOT Terrestres comprometidos por sobre lo mínimo exigido, formarán parte integral del respectivo Proyecto Técnico y de la Propuesta, debiendo cumplir cabalmente con las exigencias de las Bases del Concurso.</w:t>
      </w:r>
    </w:p>
    <w:p w14:paraId="57CD910E" w14:textId="77777777" w:rsidR="007653CD" w:rsidRPr="00552003" w:rsidRDefault="007653CD" w:rsidP="007653CD">
      <w:pPr>
        <w:rPr>
          <w:lang w:eastAsia="ar-SA"/>
        </w:rPr>
      </w:pPr>
    </w:p>
    <w:p w14:paraId="0442B189" w14:textId="77777777" w:rsidR="007653CD" w:rsidRPr="00552003" w:rsidRDefault="007653CD" w:rsidP="007653CD">
      <w:pPr>
        <w:rPr>
          <w:lang w:eastAsia="ar-SA"/>
        </w:rPr>
      </w:pPr>
    </w:p>
    <w:p w14:paraId="0DA19A62" w14:textId="77777777" w:rsidR="007653CD" w:rsidRPr="00552003" w:rsidRDefault="00B453EF"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31" w:name="_Toc535577794"/>
      <w:bookmarkStart w:id="32" w:name="_Toc535577795"/>
      <w:bookmarkStart w:id="33" w:name="_Toc535577796"/>
      <w:bookmarkStart w:id="34" w:name="_Toc535577797"/>
      <w:bookmarkEnd w:id="31"/>
      <w:bookmarkEnd w:id="32"/>
      <w:bookmarkEnd w:id="33"/>
      <w:r>
        <w:rPr>
          <w:rFonts w:eastAsia="Times New Roman"/>
          <w:b/>
          <w:bCs/>
          <w:i/>
          <w:iCs/>
          <w:sz w:val="24"/>
          <w:szCs w:val="24"/>
          <w:lang w:eastAsia="ar-SA"/>
        </w:rPr>
        <w:t>Proyectos Técnicos</w:t>
      </w:r>
      <w:r w:rsidR="007653CD" w:rsidRPr="00552003">
        <w:rPr>
          <w:rFonts w:eastAsia="Times New Roman"/>
          <w:b/>
          <w:bCs/>
          <w:i/>
          <w:iCs/>
          <w:sz w:val="24"/>
          <w:szCs w:val="24"/>
          <w:lang w:eastAsia="ar-SA"/>
        </w:rPr>
        <w:t xml:space="preserve"> a presentar en cada Propuesta</w:t>
      </w:r>
      <w:bookmarkEnd w:id="34"/>
    </w:p>
    <w:p w14:paraId="0BAC4B44" w14:textId="77777777" w:rsidR="007653CD" w:rsidRDefault="007653CD" w:rsidP="007653CD">
      <w:pPr>
        <w:rPr>
          <w:lang w:eastAsia="ar-SA"/>
        </w:rPr>
      </w:pPr>
    </w:p>
    <w:p w14:paraId="6BD022E0" w14:textId="77777777" w:rsidR="007653CD" w:rsidRDefault="007653CD" w:rsidP="007653CD">
      <w:r w:rsidRPr="00552003">
        <w:rPr>
          <w:lang w:eastAsia="ar-SA"/>
        </w:rPr>
        <w:t xml:space="preserve">Las Proponentes </w:t>
      </w:r>
      <w:r w:rsidRPr="00552003">
        <w:t xml:space="preserve">deberán presentar en el sobre S2 </w:t>
      </w:r>
      <w:r>
        <w:t xml:space="preserve">una carpeta que contenga </w:t>
      </w:r>
      <w:r w:rsidRPr="00552003">
        <w:t xml:space="preserve">un Proyecto Técnico por cada </w:t>
      </w:r>
      <w:r>
        <w:t xml:space="preserve">uno de los </w:t>
      </w:r>
      <w:r w:rsidRPr="00552003">
        <w:t>Servicio</w:t>
      </w:r>
      <w:r>
        <w:t>s materia del Concurso</w:t>
      </w:r>
      <w:r w:rsidRPr="00552003">
        <w:rPr>
          <w:lang w:eastAsia="ar-SA"/>
        </w:rPr>
        <w:t>,</w:t>
      </w:r>
      <w:r w:rsidRPr="00552003">
        <w:rPr>
          <w:rFonts w:ascii="Times New Roman" w:hAnsi="Times New Roman"/>
          <w:sz w:val="16"/>
          <w:szCs w:val="16"/>
          <w:lang w:val="es-ES" w:eastAsia="ar-SA"/>
        </w:rPr>
        <w:t xml:space="preserve"> </w:t>
      </w:r>
      <w:r w:rsidRPr="00552003">
        <w:rPr>
          <w:lang w:eastAsia="ar-SA"/>
        </w:rPr>
        <w:t xml:space="preserve">conforme con lo establecido </w:t>
      </w:r>
      <w:r w:rsidRPr="00552003">
        <w:t xml:space="preserve">en el Capítulo 2º y en </w:t>
      </w:r>
      <w:r>
        <w:t xml:space="preserve">el </w:t>
      </w:r>
      <w:r w:rsidRPr="00552003">
        <w:t>Anexo Nº 1</w:t>
      </w:r>
      <w:r>
        <w:t>, ambos de las Bases Específicas</w:t>
      </w:r>
      <w:r w:rsidRPr="00552003">
        <w:t xml:space="preserve">. Las estructuras, formatos y contenidos mínimos a ser abordados en </w:t>
      </w:r>
      <w:r>
        <w:t>cada</w:t>
      </w:r>
      <w:r w:rsidRPr="00552003">
        <w:t xml:space="preserve"> Proyecto Técnico deben ajustarse a las especificaciones </w:t>
      </w:r>
      <w:r>
        <w:t xml:space="preserve">que se encuentran disponibles para su descarga en el sitio web institucional </w:t>
      </w:r>
      <w:hyperlink r:id="rId17" w:history="1">
        <w:r w:rsidRPr="00DC4DA6">
          <w:rPr>
            <w:rStyle w:val="Hipervnculo"/>
          </w:rPr>
          <w:t>http://www.subtel.gob.cl/fot2019</w:t>
        </w:r>
      </w:hyperlink>
      <w:r>
        <w:t xml:space="preserve"> </w:t>
      </w:r>
    </w:p>
    <w:p w14:paraId="2AD6EDE7" w14:textId="77777777" w:rsidR="007653CD" w:rsidRPr="00552003" w:rsidRDefault="007653CD" w:rsidP="007653CD"/>
    <w:p w14:paraId="12717A95" w14:textId="77777777" w:rsidR="007653CD" w:rsidRPr="00552003" w:rsidRDefault="007653CD" w:rsidP="007653CD">
      <w:r>
        <w:t xml:space="preserve">Se desestimarán todas las </w:t>
      </w:r>
      <w:r w:rsidRPr="00552003">
        <w:t>Propuesta</w:t>
      </w:r>
      <w:r>
        <w:t xml:space="preserve">s que no contengan en la carpeta del sobre S2 </w:t>
      </w:r>
      <w:r w:rsidRPr="00552003">
        <w:t>un Proyecto Técnico</w:t>
      </w:r>
      <w:r>
        <w:t xml:space="preserve"> para cada uno de los </w:t>
      </w:r>
      <w:r w:rsidRPr="00552003">
        <w:t>Servicios objeto del Concurso.</w:t>
      </w:r>
      <w:r w:rsidRPr="00235754">
        <w:rPr>
          <w:lang w:eastAsia="ar-SA"/>
        </w:rPr>
        <w:t xml:space="preserve"> </w:t>
      </w:r>
    </w:p>
    <w:p w14:paraId="26785A6E" w14:textId="77777777" w:rsidR="007653CD" w:rsidRPr="00552003" w:rsidRDefault="007653CD" w:rsidP="007653CD"/>
    <w:p w14:paraId="7231FF8E" w14:textId="6A1ACFE2" w:rsidR="00D41D2B" w:rsidRDefault="00D41D2B" w:rsidP="00D41D2B">
      <w:r>
        <w:t xml:space="preserve">Los Proyectos Técnicos serán evaluados por la Comisión de Evaluación respectiva con el objeto de verificar la debida consistencia entre la solución técnica comprometida, la forma en que esta da cumplimiento a las exigencias de las Bases de Concurso y la coherencia de estos con </w:t>
      </w:r>
      <w:r w:rsidR="00ED6E89">
        <w:t>sus respectivos</w:t>
      </w:r>
      <w:r>
        <w:t xml:space="preserve"> Proyecto</w:t>
      </w:r>
      <w:r w:rsidR="00ED6E89">
        <w:t>s</w:t>
      </w:r>
      <w:r>
        <w:t xml:space="preserve"> Financiero</w:t>
      </w:r>
      <w:r w:rsidR="00ED6E89">
        <w:t>s</w:t>
      </w:r>
      <w:r>
        <w:t>, como instancia previa a la aplicación de la metodología de asignación de puntajes descrita en el numeral 5.3 del Anexo Nº 5.</w:t>
      </w:r>
    </w:p>
    <w:p w14:paraId="0325E360" w14:textId="77777777" w:rsidR="00D41D2B" w:rsidRDefault="00D41D2B" w:rsidP="00D41D2B"/>
    <w:p w14:paraId="5F9085DB" w14:textId="77777777" w:rsidR="007653CD" w:rsidRDefault="007653CD" w:rsidP="007653CD">
      <w:pPr>
        <w:rPr>
          <w:lang w:eastAsia="ar-SA"/>
        </w:rPr>
      </w:pPr>
      <w:r>
        <w:rPr>
          <w:lang w:eastAsia="ar-SA"/>
        </w:rPr>
        <w:t>Cada Propuesta</w:t>
      </w:r>
      <w:r w:rsidRPr="00552003">
        <w:rPr>
          <w:lang w:eastAsia="ar-SA"/>
        </w:rPr>
        <w:t xml:space="preserve"> deberá considerar la elaboración </w:t>
      </w:r>
      <w:r>
        <w:rPr>
          <w:lang w:eastAsia="ar-SA"/>
        </w:rPr>
        <w:t xml:space="preserve">posterior </w:t>
      </w:r>
      <w:r w:rsidRPr="00552003">
        <w:rPr>
          <w:lang w:eastAsia="ar-SA"/>
        </w:rPr>
        <w:t xml:space="preserve">de un Informe de Ingeniería de Detalle, que deberá ser presentado </w:t>
      </w:r>
      <w:r>
        <w:rPr>
          <w:lang w:eastAsia="ar-SA"/>
        </w:rPr>
        <w:t xml:space="preserve">por la entonces Beneficiaria </w:t>
      </w:r>
      <w:r w:rsidRPr="00552003">
        <w:rPr>
          <w:lang w:eastAsia="ar-SA"/>
        </w:rPr>
        <w:t xml:space="preserve">de acuerdo con lo establecido en el Artículo 33º </w:t>
      </w:r>
      <w:r>
        <w:rPr>
          <w:lang w:eastAsia="ar-SA"/>
        </w:rPr>
        <w:t xml:space="preserve">en relación con los </w:t>
      </w:r>
      <w:r w:rsidRPr="00552003">
        <w:rPr>
          <w:lang w:eastAsia="ar-SA"/>
        </w:rPr>
        <w:t>numeral</w:t>
      </w:r>
      <w:r>
        <w:rPr>
          <w:lang w:eastAsia="ar-SA"/>
        </w:rPr>
        <w:t>es</w:t>
      </w:r>
      <w:r w:rsidRPr="00552003">
        <w:rPr>
          <w:lang w:eastAsia="ar-SA"/>
        </w:rPr>
        <w:t xml:space="preserve"> </w:t>
      </w:r>
      <w:r w:rsidR="005C1104">
        <w:rPr>
          <w:lang w:eastAsia="ar-SA"/>
        </w:rPr>
        <w:t>1.</w:t>
      </w:r>
      <w:r>
        <w:rPr>
          <w:lang w:eastAsia="ar-SA"/>
        </w:rPr>
        <w:t>1.4</w:t>
      </w:r>
      <w:r w:rsidRPr="00552003">
        <w:rPr>
          <w:lang w:eastAsia="ar-SA"/>
        </w:rPr>
        <w:t xml:space="preserve"> y </w:t>
      </w:r>
      <w:r w:rsidR="005C1104">
        <w:rPr>
          <w:lang w:eastAsia="ar-SA"/>
        </w:rPr>
        <w:t>1.2</w:t>
      </w:r>
      <w:r w:rsidRPr="00552003">
        <w:rPr>
          <w:lang w:eastAsia="ar-SA"/>
        </w:rPr>
        <w:t>.4</w:t>
      </w:r>
      <w:r>
        <w:rPr>
          <w:lang w:eastAsia="ar-SA"/>
        </w:rPr>
        <w:t>, ambos</w:t>
      </w:r>
      <w:r w:rsidRPr="00552003">
        <w:rPr>
          <w:lang w:eastAsia="ar-SA"/>
        </w:rPr>
        <w:t xml:space="preserve"> del Anexo N° 1, </w:t>
      </w:r>
      <w:r>
        <w:rPr>
          <w:lang w:eastAsia="ar-SA"/>
        </w:rPr>
        <w:t xml:space="preserve">todos de las Bases </w:t>
      </w:r>
      <w:proofErr w:type="spellStart"/>
      <w:r>
        <w:rPr>
          <w:lang w:eastAsia="ar-SA"/>
        </w:rPr>
        <w:t>Especìficas</w:t>
      </w:r>
      <w:proofErr w:type="spellEnd"/>
      <w:r>
        <w:rPr>
          <w:lang w:eastAsia="ar-SA"/>
        </w:rPr>
        <w:t xml:space="preserve">, </w:t>
      </w:r>
      <w:r w:rsidRPr="00552003">
        <w:rPr>
          <w:lang w:eastAsia="ar-SA"/>
        </w:rPr>
        <w:t xml:space="preserve">para el </w:t>
      </w:r>
      <w:r>
        <w:rPr>
          <w:lang w:eastAsia="ar-SA"/>
        </w:rPr>
        <w:t xml:space="preserve">Servicio de </w:t>
      </w:r>
      <w:r>
        <w:rPr>
          <w:lang w:eastAsia="ar-SA"/>
        </w:rPr>
        <w:lastRenderedPageBreak/>
        <w:t xml:space="preserve">Infraestructura y el </w:t>
      </w:r>
      <w:r w:rsidRPr="00552003">
        <w:rPr>
          <w:lang w:eastAsia="ar-SA"/>
        </w:rPr>
        <w:t>Servicio Público de Transmisión de Datos</w:t>
      </w:r>
      <w:r>
        <w:rPr>
          <w:lang w:eastAsia="ar-SA"/>
        </w:rPr>
        <w:t xml:space="preserve"> respectivamente</w:t>
      </w:r>
      <w:r w:rsidRPr="00552003">
        <w:rPr>
          <w:lang w:eastAsia="ar-SA"/>
        </w:rPr>
        <w:t xml:space="preserve">, los </w:t>
      </w:r>
      <w:r>
        <w:rPr>
          <w:lang w:eastAsia="ar-SA"/>
        </w:rPr>
        <w:t>que</w:t>
      </w:r>
      <w:r w:rsidRPr="00552003">
        <w:rPr>
          <w:lang w:eastAsia="ar-SA"/>
        </w:rPr>
        <w:t xml:space="preserve"> deberán guardar relación con el Proyecto Técnico </w:t>
      </w:r>
      <w:r w:rsidR="00D41D2B">
        <w:rPr>
          <w:lang w:eastAsia="ar-SA"/>
        </w:rPr>
        <w:t>correspondiente</w:t>
      </w:r>
      <w:r w:rsidRPr="00552003">
        <w:rPr>
          <w:lang w:eastAsia="ar-SA"/>
        </w:rPr>
        <w:t xml:space="preserve">. </w:t>
      </w:r>
    </w:p>
    <w:p w14:paraId="466C144D" w14:textId="77777777" w:rsidR="00D41D2B" w:rsidRDefault="00D41D2B" w:rsidP="007653CD">
      <w:pPr>
        <w:rPr>
          <w:lang w:eastAsia="ar-SA"/>
        </w:rPr>
      </w:pPr>
    </w:p>
    <w:p w14:paraId="3B53B47A" w14:textId="77777777" w:rsidR="00D41D2B" w:rsidRPr="00552003" w:rsidRDefault="00D41D2B" w:rsidP="00D41D2B">
      <w:pPr>
        <w:rPr>
          <w:lang w:eastAsia="ar-SA"/>
        </w:rPr>
      </w:pPr>
      <w:r w:rsidRPr="00552003">
        <w:rPr>
          <w:lang w:eastAsia="ar-SA"/>
        </w:rPr>
        <w:t xml:space="preserve">Las características y elementos de los respectivos Proyectos Técnicos serán considerados para la tramitación de las respectivas solicitudes de concesión indicadas en el Artículo 15° de estas Bases Específicas. </w:t>
      </w:r>
    </w:p>
    <w:p w14:paraId="153F7262" w14:textId="77777777" w:rsidR="007653CD" w:rsidRDefault="007653CD" w:rsidP="007653CD">
      <w:pPr>
        <w:rPr>
          <w:lang w:eastAsia="ar-SA"/>
        </w:rPr>
      </w:pPr>
    </w:p>
    <w:p w14:paraId="3E13C6B5" w14:textId="77777777" w:rsidR="007653CD" w:rsidRDefault="007653CD" w:rsidP="007653CD">
      <w:pPr>
        <w:rPr>
          <w:lang w:eastAsia="ar-SA"/>
        </w:rPr>
      </w:pPr>
      <w:r>
        <w:rPr>
          <w:lang w:eastAsia="ar-SA"/>
        </w:rPr>
        <w:t>El</w:t>
      </w:r>
      <w:r w:rsidRPr="00552003">
        <w:rPr>
          <w:lang w:eastAsia="ar-SA"/>
        </w:rPr>
        <w:t xml:space="preserve"> </w:t>
      </w:r>
      <w:r>
        <w:rPr>
          <w:lang w:eastAsia="ar-SA"/>
        </w:rPr>
        <w:t xml:space="preserve">Proyecto Técnico respectivo </w:t>
      </w:r>
      <w:r w:rsidRPr="00552003">
        <w:rPr>
          <w:lang w:eastAsia="ar-SA"/>
        </w:rPr>
        <w:t xml:space="preserve">deberá fundamentar el cumplimiento de lo exigido para </w:t>
      </w:r>
      <w:r>
        <w:rPr>
          <w:lang w:eastAsia="ar-SA"/>
        </w:rPr>
        <w:t>el</w:t>
      </w:r>
      <w:r w:rsidRPr="00552003">
        <w:rPr>
          <w:lang w:eastAsia="ar-SA"/>
        </w:rPr>
        <w:t xml:space="preserve"> adecuad</w:t>
      </w:r>
      <w:r>
        <w:rPr>
          <w:lang w:eastAsia="ar-SA"/>
        </w:rPr>
        <w:t>o diseño,</w:t>
      </w:r>
      <w:r w:rsidRPr="00552003">
        <w:rPr>
          <w:lang w:eastAsia="ar-SA"/>
        </w:rPr>
        <w:t xml:space="preserve"> instalación, operación y explotación de los Servicios </w:t>
      </w:r>
      <w:r>
        <w:rPr>
          <w:lang w:eastAsia="ar-SA"/>
        </w:rPr>
        <w:t>materia del Concurso</w:t>
      </w:r>
      <w:r w:rsidRPr="00552003">
        <w:rPr>
          <w:lang w:eastAsia="ar-SA"/>
        </w:rPr>
        <w:t xml:space="preserve">, </w:t>
      </w:r>
      <w:r>
        <w:rPr>
          <w:lang w:eastAsia="ar-SA"/>
        </w:rPr>
        <w:t>considerando que deberán cumplir</w:t>
      </w:r>
      <w:r w:rsidRPr="00552003">
        <w:rPr>
          <w:lang w:eastAsia="ar-SA"/>
        </w:rPr>
        <w:t>:</w:t>
      </w:r>
    </w:p>
    <w:p w14:paraId="40649D9E" w14:textId="77777777" w:rsidR="00C31379" w:rsidRPr="00552003" w:rsidRDefault="00C31379" w:rsidP="007653CD">
      <w:pPr>
        <w:rPr>
          <w:lang w:eastAsia="ar-SA"/>
        </w:rPr>
      </w:pPr>
    </w:p>
    <w:p w14:paraId="17BAF4EF" w14:textId="77777777" w:rsidR="007653CD" w:rsidRPr="00552003" w:rsidRDefault="007653CD" w:rsidP="007653CD">
      <w:pPr>
        <w:pStyle w:val="Prrafodelista"/>
        <w:numPr>
          <w:ilvl w:val="0"/>
          <w:numId w:val="593"/>
        </w:numPr>
        <w:rPr>
          <w:lang w:eastAsia="ar-SA"/>
        </w:rPr>
      </w:pPr>
      <w:r>
        <w:rPr>
          <w:lang w:eastAsia="ar-SA"/>
        </w:rPr>
        <w:t xml:space="preserve">Respecto del </w:t>
      </w:r>
      <w:r w:rsidRPr="00552003">
        <w:rPr>
          <w:lang w:eastAsia="ar-SA"/>
        </w:rPr>
        <w:t>Servicio Público de Transmisión de Datos</w:t>
      </w:r>
      <w:r>
        <w:rPr>
          <w:lang w:eastAsia="ar-SA"/>
        </w:rPr>
        <w:t>, su Proyecto Técnico deberá ser consistente con:</w:t>
      </w:r>
    </w:p>
    <w:p w14:paraId="7A532CDE" w14:textId="77777777" w:rsidR="007653CD" w:rsidRPr="00552003" w:rsidRDefault="007653CD" w:rsidP="007653CD">
      <w:pPr>
        <w:pStyle w:val="Prrafodelista"/>
        <w:ind w:left="360"/>
        <w:rPr>
          <w:lang w:eastAsia="ar-SA"/>
        </w:rPr>
      </w:pPr>
    </w:p>
    <w:p w14:paraId="63ED3BC1" w14:textId="77777777" w:rsidR="007653CD" w:rsidRDefault="007653CD" w:rsidP="007653CD">
      <w:pPr>
        <w:pStyle w:val="Prrafodelista"/>
        <w:numPr>
          <w:ilvl w:val="0"/>
          <w:numId w:val="594"/>
        </w:numPr>
        <w:rPr>
          <w:lang w:eastAsia="ar-SA"/>
        </w:rPr>
      </w:pPr>
      <w:r w:rsidRPr="00552003">
        <w:rPr>
          <w:lang w:eastAsia="ar-SA"/>
        </w:rPr>
        <w:t xml:space="preserve">Lo declarado en el Proyecto Financiero, según se especifica en el Artículo 6° y en el </w:t>
      </w:r>
      <w:r>
        <w:rPr>
          <w:lang w:eastAsia="ar-SA"/>
        </w:rPr>
        <w:t>numeral 2.</w:t>
      </w:r>
      <w:r w:rsidR="002651DA">
        <w:rPr>
          <w:lang w:eastAsia="ar-SA"/>
        </w:rPr>
        <w:t>2</w:t>
      </w:r>
      <w:r w:rsidRPr="00552003">
        <w:rPr>
          <w:lang w:eastAsia="ar-SA"/>
        </w:rPr>
        <w:t xml:space="preserve"> </w:t>
      </w:r>
      <w:r>
        <w:rPr>
          <w:lang w:eastAsia="ar-SA"/>
        </w:rPr>
        <w:t xml:space="preserve">del </w:t>
      </w:r>
      <w:r w:rsidRPr="00552003">
        <w:rPr>
          <w:lang w:eastAsia="ar-SA"/>
        </w:rPr>
        <w:t>Anexo N° 2</w:t>
      </w:r>
      <w:r>
        <w:rPr>
          <w:lang w:eastAsia="ar-SA"/>
        </w:rPr>
        <w:t>, ambos</w:t>
      </w:r>
      <w:r w:rsidRPr="00CC1E9E">
        <w:rPr>
          <w:lang w:eastAsia="ar-SA"/>
        </w:rPr>
        <w:t xml:space="preserve"> </w:t>
      </w:r>
      <w:r w:rsidRPr="00552003">
        <w:rPr>
          <w:lang w:eastAsia="ar-SA"/>
        </w:rPr>
        <w:t xml:space="preserve">de estas Bases Específicas. </w:t>
      </w:r>
    </w:p>
    <w:p w14:paraId="1F1A45BD" w14:textId="1DB87913" w:rsidR="007653CD" w:rsidRDefault="007653CD" w:rsidP="007653CD">
      <w:pPr>
        <w:pStyle w:val="Prrafodelista"/>
        <w:numPr>
          <w:ilvl w:val="0"/>
          <w:numId w:val="594"/>
        </w:numPr>
        <w:rPr>
          <w:lang w:eastAsia="ar-SA"/>
        </w:rPr>
      </w:pPr>
      <w:r w:rsidRPr="00552003">
        <w:rPr>
          <w:lang w:eastAsia="ar-SA"/>
        </w:rPr>
        <w:t xml:space="preserve">La prestación </w:t>
      </w:r>
      <w:r w:rsidR="00D41D2B">
        <w:rPr>
          <w:lang w:eastAsia="ar-SA"/>
        </w:rPr>
        <w:t xml:space="preserve">exenta de pago </w:t>
      </w:r>
      <w:r w:rsidRPr="00552003">
        <w:rPr>
          <w:lang w:eastAsia="ar-SA"/>
        </w:rPr>
        <w:t xml:space="preserve">del Servicio Público de Transmisión de Datos, según se establece en el Artículo 31° </w:t>
      </w:r>
      <w:r>
        <w:rPr>
          <w:lang w:eastAsia="ar-SA"/>
        </w:rPr>
        <w:t xml:space="preserve">en relación con </w:t>
      </w:r>
      <w:proofErr w:type="spellStart"/>
      <w:r>
        <w:rPr>
          <w:lang w:eastAsia="ar-SA"/>
        </w:rPr>
        <w:t>en</w:t>
      </w:r>
      <w:proofErr w:type="spellEnd"/>
      <w:r>
        <w:rPr>
          <w:lang w:eastAsia="ar-SA"/>
        </w:rPr>
        <w:t xml:space="preserve"> numeral </w:t>
      </w:r>
      <w:r w:rsidR="00786FE9">
        <w:rPr>
          <w:lang w:eastAsia="ar-SA"/>
        </w:rPr>
        <w:t>1.2</w:t>
      </w:r>
      <w:r>
        <w:rPr>
          <w:lang w:eastAsia="ar-SA"/>
        </w:rPr>
        <w:t xml:space="preserve"> del Anexo Nº 1, ambos </w:t>
      </w:r>
      <w:r w:rsidRPr="00552003">
        <w:rPr>
          <w:lang w:eastAsia="ar-SA"/>
        </w:rPr>
        <w:t>de estas Bases Específicas.</w:t>
      </w:r>
    </w:p>
    <w:p w14:paraId="4DF22958" w14:textId="77777777" w:rsidR="007653CD" w:rsidRPr="00552003" w:rsidRDefault="007653CD" w:rsidP="007653CD">
      <w:pPr>
        <w:pStyle w:val="Prrafodelista"/>
        <w:ind w:left="1440"/>
        <w:rPr>
          <w:lang w:eastAsia="ar-SA"/>
        </w:rPr>
      </w:pPr>
    </w:p>
    <w:p w14:paraId="5E28EBF5" w14:textId="77777777" w:rsidR="007653CD" w:rsidRPr="00DE0C2B" w:rsidRDefault="007653CD" w:rsidP="007653CD">
      <w:pPr>
        <w:pStyle w:val="Prrafodelista"/>
        <w:numPr>
          <w:ilvl w:val="0"/>
          <w:numId w:val="593"/>
        </w:numPr>
        <w:rPr>
          <w:lang w:eastAsia="ar-SA"/>
        </w:rPr>
      </w:pPr>
      <w:r>
        <w:rPr>
          <w:lang w:eastAsia="ar-SA"/>
        </w:rPr>
        <w:t xml:space="preserve">Respecto del </w:t>
      </w:r>
      <w:r w:rsidRPr="00DE0C2B">
        <w:rPr>
          <w:lang w:eastAsia="ar-SA"/>
        </w:rPr>
        <w:t>Servicio de Infraestructura</w:t>
      </w:r>
      <w:r w:rsidRPr="00CC1E9E">
        <w:rPr>
          <w:lang w:eastAsia="ar-SA"/>
        </w:rPr>
        <w:t xml:space="preserve"> </w:t>
      </w:r>
      <w:r>
        <w:rPr>
          <w:lang w:eastAsia="ar-SA"/>
        </w:rPr>
        <w:t>su Proyecto Técnico deberá ser consistente con:</w:t>
      </w:r>
    </w:p>
    <w:p w14:paraId="62F111C9" w14:textId="77777777" w:rsidR="007653CD" w:rsidRPr="00552003" w:rsidRDefault="007653CD" w:rsidP="007653CD">
      <w:pPr>
        <w:rPr>
          <w:lang w:eastAsia="ar-SA"/>
        </w:rPr>
      </w:pPr>
    </w:p>
    <w:p w14:paraId="5544288E" w14:textId="77777777" w:rsidR="007653CD" w:rsidRDefault="007653CD" w:rsidP="007653CD">
      <w:pPr>
        <w:pStyle w:val="Prrafodelista"/>
        <w:numPr>
          <w:ilvl w:val="0"/>
          <w:numId w:val="595"/>
        </w:numPr>
        <w:rPr>
          <w:lang w:eastAsia="ar-SA"/>
        </w:rPr>
      </w:pPr>
      <w:r w:rsidRPr="00552003">
        <w:rPr>
          <w:lang w:eastAsia="ar-SA"/>
        </w:rPr>
        <w:t xml:space="preserve">Lo declarado en el Proyecto Financiero, según se especifica en el Artículo 6° y en el </w:t>
      </w:r>
      <w:r>
        <w:rPr>
          <w:lang w:eastAsia="ar-SA"/>
        </w:rPr>
        <w:t xml:space="preserve">numeral </w:t>
      </w:r>
      <w:r w:rsidR="002651DA">
        <w:rPr>
          <w:lang w:eastAsia="ar-SA"/>
        </w:rPr>
        <w:t>2.</w:t>
      </w:r>
      <w:r>
        <w:rPr>
          <w:lang w:eastAsia="ar-SA"/>
        </w:rPr>
        <w:t>1</w:t>
      </w:r>
      <w:r w:rsidRPr="00552003">
        <w:rPr>
          <w:lang w:eastAsia="ar-SA"/>
        </w:rPr>
        <w:t xml:space="preserve"> de</w:t>
      </w:r>
      <w:r>
        <w:rPr>
          <w:lang w:eastAsia="ar-SA"/>
        </w:rPr>
        <w:t>l</w:t>
      </w:r>
      <w:r w:rsidRPr="00552003">
        <w:rPr>
          <w:lang w:eastAsia="ar-SA"/>
        </w:rPr>
        <w:t xml:space="preserve"> Anexo N° 2</w:t>
      </w:r>
      <w:r>
        <w:rPr>
          <w:lang w:eastAsia="ar-SA"/>
        </w:rPr>
        <w:t>, ambos</w:t>
      </w:r>
      <w:r w:rsidRPr="00CC1E9E">
        <w:rPr>
          <w:lang w:eastAsia="ar-SA"/>
        </w:rPr>
        <w:t xml:space="preserve"> </w:t>
      </w:r>
      <w:r w:rsidRPr="00552003">
        <w:rPr>
          <w:lang w:eastAsia="ar-SA"/>
        </w:rPr>
        <w:t xml:space="preserve">de estas Bases Específicas. </w:t>
      </w:r>
    </w:p>
    <w:p w14:paraId="32D4B5F0" w14:textId="4A7C91E8" w:rsidR="007653CD" w:rsidRDefault="007653CD" w:rsidP="007653CD">
      <w:pPr>
        <w:pStyle w:val="Prrafodelista"/>
        <w:numPr>
          <w:ilvl w:val="0"/>
          <w:numId w:val="595"/>
        </w:numPr>
        <w:rPr>
          <w:lang w:eastAsia="ar-SA"/>
        </w:rPr>
      </w:pPr>
      <w:r w:rsidRPr="00552003">
        <w:rPr>
          <w:lang w:eastAsia="ar-SA"/>
        </w:rPr>
        <w:t xml:space="preserve">La prestación del Servicio de Infraestructura, según se establece en el Artículo 30° </w:t>
      </w:r>
      <w:r w:rsidR="00686137">
        <w:rPr>
          <w:lang w:eastAsia="ar-SA"/>
        </w:rPr>
        <w:t xml:space="preserve">en relación con </w:t>
      </w:r>
      <w:proofErr w:type="spellStart"/>
      <w:r w:rsidR="00686137">
        <w:rPr>
          <w:lang w:eastAsia="ar-SA"/>
        </w:rPr>
        <w:t>en</w:t>
      </w:r>
      <w:proofErr w:type="spellEnd"/>
      <w:r w:rsidR="00686137">
        <w:rPr>
          <w:lang w:eastAsia="ar-SA"/>
        </w:rPr>
        <w:t xml:space="preserve"> numeral 1.1 del Anexo Nº 1, </w:t>
      </w:r>
      <w:r w:rsidR="00EA7E3A">
        <w:rPr>
          <w:lang w:eastAsia="ar-SA"/>
        </w:rPr>
        <w:t>a</w:t>
      </w:r>
      <w:r w:rsidR="00686137">
        <w:rPr>
          <w:lang w:eastAsia="ar-SA"/>
        </w:rPr>
        <w:t xml:space="preserve">mbos </w:t>
      </w:r>
      <w:r w:rsidRPr="00552003">
        <w:rPr>
          <w:lang w:eastAsia="ar-SA"/>
        </w:rPr>
        <w:t>de estas Bases Específicas.</w:t>
      </w:r>
    </w:p>
    <w:p w14:paraId="1F29FA50" w14:textId="119A3CC2" w:rsidR="007653CD" w:rsidRPr="00552003" w:rsidRDefault="007653CD" w:rsidP="007653CD">
      <w:pPr>
        <w:pStyle w:val="Prrafodelista"/>
        <w:numPr>
          <w:ilvl w:val="0"/>
          <w:numId w:val="595"/>
        </w:numPr>
        <w:rPr>
          <w:lang w:eastAsia="ar-SA"/>
        </w:rPr>
      </w:pPr>
      <w:r w:rsidRPr="00552003">
        <w:rPr>
          <w:lang w:eastAsia="ar-SA"/>
        </w:rPr>
        <w:t>Las prestaciones y tarifas máximas de la Oferta de Servicios de Infraestructura</w:t>
      </w:r>
      <w:r>
        <w:rPr>
          <w:lang w:eastAsia="ar-SA"/>
        </w:rPr>
        <w:t xml:space="preserve"> indicadas en el </w:t>
      </w:r>
      <w:r w:rsidRPr="00552003">
        <w:rPr>
          <w:lang w:eastAsia="ar-SA"/>
        </w:rPr>
        <w:t xml:space="preserve">Artículo 39º y en </w:t>
      </w:r>
      <w:r>
        <w:rPr>
          <w:lang w:eastAsia="ar-SA"/>
        </w:rPr>
        <w:t>el</w:t>
      </w:r>
      <w:r w:rsidRPr="00552003">
        <w:rPr>
          <w:lang w:eastAsia="ar-SA"/>
        </w:rPr>
        <w:t xml:space="preserve"> Anexo N° 7</w:t>
      </w:r>
      <w:r w:rsidR="00686137">
        <w:rPr>
          <w:lang w:eastAsia="ar-SA"/>
        </w:rPr>
        <w:t>,</w:t>
      </w:r>
      <w:r>
        <w:rPr>
          <w:lang w:eastAsia="ar-SA"/>
        </w:rPr>
        <w:t xml:space="preserve"> así como la</w:t>
      </w:r>
      <w:r w:rsidRPr="00552003">
        <w:rPr>
          <w:lang w:eastAsia="ar-SA"/>
        </w:rPr>
        <w:t xml:space="preserve"> </w:t>
      </w:r>
      <w:r>
        <w:rPr>
          <w:lang w:eastAsia="ar-SA"/>
        </w:rPr>
        <w:t>o</w:t>
      </w:r>
      <w:r w:rsidRPr="00CC6526">
        <w:rPr>
          <w:lang w:eastAsia="ar-SA"/>
        </w:rPr>
        <w:t>bligaci</w:t>
      </w:r>
      <w:r>
        <w:rPr>
          <w:lang w:eastAsia="ar-SA"/>
        </w:rPr>
        <w:t>ón</w:t>
      </w:r>
      <w:r w:rsidRPr="00CC6526">
        <w:rPr>
          <w:lang w:eastAsia="ar-SA"/>
        </w:rPr>
        <w:t xml:space="preserve"> de Servicio Preferente </w:t>
      </w:r>
      <w:r>
        <w:rPr>
          <w:lang w:eastAsia="ar-SA"/>
        </w:rPr>
        <w:t>consignadas</w:t>
      </w:r>
      <w:r w:rsidRPr="00552003">
        <w:rPr>
          <w:lang w:eastAsia="ar-SA"/>
        </w:rPr>
        <w:t xml:space="preserve"> en el</w:t>
      </w:r>
      <w:r>
        <w:rPr>
          <w:lang w:eastAsia="ar-SA"/>
        </w:rPr>
        <w:t xml:space="preserve"> </w:t>
      </w:r>
      <w:r w:rsidRPr="00552003">
        <w:rPr>
          <w:lang w:eastAsia="ar-SA"/>
        </w:rPr>
        <w:t xml:space="preserve">Artículo 40º de estas Bases Específicas y en </w:t>
      </w:r>
      <w:r>
        <w:rPr>
          <w:lang w:eastAsia="ar-SA"/>
        </w:rPr>
        <w:t>el</w:t>
      </w:r>
      <w:r w:rsidRPr="00552003">
        <w:rPr>
          <w:lang w:eastAsia="ar-SA"/>
        </w:rPr>
        <w:t xml:space="preserve"> Anexo N° 8</w:t>
      </w:r>
      <w:r>
        <w:rPr>
          <w:lang w:eastAsia="ar-SA"/>
        </w:rPr>
        <w:t>,</w:t>
      </w:r>
      <w:r w:rsidRPr="004B4F49">
        <w:rPr>
          <w:lang w:eastAsia="ar-SA"/>
        </w:rPr>
        <w:t xml:space="preserve"> </w:t>
      </w:r>
      <w:r w:rsidR="00686137">
        <w:rPr>
          <w:lang w:eastAsia="ar-SA"/>
        </w:rPr>
        <w:t>todos</w:t>
      </w:r>
      <w:r w:rsidRPr="004B4F49">
        <w:rPr>
          <w:lang w:eastAsia="ar-SA"/>
        </w:rPr>
        <w:t xml:space="preserve"> </w:t>
      </w:r>
      <w:r w:rsidRPr="00552003">
        <w:rPr>
          <w:lang w:eastAsia="ar-SA"/>
        </w:rPr>
        <w:t>de estas Bases Específicas.</w:t>
      </w:r>
      <w:r w:rsidR="00544488">
        <w:rPr>
          <w:lang w:eastAsia="ar-SA"/>
        </w:rPr>
        <w:t xml:space="preserve"> </w:t>
      </w:r>
    </w:p>
    <w:p w14:paraId="2874804B" w14:textId="77777777" w:rsidR="007653CD" w:rsidRPr="00544488" w:rsidRDefault="007653CD" w:rsidP="007653CD">
      <w:pPr>
        <w:rPr>
          <w:i/>
          <w:lang w:eastAsia="ar-SA"/>
        </w:rPr>
      </w:pPr>
    </w:p>
    <w:p w14:paraId="186A7DB0" w14:textId="5DCD1E89"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35" w:name="_Toc535577798"/>
      <w:r w:rsidRPr="00552003">
        <w:rPr>
          <w:rFonts w:eastAsia="Times New Roman"/>
          <w:b/>
          <w:bCs/>
          <w:i/>
          <w:iCs/>
          <w:sz w:val="24"/>
          <w:szCs w:val="24"/>
          <w:lang w:eastAsia="ar-SA"/>
        </w:rPr>
        <w:t>Proyecto</w:t>
      </w:r>
      <w:r w:rsidR="00B7020C">
        <w:rPr>
          <w:rFonts w:eastAsia="Times New Roman"/>
          <w:b/>
          <w:bCs/>
          <w:i/>
          <w:iCs/>
          <w:sz w:val="24"/>
          <w:szCs w:val="24"/>
          <w:lang w:eastAsia="ar-SA"/>
        </w:rPr>
        <w:t>s</w:t>
      </w:r>
      <w:r w:rsidRPr="00552003">
        <w:rPr>
          <w:rFonts w:eastAsia="Times New Roman"/>
          <w:b/>
          <w:bCs/>
          <w:i/>
          <w:iCs/>
          <w:sz w:val="24"/>
          <w:szCs w:val="24"/>
          <w:lang w:eastAsia="ar-SA"/>
        </w:rPr>
        <w:t xml:space="preserve"> Financiero</w:t>
      </w:r>
      <w:r w:rsidR="00B7020C">
        <w:rPr>
          <w:rFonts w:eastAsia="Times New Roman"/>
          <w:b/>
          <w:bCs/>
          <w:i/>
          <w:iCs/>
          <w:sz w:val="24"/>
          <w:szCs w:val="24"/>
          <w:lang w:eastAsia="ar-SA"/>
        </w:rPr>
        <w:t>s</w:t>
      </w:r>
      <w:r w:rsidRPr="00552003">
        <w:rPr>
          <w:rFonts w:eastAsia="Times New Roman"/>
          <w:b/>
          <w:bCs/>
          <w:i/>
          <w:iCs/>
          <w:sz w:val="24"/>
          <w:szCs w:val="24"/>
          <w:lang w:eastAsia="ar-SA"/>
        </w:rPr>
        <w:t xml:space="preserve"> a presentar en cada Propuesta</w:t>
      </w:r>
      <w:bookmarkEnd w:id="35"/>
    </w:p>
    <w:p w14:paraId="48648481" w14:textId="77777777" w:rsidR="007653CD" w:rsidRDefault="007653CD" w:rsidP="007653CD">
      <w:pPr>
        <w:rPr>
          <w:lang w:eastAsia="ar-SA"/>
        </w:rPr>
      </w:pPr>
    </w:p>
    <w:p w14:paraId="533C3236" w14:textId="58E818F8" w:rsidR="007653CD" w:rsidRDefault="007653CD" w:rsidP="007653CD">
      <w:pPr>
        <w:rPr>
          <w:lang w:eastAsia="ar-SA"/>
        </w:rPr>
      </w:pPr>
      <w:r w:rsidRPr="00552003">
        <w:rPr>
          <w:lang w:eastAsia="ar-SA"/>
        </w:rPr>
        <w:t xml:space="preserve">Las Proponentes </w:t>
      </w:r>
      <w:r w:rsidRPr="00552003">
        <w:t xml:space="preserve">deberán presentar en el sobre S4 </w:t>
      </w:r>
      <w:r>
        <w:t xml:space="preserve">una carpeta que contenga </w:t>
      </w:r>
      <w:r w:rsidR="000C772B">
        <w:rPr>
          <w:lang w:eastAsia="ar-SA"/>
        </w:rPr>
        <w:t>dos</w:t>
      </w:r>
      <w:r w:rsidRPr="00552003">
        <w:rPr>
          <w:lang w:eastAsia="ar-SA"/>
        </w:rPr>
        <w:t xml:space="preserve"> Proyecto</w:t>
      </w:r>
      <w:r w:rsidR="000C772B">
        <w:rPr>
          <w:lang w:eastAsia="ar-SA"/>
        </w:rPr>
        <w:t>s</w:t>
      </w:r>
      <w:r w:rsidRPr="00552003">
        <w:rPr>
          <w:lang w:eastAsia="ar-SA"/>
        </w:rPr>
        <w:t xml:space="preserve"> Financiero</w:t>
      </w:r>
      <w:r w:rsidR="000C772B">
        <w:rPr>
          <w:lang w:eastAsia="ar-SA"/>
        </w:rPr>
        <w:t>s, uno por cada servicio</w:t>
      </w:r>
      <w:r w:rsidR="006C17C1">
        <w:rPr>
          <w:lang w:eastAsia="ar-SA"/>
        </w:rPr>
        <w:t xml:space="preserve"> objeto del presente Concurso</w:t>
      </w:r>
      <w:r w:rsidR="00380185">
        <w:rPr>
          <w:lang w:eastAsia="ar-SA"/>
        </w:rPr>
        <w:t xml:space="preserve">, </w:t>
      </w:r>
      <w:r w:rsidR="000C772B">
        <w:rPr>
          <w:lang w:eastAsia="ar-SA"/>
        </w:rPr>
        <w:t xml:space="preserve">los </w:t>
      </w:r>
      <w:r w:rsidR="00380185">
        <w:rPr>
          <w:lang w:eastAsia="ar-SA"/>
        </w:rPr>
        <w:t>cual</w:t>
      </w:r>
      <w:r w:rsidR="000C772B">
        <w:rPr>
          <w:lang w:eastAsia="ar-SA"/>
        </w:rPr>
        <w:t>es</w:t>
      </w:r>
      <w:r w:rsidRPr="00552003">
        <w:rPr>
          <w:lang w:eastAsia="ar-SA"/>
        </w:rPr>
        <w:t xml:space="preserve"> deberá</w:t>
      </w:r>
      <w:r w:rsidR="000C772B">
        <w:rPr>
          <w:lang w:eastAsia="ar-SA"/>
        </w:rPr>
        <w:t>n</w:t>
      </w:r>
      <w:r w:rsidRPr="00552003">
        <w:rPr>
          <w:lang w:eastAsia="ar-SA"/>
        </w:rPr>
        <w:t xml:space="preserve"> confeccionarse según lo establecido en el </w:t>
      </w:r>
      <w:r w:rsidRPr="00552003">
        <w:t>Anexo Nº 2</w:t>
      </w:r>
      <w:r w:rsidRPr="00552003">
        <w:rPr>
          <w:lang w:eastAsia="ar-SA"/>
        </w:rPr>
        <w:t>.</w:t>
      </w:r>
    </w:p>
    <w:p w14:paraId="475F2A4B" w14:textId="77777777" w:rsidR="007653CD" w:rsidRPr="00552003" w:rsidRDefault="007653CD" w:rsidP="007653CD"/>
    <w:p w14:paraId="28E64F92" w14:textId="60330876" w:rsidR="005C1104" w:rsidRDefault="005C1104" w:rsidP="005C1104">
      <w:r>
        <w:t>De acuerdo con dicho Anexo, el Proyecto Financiero</w:t>
      </w:r>
      <w:r w:rsidR="007841F8">
        <w:t xml:space="preserve"> para el Servicio de Infraestructura</w:t>
      </w:r>
      <w:r>
        <w:t xml:space="preserve"> deberá contemplar un horizonte de evaluación de </w:t>
      </w:r>
      <w:r w:rsidR="00CC29B5">
        <w:t>veinte (</w:t>
      </w:r>
      <w:r>
        <w:t>20</w:t>
      </w:r>
      <w:r w:rsidR="00CC29B5">
        <w:t>)</w:t>
      </w:r>
      <w:r>
        <w:t xml:space="preserve"> años</w:t>
      </w:r>
      <w:r w:rsidRPr="00B23531">
        <w:t xml:space="preserve"> contados a partir del inicio de</w:t>
      </w:r>
      <w:r>
        <w:t xml:space="preserve"> </w:t>
      </w:r>
      <w:r w:rsidRPr="00B23531">
        <w:t>l</w:t>
      </w:r>
      <w:r>
        <w:t>os</w:t>
      </w:r>
      <w:r w:rsidRPr="00B23531">
        <w:t xml:space="preserve"> Servicio</w:t>
      </w:r>
      <w:r>
        <w:t xml:space="preserve">s materia del Concurso y, además, especificar lo requerido en el </w:t>
      </w:r>
      <w:r w:rsidR="006C17C1">
        <w:t xml:space="preserve">numeral 2.1. del </w:t>
      </w:r>
      <w:r>
        <w:t xml:space="preserve">Anexo N° 2 para el Trazado Regional de Infraestructura Óptica. Así, el Proyecto Financiero deberá especificar </w:t>
      </w:r>
      <w:r w:rsidRPr="000C0EDA">
        <w:t>un flujo de caja con periodicidad anual</w:t>
      </w:r>
      <w:r>
        <w:t>;</w:t>
      </w:r>
      <w:r w:rsidRPr="00D45A62">
        <w:t xml:space="preserve"> el cálculo del valor actual neto (VAN), </w:t>
      </w:r>
      <w:r>
        <w:t>d</w:t>
      </w:r>
      <w:r w:rsidRPr="00D45A62">
        <w:t>e</w:t>
      </w:r>
      <w:r>
        <w:t xml:space="preserve">l </w:t>
      </w:r>
      <w:r>
        <w:lastRenderedPageBreak/>
        <w:t>valor actual de costos (VAC) y</w:t>
      </w:r>
      <w:r w:rsidRPr="00D45A62">
        <w:t xml:space="preserve"> </w:t>
      </w:r>
      <w:r>
        <w:t xml:space="preserve">de </w:t>
      </w:r>
      <w:r w:rsidRPr="00D45A62">
        <w:t>l</w:t>
      </w:r>
      <w:r>
        <w:t>a tasa interna de retorno (TIR); y el monto del S</w:t>
      </w:r>
      <w:r w:rsidRPr="00D45A62">
        <w:t>ubsidio solicitado</w:t>
      </w:r>
      <w:r w:rsidR="006C17C1">
        <w:t xml:space="preserve"> para este servicio</w:t>
      </w:r>
      <w:r>
        <w:t xml:space="preserve">. Asimismo, deberá informar </w:t>
      </w:r>
      <w:r w:rsidRPr="000C0EDA">
        <w:t xml:space="preserve">un análisis detallado de los ingresos anuales estimados, considerando la estimación de la demanda potencial anual y las tarifas máximas a cobrar a los Clientes </w:t>
      </w:r>
      <w:r w:rsidR="006C17C1">
        <w:t xml:space="preserve">especificadas </w:t>
      </w:r>
      <w:r w:rsidR="007841F8">
        <w:t xml:space="preserve">en la Oferta de Servicios de Infraestructura </w:t>
      </w:r>
      <w:r w:rsidRPr="000C0EDA">
        <w:t>y su justificación</w:t>
      </w:r>
      <w:r w:rsidR="006D027F">
        <w:t xml:space="preserve">, de acuerdo con el </w:t>
      </w:r>
      <w:r w:rsidR="006D027F" w:rsidRPr="007170E3">
        <w:rPr>
          <w:lang w:eastAsia="ar-SA"/>
        </w:rPr>
        <w:fldChar w:fldCharType="begin"/>
      </w:r>
      <w:r w:rsidR="006D027F" w:rsidRPr="007170E3">
        <w:instrText>REF _Ref417314441 \r \h</w:instrText>
      </w:r>
      <w:r w:rsidR="006D027F" w:rsidRPr="007170E3">
        <w:rPr>
          <w:lang w:eastAsia="ar-SA"/>
        </w:rPr>
      </w:r>
      <w:r w:rsidR="006D027F" w:rsidRPr="007170E3">
        <w:fldChar w:fldCharType="separate"/>
      </w:r>
      <w:r w:rsidR="00D5579E">
        <w:t>Artículo 39º</w:t>
      </w:r>
      <w:r w:rsidR="006D027F" w:rsidRPr="007170E3">
        <w:fldChar w:fldCharType="end"/>
      </w:r>
      <w:r w:rsidR="006D027F">
        <w:t xml:space="preserve"> y Anexo N° 7, </w:t>
      </w:r>
      <w:r w:rsidR="006C17C1">
        <w:t xml:space="preserve">ambos de estas Bases Específicas, </w:t>
      </w:r>
      <w:r w:rsidR="006D027F">
        <w:t>así como aquellas asociadas al cumplimiento de la obligación de Servicio Preferente, conforme al Artículo 40° y el Anexo N° 8</w:t>
      </w:r>
      <w:r w:rsidR="006C17C1">
        <w:t>, amb</w:t>
      </w:r>
      <w:r w:rsidR="00311B80">
        <w:t>o</w:t>
      </w:r>
      <w:r w:rsidR="006C17C1">
        <w:t>s de las mimas Bases</w:t>
      </w:r>
      <w:r>
        <w:t xml:space="preserve">; </w:t>
      </w:r>
      <w:r w:rsidRPr="000C0EDA">
        <w:t>el análisis de los costos de operación anuales</w:t>
      </w:r>
      <w:r>
        <w:t xml:space="preserve">; </w:t>
      </w:r>
      <w:r w:rsidRPr="00D45A62">
        <w:t>un análisis de las inversiones requeridas</w:t>
      </w:r>
      <w:r>
        <w:t xml:space="preserve">; y </w:t>
      </w:r>
      <w:r w:rsidRPr="00D45A62">
        <w:t xml:space="preserve">el cálculo de la depreciación de los activos fijos y la amortización de </w:t>
      </w:r>
      <w:r>
        <w:t xml:space="preserve">los </w:t>
      </w:r>
      <w:r w:rsidRPr="00D45A62">
        <w:t>activos intangibles</w:t>
      </w:r>
      <w:r>
        <w:t xml:space="preserve">. </w:t>
      </w:r>
    </w:p>
    <w:p w14:paraId="18C3F467" w14:textId="77777777" w:rsidR="007841F8" w:rsidRDefault="007841F8" w:rsidP="007841F8"/>
    <w:p w14:paraId="3B6F90E6" w14:textId="1182A1B1" w:rsidR="007841F8" w:rsidRDefault="007841F8" w:rsidP="007841F8">
      <w:r>
        <w:t xml:space="preserve">Para el Servicio Público de Transmisión de Datos, por su parte, el respectivo Proyecto Financiero deberá contemplar un horizonte de evaluación de </w:t>
      </w:r>
      <w:r w:rsidR="00CA63EE">
        <w:t xml:space="preserve">tres </w:t>
      </w:r>
      <w:r w:rsidR="006C17C1">
        <w:t>(</w:t>
      </w:r>
      <w:r w:rsidR="00CA63EE">
        <w:t>3</w:t>
      </w:r>
      <w:r w:rsidR="006C17C1">
        <w:t>)</w:t>
      </w:r>
      <w:r>
        <w:t xml:space="preserve"> años</w:t>
      </w:r>
      <w:r w:rsidRPr="00B23531">
        <w:t xml:space="preserve"> contados a partir del inicio de</w:t>
      </w:r>
      <w:r>
        <w:t xml:space="preserve"> </w:t>
      </w:r>
      <w:r w:rsidRPr="00B23531">
        <w:t>l</w:t>
      </w:r>
      <w:r>
        <w:t>os</w:t>
      </w:r>
      <w:r w:rsidRPr="00B23531">
        <w:t xml:space="preserve"> Servicio</w:t>
      </w:r>
      <w:r>
        <w:t xml:space="preserve">s materia del Concurso y, además, especificar lo requerido en el </w:t>
      </w:r>
      <w:r w:rsidR="006C17C1">
        <w:t xml:space="preserve">numeral 2.2 del </w:t>
      </w:r>
      <w:r>
        <w:t xml:space="preserve">Anexo N° 2 para las Zonas WiFi. Así, el Proyecto Financiero deberá especificar </w:t>
      </w:r>
      <w:r w:rsidRPr="000C0EDA">
        <w:t>un flujo de caja con periodicidad anual</w:t>
      </w:r>
      <w:r>
        <w:t>;</w:t>
      </w:r>
      <w:r w:rsidRPr="00D45A62">
        <w:t xml:space="preserve"> el cálculo del valor actual neto (VAN), </w:t>
      </w:r>
      <w:r>
        <w:t>d</w:t>
      </w:r>
      <w:r w:rsidRPr="00D45A62">
        <w:t>e</w:t>
      </w:r>
      <w:r>
        <w:t>l valor actual de costos (VAC) y</w:t>
      </w:r>
      <w:r w:rsidRPr="00D45A62">
        <w:t xml:space="preserve"> </w:t>
      </w:r>
      <w:r>
        <w:t xml:space="preserve">de </w:t>
      </w:r>
      <w:r w:rsidRPr="00D45A62">
        <w:t>l</w:t>
      </w:r>
      <w:r>
        <w:t>a tasa interna de retorno (TIR); y el monto del S</w:t>
      </w:r>
      <w:r w:rsidRPr="00D45A62">
        <w:t>ubsidio solicitado</w:t>
      </w:r>
      <w:r w:rsidR="000731DF">
        <w:t xml:space="preserve"> para este servicio</w:t>
      </w:r>
      <w:r>
        <w:t xml:space="preserve">. Asimismo, </w:t>
      </w:r>
      <w:r w:rsidR="00EC3B08" w:rsidRPr="000C0EDA">
        <w:t xml:space="preserve">considerando </w:t>
      </w:r>
      <w:r w:rsidR="00EC3B08">
        <w:t>que el Servicio Público de Transmisión de Datos</w:t>
      </w:r>
      <w:r w:rsidR="006D027F">
        <w:t xml:space="preserve"> será exento de pago por los </w:t>
      </w:r>
      <w:r w:rsidR="000731DF">
        <w:t>U</w:t>
      </w:r>
      <w:r w:rsidR="006D027F">
        <w:t xml:space="preserve">suarios de las Zonas WiFi durante todo el Período de Obligatoriedad de las Exigencias de las Bases, </w:t>
      </w:r>
      <w:r w:rsidR="00A23754">
        <w:t xml:space="preserve">deberá informar </w:t>
      </w:r>
      <w:r w:rsidR="008B1309">
        <w:t xml:space="preserve">–según corresponda- </w:t>
      </w:r>
      <w:r w:rsidR="00A23754" w:rsidRPr="000C0EDA">
        <w:t xml:space="preserve">un análisis detallado de los ingresos anuales estimados </w:t>
      </w:r>
      <w:r w:rsidR="00A23754">
        <w:t xml:space="preserve">para la prestación de servicios complementarios o anexos </w:t>
      </w:r>
      <w:r w:rsidR="008B1309">
        <w:t xml:space="preserve">de </w:t>
      </w:r>
      <w:r w:rsidR="00A23754">
        <w:t>su</w:t>
      </w:r>
      <w:r w:rsidR="00A23754" w:rsidRPr="000C0EDA">
        <w:t xml:space="preserve"> demanda potencial anual y l</w:t>
      </w:r>
      <w:r w:rsidR="00A23754">
        <w:t xml:space="preserve">as tarifas a cobrar </w:t>
      </w:r>
      <w:r w:rsidR="008B1309">
        <w:t>por</w:t>
      </w:r>
      <w:r w:rsidR="00A23754">
        <w:t xml:space="preserve"> estos</w:t>
      </w:r>
      <w:r>
        <w:t xml:space="preserve">; </w:t>
      </w:r>
      <w:r w:rsidRPr="000C0EDA">
        <w:t>el análisis de los costos de operación anuales</w:t>
      </w:r>
      <w:r>
        <w:t xml:space="preserve">; </w:t>
      </w:r>
      <w:r w:rsidRPr="00D45A62">
        <w:t>un análisis de las inversiones requeridas</w:t>
      </w:r>
      <w:r>
        <w:t xml:space="preserve">; y </w:t>
      </w:r>
      <w:r w:rsidRPr="00D45A62">
        <w:t xml:space="preserve">el cálculo de la depreciación de los activos fijos y la amortización de </w:t>
      </w:r>
      <w:r>
        <w:t xml:space="preserve">los </w:t>
      </w:r>
      <w:r w:rsidRPr="00D45A62">
        <w:t>activos intangibles</w:t>
      </w:r>
      <w:r>
        <w:t xml:space="preserve">. </w:t>
      </w:r>
    </w:p>
    <w:p w14:paraId="26876317" w14:textId="77777777" w:rsidR="007653CD" w:rsidRPr="00552003" w:rsidRDefault="007653CD" w:rsidP="007653CD">
      <w:pPr>
        <w:rPr>
          <w:lang w:eastAsia="ar-SA"/>
        </w:rPr>
      </w:pPr>
    </w:p>
    <w:p w14:paraId="32F13509" w14:textId="54134308" w:rsidR="007653CD" w:rsidRDefault="007653CD" w:rsidP="007653CD">
      <w:pPr>
        <w:rPr>
          <w:lang w:eastAsia="ar-SA"/>
        </w:rPr>
      </w:pPr>
      <w:r w:rsidRPr="00552003">
        <w:rPr>
          <w:lang w:eastAsia="ar-SA"/>
        </w:rPr>
        <w:t>Las Proponentes deberán justificar el monto de</w:t>
      </w:r>
      <w:r w:rsidR="005C1104">
        <w:rPr>
          <w:lang w:eastAsia="ar-SA"/>
        </w:rPr>
        <w:t>l</w:t>
      </w:r>
      <w:r w:rsidRPr="00552003">
        <w:rPr>
          <w:lang w:eastAsia="ar-SA"/>
        </w:rPr>
        <w:t xml:space="preserve"> Subsidio solicitado</w:t>
      </w:r>
      <w:r w:rsidR="001366D7">
        <w:rPr>
          <w:lang w:eastAsia="ar-SA"/>
        </w:rPr>
        <w:t xml:space="preserve"> para cada servicio</w:t>
      </w:r>
      <w:r w:rsidR="005C1104">
        <w:rPr>
          <w:lang w:eastAsia="ar-SA"/>
        </w:rPr>
        <w:t xml:space="preserve"> a través del</w:t>
      </w:r>
      <w:r w:rsidR="000C772B">
        <w:rPr>
          <w:lang w:eastAsia="ar-SA"/>
        </w:rPr>
        <w:t xml:space="preserve"> </w:t>
      </w:r>
      <w:r w:rsidR="001366D7">
        <w:rPr>
          <w:lang w:eastAsia="ar-SA"/>
        </w:rPr>
        <w:t>respectivo</w:t>
      </w:r>
      <w:r>
        <w:rPr>
          <w:lang w:eastAsia="ar-SA"/>
        </w:rPr>
        <w:t xml:space="preserve"> </w:t>
      </w:r>
      <w:r w:rsidRPr="00552003">
        <w:rPr>
          <w:lang w:eastAsia="ar-SA"/>
        </w:rPr>
        <w:t xml:space="preserve">Proyecto Financiero. </w:t>
      </w:r>
    </w:p>
    <w:p w14:paraId="6A8C5F47" w14:textId="77777777" w:rsidR="007653CD" w:rsidRPr="00552003" w:rsidRDefault="007653CD" w:rsidP="007653CD">
      <w:pPr>
        <w:rPr>
          <w:lang w:eastAsia="ar-SA"/>
        </w:rPr>
      </w:pPr>
    </w:p>
    <w:p w14:paraId="26300BCC" w14:textId="0DD62CF4" w:rsidR="007653CD" w:rsidRPr="00552003" w:rsidRDefault="000C772B" w:rsidP="007653CD">
      <w:pPr>
        <w:rPr>
          <w:lang w:eastAsia="ar-SA"/>
        </w:rPr>
      </w:pPr>
      <w:r>
        <w:rPr>
          <w:lang w:eastAsia="ar-SA"/>
        </w:rPr>
        <w:t>Cada</w:t>
      </w:r>
      <w:r w:rsidR="005C1104">
        <w:rPr>
          <w:lang w:eastAsia="ar-SA"/>
        </w:rPr>
        <w:t xml:space="preserve"> </w:t>
      </w:r>
      <w:r w:rsidR="007653CD" w:rsidRPr="00552003">
        <w:rPr>
          <w:lang w:eastAsia="ar-SA"/>
        </w:rPr>
        <w:t>Proyecto Financiero deberá dar cuenta de todos y cada uno de los elementos y características objeto de la Propuesta, en particular</w:t>
      </w:r>
      <w:r w:rsidR="007653CD">
        <w:rPr>
          <w:lang w:eastAsia="ar-SA"/>
        </w:rPr>
        <w:t>,</w:t>
      </w:r>
      <w:r w:rsidR="007653CD" w:rsidRPr="00552003">
        <w:rPr>
          <w:lang w:eastAsia="ar-SA"/>
        </w:rPr>
        <w:t xml:space="preserve"> aquellos asociados a</w:t>
      </w:r>
      <w:r>
        <w:rPr>
          <w:lang w:eastAsia="ar-SA"/>
        </w:rPr>
        <w:t>l</w:t>
      </w:r>
      <w:r w:rsidR="002651DA">
        <w:rPr>
          <w:lang w:eastAsia="ar-SA"/>
        </w:rPr>
        <w:t xml:space="preserve"> </w:t>
      </w:r>
      <w:r>
        <w:rPr>
          <w:lang w:eastAsia="ar-SA"/>
        </w:rPr>
        <w:t>respectivo</w:t>
      </w:r>
      <w:r w:rsidRPr="00552003">
        <w:rPr>
          <w:lang w:eastAsia="ar-SA"/>
        </w:rPr>
        <w:t xml:space="preserve"> </w:t>
      </w:r>
      <w:r w:rsidR="007653CD" w:rsidRPr="00552003">
        <w:rPr>
          <w:lang w:eastAsia="ar-SA"/>
        </w:rPr>
        <w:t>Proyecto Técnico, según se especifica en el Artículo 5° y en el Anexo N° 1</w:t>
      </w:r>
      <w:r w:rsidR="007653CD">
        <w:rPr>
          <w:lang w:eastAsia="ar-SA"/>
        </w:rPr>
        <w:t>,</w:t>
      </w:r>
      <w:r w:rsidR="007653CD" w:rsidRPr="00552003">
        <w:rPr>
          <w:lang w:eastAsia="ar-SA"/>
        </w:rPr>
        <w:t xml:space="preserve"> </w:t>
      </w:r>
      <w:r w:rsidR="009A4FEF">
        <w:rPr>
          <w:lang w:eastAsia="ar-SA"/>
        </w:rPr>
        <w:t xml:space="preserve">ambos </w:t>
      </w:r>
      <w:r w:rsidR="007653CD">
        <w:t xml:space="preserve">de estas Bases Específicas, </w:t>
      </w:r>
      <w:r w:rsidR="007653CD" w:rsidRPr="00552003">
        <w:rPr>
          <w:lang w:eastAsia="ar-SA"/>
        </w:rPr>
        <w:t>y las demás exigencias previstas en el presente Concurso.</w:t>
      </w:r>
    </w:p>
    <w:p w14:paraId="1C416542" w14:textId="77777777" w:rsidR="007653CD" w:rsidRPr="00552003" w:rsidRDefault="007653CD" w:rsidP="007653CD">
      <w:pPr>
        <w:rPr>
          <w:lang w:eastAsia="ar-SA"/>
        </w:rPr>
      </w:pPr>
    </w:p>
    <w:p w14:paraId="13D647C8" w14:textId="4372E3D6" w:rsidR="007653CD" w:rsidRPr="00552003" w:rsidRDefault="00A01CB3" w:rsidP="007653CD">
      <w:r>
        <w:rPr>
          <w:lang w:eastAsia="ar-SA"/>
        </w:rPr>
        <w:t>L</w:t>
      </w:r>
      <w:r w:rsidR="007653CD" w:rsidRPr="00552003">
        <w:rPr>
          <w:lang w:eastAsia="ar-SA"/>
        </w:rPr>
        <w:t>os valores de</w:t>
      </w:r>
      <w:r w:rsidR="000C772B">
        <w:rPr>
          <w:lang w:eastAsia="ar-SA"/>
        </w:rPr>
        <w:t xml:space="preserve"> cada</w:t>
      </w:r>
      <w:r w:rsidR="007653CD" w:rsidRPr="00552003">
        <w:rPr>
          <w:lang w:eastAsia="ar-SA"/>
        </w:rPr>
        <w:t xml:space="preserve"> Proyecto Financiero se expresa</w:t>
      </w:r>
      <w:r w:rsidR="007653CD">
        <w:rPr>
          <w:lang w:eastAsia="ar-SA"/>
        </w:rPr>
        <w:t>rán</w:t>
      </w:r>
      <w:r w:rsidR="007653CD" w:rsidRPr="00552003">
        <w:rPr>
          <w:lang w:eastAsia="ar-SA"/>
        </w:rPr>
        <w:t xml:space="preserve"> en pesos chilenos (CLP) netos. </w:t>
      </w:r>
      <w:r w:rsidR="007653CD">
        <w:t>Si el Proyecto Financiero</w:t>
      </w:r>
      <w:r w:rsidR="00611622">
        <w:t xml:space="preserve"> respectivo</w:t>
      </w:r>
      <w:r w:rsidR="007653CD">
        <w:t xml:space="preserve"> considera inversiones valorizadas en moneda extranjera, deberán ser expresadas en moneda nacional utilizando el tipo de cambio indicado por el Banco Central del último día hábil del mes que antecede a la presentación de la Propuesta.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1E8C7CFB" w14:textId="77777777" w:rsidR="007653CD" w:rsidRPr="00552003" w:rsidRDefault="007653CD" w:rsidP="007653CD">
      <w:pPr>
        <w:rPr>
          <w:lang w:eastAsia="ar-SA"/>
        </w:rPr>
      </w:pPr>
    </w:p>
    <w:p w14:paraId="0EA35AF0" w14:textId="5E3F29C1" w:rsidR="007653CD" w:rsidRPr="00552003" w:rsidRDefault="007653CD" w:rsidP="007653CD">
      <w:pPr>
        <w:rPr>
          <w:lang w:eastAsia="ar-SA"/>
        </w:rPr>
      </w:pPr>
      <w:r w:rsidRPr="00552003">
        <w:rPr>
          <w:lang w:eastAsia="ar-SA"/>
        </w:rPr>
        <w:t>Toda planilla de cálculo asociada a</w:t>
      </w:r>
      <w:r w:rsidR="00654C5C">
        <w:rPr>
          <w:lang w:eastAsia="ar-SA"/>
        </w:rPr>
        <w:t xml:space="preserve"> </w:t>
      </w:r>
      <w:r w:rsidR="002651DA">
        <w:rPr>
          <w:lang w:eastAsia="ar-SA"/>
        </w:rPr>
        <w:t>l</w:t>
      </w:r>
      <w:r w:rsidR="00654C5C">
        <w:rPr>
          <w:lang w:eastAsia="ar-SA"/>
        </w:rPr>
        <w:t>os</w:t>
      </w:r>
      <w:r w:rsidRPr="00552003">
        <w:rPr>
          <w:lang w:eastAsia="ar-SA"/>
        </w:rPr>
        <w:t xml:space="preserve"> Proyecto</w:t>
      </w:r>
      <w:r w:rsidR="00654C5C">
        <w:rPr>
          <w:lang w:eastAsia="ar-SA"/>
        </w:rPr>
        <w:t>s</w:t>
      </w:r>
      <w:r w:rsidRPr="00552003">
        <w:rPr>
          <w:lang w:eastAsia="ar-SA"/>
        </w:rPr>
        <w:t xml:space="preserve"> Financiero</w:t>
      </w:r>
      <w:r w:rsidR="00654C5C">
        <w:rPr>
          <w:lang w:eastAsia="ar-SA"/>
        </w:rPr>
        <w:t>s</w:t>
      </w:r>
      <w:r w:rsidRPr="00552003">
        <w:rPr>
          <w:lang w:eastAsia="ar-SA"/>
        </w:rPr>
        <w:t xml:space="preserve"> deberá</w:t>
      </w:r>
      <w:r>
        <w:rPr>
          <w:lang w:eastAsia="ar-SA"/>
        </w:rPr>
        <w:t>,</w:t>
      </w:r>
      <w:r w:rsidRPr="00552003">
        <w:rPr>
          <w:lang w:eastAsia="ar-SA"/>
        </w:rPr>
        <w:t xml:space="preserve"> adicionalmente, ser entregada en un archivo compatible con Microsoft Office Excel, bajo el nombre del título de la planilla en cuestión, no podrá contener hojas ocultas, todas sus celdas deberán ser accesibles y deberán ser presentados </w:t>
      </w:r>
      <w:r w:rsidRPr="00552003">
        <w:rPr>
          <w:lang w:eastAsia="ar-SA"/>
        </w:rPr>
        <w:lastRenderedPageBreak/>
        <w:t xml:space="preserve">con todas sus fórmulas de cálculo, alineados a los supuestos entregados en el </w:t>
      </w:r>
      <w:r w:rsidR="00611622">
        <w:rPr>
          <w:lang w:eastAsia="ar-SA"/>
        </w:rPr>
        <w:t xml:space="preserve">respectivo </w:t>
      </w:r>
      <w:r>
        <w:rPr>
          <w:lang w:eastAsia="ar-SA"/>
        </w:rPr>
        <w:t>Proyecto Financiero</w:t>
      </w:r>
      <w:r w:rsidRPr="00552003">
        <w:rPr>
          <w:lang w:eastAsia="ar-SA"/>
        </w:rPr>
        <w:t>.</w:t>
      </w:r>
    </w:p>
    <w:p w14:paraId="2BE4740B" w14:textId="77777777" w:rsidR="007653CD" w:rsidRPr="00552003" w:rsidRDefault="007653CD" w:rsidP="007653CD">
      <w:pPr>
        <w:suppressAutoHyphens/>
        <w:autoSpaceDE w:val="0"/>
        <w:rPr>
          <w:rFonts w:eastAsia="Times New Roman"/>
          <w:sz w:val="24"/>
          <w:szCs w:val="24"/>
          <w:lang w:eastAsia="ar-SA"/>
        </w:rPr>
      </w:pPr>
    </w:p>
    <w:p w14:paraId="76448F14" w14:textId="44B650BC"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36" w:name="_Toc535577799"/>
      <w:r w:rsidRPr="00552003">
        <w:rPr>
          <w:rFonts w:eastAsia="Times New Roman"/>
          <w:b/>
          <w:bCs/>
          <w:i/>
          <w:iCs/>
          <w:sz w:val="24"/>
          <w:szCs w:val="24"/>
          <w:lang w:eastAsia="ar-SA"/>
        </w:rPr>
        <w:t>Periodo de Obligatoriedad de las Exigencias de las Bases</w:t>
      </w:r>
      <w:bookmarkEnd w:id="36"/>
    </w:p>
    <w:p w14:paraId="3F31DE3D" w14:textId="77777777" w:rsidR="007653CD" w:rsidRDefault="007653CD" w:rsidP="007653CD">
      <w:pPr>
        <w:rPr>
          <w:lang w:eastAsia="ar-SA"/>
        </w:rPr>
      </w:pPr>
    </w:p>
    <w:p w14:paraId="77279A41" w14:textId="6A3DF5DA" w:rsidR="007653CD" w:rsidRDefault="007653CD" w:rsidP="007653CD">
      <w:pPr>
        <w:rPr>
          <w:lang w:eastAsia="ar-SA"/>
        </w:rPr>
      </w:pPr>
      <w:bookmarkStart w:id="37" w:name="OLE_LINK1"/>
      <w:r>
        <w:rPr>
          <w:lang w:eastAsia="ar-SA"/>
        </w:rPr>
        <w:t>P</w:t>
      </w:r>
      <w:r w:rsidRPr="00552003">
        <w:rPr>
          <w:lang w:eastAsia="ar-SA"/>
        </w:rPr>
        <w:t xml:space="preserve">ara el Servicio Público de Transmisión de Datos, </w:t>
      </w:r>
      <w:r w:rsidR="004836E7">
        <w:rPr>
          <w:lang w:eastAsia="ar-SA"/>
        </w:rPr>
        <w:t xml:space="preserve">la Propuesta </w:t>
      </w:r>
      <w:r>
        <w:rPr>
          <w:lang w:eastAsia="ar-SA"/>
        </w:rPr>
        <w:t xml:space="preserve">deberá considerar </w:t>
      </w:r>
      <w:r w:rsidRPr="00552003">
        <w:rPr>
          <w:lang w:eastAsia="ar-SA"/>
        </w:rPr>
        <w:t xml:space="preserve">un Periodo de Obligatoriedad de las Exigencias de las Bases </w:t>
      </w:r>
      <w:r w:rsidRPr="00753B9C">
        <w:rPr>
          <w:lang w:eastAsia="ar-SA"/>
        </w:rPr>
        <w:t>igual a tres (3) años, contados</w:t>
      </w:r>
      <w:r>
        <w:rPr>
          <w:lang w:eastAsia="ar-SA"/>
        </w:rPr>
        <w:t xml:space="preserve"> </w:t>
      </w:r>
      <w:r w:rsidRPr="00552003">
        <w:rPr>
          <w:lang w:eastAsia="ar-SA"/>
        </w:rPr>
        <w:t>desde la publicación en el Diario Oficial del decreto que otorgue la concesión respectiva, más el tiempo que medie entre dicha fecha de publicación y la del oficio de recepción conforme de las obras e instalaciones.</w:t>
      </w:r>
      <w:bookmarkEnd w:id="37"/>
      <w:r w:rsidRPr="00552003">
        <w:rPr>
          <w:lang w:eastAsia="ar-SA"/>
        </w:rPr>
        <w:t xml:space="preserve"> </w:t>
      </w:r>
      <w:r>
        <w:rPr>
          <w:lang w:eastAsia="ar-SA"/>
        </w:rPr>
        <w:t xml:space="preserve">Si la Propuesta considera </w:t>
      </w:r>
      <w:r w:rsidRPr="00552003">
        <w:rPr>
          <w:lang w:eastAsia="ar-SA"/>
        </w:rPr>
        <w:t>un Periodo de Obligatoriedad de las Exigencias de las Bases</w:t>
      </w:r>
      <w:r>
        <w:rPr>
          <w:lang w:eastAsia="ar-SA"/>
        </w:rPr>
        <w:t xml:space="preserve"> superior a tr</w:t>
      </w:r>
      <w:r w:rsidR="00766A21">
        <w:rPr>
          <w:lang w:eastAsia="ar-SA"/>
        </w:rPr>
        <w:t>e</w:t>
      </w:r>
      <w:r>
        <w:rPr>
          <w:lang w:eastAsia="ar-SA"/>
        </w:rPr>
        <w:t>s (3) años, esto será objeto de la metodología de asignación de puntaje de conformidad a lo previsto en el numeral 5.3.4 del Anexo Nº 5.</w:t>
      </w:r>
    </w:p>
    <w:p w14:paraId="4555B67C" w14:textId="77777777" w:rsidR="007653CD" w:rsidRDefault="007653CD" w:rsidP="007653CD">
      <w:pPr>
        <w:rPr>
          <w:lang w:eastAsia="ar-SA"/>
        </w:rPr>
      </w:pPr>
    </w:p>
    <w:p w14:paraId="04468B17" w14:textId="1F968154" w:rsidR="007653CD" w:rsidRPr="00552003" w:rsidRDefault="007653CD" w:rsidP="007653CD">
      <w:pPr>
        <w:rPr>
          <w:lang w:eastAsia="ar-SA"/>
        </w:rPr>
      </w:pPr>
      <w:r>
        <w:rPr>
          <w:lang w:eastAsia="ar-SA"/>
        </w:rPr>
        <w:t>P</w:t>
      </w:r>
      <w:r w:rsidRPr="00552003">
        <w:rPr>
          <w:lang w:eastAsia="ar-SA"/>
        </w:rPr>
        <w:t>ara el Servicio de Infraestructura</w:t>
      </w:r>
      <w:r>
        <w:rPr>
          <w:lang w:eastAsia="ar-SA"/>
        </w:rPr>
        <w:t xml:space="preserve">, </w:t>
      </w:r>
      <w:r w:rsidR="004836E7">
        <w:rPr>
          <w:lang w:eastAsia="ar-SA"/>
        </w:rPr>
        <w:t xml:space="preserve">la Propuesta </w:t>
      </w:r>
      <w:r>
        <w:rPr>
          <w:lang w:eastAsia="ar-SA"/>
        </w:rPr>
        <w:t>deberá considerar</w:t>
      </w:r>
      <w:r w:rsidRPr="00552003">
        <w:rPr>
          <w:lang w:eastAsia="ar-SA"/>
        </w:rPr>
        <w:t xml:space="preserve"> un Periodo de Obligatoriedad de las Exigencias de las Bases igual a </w:t>
      </w:r>
      <w:r w:rsidRPr="00552003">
        <w:t>veinte (20) años</w:t>
      </w:r>
      <w:r>
        <w:t>,</w:t>
      </w:r>
      <w:r>
        <w:rPr>
          <w:lang w:eastAsia="ar-SA"/>
        </w:rPr>
        <w:t xml:space="preserve"> contados desde la </w:t>
      </w:r>
      <w:r w:rsidRPr="00552003">
        <w:rPr>
          <w:lang w:eastAsia="ar-SA"/>
        </w:rPr>
        <w:t>publicación en el Diario Oficial del decreto que otorgue la concesión respectiva, más el tiempo que medie entre dicha fecha de publicación y la del oficio de recepción conforme de las obras e instalaciones.</w:t>
      </w:r>
    </w:p>
    <w:p w14:paraId="2152B53E" w14:textId="77777777" w:rsidR="007653CD" w:rsidRPr="00552003" w:rsidRDefault="007653CD" w:rsidP="007653CD">
      <w:pPr>
        <w:rPr>
          <w:lang w:eastAsia="ar-SA"/>
        </w:rPr>
      </w:pPr>
    </w:p>
    <w:p w14:paraId="7CFFD4BA" w14:textId="77777777" w:rsidR="007653CD" w:rsidRPr="00552003" w:rsidRDefault="007653CD" w:rsidP="007653CD">
      <w:pPr>
        <w:rPr>
          <w:lang w:eastAsia="ar-SA"/>
        </w:rPr>
      </w:pPr>
      <w:r w:rsidRPr="00552003" w:rsidDel="00F736E7">
        <w:rPr>
          <w:lang w:eastAsia="ar-SA"/>
        </w:rPr>
        <w:t xml:space="preserve">Durante </w:t>
      </w:r>
      <w:r w:rsidRPr="00552003">
        <w:rPr>
          <w:lang w:eastAsia="ar-SA"/>
        </w:rPr>
        <w:t>cada periodo, la Beneficiaria deberá cumplir con lo comprometido en la Propuesta, con los términos de la adjudicación y con lo que en definitiva se autorice por SUBTEL hasta la aprobación final del Informe de Ingeniería de Detalle.</w:t>
      </w:r>
    </w:p>
    <w:p w14:paraId="7D90CF2A" w14:textId="77777777" w:rsidR="007653CD" w:rsidRDefault="007653CD" w:rsidP="007653CD">
      <w:pPr>
        <w:widowControl w:val="0"/>
        <w:suppressAutoHyphens/>
        <w:autoSpaceDE w:val="0"/>
        <w:rPr>
          <w:rFonts w:eastAsia="Times New Roman"/>
          <w:sz w:val="24"/>
          <w:szCs w:val="24"/>
          <w:lang w:eastAsia="ar-SA"/>
        </w:rPr>
      </w:pPr>
    </w:p>
    <w:p w14:paraId="3768782B" w14:textId="27A56F1F" w:rsidR="007653CD" w:rsidRPr="00552003" w:rsidRDefault="007653CD" w:rsidP="007653CD">
      <w:pPr>
        <w:widowControl w:val="0"/>
        <w:suppressAutoHyphens/>
        <w:autoSpaceDE w:val="0"/>
        <w:rPr>
          <w:rFonts w:eastAsia="Times New Roman"/>
          <w:sz w:val="24"/>
          <w:szCs w:val="24"/>
          <w:lang w:eastAsia="ar-SA"/>
        </w:rPr>
      </w:pPr>
      <w:r>
        <w:t>Una vez vencido el plazo del Periodo de Obligatoriedad de las Exigencias de las Bases</w:t>
      </w:r>
      <w:r w:rsidR="004836E7">
        <w:t xml:space="preserve"> respectivo</w:t>
      </w:r>
      <w:r>
        <w:t xml:space="preserve">, la concesión otorgada en el marco del presente Concurso quedará solamente afecta al régimen concesional vigente en esa época para el servicio </w:t>
      </w:r>
      <w:r w:rsidR="004836E7">
        <w:t>correspondiente</w:t>
      </w:r>
      <w:r>
        <w:t>, siéndole a partir de ese momento exigibles como únicas obligaciones las que impone el estatuto aplicable a dicho</w:t>
      </w:r>
      <w:r w:rsidR="004836E7">
        <w:t xml:space="preserve"> tipo</w:t>
      </w:r>
      <w:r w:rsidR="00544488">
        <w:t xml:space="preserve"> de</w:t>
      </w:r>
      <w:r>
        <w:t xml:space="preserve"> servicio.</w:t>
      </w:r>
    </w:p>
    <w:p w14:paraId="3DD6D17A"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38" w:name="_Toc535577800"/>
      <w:r>
        <w:rPr>
          <w:rFonts w:eastAsia="Times New Roman"/>
          <w:b/>
          <w:bCs/>
          <w:i/>
          <w:iCs/>
          <w:sz w:val="24"/>
          <w:szCs w:val="24"/>
          <w:lang w:eastAsia="ar-SA"/>
        </w:rPr>
        <w:t>M</w:t>
      </w:r>
      <w:r w:rsidRPr="00552003">
        <w:rPr>
          <w:rFonts w:eastAsia="Times New Roman"/>
          <w:b/>
          <w:bCs/>
          <w:i/>
          <w:iCs/>
          <w:sz w:val="24"/>
          <w:szCs w:val="24"/>
          <w:lang w:eastAsia="ar-SA"/>
        </w:rPr>
        <w:t>onto máximo del Subsidio y Subsidio solicitado</w:t>
      </w:r>
      <w:bookmarkEnd w:id="38"/>
    </w:p>
    <w:p w14:paraId="752F1693" w14:textId="77777777" w:rsidR="007653CD" w:rsidRDefault="007653CD" w:rsidP="007653CD">
      <w:pPr>
        <w:rPr>
          <w:lang w:eastAsia="ar-SA"/>
        </w:rPr>
      </w:pPr>
    </w:p>
    <w:p w14:paraId="2A81FCC4" w14:textId="77777777" w:rsidR="007653CD" w:rsidRPr="00552003" w:rsidRDefault="007653CD" w:rsidP="007653CD">
      <w:pPr>
        <w:rPr>
          <w:lang w:eastAsia="ar-SA"/>
        </w:rPr>
      </w:pPr>
      <w:r w:rsidRPr="00552003">
        <w:rPr>
          <w:lang w:eastAsia="ar-SA"/>
        </w:rPr>
        <w:t xml:space="preserve">El monto máximo del Subsidio disponible para el Concurso “Habilitación de Servicios de Infraestructura Digital y Zonas WiFi para la Región de Tarapacá”, Código: </w:t>
      </w:r>
      <w:r>
        <w:rPr>
          <w:lang w:eastAsia="ar-SA"/>
        </w:rPr>
        <w:t>FDT-2019-05</w:t>
      </w:r>
      <w:r w:rsidRPr="00552003">
        <w:rPr>
          <w:lang w:eastAsia="ar-SA"/>
        </w:rPr>
        <w:t>, asciende a la suma total de $6.268.000.000.- (seis mil doscientos sesenta y ocho millones de pesos chilenos)</w:t>
      </w:r>
      <w:r>
        <w:rPr>
          <w:lang w:eastAsia="ar-SA"/>
        </w:rPr>
        <w:t>.</w:t>
      </w:r>
    </w:p>
    <w:p w14:paraId="57CAAC51" w14:textId="77777777" w:rsidR="007653CD" w:rsidRPr="00552003" w:rsidRDefault="007653CD" w:rsidP="007653CD">
      <w:pPr>
        <w:rPr>
          <w:lang w:eastAsia="ar-SA"/>
        </w:rPr>
      </w:pPr>
    </w:p>
    <w:p w14:paraId="15417359" w14:textId="77777777" w:rsidR="007653CD" w:rsidRPr="00552003" w:rsidRDefault="007653CD" w:rsidP="007653CD">
      <w:pPr>
        <w:rPr>
          <w:lang w:val="es-ES"/>
        </w:rPr>
      </w:pPr>
      <w:r w:rsidRPr="00552003">
        <w:rPr>
          <w:lang w:eastAsia="ar-SA"/>
        </w:rPr>
        <w:t xml:space="preserve">El Subsidio solicitado deberá ser inferior o igual al Subsidio máximo disponible. En caso contrario, el CDT </w:t>
      </w:r>
      <w:r>
        <w:rPr>
          <w:lang w:eastAsia="ar-SA"/>
        </w:rPr>
        <w:t>procederá a</w:t>
      </w:r>
      <w:r w:rsidRPr="00552003">
        <w:rPr>
          <w:lang w:eastAsia="ar-SA"/>
        </w:rPr>
        <w:t xml:space="preserve"> rechazar la Propuesta</w:t>
      </w:r>
      <w:r w:rsidRPr="00552003">
        <w:rPr>
          <w:lang w:val="es-ES" w:eastAsia="ar-SA"/>
        </w:rPr>
        <w:t>.</w:t>
      </w:r>
    </w:p>
    <w:p w14:paraId="0AF2E198" w14:textId="77777777" w:rsidR="007653CD" w:rsidRPr="00552003" w:rsidRDefault="007653CD" w:rsidP="007653CD">
      <w:pPr>
        <w:rPr>
          <w:lang w:eastAsia="ar-SA"/>
        </w:rPr>
      </w:pPr>
    </w:p>
    <w:p w14:paraId="22C549E7" w14:textId="616645C7" w:rsidR="007653CD" w:rsidRDefault="007653CD" w:rsidP="007653CD">
      <w:pPr>
        <w:rPr>
          <w:lang w:eastAsia="ar-SA"/>
        </w:rPr>
      </w:pPr>
      <w:r w:rsidRPr="00552003">
        <w:rPr>
          <w:lang w:eastAsia="ar-SA"/>
        </w:rPr>
        <w:t>Todas las Propuestas deberán explicitar, en el flujo de caja de su respectivo Proyecto Financiero, el monto del Subsidio solicitado</w:t>
      </w:r>
      <w:r w:rsidR="00CC29B5">
        <w:rPr>
          <w:lang w:eastAsia="ar-SA"/>
        </w:rPr>
        <w:t xml:space="preserve"> por cada servicio materia de este Concurso cuya sumatoria deberá ser igual o inferior al monto máximo de Subsidio indicado en este Artículo. Asimismo, en cada flujo de caja deberá indicarse la </w:t>
      </w:r>
      <w:r w:rsidRPr="00552003">
        <w:rPr>
          <w:lang w:eastAsia="ar-SA"/>
        </w:rPr>
        <w:t xml:space="preserve">forma en que se requerirá el pago </w:t>
      </w:r>
      <w:r>
        <w:rPr>
          <w:lang w:eastAsia="ar-SA"/>
        </w:rPr>
        <w:t xml:space="preserve">de la totalidad </w:t>
      </w:r>
      <w:r w:rsidRPr="00552003">
        <w:rPr>
          <w:lang w:eastAsia="ar-SA"/>
        </w:rPr>
        <w:t xml:space="preserve">del </w:t>
      </w:r>
      <w:r w:rsidR="00CC29B5">
        <w:rPr>
          <w:lang w:eastAsia="ar-SA"/>
        </w:rPr>
        <w:t>Subsidio</w:t>
      </w:r>
      <w:r w:rsidR="00623502">
        <w:rPr>
          <w:lang w:eastAsia="ar-SA"/>
        </w:rPr>
        <w:t xml:space="preserve"> solicitado</w:t>
      </w:r>
      <w:r w:rsidRPr="00552003">
        <w:rPr>
          <w:lang w:eastAsia="ar-SA"/>
        </w:rPr>
        <w:t>, debiendo ajustarse a lo dispuesto en el presente Artículo</w:t>
      </w:r>
      <w:r>
        <w:rPr>
          <w:lang w:eastAsia="ar-SA"/>
        </w:rPr>
        <w:t>,</w:t>
      </w:r>
      <w:r w:rsidRPr="00552003">
        <w:rPr>
          <w:lang w:eastAsia="ar-SA"/>
        </w:rPr>
        <w:t xml:space="preserve"> lo previsto en </w:t>
      </w:r>
      <w:r w:rsidRPr="00552003">
        <w:rPr>
          <w:lang w:eastAsia="ar-SA"/>
        </w:rPr>
        <w:lastRenderedPageBreak/>
        <w:t>el Artículo 20°</w:t>
      </w:r>
      <w:r>
        <w:rPr>
          <w:lang w:eastAsia="ar-SA"/>
        </w:rPr>
        <w:t xml:space="preserve"> y en el numeral </w:t>
      </w:r>
      <w:r w:rsidR="005C1104">
        <w:rPr>
          <w:lang w:eastAsia="ar-SA"/>
        </w:rPr>
        <w:t>2.3.1 del</w:t>
      </w:r>
      <w:r>
        <w:rPr>
          <w:lang w:eastAsia="ar-SA"/>
        </w:rPr>
        <w:t xml:space="preserve"> Anexo Nº 2, todos</w:t>
      </w:r>
      <w:r w:rsidRPr="00552003">
        <w:rPr>
          <w:lang w:eastAsia="ar-SA"/>
        </w:rPr>
        <w:t xml:space="preserve"> de las presentes Bases Específicas. </w:t>
      </w:r>
    </w:p>
    <w:p w14:paraId="05B0F9EA" w14:textId="77777777" w:rsidR="00A01CB3" w:rsidRDefault="00A01CB3" w:rsidP="00A01CB3"/>
    <w:p w14:paraId="7170350F" w14:textId="77777777" w:rsidR="00A01CB3" w:rsidRDefault="00A01CB3" w:rsidP="00A01CB3">
      <w:pPr>
        <w:rPr>
          <w:rFonts w:ascii="gobCL" w:hAnsi="gobCL"/>
          <w:sz w:val="20"/>
          <w:szCs w:val="20"/>
        </w:rPr>
      </w:pPr>
      <w:r>
        <w:t>El pago del Subsidio solicitado por aquella Proponente cuyo Proyecto Comprometido resulte adjudicado por el CDT, se realizará a petición de la interesada, en hasta tres (3) parcialidades de 25%, 60%, y 15% del monto de Subsidio asignado, en la forma y la oportunidad descrita para cada una de ellas en los Artículos 20º y 21º, ambos de estas Bases Específicas.</w:t>
      </w:r>
    </w:p>
    <w:p w14:paraId="78B08359" w14:textId="77777777" w:rsidR="00A01CB3" w:rsidRDefault="00A01CB3" w:rsidP="00A01CB3">
      <w:pPr>
        <w:rPr>
          <w:rFonts w:ascii="gobCL" w:hAnsi="gobCL"/>
          <w:sz w:val="20"/>
          <w:szCs w:val="20"/>
        </w:rPr>
      </w:pPr>
    </w:p>
    <w:p w14:paraId="26ABD3C3" w14:textId="77777777" w:rsidR="00A01CB3" w:rsidRPr="00552003" w:rsidRDefault="00A01CB3" w:rsidP="007653CD">
      <w:pPr>
        <w:rPr>
          <w:lang w:eastAsia="ar-SA"/>
        </w:rPr>
      </w:pPr>
    </w:p>
    <w:p w14:paraId="28E79F02" w14:textId="77777777" w:rsidR="007653CD" w:rsidRPr="00552003" w:rsidRDefault="007653CD" w:rsidP="007653CD">
      <w:pPr>
        <w:rPr>
          <w:lang w:eastAsia="ar-SA"/>
        </w:rPr>
      </w:pPr>
    </w:p>
    <w:p w14:paraId="58CBC7EC" w14:textId="77777777" w:rsidR="007653CD" w:rsidRPr="00552003" w:rsidRDefault="007653CD" w:rsidP="007653CD">
      <w:pPr>
        <w:rPr>
          <w:lang w:eastAsia="ar-SA"/>
        </w:rPr>
      </w:pPr>
    </w:p>
    <w:p w14:paraId="1CC18B6B" w14:textId="77777777" w:rsidR="007653CD" w:rsidRPr="00552003" w:rsidRDefault="007653CD" w:rsidP="00072BEA">
      <w:pPr>
        <w:keepNext/>
        <w:keepLines/>
        <w:jc w:val="center"/>
        <w:outlineLvl w:val="0"/>
        <w:rPr>
          <w:rFonts w:eastAsia="Times New Roman"/>
          <w:b/>
          <w:spacing w:val="-3"/>
          <w:sz w:val="24"/>
          <w:szCs w:val="20"/>
          <w:lang w:eastAsia="ar-SA"/>
        </w:rPr>
      </w:pPr>
      <w:r w:rsidRPr="00552003">
        <w:rPr>
          <w:rFonts w:eastAsia="Times New Roman"/>
          <w:b/>
          <w:spacing w:val="-3"/>
          <w:sz w:val="24"/>
          <w:szCs w:val="20"/>
          <w:lang w:eastAsia="ar-SA"/>
        </w:rPr>
        <w:br w:type="page"/>
      </w:r>
      <w:bookmarkStart w:id="39" w:name="_Toc535577801"/>
      <w:r w:rsidRPr="00552003">
        <w:rPr>
          <w:rFonts w:eastAsia="Times New Roman"/>
          <w:b/>
          <w:spacing w:val="-3"/>
          <w:sz w:val="24"/>
          <w:szCs w:val="20"/>
          <w:lang w:eastAsia="ar-SA"/>
        </w:rPr>
        <w:lastRenderedPageBreak/>
        <w:t>TÍTULO III</w:t>
      </w:r>
      <w:bookmarkEnd w:id="39"/>
    </w:p>
    <w:p w14:paraId="480E43D0" w14:textId="77777777" w:rsidR="007653CD" w:rsidRPr="00552003" w:rsidRDefault="007653CD" w:rsidP="007653CD">
      <w:pPr>
        <w:keepNext/>
        <w:keepLines/>
        <w:ind w:left="284"/>
        <w:jc w:val="center"/>
        <w:outlineLvl w:val="0"/>
        <w:rPr>
          <w:rFonts w:eastAsia="Times New Roman"/>
          <w:b/>
          <w:spacing w:val="-3"/>
          <w:sz w:val="24"/>
          <w:szCs w:val="20"/>
          <w:lang w:eastAsia="ar-SA"/>
        </w:rPr>
      </w:pPr>
      <w:bookmarkStart w:id="40" w:name="_Toc535577802"/>
      <w:r w:rsidRPr="00552003">
        <w:rPr>
          <w:rFonts w:eastAsia="Times New Roman"/>
          <w:b/>
          <w:spacing w:val="-3"/>
          <w:sz w:val="24"/>
          <w:szCs w:val="20"/>
          <w:lang w:eastAsia="ar-SA"/>
        </w:rPr>
        <w:t>RECEPCIÓN, APERTURA, EVALUACIÓN Y ADJUDICACIÓN</w:t>
      </w:r>
      <w:bookmarkEnd w:id="40"/>
      <w:r w:rsidRPr="00552003">
        <w:rPr>
          <w:rFonts w:eastAsia="Times New Roman"/>
          <w:b/>
          <w:spacing w:val="-3"/>
          <w:sz w:val="24"/>
          <w:szCs w:val="20"/>
          <w:lang w:eastAsia="ar-SA"/>
        </w:rPr>
        <w:t xml:space="preserve"> </w:t>
      </w:r>
    </w:p>
    <w:p w14:paraId="664C6863" w14:textId="77777777" w:rsidR="007653CD" w:rsidRPr="00552003" w:rsidRDefault="007653CD" w:rsidP="007653CD">
      <w:pPr>
        <w:keepNext/>
        <w:keepLines/>
        <w:ind w:left="284"/>
        <w:jc w:val="center"/>
        <w:outlineLvl w:val="0"/>
        <w:rPr>
          <w:rFonts w:eastAsia="Times New Roman"/>
          <w:b/>
          <w:spacing w:val="-3"/>
          <w:sz w:val="24"/>
          <w:szCs w:val="20"/>
          <w:lang w:eastAsia="ar-SA"/>
        </w:rPr>
      </w:pPr>
      <w:bookmarkStart w:id="41" w:name="_Toc535577803"/>
      <w:r w:rsidRPr="00552003">
        <w:rPr>
          <w:rFonts w:eastAsia="Times New Roman"/>
          <w:b/>
          <w:spacing w:val="-3"/>
          <w:sz w:val="24"/>
          <w:szCs w:val="20"/>
          <w:lang w:eastAsia="ar-SA"/>
        </w:rPr>
        <w:t>DE LAS PROPUESTAS</w:t>
      </w:r>
      <w:bookmarkEnd w:id="41"/>
    </w:p>
    <w:p w14:paraId="1C4D9866" w14:textId="77777777" w:rsidR="007653CD" w:rsidRPr="00552003" w:rsidRDefault="007653CD" w:rsidP="007653CD">
      <w:pPr>
        <w:suppressAutoHyphens/>
        <w:rPr>
          <w:rFonts w:eastAsia="Times New Roman"/>
          <w:sz w:val="24"/>
          <w:szCs w:val="24"/>
          <w:lang w:eastAsia="ar-SA"/>
        </w:rPr>
      </w:pPr>
    </w:p>
    <w:p w14:paraId="67DC5340"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42" w:name="_Toc535577804"/>
      <w:r>
        <w:rPr>
          <w:rFonts w:eastAsia="Times New Roman"/>
          <w:b/>
          <w:bCs/>
          <w:i/>
          <w:iCs/>
          <w:sz w:val="24"/>
          <w:szCs w:val="24"/>
          <w:lang w:eastAsia="ar-SA"/>
        </w:rPr>
        <w:t>R</w:t>
      </w:r>
      <w:r w:rsidRPr="00552003">
        <w:rPr>
          <w:rFonts w:eastAsia="Times New Roman"/>
          <w:b/>
          <w:bCs/>
          <w:i/>
          <w:iCs/>
          <w:sz w:val="24"/>
          <w:szCs w:val="24"/>
          <w:lang w:eastAsia="ar-SA"/>
        </w:rPr>
        <w:t xml:space="preserve">ecepción de </w:t>
      </w:r>
      <w:r>
        <w:rPr>
          <w:rFonts w:eastAsia="Times New Roman"/>
          <w:b/>
          <w:bCs/>
          <w:i/>
          <w:iCs/>
          <w:sz w:val="24"/>
          <w:szCs w:val="24"/>
          <w:lang w:eastAsia="ar-SA"/>
        </w:rPr>
        <w:t xml:space="preserve">las </w:t>
      </w:r>
      <w:r w:rsidRPr="00552003">
        <w:rPr>
          <w:rFonts w:eastAsia="Times New Roman"/>
          <w:b/>
          <w:bCs/>
          <w:i/>
          <w:iCs/>
          <w:sz w:val="24"/>
          <w:szCs w:val="24"/>
          <w:lang w:eastAsia="ar-SA"/>
        </w:rPr>
        <w:t>Propuestas</w:t>
      </w:r>
      <w:bookmarkEnd w:id="42"/>
    </w:p>
    <w:p w14:paraId="0A72A20F" w14:textId="77777777" w:rsidR="007653CD" w:rsidRDefault="007653CD" w:rsidP="007653CD">
      <w:pPr>
        <w:rPr>
          <w:lang w:eastAsia="ar-SA"/>
        </w:rPr>
      </w:pPr>
    </w:p>
    <w:p w14:paraId="5AD4F564" w14:textId="259325CC" w:rsidR="007653CD" w:rsidRDefault="007653CD" w:rsidP="007653CD">
      <w:pPr>
        <w:rPr>
          <w:lang w:eastAsia="ar-SA"/>
        </w:rPr>
      </w:pPr>
      <w:r w:rsidRPr="00552003">
        <w:rPr>
          <w:lang w:eastAsia="ar-SA"/>
        </w:rPr>
        <w:t xml:space="preserve">SUBTEL </w:t>
      </w:r>
      <w:proofErr w:type="spellStart"/>
      <w:r w:rsidRPr="00552003">
        <w:rPr>
          <w:lang w:eastAsia="ar-SA"/>
        </w:rPr>
        <w:t>recepcionará</w:t>
      </w:r>
      <w:proofErr w:type="spellEnd"/>
      <w:r w:rsidRPr="00552003">
        <w:rPr>
          <w:lang w:eastAsia="ar-SA"/>
        </w:rPr>
        <w:t xml:space="preserve"> las Propuestas según los plazos señalados en el calendario de actividades</w:t>
      </w:r>
      <w:r w:rsidRPr="00030AA3">
        <w:t xml:space="preserve"> </w:t>
      </w:r>
      <w:r>
        <w:t xml:space="preserve">contenido </w:t>
      </w:r>
      <w:r w:rsidRPr="00552003">
        <w:t>en el Anexo Nº 6</w:t>
      </w:r>
      <w:r w:rsidRPr="00552003">
        <w:rPr>
          <w:lang w:eastAsia="ar-SA"/>
        </w:rPr>
        <w:t xml:space="preserve">, en la Oficina de Partes de SUBTEL, ubicada en calle Amunátegui N° 139, piso 1, </w:t>
      </w:r>
      <w:r>
        <w:rPr>
          <w:lang w:eastAsia="ar-SA"/>
        </w:rPr>
        <w:t>c</w:t>
      </w:r>
      <w:r w:rsidRPr="00552003">
        <w:rPr>
          <w:lang w:eastAsia="ar-SA"/>
        </w:rPr>
        <w:t xml:space="preserve">omuna y </w:t>
      </w:r>
      <w:r>
        <w:rPr>
          <w:lang w:eastAsia="ar-SA"/>
        </w:rPr>
        <w:t>ci</w:t>
      </w:r>
      <w:r w:rsidRPr="00552003">
        <w:rPr>
          <w:lang w:eastAsia="ar-SA"/>
        </w:rPr>
        <w:t xml:space="preserve">udad de Santiago, dentro de su horario </w:t>
      </w:r>
      <w:r>
        <w:rPr>
          <w:lang w:eastAsia="ar-SA"/>
        </w:rPr>
        <w:t xml:space="preserve">normal de atención </w:t>
      </w:r>
      <w:r w:rsidR="00B71423">
        <w:rPr>
          <w:lang w:eastAsia="ar-SA"/>
        </w:rPr>
        <w:t>de</w:t>
      </w:r>
      <w:r>
        <w:rPr>
          <w:lang w:eastAsia="ar-SA"/>
        </w:rPr>
        <w:t xml:space="preserve"> público.</w:t>
      </w:r>
      <w:r w:rsidRPr="00552003">
        <w:rPr>
          <w:lang w:eastAsia="ar-SA"/>
        </w:rPr>
        <w:t xml:space="preserve"> </w:t>
      </w:r>
    </w:p>
    <w:p w14:paraId="6B039E8D" w14:textId="61170D25" w:rsidR="007653CD" w:rsidRPr="00552003" w:rsidRDefault="009C508F" w:rsidP="007653CD">
      <w:pPr>
        <w:suppressAutoHyphens/>
        <w:rPr>
          <w:rFonts w:eastAsia="Times New Roman"/>
          <w:sz w:val="24"/>
          <w:szCs w:val="24"/>
          <w:lang w:eastAsia="ar-SA"/>
        </w:rPr>
      </w:pPr>
      <w:r>
        <w:rPr>
          <w:lang w:eastAsia="ar-SA"/>
        </w:rPr>
        <w:t xml:space="preserve"> </w:t>
      </w:r>
    </w:p>
    <w:p w14:paraId="04E668DC" w14:textId="549C9D16"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43" w:name="_Toc535577805"/>
      <w:r>
        <w:rPr>
          <w:rFonts w:eastAsia="Times New Roman"/>
          <w:b/>
          <w:bCs/>
          <w:i/>
          <w:iCs/>
          <w:sz w:val="24"/>
          <w:szCs w:val="24"/>
          <w:lang w:eastAsia="ar-SA"/>
        </w:rPr>
        <w:t>La a</w:t>
      </w:r>
      <w:r w:rsidRPr="00552003">
        <w:rPr>
          <w:rFonts w:eastAsia="Times New Roman"/>
          <w:b/>
          <w:bCs/>
          <w:i/>
          <w:iCs/>
          <w:sz w:val="24"/>
          <w:szCs w:val="24"/>
          <w:lang w:eastAsia="ar-SA"/>
        </w:rPr>
        <w:t>pertura y Comisión de Apertura</w:t>
      </w:r>
      <w:bookmarkEnd w:id="43"/>
      <w:r>
        <w:rPr>
          <w:rFonts w:eastAsia="Times New Roman"/>
          <w:b/>
          <w:bCs/>
          <w:i/>
          <w:iCs/>
          <w:sz w:val="24"/>
          <w:szCs w:val="24"/>
          <w:lang w:eastAsia="ar-SA"/>
        </w:rPr>
        <w:t>.</w:t>
      </w:r>
    </w:p>
    <w:p w14:paraId="1651671D" w14:textId="77777777" w:rsidR="007653CD" w:rsidRDefault="007653CD" w:rsidP="007653CD">
      <w:pPr>
        <w:rPr>
          <w:lang w:eastAsia="ar-SA"/>
        </w:rPr>
      </w:pPr>
    </w:p>
    <w:p w14:paraId="4BED76F0" w14:textId="451FCD59" w:rsidR="007653CD" w:rsidRPr="00552003" w:rsidRDefault="007653CD" w:rsidP="007653CD">
      <w:pPr>
        <w:rPr>
          <w:lang w:eastAsia="ar-SA"/>
        </w:rPr>
      </w:pPr>
      <w:r w:rsidRPr="00552003">
        <w:rPr>
          <w:lang w:eastAsia="ar-SA"/>
        </w:rPr>
        <w:t xml:space="preserve">La apertura de los sobres o paquetes que contengan las Propuestas se realizará de acuerdo con lo señalado en los </w:t>
      </w:r>
      <w:r w:rsidRPr="00552003">
        <w:t>Artículos 17°</w:t>
      </w:r>
      <w:r w:rsidRPr="00552003">
        <w:rPr>
          <w:lang w:eastAsia="ar-SA"/>
        </w:rPr>
        <w:t xml:space="preserve"> y siguientes de las Bases Generales, </w:t>
      </w:r>
      <w:r w:rsidR="00A01CB3">
        <w:rPr>
          <w:lang w:eastAsia="ar-SA"/>
        </w:rPr>
        <w:t xml:space="preserve">ante una Comisión de Apertura, </w:t>
      </w:r>
      <w:r w:rsidRPr="00552003">
        <w:rPr>
          <w:lang w:eastAsia="ar-SA"/>
        </w:rPr>
        <w:t xml:space="preserve">en la fecha y horario que se establece </w:t>
      </w:r>
      <w:r w:rsidRPr="00552003">
        <w:t>en el Anexo N° 6</w:t>
      </w:r>
      <w:r w:rsidRPr="00552003">
        <w:rPr>
          <w:lang w:eastAsia="ar-SA"/>
        </w:rPr>
        <w:t xml:space="preserve"> </w:t>
      </w:r>
      <w:r w:rsidR="00A01CB3">
        <w:rPr>
          <w:lang w:eastAsia="ar-SA"/>
        </w:rPr>
        <w:t xml:space="preserve">y </w:t>
      </w:r>
      <w:r w:rsidRPr="00552003">
        <w:rPr>
          <w:lang w:eastAsia="ar-SA"/>
        </w:rPr>
        <w:t>en presencia de los representantes legales de las Proponentes</w:t>
      </w:r>
      <w:r w:rsidR="00A01CB3">
        <w:rPr>
          <w:lang w:eastAsia="ar-SA"/>
        </w:rPr>
        <w:t xml:space="preserve"> que deseen asistir</w:t>
      </w:r>
      <w:r w:rsidRPr="00552003">
        <w:rPr>
          <w:lang w:eastAsia="ar-SA"/>
        </w:rPr>
        <w:t>, o bien de los mandatarios especialmente facultados para tal efecto por parte de las Proponentes.</w:t>
      </w:r>
    </w:p>
    <w:p w14:paraId="6FF89FE3" w14:textId="77777777" w:rsidR="007653CD" w:rsidRPr="00552003" w:rsidRDefault="007653CD" w:rsidP="007653CD">
      <w:pPr>
        <w:rPr>
          <w:lang w:eastAsia="ar-SA"/>
        </w:rPr>
      </w:pPr>
    </w:p>
    <w:p w14:paraId="301ACB57" w14:textId="77777777" w:rsidR="007653CD" w:rsidRPr="00552003" w:rsidRDefault="007653CD" w:rsidP="007653CD">
      <w:pPr>
        <w:rPr>
          <w:lang w:eastAsia="ar-SA"/>
        </w:rPr>
      </w:pPr>
      <w:r w:rsidRPr="00552003">
        <w:rPr>
          <w:lang w:eastAsia="ar-SA"/>
        </w:rPr>
        <w:t>La Comisión de Apertura será designada mediante resolución de SUBTEL</w:t>
      </w:r>
      <w:r>
        <w:rPr>
          <w:lang w:eastAsia="ar-SA"/>
        </w:rPr>
        <w:t>,</w:t>
      </w:r>
      <w:r w:rsidRPr="00552003">
        <w:rPr>
          <w:lang w:eastAsia="ar-SA"/>
        </w:rPr>
        <w:t xml:space="preserve"> estará integrada por un mínimo de </w:t>
      </w:r>
      <w:r w:rsidRPr="00552003">
        <w:t>tres (3)</w:t>
      </w:r>
      <w:r w:rsidRPr="00552003">
        <w:rPr>
          <w:lang w:eastAsia="ar-SA"/>
        </w:rPr>
        <w:t xml:space="preserve"> funcionarios públicos.</w:t>
      </w:r>
    </w:p>
    <w:p w14:paraId="0EF79676" w14:textId="77777777" w:rsidR="007653CD" w:rsidRPr="00552003" w:rsidRDefault="007653CD" w:rsidP="007653CD">
      <w:pPr>
        <w:rPr>
          <w:lang w:eastAsia="ar-SA"/>
        </w:rPr>
      </w:pPr>
    </w:p>
    <w:p w14:paraId="4B53D5C7" w14:textId="77777777" w:rsidR="007653CD" w:rsidRDefault="007653CD" w:rsidP="007653CD">
      <w:pPr>
        <w:rPr>
          <w:lang w:eastAsia="ar-SA"/>
        </w:rPr>
      </w:pPr>
      <w:r w:rsidRPr="00552003">
        <w:rPr>
          <w:lang w:eastAsia="ar-SA"/>
        </w:rPr>
        <w:t>Podrán asistir al acto de apertura, como máximo, dos (2) representantes o mandatarios por Proponente, sin embargo, sólo uno (1) de ellos podrá intervenir o actuar en el mismo.</w:t>
      </w:r>
      <w:r>
        <w:rPr>
          <w:lang w:eastAsia="ar-SA"/>
        </w:rPr>
        <w:t xml:space="preserve"> </w:t>
      </w:r>
    </w:p>
    <w:p w14:paraId="6A3D13E0" w14:textId="77777777" w:rsidR="007653CD" w:rsidRDefault="007653CD" w:rsidP="007653CD">
      <w:pPr>
        <w:rPr>
          <w:lang w:eastAsia="ar-SA"/>
        </w:rPr>
      </w:pPr>
    </w:p>
    <w:p w14:paraId="44305762" w14:textId="77777777" w:rsidR="007653CD" w:rsidRPr="00552003" w:rsidRDefault="007653CD" w:rsidP="007653CD">
      <w:pPr>
        <w:rPr>
          <w:lang w:eastAsia="ar-SA"/>
        </w:rPr>
      </w:pPr>
      <w:r w:rsidRPr="00552003">
        <w:rPr>
          <w:lang w:eastAsia="ar-SA"/>
        </w:rPr>
        <w:t xml:space="preserve">Los asistentes </w:t>
      </w:r>
      <w:r>
        <w:rPr>
          <w:lang w:eastAsia="ar-SA"/>
        </w:rPr>
        <w:t xml:space="preserve">a este acto </w:t>
      </w:r>
      <w:r w:rsidRPr="00552003">
        <w:rPr>
          <w:lang w:eastAsia="ar-SA"/>
        </w:rPr>
        <w:t xml:space="preserve">deberán </w:t>
      </w:r>
      <w:r>
        <w:rPr>
          <w:lang w:eastAsia="ar-SA"/>
        </w:rPr>
        <w:t xml:space="preserve">registrarse al </w:t>
      </w:r>
      <w:r w:rsidRPr="00552003">
        <w:rPr>
          <w:lang w:eastAsia="ar-SA"/>
        </w:rPr>
        <w:t xml:space="preserve">inicio del </w:t>
      </w:r>
      <w:r>
        <w:rPr>
          <w:lang w:eastAsia="ar-SA"/>
        </w:rPr>
        <w:t>mismo</w:t>
      </w:r>
      <w:r w:rsidRPr="00552003">
        <w:rPr>
          <w:lang w:eastAsia="ar-SA"/>
        </w:rPr>
        <w:t>, presentando su cédula de identidad o pasaporte vigente</w:t>
      </w:r>
      <w:r>
        <w:rPr>
          <w:lang w:eastAsia="ar-SA"/>
        </w:rPr>
        <w:t xml:space="preserve"> y</w:t>
      </w:r>
      <w:r w:rsidRPr="00552003">
        <w:rPr>
          <w:lang w:eastAsia="ar-SA"/>
        </w:rPr>
        <w:t xml:space="preserve"> la documentación que acredite </w:t>
      </w:r>
      <w:r>
        <w:rPr>
          <w:lang w:eastAsia="ar-SA"/>
        </w:rPr>
        <w:t xml:space="preserve">su </w:t>
      </w:r>
      <w:r w:rsidRPr="00552003">
        <w:rPr>
          <w:lang w:eastAsia="ar-SA"/>
        </w:rPr>
        <w:t>representación legal o mandato especial, no pudiendo participar quienes no cumplan con estos requisitos.</w:t>
      </w:r>
    </w:p>
    <w:p w14:paraId="0D9530BB" w14:textId="77777777" w:rsidR="007653CD" w:rsidRPr="00552003" w:rsidRDefault="007653CD" w:rsidP="007653CD">
      <w:pPr>
        <w:rPr>
          <w:lang w:eastAsia="ar-SA"/>
        </w:rPr>
      </w:pPr>
    </w:p>
    <w:p w14:paraId="2F7B3F84" w14:textId="77777777" w:rsidR="007653CD" w:rsidRPr="00552003" w:rsidRDefault="007653CD" w:rsidP="007653CD">
      <w:r>
        <w:rPr>
          <w:lang w:eastAsia="ar-SA"/>
        </w:rPr>
        <w:t xml:space="preserve">El acto de apertura se desarrollará con arreglo al procedimiento descrito en el Artículo 18° de las Bases Generales. </w:t>
      </w:r>
      <w:r w:rsidRPr="00552003">
        <w:rPr>
          <w:lang w:eastAsia="ar-SA"/>
        </w:rPr>
        <w:t>Una vez concluido el acto de apertura, la Comisión de Apertura remitirá las Propuestas a la</w:t>
      </w:r>
      <w:r w:rsidR="00A01CB3">
        <w:rPr>
          <w:lang w:eastAsia="ar-SA"/>
        </w:rPr>
        <w:t>(s)</w:t>
      </w:r>
      <w:r w:rsidRPr="00552003">
        <w:rPr>
          <w:lang w:eastAsia="ar-SA"/>
        </w:rPr>
        <w:t xml:space="preserve"> Comisi</w:t>
      </w:r>
      <w:r w:rsidR="00A01CB3">
        <w:rPr>
          <w:lang w:eastAsia="ar-SA"/>
        </w:rPr>
        <w:t>ón(es)</w:t>
      </w:r>
      <w:r w:rsidRPr="00552003">
        <w:rPr>
          <w:lang w:eastAsia="ar-SA"/>
        </w:rPr>
        <w:t xml:space="preserve"> de Evaluación individualizada</w:t>
      </w:r>
      <w:r w:rsidR="00A01CB3">
        <w:rPr>
          <w:lang w:eastAsia="ar-SA"/>
        </w:rPr>
        <w:t>(s)</w:t>
      </w:r>
      <w:r w:rsidRPr="00552003">
        <w:rPr>
          <w:lang w:eastAsia="ar-SA"/>
        </w:rPr>
        <w:t xml:space="preserve"> en el Artículo 11°</w:t>
      </w:r>
      <w:r w:rsidRPr="00552003">
        <w:t xml:space="preserve"> de las presentes Bases Específicas.</w:t>
      </w:r>
    </w:p>
    <w:p w14:paraId="26406CAB" w14:textId="77777777" w:rsidR="007653CD" w:rsidRPr="00552003" w:rsidRDefault="007653CD" w:rsidP="007653CD"/>
    <w:p w14:paraId="191DDBD4" w14:textId="781A1C06" w:rsidR="00B71423" w:rsidRDefault="007653CD" w:rsidP="007653CD">
      <w:pPr>
        <w:rPr>
          <w:lang w:eastAsia="ar-SA"/>
        </w:rPr>
      </w:pPr>
      <w:r>
        <w:rPr>
          <w:lang w:eastAsia="ar-SA"/>
        </w:rPr>
        <w:t xml:space="preserve">Con todo, </w:t>
      </w:r>
      <w:r w:rsidRPr="00552003">
        <w:rPr>
          <w:lang w:eastAsia="ar-SA"/>
        </w:rPr>
        <w:t>la Comisión de Apertura</w:t>
      </w:r>
      <w:r>
        <w:rPr>
          <w:lang w:eastAsia="ar-SA"/>
        </w:rPr>
        <w:t xml:space="preserve">, </w:t>
      </w:r>
      <w:r w:rsidRPr="00552003">
        <w:rPr>
          <w:lang w:eastAsia="ar-SA"/>
        </w:rPr>
        <w:t>a través de su Presidente</w:t>
      </w:r>
      <w:r>
        <w:rPr>
          <w:lang w:eastAsia="ar-SA"/>
        </w:rPr>
        <w:t xml:space="preserve">, tendrá la facultad de </w:t>
      </w:r>
      <w:r w:rsidRPr="00552003">
        <w:rPr>
          <w:lang w:eastAsia="ar-SA"/>
        </w:rPr>
        <w:t>requerir a l</w:t>
      </w:r>
      <w:r>
        <w:rPr>
          <w:lang w:eastAsia="ar-SA"/>
        </w:rPr>
        <w:t>os</w:t>
      </w:r>
      <w:r w:rsidRPr="00552003">
        <w:rPr>
          <w:lang w:eastAsia="ar-SA"/>
        </w:rPr>
        <w:t xml:space="preserve"> Proponent</w:t>
      </w:r>
      <w:r>
        <w:rPr>
          <w:lang w:eastAsia="ar-SA"/>
        </w:rPr>
        <w:t>es</w:t>
      </w:r>
      <w:r w:rsidRPr="00552003">
        <w:rPr>
          <w:lang w:eastAsia="ar-SA"/>
        </w:rPr>
        <w:t xml:space="preserve"> salv</w:t>
      </w:r>
      <w:r>
        <w:rPr>
          <w:lang w:eastAsia="ar-SA"/>
        </w:rPr>
        <w:t>ar</w:t>
      </w:r>
      <w:r w:rsidRPr="00552003">
        <w:rPr>
          <w:lang w:eastAsia="ar-SA"/>
        </w:rPr>
        <w:t xml:space="preserve"> </w:t>
      </w:r>
      <w:r>
        <w:rPr>
          <w:lang w:eastAsia="ar-SA"/>
        </w:rPr>
        <w:t xml:space="preserve">una </w:t>
      </w:r>
      <w:r w:rsidRPr="00552003">
        <w:rPr>
          <w:lang w:eastAsia="ar-SA"/>
        </w:rPr>
        <w:t xml:space="preserve">omisión, </w:t>
      </w:r>
      <w:r>
        <w:rPr>
          <w:lang w:eastAsia="ar-SA"/>
        </w:rPr>
        <w:t xml:space="preserve">falta de integridad o de solemnidad cuando advierta que se hayan omitido uno o más antecedentes que son materia de la Propuesta. Para tal efecto, les </w:t>
      </w:r>
      <w:r w:rsidRPr="00552003">
        <w:rPr>
          <w:lang w:eastAsia="ar-SA"/>
        </w:rPr>
        <w:t>conf</w:t>
      </w:r>
      <w:r>
        <w:rPr>
          <w:lang w:eastAsia="ar-SA"/>
        </w:rPr>
        <w:t>erirá</w:t>
      </w:r>
      <w:r w:rsidRPr="00552003">
        <w:rPr>
          <w:lang w:eastAsia="ar-SA"/>
        </w:rPr>
        <w:t xml:space="preserve"> un plazo no superior a tres (3) días hábiles para acompañar tal documentación, siempre y cuando aquello no le confiera una situación de privilegio respecto de las demás participantes del Concurso, esto es, en tanto no se afecten los principios de estricta sujeción a las Bases y de igualdad de los oferentes. La omisión</w:t>
      </w:r>
      <w:r>
        <w:rPr>
          <w:lang w:eastAsia="ar-SA"/>
        </w:rPr>
        <w:t>, falta de integridad o de solemnidad</w:t>
      </w:r>
      <w:r w:rsidRPr="00552003">
        <w:rPr>
          <w:lang w:eastAsia="ar-SA"/>
        </w:rPr>
        <w:t xml:space="preserve"> deberá constar en el </w:t>
      </w:r>
      <w:r>
        <w:rPr>
          <w:lang w:eastAsia="ar-SA"/>
        </w:rPr>
        <w:t>a</w:t>
      </w:r>
      <w:r w:rsidRPr="00552003">
        <w:rPr>
          <w:lang w:eastAsia="ar-SA"/>
        </w:rPr>
        <w:t xml:space="preserve">cta de apertura respectiva </w:t>
      </w:r>
      <w:r w:rsidR="00B71423">
        <w:rPr>
          <w:lang w:eastAsia="ar-SA"/>
        </w:rPr>
        <w:t xml:space="preserve"> </w:t>
      </w:r>
      <w:r w:rsidRPr="00552003">
        <w:rPr>
          <w:lang w:eastAsia="ar-SA"/>
        </w:rPr>
        <w:t>y el</w:t>
      </w:r>
    </w:p>
    <w:p w14:paraId="10959B10" w14:textId="298709E4" w:rsidR="007653CD" w:rsidRPr="00552003" w:rsidRDefault="007653CD" w:rsidP="007653CD">
      <w:pPr>
        <w:rPr>
          <w:lang w:eastAsia="ar-SA"/>
        </w:rPr>
      </w:pPr>
      <w:r w:rsidRPr="00552003">
        <w:rPr>
          <w:lang w:eastAsia="ar-SA"/>
        </w:rPr>
        <w:lastRenderedPageBreak/>
        <w:t xml:space="preserve"> requerimiento para subsanarlo </w:t>
      </w:r>
      <w:r>
        <w:rPr>
          <w:lang w:eastAsia="ar-SA"/>
        </w:rPr>
        <w:t xml:space="preserve">deberá </w:t>
      </w:r>
      <w:r w:rsidRPr="00552003">
        <w:rPr>
          <w:lang w:eastAsia="ar-SA"/>
        </w:rPr>
        <w:t xml:space="preserve">formularse por correo electrónico dirigido al representante legal de la Proponente. Asimismo, la respuesta a tal requerimiento deberá ser ingresada a través de </w:t>
      </w:r>
      <w:r>
        <w:rPr>
          <w:lang w:eastAsia="ar-SA"/>
        </w:rPr>
        <w:t xml:space="preserve">la </w:t>
      </w:r>
      <w:r w:rsidRPr="00552003">
        <w:rPr>
          <w:lang w:eastAsia="ar-SA"/>
        </w:rPr>
        <w:t>Oficina de Partes</w:t>
      </w:r>
      <w:r>
        <w:rPr>
          <w:lang w:eastAsia="ar-SA"/>
        </w:rPr>
        <w:t xml:space="preserve"> de SUBTEL</w:t>
      </w:r>
      <w:r w:rsidRPr="00552003">
        <w:rPr>
          <w:lang w:eastAsia="ar-SA"/>
        </w:rPr>
        <w:t xml:space="preserve">, </w:t>
      </w:r>
      <w:r>
        <w:rPr>
          <w:lang w:eastAsia="ar-SA"/>
        </w:rPr>
        <w:t xml:space="preserve">pasando a </w:t>
      </w:r>
      <w:r w:rsidRPr="00552003">
        <w:rPr>
          <w:lang w:eastAsia="ar-SA"/>
        </w:rPr>
        <w:t>forma</w:t>
      </w:r>
      <w:r>
        <w:rPr>
          <w:lang w:eastAsia="ar-SA"/>
        </w:rPr>
        <w:t>r</w:t>
      </w:r>
      <w:r w:rsidRPr="00552003">
        <w:rPr>
          <w:lang w:eastAsia="ar-SA"/>
        </w:rPr>
        <w:t xml:space="preserve"> parte de la Propuesta, </w:t>
      </w:r>
      <w:r>
        <w:rPr>
          <w:lang w:eastAsia="ar-SA"/>
        </w:rPr>
        <w:t xml:space="preserve">cuya </w:t>
      </w:r>
      <w:r w:rsidRPr="00552003">
        <w:rPr>
          <w:lang w:eastAsia="ar-SA"/>
        </w:rPr>
        <w:t xml:space="preserve">suficiencia </w:t>
      </w:r>
      <w:r>
        <w:rPr>
          <w:lang w:eastAsia="ar-SA"/>
        </w:rPr>
        <w:t xml:space="preserve">deberá </w:t>
      </w:r>
      <w:r w:rsidRPr="00552003">
        <w:rPr>
          <w:lang w:eastAsia="ar-SA"/>
        </w:rPr>
        <w:t>ser evaluada por la Comisión de Evaluación</w:t>
      </w:r>
      <w:r>
        <w:rPr>
          <w:lang w:eastAsia="ar-SA"/>
        </w:rPr>
        <w:t xml:space="preserve"> respectiva</w:t>
      </w:r>
      <w:r w:rsidRPr="00552003">
        <w:rPr>
          <w:lang w:eastAsia="ar-SA"/>
        </w:rPr>
        <w:t xml:space="preserve">. </w:t>
      </w:r>
    </w:p>
    <w:p w14:paraId="566A7E77" w14:textId="77777777" w:rsidR="007653CD" w:rsidRDefault="007653CD" w:rsidP="007653CD">
      <w:pPr>
        <w:rPr>
          <w:rFonts w:eastAsia="Times New Roman"/>
          <w:sz w:val="24"/>
          <w:szCs w:val="24"/>
          <w:lang w:eastAsia="ar-SA"/>
        </w:rPr>
      </w:pPr>
    </w:p>
    <w:p w14:paraId="4E828A46" w14:textId="77777777" w:rsidR="007653CD" w:rsidRDefault="007653CD" w:rsidP="007653CD">
      <w:r>
        <w:t xml:space="preserve">La Comisión de Apertura no podrá rechazar ninguna postulación, excepto las que se hayan presentado fuera de plazo, de conformidad con el Artículo 18° de las Bases Generales. </w:t>
      </w:r>
    </w:p>
    <w:p w14:paraId="00FF809E" w14:textId="77777777" w:rsidR="007653CD" w:rsidRPr="00552003" w:rsidRDefault="007653CD" w:rsidP="007653CD">
      <w:pPr>
        <w:rPr>
          <w:rFonts w:eastAsia="Times New Roman"/>
          <w:sz w:val="24"/>
          <w:szCs w:val="24"/>
          <w:lang w:eastAsia="ar-SA"/>
        </w:rPr>
      </w:pPr>
    </w:p>
    <w:p w14:paraId="64F5D110"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44" w:name="_Toc535577806"/>
      <w:r>
        <w:rPr>
          <w:rFonts w:eastAsia="Times New Roman"/>
          <w:b/>
          <w:bCs/>
          <w:i/>
          <w:iCs/>
          <w:sz w:val="24"/>
          <w:szCs w:val="24"/>
          <w:lang w:eastAsia="ar-SA"/>
        </w:rPr>
        <w:t>La e</w:t>
      </w:r>
      <w:r w:rsidRPr="00552003">
        <w:rPr>
          <w:rFonts w:eastAsia="Times New Roman"/>
          <w:b/>
          <w:bCs/>
          <w:i/>
          <w:iCs/>
          <w:sz w:val="24"/>
          <w:szCs w:val="24"/>
          <w:lang w:eastAsia="ar-SA"/>
        </w:rPr>
        <w:t xml:space="preserve">valuación y </w:t>
      </w:r>
      <w:r>
        <w:rPr>
          <w:rFonts w:eastAsia="Times New Roman"/>
          <w:b/>
          <w:bCs/>
          <w:i/>
          <w:iCs/>
          <w:sz w:val="24"/>
          <w:szCs w:val="24"/>
          <w:lang w:eastAsia="ar-SA"/>
        </w:rPr>
        <w:t xml:space="preserve">la(s) </w:t>
      </w:r>
      <w:r w:rsidRPr="00552003">
        <w:rPr>
          <w:rFonts w:eastAsia="Times New Roman"/>
          <w:b/>
          <w:bCs/>
          <w:i/>
          <w:iCs/>
          <w:sz w:val="24"/>
          <w:szCs w:val="24"/>
          <w:lang w:eastAsia="ar-SA"/>
        </w:rPr>
        <w:t>Comisión</w:t>
      </w:r>
      <w:r>
        <w:rPr>
          <w:rFonts w:eastAsia="Times New Roman"/>
          <w:b/>
          <w:bCs/>
          <w:i/>
          <w:iCs/>
          <w:sz w:val="24"/>
          <w:szCs w:val="24"/>
          <w:lang w:eastAsia="ar-SA"/>
        </w:rPr>
        <w:t>(es)</w:t>
      </w:r>
      <w:r w:rsidRPr="00552003">
        <w:rPr>
          <w:rFonts w:eastAsia="Times New Roman"/>
          <w:b/>
          <w:bCs/>
          <w:i/>
          <w:iCs/>
          <w:sz w:val="24"/>
          <w:szCs w:val="24"/>
          <w:lang w:eastAsia="ar-SA"/>
        </w:rPr>
        <w:t xml:space="preserve"> de Evaluación</w:t>
      </w:r>
      <w:bookmarkEnd w:id="44"/>
    </w:p>
    <w:p w14:paraId="45623E56" w14:textId="77777777" w:rsidR="007653CD" w:rsidRDefault="007653CD" w:rsidP="007653CD">
      <w:pPr>
        <w:rPr>
          <w:lang w:eastAsia="ar-SA"/>
        </w:rPr>
      </w:pPr>
    </w:p>
    <w:p w14:paraId="64FE4148" w14:textId="77777777" w:rsidR="007653CD" w:rsidRPr="00552003" w:rsidRDefault="007653CD" w:rsidP="007653CD">
      <w:pPr>
        <w:rPr>
          <w:lang w:eastAsia="ar-SA"/>
        </w:rPr>
      </w:pPr>
      <w:r w:rsidRPr="00552003">
        <w:rPr>
          <w:lang w:eastAsia="ar-SA"/>
        </w:rPr>
        <w:t xml:space="preserve">Recibidas las Propuestas desde la Comisión de Apertura, </w:t>
      </w:r>
      <w:r>
        <w:rPr>
          <w:lang w:eastAsia="ar-SA"/>
        </w:rPr>
        <w:t>se procederá al análisis y la evalu</w:t>
      </w:r>
      <w:r w:rsidR="00A01CB3">
        <w:rPr>
          <w:lang w:eastAsia="ar-SA"/>
        </w:rPr>
        <w:t>a</w:t>
      </w:r>
      <w:r>
        <w:rPr>
          <w:lang w:eastAsia="ar-SA"/>
        </w:rPr>
        <w:t xml:space="preserve">ción de las mismas por una o más </w:t>
      </w:r>
      <w:r w:rsidRPr="00552003">
        <w:rPr>
          <w:lang w:eastAsia="ar-SA"/>
        </w:rPr>
        <w:t>Comisi</w:t>
      </w:r>
      <w:r>
        <w:rPr>
          <w:lang w:eastAsia="ar-SA"/>
        </w:rPr>
        <w:t>ones</w:t>
      </w:r>
      <w:r w:rsidRPr="00552003">
        <w:rPr>
          <w:lang w:eastAsia="ar-SA"/>
        </w:rPr>
        <w:t xml:space="preserve"> de Evaluación</w:t>
      </w:r>
      <w:r w:rsidRPr="00552003" w:rsidDel="00064A3D">
        <w:rPr>
          <w:lang w:eastAsia="ar-SA"/>
        </w:rPr>
        <w:t xml:space="preserve">, </w:t>
      </w:r>
      <w:r>
        <w:rPr>
          <w:lang w:eastAsia="ar-SA"/>
        </w:rPr>
        <w:t xml:space="preserve">a fin de </w:t>
      </w:r>
      <w:r w:rsidRPr="00552003">
        <w:rPr>
          <w:lang w:eastAsia="ar-SA"/>
        </w:rPr>
        <w:t>determina</w:t>
      </w:r>
      <w:r>
        <w:rPr>
          <w:lang w:eastAsia="ar-SA"/>
        </w:rPr>
        <w:t>r</w:t>
      </w:r>
      <w:r w:rsidRPr="00552003">
        <w:rPr>
          <w:lang w:eastAsia="ar-SA"/>
        </w:rPr>
        <w:t xml:space="preserve"> el cumplimiento de lo establecido en las Bases del Concurso, considerando los Proyectos Técnicos, los Proyectos Financieros</w:t>
      </w:r>
      <w:r>
        <w:rPr>
          <w:lang w:eastAsia="ar-SA"/>
        </w:rPr>
        <w:t>,</w:t>
      </w:r>
      <w:r w:rsidRPr="00552003">
        <w:rPr>
          <w:lang w:eastAsia="ar-SA"/>
        </w:rPr>
        <w:t xml:space="preserve"> los antecedentes legales y financieros</w:t>
      </w:r>
      <w:r>
        <w:rPr>
          <w:lang w:eastAsia="ar-SA"/>
        </w:rPr>
        <w:t>,</w:t>
      </w:r>
      <w:r w:rsidRPr="00552003">
        <w:rPr>
          <w:lang w:eastAsia="ar-SA"/>
        </w:rPr>
        <w:t xml:space="preserve"> y los Indicadores Financieros presentados por cada Proponente, en un plazo de cuarenta </w:t>
      </w:r>
      <w:r w:rsidRPr="00552003">
        <w:t>(40) días hábiles</w:t>
      </w:r>
      <w:r w:rsidR="00A01CB3">
        <w:rPr>
          <w:lang w:eastAsia="ar-SA"/>
        </w:rPr>
        <w:t>, contados desde la fecha del acto de a</w:t>
      </w:r>
      <w:r w:rsidRPr="00552003">
        <w:rPr>
          <w:lang w:eastAsia="ar-SA"/>
        </w:rPr>
        <w:t>pertura, pudiendo</w:t>
      </w:r>
      <w:r>
        <w:rPr>
          <w:lang w:eastAsia="ar-SA"/>
        </w:rPr>
        <w:t xml:space="preserve">, a su solo arbitrio, ampliar </w:t>
      </w:r>
      <w:r w:rsidRPr="00552003">
        <w:rPr>
          <w:lang w:eastAsia="ar-SA"/>
        </w:rPr>
        <w:t xml:space="preserve">este plazo hasta </w:t>
      </w:r>
      <w:r w:rsidRPr="00552003">
        <w:t>en veinte (20) días hábiles adicionales</w:t>
      </w:r>
      <w:r w:rsidRPr="00552003">
        <w:rPr>
          <w:lang w:eastAsia="ar-SA"/>
        </w:rPr>
        <w:t>.</w:t>
      </w:r>
    </w:p>
    <w:p w14:paraId="091B5169" w14:textId="77777777" w:rsidR="007653CD" w:rsidRPr="00552003" w:rsidRDefault="007653CD" w:rsidP="007653CD">
      <w:pPr>
        <w:rPr>
          <w:lang w:eastAsia="ar-SA"/>
        </w:rPr>
      </w:pPr>
    </w:p>
    <w:p w14:paraId="780ECBFC" w14:textId="77777777" w:rsidR="007653CD" w:rsidRPr="00552003" w:rsidRDefault="007653CD" w:rsidP="007653CD">
      <w:pPr>
        <w:rPr>
          <w:lang w:eastAsia="ar-SA"/>
        </w:rPr>
      </w:pPr>
      <w:r>
        <w:rPr>
          <w:lang w:eastAsia="ar-SA"/>
        </w:rPr>
        <w:t xml:space="preserve">La(s) </w:t>
      </w:r>
      <w:r w:rsidRPr="00552003" w:rsidDel="00064A3D">
        <w:rPr>
          <w:lang w:eastAsia="ar-SA"/>
        </w:rPr>
        <w:t>Comisi</w:t>
      </w:r>
      <w:r w:rsidRPr="00552003">
        <w:rPr>
          <w:lang w:eastAsia="ar-SA"/>
        </w:rPr>
        <w:t>ó</w:t>
      </w:r>
      <w:r w:rsidRPr="00552003" w:rsidDel="00064A3D">
        <w:rPr>
          <w:lang w:eastAsia="ar-SA"/>
        </w:rPr>
        <w:t>n</w:t>
      </w:r>
      <w:r>
        <w:rPr>
          <w:lang w:eastAsia="ar-SA"/>
        </w:rPr>
        <w:t>(es)</w:t>
      </w:r>
      <w:r w:rsidRPr="00552003" w:rsidDel="00064A3D">
        <w:rPr>
          <w:lang w:eastAsia="ar-SA"/>
        </w:rPr>
        <w:t xml:space="preserve"> de Evaluación </w:t>
      </w:r>
      <w:r w:rsidRPr="00552003">
        <w:rPr>
          <w:lang w:eastAsia="ar-SA"/>
        </w:rPr>
        <w:t xml:space="preserve">de las Propuestas </w:t>
      </w:r>
      <w:r w:rsidRPr="00552003" w:rsidDel="00064A3D">
        <w:rPr>
          <w:lang w:eastAsia="ar-SA"/>
        </w:rPr>
        <w:t>será</w:t>
      </w:r>
      <w:r>
        <w:rPr>
          <w:lang w:eastAsia="ar-SA"/>
        </w:rPr>
        <w:t>(n)</w:t>
      </w:r>
      <w:r w:rsidRPr="00552003" w:rsidDel="00064A3D">
        <w:rPr>
          <w:lang w:eastAsia="ar-SA"/>
        </w:rPr>
        <w:t xml:space="preserve"> designada</w:t>
      </w:r>
      <w:r>
        <w:rPr>
          <w:lang w:eastAsia="ar-SA"/>
        </w:rPr>
        <w:t>(s)</w:t>
      </w:r>
      <w:r w:rsidRPr="00552003" w:rsidDel="00064A3D">
        <w:rPr>
          <w:lang w:eastAsia="ar-SA"/>
        </w:rPr>
        <w:t xml:space="preserve"> mediante resolución de SUBTEL, estará</w:t>
      </w:r>
      <w:r>
        <w:rPr>
          <w:lang w:eastAsia="ar-SA"/>
        </w:rPr>
        <w:t>(n)</w:t>
      </w:r>
      <w:r w:rsidRPr="00552003" w:rsidDel="00064A3D">
        <w:rPr>
          <w:lang w:eastAsia="ar-SA"/>
        </w:rPr>
        <w:t xml:space="preserve"> integrada</w:t>
      </w:r>
      <w:r>
        <w:rPr>
          <w:lang w:eastAsia="ar-SA"/>
        </w:rPr>
        <w:t>(s)</w:t>
      </w:r>
      <w:r w:rsidRPr="00552003" w:rsidDel="00064A3D">
        <w:rPr>
          <w:lang w:eastAsia="ar-SA"/>
        </w:rPr>
        <w:t xml:space="preserve"> por </w:t>
      </w:r>
      <w:r w:rsidRPr="00552003">
        <w:rPr>
          <w:lang w:eastAsia="ar-SA"/>
        </w:rPr>
        <w:t xml:space="preserve">un mínimo de </w:t>
      </w:r>
      <w:r w:rsidRPr="00552003">
        <w:t>tres</w:t>
      </w:r>
      <w:r w:rsidRPr="00552003" w:rsidDel="00064A3D">
        <w:t xml:space="preserve"> (</w:t>
      </w:r>
      <w:r w:rsidRPr="00552003">
        <w:t>3</w:t>
      </w:r>
      <w:r w:rsidRPr="00552003" w:rsidDel="00064A3D">
        <w:t>)</w:t>
      </w:r>
      <w:r w:rsidRPr="00552003" w:rsidDel="00064A3D">
        <w:rPr>
          <w:lang w:eastAsia="ar-SA"/>
        </w:rPr>
        <w:t xml:space="preserve"> </w:t>
      </w:r>
      <w:r w:rsidRPr="00552003">
        <w:rPr>
          <w:lang w:eastAsia="ar-SA"/>
        </w:rPr>
        <w:t>funcionarios públicos.</w:t>
      </w:r>
    </w:p>
    <w:p w14:paraId="6AB46E24" w14:textId="77777777" w:rsidR="007653CD" w:rsidRPr="00552003" w:rsidRDefault="007653CD" w:rsidP="007653CD">
      <w:pPr>
        <w:rPr>
          <w:lang w:eastAsia="ar-SA"/>
        </w:rPr>
      </w:pPr>
    </w:p>
    <w:p w14:paraId="26F254FD" w14:textId="77777777" w:rsidR="007653CD" w:rsidRPr="00552003" w:rsidRDefault="007653CD" w:rsidP="007653CD">
      <w:pPr>
        <w:rPr>
          <w:lang w:eastAsia="ar-SA"/>
        </w:rPr>
      </w:pPr>
      <w:r>
        <w:rPr>
          <w:lang w:eastAsia="ar-SA"/>
        </w:rPr>
        <w:t xml:space="preserve">La(s) </w:t>
      </w:r>
      <w:r w:rsidRPr="00552003" w:rsidDel="00064A3D">
        <w:rPr>
          <w:lang w:eastAsia="ar-SA"/>
        </w:rPr>
        <w:t>Comisi</w:t>
      </w:r>
      <w:r w:rsidRPr="00552003">
        <w:rPr>
          <w:lang w:eastAsia="ar-SA"/>
        </w:rPr>
        <w:t>ó</w:t>
      </w:r>
      <w:r w:rsidRPr="00552003" w:rsidDel="00064A3D">
        <w:rPr>
          <w:lang w:eastAsia="ar-SA"/>
        </w:rPr>
        <w:t>n</w:t>
      </w:r>
      <w:r>
        <w:rPr>
          <w:lang w:eastAsia="ar-SA"/>
        </w:rPr>
        <w:t>(es)</w:t>
      </w:r>
      <w:r w:rsidRPr="00552003" w:rsidDel="00064A3D">
        <w:rPr>
          <w:lang w:eastAsia="ar-SA"/>
        </w:rPr>
        <w:t xml:space="preserve"> de Evaluación </w:t>
      </w:r>
      <w:r w:rsidRPr="00552003">
        <w:rPr>
          <w:lang w:eastAsia="ar-SA"/>
        </w:rPr>
        <w:t>de las Propuestas deberá</w:t>
      </w:r>
      <w:r>
        <w:rPr>
          <w:lang w:eastAsia="ar-SA"/>
        </w:rPr>
        <w:t>(n)</w:t>
      </w:r>
      <w:r w:rsidRPr="00552003">
        <w:rPr>
          <w:lang w:eastAsia="ar-SA"/>
        </w:rPr>
        <w:t xml:space="preserve"> evaluar las Propuestas conforme a lo establecido en el Anexo N° 5</w:t>
      </w:r>
      <w:r>
        <w:rPr>
          <w:lang w:eastAsia="ar-SA"/>
        </w:rPr>
        <w:t>.</w:t>
      </w:r>
    </w:p>
    <w:p w14:paraId="39B335B1" w14:textId="77777777" w:rsidR="007653CD" w:rsidRPr="00552003" w:rsidRDefault="007653CD" w:rsidP="007653CD">
      <w:pPr>
        <w:rPr>
          <w:lang w:eastAsia="ar-SA"/>
        </w:rPr>
      </w:pPr>
    </w:p>
    <w:p w14:paraId="2B1FA197" w14:textId="77777777" w:rsidR="007653CD" w:rsidRDefault="007653CD" w:rsidP="007653CD">
      <w:pPr>
        <w:rPr>
          <w:szCs w:val="20"/>
        </w:rPr>
      </w:pPr>
      <w:r w:rsidRPr="00552003">
        <w:rPr>
          <w:szCs w:val="20"/>
        </w:rPr>
        <w:t>En caso de existir errores u omisiones, o de requerirse la aclaración de uno o más antecedentes contenidos en la respectiva Propuesta, se procederá de conformidad con lo previsto en los Artículos 12° y 20° de las Bases Generales. En ese sentido, el  Presidente de la  Comisión de Evaluación respectiva podrá solicitar a la Proponente —por medio de oficios y/o correos electrónicos dirigidos a la casilla electrónica fijada por la Proponente en el sobre S1— la aclaración o la subsanación de errores u omisiones formales de su Propuesta, en tanto no se afecten los principios de estricta sujeción a las Bases del Concurso e igualdad de los Proponentes. Las solicitudes de aclaración que se formulen en el marco de este proceso, serán publicadas en el sitio web institucional de SUBTEL</w:t>
      </w:r>
      <w:r w:rsidRPr="00552003">
        <w:rPr>
          <w:szCs w:val="20"/>
          <w:lang w:eastAsia="ar-SA"/>
        </w:rPr>
        <w:t xml:space="preserve"> </w:t>
      </w:r>
      <w:r w:rsidRPr="00552003">
        <w:rPr>
          <w:color w:val="0000FF"/>
          <w:szCs w:val="20"/>
          <w:u w:val="single"/>
        </w:rPr>
        <w:t>http://www.subtel.gob.cl/</w:t>
      </w:r>
      <w:r>
        <w:rPr>
          <w:color w:val="0000FF"/>
          <w:szCs w:val="20"/>
          <w:u w:val="single"/>
        </w:rPr>
        <w:t>fot2019</w:t>
      </w:r>
      <w:r>
        <w:rPr>
          <w:szCs w:val="20"/>
        </w:rPr>
        <w:t xml:space="preserve">, </w:t>
      </w:r>
      <w:r w:rsidRPr="00552003">
        <w:rPr>
          <w:szCs w:val="20"/>
        </w:rPr>
        <w:t>con la finalidad de velar por la transparencia del Concurso.</w:t>
      </w:r>
    </w:p>
    <w:p w14:paraId="7786F2F9" w14:textId="77777777" w:rsidR="007653CD" w:rsidRPr="00552003" w:rsidRDefault="007653CD" w:rsidP="007653CD">
      <w:pPr>
        <w:rPr>
          <w:color w:val="0000FF"/>
          <w:szCs w:val="20"/>
          <w:u w:val="single"/>
        </w:rPr>
      </w:pPr>
    </w:p>
    <w:p w14:paraId="0F24217D" w14:textId="7015AF3D" w:rsidR="007653CD" w:rsidRDefault="007653CD" w:rsidP="007653CD">
      <w:r>
        <w:t xml:space="preserve">Con todo, la Comisión de Evaluación respectiva podrá no proponer el rechazo de la Propuesta cuando se hayan omitido la presentación de uno o más antecedentes, o bien, que habiendo sido acompañados, estos adolezcan de falta de integridad o solemnidad. Lo anterior será procedente cuando dicha omisión, falta de integridad o solemnidad no implique una afectación de los principios de estricta sujeción a las Bases interpretado en un sentido finalista y no suponga, </w:t>
      </w:r>
      <w:r>
        <w:lastRenderedPageBreak/>
        <w:t xml:space="preserve">en caso alguno, la vulneración del principio de igualdad de los Proponentes, lo que será evaluado y resuelto fundadamente por dicha Comisión en su informe. </w:t>
      </w:r>
    </w:p>
    <w:p w14:paraId="78256297" w14:textId="77777777" w:rsidR="007653CD" w:rsidRDefault="007653CD" w:rsidP="007653CD"/>
    <w:p w14:paraId="4D44452C" w14:textId="77777777" w:rsidR="007653CD" w:rsidRDefault="007653CD" w:rsidP="007653CD">
      <w:r>
        <w:t>Asimismo, la Comisión de Evaluación respectiva propondrá el rechazo de aquellas Propuestas cuyas Proponentes sean personas jurídicas que carezcan de la suficiente solvencia financiera para los fines del Concurso Público o se encuentren sometidas a un procedimiento concursal de reorganización o liquidación conforme a la Ley Nº 20.720.</w:t>
      </w:r>
    </w:p>
    <w:p w14:paraId="4F1E8ED0" w14:textId="77777777" w:rsidR="007653CD" w:rsidRDefault="007653CD" w:rsidP="007653CD"/>
    <w:p w14:paraId="625995A1" w14:textId="0BF2322C" w:rsidR="007653CD" w:rsidRDefault="007653CD" w:rsidP="007653CD">
      <w:r>
        <w:t xml:space="preserve">Por su parte, tratándose de los Proyectos Financieros y en relación con el </w:t>
      </w:r>
      <w:r w:rsidR="00623502">
        <w:t>total del Subsidio solicitado, e</w:t>
      </w:r>
      <w:r>
        <w:t>ste deberá ser inferior o igual al Subsidio máximo disponible indicado en el Artículo 8º de estas Bases Específicas. De lo contrario, la Comisión de Evaluación respectiva propondrá al CDT su rechazo.</w:t>
      </w:r>
    </w:p>
    <w:p w14:paraId="21CE3A0D" w14:textId="77777777" w:rsidR="007653CD" w:rsidRDefault="007653CD" w:rsidP="007653CD"/>
    <w:p w14:paraId="7F95C229" w14:textId="5B5A3972" w:rsidR="007653CD" w:rsidRDefault="00623502" w:rsidP="007653CD">
      <w:r>
        <w:t xml:space="preserve">Por consiguiente, conforme al </w:t>
      </w:r>
      <w:proofErr w:type="spellStart"/>
      <w:r>
        <w:t>proicedimiento</w:t>
      </w:r>
      <w:proofErr w:type="spellEnd"/>
      <w:r>
        <w:t xml:space="preserve"> descrito en el numeral 5.2 del Anexo N° 5, respecto de</w:t>
      </w:r>
      <w:r w:rsidR="007653CD">
        <w:t xml:space="preserve"> las Propuestas que no cumplan con lo señalado precedentemente, o que incumplan con cualquiera de las exigencias legales, administrativas, técnicas, y/o financieras establecidas en las Bases del Concurso, la Comisión de Evaluación respectiva propondrá su rechazo al CDT.</w:t>
      </w:r>
    </w:p>
    <w:p w14:paraId="2F469D00" w14:textId="77777777" w:rsidR="007653CD" w:rsidRDefault="007653CD" w:rsidP="007653CD">
      <w:pPr>
        <w:rPr>
          <w:rFonts w:cs="Bookman Old Style"/>
          <w:lang w:eastAsia="ar-SA"/>
        </w:rPr>
      </w:pPr>
    </w:p>
    <w:p w14:paraId="4301D773" w14:textId="77777777" w:rsidR="007653CD" w:rsidRPr="0048558C" w:rsidRDefault="00A01CB3" w:rsidP="007653CD">
      <w:pPr>
        <w:rPr>
          <w:rFonts w:eastAsia="Times New Roman"/>
          <w:szCs w:val="24"/>
          <w:lang w:eastAsia="ar-SA"/>
        </w:rPr>
      </w:pPr>
      <w:r>
        <w:rPr>
          <w:lang w:eastAsia="ar-SA"/>
        </w:rPr>
        <w:t>L</w:t>
      </w:r>
      <w:r w:rsidR="007653CD" w:rsidRPr="00552003">
        <w:rPr>
          <w:lang w:eastAsia="ar-SA"/>
        </w:rPr>
        <w:t xml:space="preserve">a </w:t>
      </w:r>
      <w:r w:rsidR="007653CD" w:rsidRPr="00552003">
        <w:rPr>
          <w:rFonts w:eastAsia="Times New Roman"/>
          <w:szCs w:val="24"/>
          <w:lang w:eastAsia="ar-SA"/>
        </w:rPr>
        <w:t>Comisión de Evaluación</w:t>
      </w:r>
      <w:r w:rsidR="007653CD">
        <w:rPr>
          <w:rFonts w:eastAsia="Times New Roman"/>
          <w:szCs w:val="24"/>
          <w:lang w:eastAsia="ar-SA"/>
        </w:rPr>
        <w:t>,</w:t>
      </w:r>
      <w:r w:rsidR="007653CD" w:rsidRPr="00C0153F">
        <w:t xml:space="preserve"> </w:t>
      </w:r>
      <w:r w:rsidR="007653CD" w:rsidRPr="00C0153F">
        <w:rPr>
          <w:rFonts w:eastAsia="Times New Roman"/>
          <w:szCs w:val="24"/>
          <w:lang w:eastAsia="ar-SA"/>
        </w:rPr>
        <w:t>siempre y en todo momento</w:t>
      </w:r>
      <w:r w:rsidR="007653CD">
        <w:rPr>
          <w:rFonts w:eastAsia="Times New Roman"/>
          <w:szCs w:val="24"/>
          <w:lang w:eastAsia="ar-SA"/>
        </w:rPr>
        <w:t>,</w:t>
      </w:r>
      <w:r w:rsidR="007653CD" w:rsidRPr="00C0153F">
        <w:rPr>
          <w:rFonts w:eastAsia="Times New Roman"/>
          <w:szCs w:val="24"/>
          <w:lang w:eastAsia="ar-SA"/>
        </w:rPr>
        <w:t xml:space="preserve"> tendrá la facultad de verificar y corroborar por cualquier medio la veracidad</w:t>
      </w:r>
      <w:r w:rsidR="007653CD">
        <w:rPr>
          <w:rFonts w:eastAsia="Times New Roman"/>
          <w:szCs w:val="24"/>
          <w:lang w:eastAsia="ar-SA"/>
        </w:rPr>
        <w:t xml:space="preserve">, consistencia y validez de la información contenida en los documentos aportados por los Proponentes. En caso de duda acerca de la </w:t>
      </w:r>
      <w:proofErr w:type="spellStart"/>
      <w:r w:rsidR="007653CD">
        <w:rPr>
          <w:rFonts w:eastAsia="Times New Roman"/>
          <w:szCs w:val="24"/>
          <w:lang w:eastAsia="ar-SA"/>
        </w:rPr>
        <w:t>legitimadad</w:t>
      </w:r>
      <w:proofErr w:type="spellEnd"/>
      <w:r w:rsidR="007653CD">
        <w:rPr>
          <w:rFonts w:eastAsia="Times New Roman"/>
          <w:szCs w:val="24"/>
          <w:lang w:eastAsia="ar-SA"/>
        </w:rPr>
        <w:t xml:space="preserve"> de uno o más documentos, la Comisión de Evaluación respectiva podrá solicitar a la Proponente afectada una </w:t>
      </w:r>
      <w:r w:rsidR="007653CD" w:rsidRPr="00C0153F">
        <w:rPr>
          <w:rFonts w:eastAsia="Times New Roman"/>
          <w:szCs w:val="24"/>
          <w:lang w:eastAsia="ar-SA"/>
        </w:rPr>
        <w:t xml:space="preserve">aclaración al respecto. Si se verifica la falsedad o adulteración de uno o más documentos de la </w:t>
      </w:r>
      <w:r w:rsidR="007653CD">
        <w:rPr>
          <w:rFonts w:eastAsia="Times New Roman"/>
          <w:szCs w:val="24"/>
          <w:lang w:eastAsia="ar-SA"/>
        </w:rPr>
        <w:t>P</w:t>
      </w:r>
      <w:r w:rsidR="007653CD" w:rsidRPr="00C0153F">
        <w:rPr>
          <w:rFonts w:eastAsia="Times New Roman"/>
          <w:szCs w:val="24"/>
          <w:lang w:eastAsia="ar-SA"/>
        </w:rPr>
        <w:t xml:space="preserve">ropuesta, </w:t>
      </w:r>
      <w:r w:rsidR="007653CD">
        <w:rPr>
          <w:rFonts w:eastAsia="Times New Roman"/>
          <w:szCs w:val="24"/>
          <w:lang w:eastAsia="ar-SA"/>
        </w:rPr>
        <w:t>la misma</w:t>
      </w:r>
      <w:r w:rsidR="007653CD" w:rsidRPr="00C0153F">
        <w:rPr>
          <w:rFonts w:eastAsia="Times New Roman"/>
          <w:szCs w:val="24"/>
          <w:lang w:eastAsia="ar-SA"/>
        </w:rPr>
        <w:t xml:space="preserve"> será </w:t>
      </w:r>
      <w:r w:rsidR="007653CD">
        <w:rPr>
          <w:rFonts w:eastAsia="Times New Roman"/>
          <w:szCs w:val="24"/>
          <w:lang w:eastAsia="ar-SA"/>
        </w:rPr>
        <w:t>rechazada</w:t>
      </w:r>
      <w:r w:rsidR="007653CD" w:rsidRPr="00C0153F">
        <w:rPr>
          <w:rFonts w:eastAsia="Times New Roman"/>
          <w:szCs w:val="24"/>
          <w:lang w:eastAsia="ar-SA"/>
        </w:rPr>
        <w:t>, sin perjuicio de las acciones legales que la Subsecretaría pueda iniciar</w:t>
      </w:r>
      <w:r w:rsidR="007653CD">
        <w:rPr>
          <w:rFonts w:eastAsia="Times New Roman"/>
          <w:szCs w:val="24"/>
          <w:lang w:eastAsia="ar-SA"/>
        </w:rPr>
        <w:t xml:space="preserve"> en su contra</w:t>
      </w:r>
      <w:r w:rsidR="007653CD" w:rsidRPr="00C0153F">
        <w:rPr>
          <w:rFonts w:eastAsia="Times New Roman"/>
          <w:szCs w:val="24"/>
          <w:lang w:eastAsia="ar-SA"/>
        </w:rPr>
        <w:t xml:space="preserve"> y el </w:t>
      </w:r>
      <w:r w:rsidR="007653CD">
        <w:rPr>
          <w:rFonts w:eastAsia="Times New Roman"/>
          <w:szCs w:val="24"/>
          <w:lang w:eastAsia="ar-SA"/>
        </w:rPr>
        <w:t xml:space="preserve">eventual </w:t>
      </w:r>
      <w:r w:rsidR="007653CD" w:rsidRPr="00C0153F">
        <w:rPr>
          <w:rFonts w:eastAsia="Times New Roman"/>
          <w:szCs w:val="24"/>
          <w:lang w:eastAsia="ar-SA"/>
        </w:rPr>
        <w:t xml:space="preserve">cobro de la </w:t>
      </w:r>
      <w:r w:rsidR="007653CD">
        <w:rPr>
          <w:rFonts w:eastAsia="Times New Roman"/>
          <w:szCs w:val="24"/>
          <w:lang w:eastAsia="ar-SA"/>
        </w:rPr>
        <w:t>g</w:t>
      </w:r>
      <w:r w:rsidR="007653CD" w:rsidRPr="00C0153F">
        <w:rPr>
          <w:rFonts w:eastAsia="Times New Roman"/>
          <w:szCs w:val="24"/>
          <w:lang w:eastAsia="ar-SA"/>
        </w:rPr>
        <w:t xml:space="preserve">arantía de </w:t>
      </w:r>
      <w:r w:rsidR="007653CD">
        <w:rPr>
          <w:rFonts w:eastAsia="Times New Roman"/>
          <w:szCs w:val="24"/>
          <w:lang w:eastAsia="ar-SA"/>
        </w:rPr>
        <w:t>s</w:t>
      </w:r>
      <w:r w:rsidR="007653CD" w:rsidRPr="00C0153F">
        <w:rPr>
          <w:rFonts w:eastAsia="Times New Roman"/>
          <w:szCs w:val="24"/>
          <w:lang w:eastAsia="ar-SA"/>
        </w:rPr>
        <w:t>eriedad de la Propuesta</w:t>
      </w:r>
      <w:r w:rsidR="007653CD">
        <w:rPr>
          <w:rFonts w:eastAsia="Times New Roman"/>
          <w:szCs w:val="24"/>
          <w:lang w:eastAsia="ar-SA"/>
        </w:rPr>
        <w:t>.</w:t>
      </w:r>
    </w:p>
    <w:p w14:paraId="38B33770" w14:textId="77777777" w:rsidR="007653CD" w:rsidRDefault="007653CD" w:rsidP="007653CD">
      <w:pPr>
        <w:rPr>
          <w:rFonts w:cs="Bookman Old Style"/>
          <w:lang w:eastAsia="ar-SA"/>
        </w:rPr>
      </w:pPr>
    </w:p>
    <w:p w14:paraId="4E62834D" w14:textId="77777777" w:rsidR="007653CD" w:rsidRPr="00552003" w:rsidRDefault="007653CD" w:rsidP="007653CD">
      <w:pPr>
        <w:rPr>
          <w:rFonts w:cs="Bookman Old Style"/>
          <w:lang w:eastAsia="ar-SA"/>
        </w:rPr>
      </w:pPr>
      <w:r w:rsidRPr="00552003">
        <w:rPr>
          <w:rFonts w:cs="Bookman Old Style"/>
          <w:lang w:eastAsia="ar-SA"/>
        </w:rPr>
        <w:t xml:space="preserve">Realizada la evaluación precedente </w:t>
      </w:r>
      <w:r>
        <w:rPr>
          <w:rFonts w:cs="Bookman Old Style"/>
          <w:lang w:eastAsia="ar-SA"/>
        </w:rPr>
        <w:t xml:space="preserve">y aplicada la metodología de asignación de puntaje descrita en el numeral 5.3 del Anexo Nº 5, </w:t>
      </w:r>
      <w:r w:rsidRPr="00552003">
        <w:rPr>
          <w:rFonts w:cs="Bookman Old Style"/>
          <w:lang w:eastAsia="ar-SA"/>
        </w:rPr>
        <w:t xml:space="preserve">sólo serán consideradas en igualdad de condiciones las Propuestas que, ajustándose cabalmente a las Bases del Concurso, logren un indicador de evaluación superior o igual </w:t>
      </w:r>
      <w:r w:rsidRPr="00552003">
        <w:t xml:space="preserve">al 90% </w:t>
      </w:r>
      <w:r w:rsidRPr="00552003">
        <w:rPr>
          <w:rFonts w:cs="Bookman Old Style"/>
          <w:lang w:eastAsia="ar-SA"/>
        </w:rPr>
        <w:t>del mayor puntaje obtenido en l</w:t>
      </w:r>
      <w:r>
        <w:rPr>
          <w:rFonts w:cs="Bookman Old Style"/>
          <w:lang w:eastAsia="ar-SA"/>
        </w:rPr>
        <w:t>a</w:t>
      </w:r>
      <w:r w:rsidRPr="00552003">
        <w:rPr>
          <w:rFonts w:cs="Bookman Old Style"/>
          <w:lang w:eastAsia="ar-SA"/>
        </w:rPr>
        <w:t xml:space="preserve"> respectiv</w:t>
      </w:r>
      <w:r>
        <w:rPr>
          <w:rFonts w:cs="Bookman Old Style"/>
          <w:lang w:eastAsia="ar-SA"/>
        </w:rPr>
        <w:t>a</w:t>
      </w:r>
      <w:r w:rsidRPr="00552003">
        <w:rPr>
          <w:rFonts w:cs="Bookman Old Style"/>
          <w:lang w:eastAsia="ar-SA"/>
        </w:rPr>
        <w:t xml:space="preserve"> Pr</w:t>
      </w:r>
      <w:r>
        <w:rPr>
          <w:rFonts w:cs="Bookman Old Style"/>
          <w:lang w:eastAsia="ar-SA"/>
        </w:rPr>
        <w:t>opuesta</w:t>
      </w:r>
      <w:r w:rsidRPr="00552003">
        <w:rPr>
          <w:rFonts w:cs="Bookman Old Style"/>
          <w:lang w:eastAsia="ar-SA"/>
        </w:rPr>
        <w:t xml:space="preserve">, conforme a lo establecido en el </w:t>
      </w:r>
      <w:r w:rsidRPr="00552003">
        <w:t>Anexo N° 5.</w:t>
      </w:r>
      <w:r w:rsidRPr="00552003">
        <w:rPr>
          <w:rFonts w:cs="Bookman Old Style"/>
          <w:lang w:eastAsia="ar-SA"/>
        </w:rPr>
        <w:t xml:space="preserve"> </w:t>
      </w:r>
    </w:p>
    <w:p w14:paraId="345402FB" w14:textId="77777777" w:rsidR="007653CD" w:rsidRPr="00552003" w:rsidRDefault="007653CD" w:rsidP="007653CD">
      <w:pPr>
        <w:rPr>
          <w:lang w:eastAsia="ar-SA"/>
        </w:rPr>
      </w:pPr>
    </w:p>
    <w:p w14:paraId="16032124" w14:textId="77777777" w:rsidR="007653CD" w:rsidRPr="00552003" w:rsidRDefault="007653CD" w:rsidP="007653CD">
      <w:pPr>
        <w:rPr>
          <w:rFonts w:cs="Bookman Old Style"/>
          <w:lang w:eastAsia="ar-SA"/>
        </w:rPr>
      </w:pPr>
      <w:r w:rsidRPr="00552003">
        <w:rPr>
          <w:rFonts w:cs="Bookman Old Style"/>
          <w:lang w:eastAsia="ar-SA"/>
        </w:rPr>
        <w:t xml:space="preserve">La Comisión informará </w:t>
      </w:r>
      <w:r>
        <w:rPr>
          <w:rFonts w:cs="Bookman Old Style"/>
          <w:lang w:eastAsia="ar-SA"/>
        </w:rPr>
        <w:t xml:space="preserve">al CDT </w:t>
      </w:r>
      <w:r w:rsidRPr="00552003">
        <w:rPr>
          <w:rFonts w:cs="Bookman Old Style"/>
          <w:lang w:eastAsia="ar-SA"/>
        </w:rPr>
        <w:t>el resultado de la evaluación de las Propuestas presentadas al Concurso</w:t>
      </w:r>
      <w:r>
        <w:rPr>
          <w:rFonts w:cs="Bookman Old Style"/>
          <w:lang w:eastAsia="ar-SA"/>
        </w:rPr>
        <w:t xml:space="preserve"> y las eventuales observaciones para la adjudicación de estas</w:t>
      </w:r>
      <w:r w:rsidRPr="00552003">
        <w:rPr>
          <w:rFonts w:cs="Bookman Old Style"/>
          <w:lang w:eastAsia="ar-SA"/>
        </w:rPr>
        <w:t xml:space="preserve">, elaborando </w:t>
      </w:r>
      <w:r w:rsidRPr="00552003">
        <w:t>una</w:t>
      </w:r>
      <w:r w:rsidRPr="00552003">
        <w:rPr>
          <w:rFonts w:cs="Bookman Old Style"/>
          <w:lang w:eastAsia="ar-SA"/>
        </w:rPr>
        <w:t xml:space="preserve"> </w:t>
      </w:r>
      <w:r w:rsidRPr="00552003">
        <w:t xml:space="preserve">“lista de mérito” </w:t>
      </w:r>
      <w:r w:rsidRPr="00552003">
        <w:rPr>
          <w:rFonts w:cs="Bookman Old Style"/>
          <w:lang w:eastAsia="ar-SA"/>
        </w:rPr>
        <w:t>por cada</w:t>
      </w:r>
      <w:r>
        <w:rPr>
          <w:rFonts w:cs="Bookman Old Style"/>
          <w:lang w:eastAsia="ar-SA"/>
        </w:rPr>
        <w:t xml:space="preserve"> Propuesta</w:t>
      </w:r>
      <w:r w:rsidRPr="00552003">
        <w:rPr>
          <w:rFonts w:cs="Bookman Old Style"/>
          <w:lang w:eastAsia="ar-SA"/>
        </w:rPr>
        <w:t xml:space="preserve">, que incluya </w:t>
      </w:r>
      <w:r>
        <w:rPr>
          <w:rFonts w:cs="Bookman Old Style"/>
          <w:lang w:eastAsia="ar-SA"/>
        </w:rPr>
        <w:t xml:space="preserve">a </w:t>
      </w:r>
      <w:r w:rsidRPr="00552003">
        <w:rPr>
          <w:rFonts w:cs="Bookman Old Style"/>
          <w:lang w:eastAsia="ar-SA"/>
        </w:rPr>
        <w:t xml:space="preserve">todas aquellas que cumplan con lo señalado en el inciso anterior y con las condiciones establecidas en el </w:t>
      </w:r>
      <w:r w:rsidRPr="00552003">
        <w:t>Anexo N° 5</w:t>
      </w:r>
      <w:r>
        <w:t>,</w:t>
      </w:r>
      <w:r w:rsidRPr="00552003">
        <w:t xml:space="preserve"> </w:t>
      </w:r>
      <w:r w:rsidRPr="00552003">
        <w:rPr>
          <w:rFonts w:cs="Bookman Old Style"/>
          <w:lang w:eastAsia="ar-SA"/>
        </w:rPr>
        <w:t xml:space="preserve">ordenadas de menor a mayor según el monto del Subsidio solicitado para </w:t>
      </w:r>
      <w:r>
        <w:rPr>
          <w:rFonts w:cs="Bookman Old Style"/>
          <w:lang w:eastAsia="ar-SA"/>
        </w:rPr>
        <w:t>el Concurso</w:t>
      </w:r>
      <w:r w:rsidRPr="00552003">
        <w:rPr>
          <w:rFonts w:cs="Bookman Old Style"/>
          <w:lang w:eastAsia="ar-SA"/>
        </w:rPr>
        <w:t xml:space="preserve">. </w:t>
      </w:r>
      <w:r>
        <w:rPr>
          <w:rFonts w:cs="Bookman Old Style"/>
          <w:lang w:eastAsia="ar-SA"/>
        </w:rPr>
        <w:t>La</w:t>
      </w:r>
      <w:r w:rsidRPr="00552003">
        <w:rPr>
          <w:rFonts w:cs="Bookman Old Style"/>
          <w:lang w:eastAsia="ar-SA"/>
        </w:rPr>
        <w:t xml:space="preserve"> “lista de mérito” contendrá la identificación de la(s) Proponente(s) que la integran, junto al monto del Subsidio solicitado por </w:t>
      </w:r>
      <w:r>
        <w:rPr>
          <w:rFonts w:cs="Bookman Old Style"/>
          <w:lang w:eastAsia="ar-SA"/>
        </w:rPr>
        <w:t>e</w:t>
      </w:r>
      <w:r w:rsidRPr="00552003">
        <w:rPr>
          <w:rFonts w:cs="Bookman Old Style"/>
          <w:lang w:eastAsia="ar-SA"/>
        </w:rPr>
        <w:t>sta(s).</w:t>
      </w:r>
    </w:p>
    <w:p w14:paraId="111B2046" w14:textId="77777777" w:rsidR="007653CD" w:rsidRPr="00552003" w:rsidRDefault="007653CD" w:rsidP="007653CD">
      <w:pPr>
        <w:rPr>
          <w:rFonts w:cs="Bookman Old Style"/>
          <w:lang w:eastAsia="ar-SA"/>
        </w:rPr>
      </w:pPr>
    </w:p>
    <w:p w14:paraId="58B1C7C3" w14:textId="77777777" w:rsidR="007653CD" w:rsidRPr="00552003" w:rsidRDefault="007653CD" w:rsidP="007653CD">
      <w:pPr>
        <w:suppressAutoHyphens/>
        <w:rPr>
          <w:rFonts w:eastAsia="Times New Roman" w:cs="Bookman Old Style"/>
          <w:sz w:val="24"/>
          <w:szCs w:val="24"/>
          <w:lang w:eastAsia="ar-SA"/>
        </w:rPr>
      </w:pPr>
    </w:p>
    <w:p w14:paraId="374975BB"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45" w:name="_Toc535577807"/>
      <w:r>
        <w:rPr>
          <w:rFonts w:eastAsia="Times New Roman"/>
          <w:b/>
          <w:bCs/>
          <w:i/>
          <w:iCs/>
          <w:sz w:val="24"/>
          <w:szCs w:val="24"/>
          <w:lang w:eastAsia="ar-SA"/>
        </w:rPr>
        <w:lastRenderedPageBreak/>
        <w:t>La a</w:t>
      </w:r>
      <w:r w:rsidRPr="00552003">
        <w:rPr>
          <w:rFonts w:eastAsia="Times New Roman"/>
          <w:b/>
          <w:bCs/>
          <w:i/>
          <w:iCs/>
          <w:sz w:val="24"/>
          <w:szCs w:val="24"/>
          <w:lang w:eastAsia="ar-SA"/>
        </w:rPr>
        <w:t>djudicación del Concurso</w:t>
      </w:r>
      <w:bookmarkEnd w:id="45"/>
      <w:r>
        <w:rPr>
          <w:rFonts w:eastAsia="Times New Roman"/>
          <w:b/>
          <w:bCs/>
          <w:i/>
          <w:iCs/>
          <w:sz w:val="24"/>
          <w:szCs w:val="24"/>
          <w:lang w:eastAsia="ar-SA"/>
        </w:rPr>
        <w:t xml:space="preserve"> </w:t>
      </w:r>
      <w:r>
        <w:rPr>
          <w:rFonts w:eastAsia="Times New Roman"/>
          <w:b/>
          <w:bCs/>
          <w:i/>
          <w:iCs/>
          <w:sz w:val="24"/>
          <w:szCs w:val="24"/>
          <w:lang w:val="es-CL" w:eastAsia="ar-SA"/>
        </w:rPr>
        <w:t>y derecho a desestimar las Propuestas</w:t>
      </w:r>
    </w:p>
    <w:p w14:paraId="1836645F" w14:textId="77777777" w:rsidR="007653CD" w:rsidRDefault="007653CD" w:rsidP="007653CD">
      <w:pPr>
        <w:rPr>
          <w:lang w:eastAsia="ar-SA"/>
        </w:rPr>
      </w:pPr>
    </w:p>
    <w:p w14:paraId="79B55764" w14:textId="3BBEAE66" w:rsidR="007653CD" w:rsidRPr="00552003" w:rsidRDefault="007653CD" w:rsidP="007653CD">
      <w:pPr>
        <w:rPr>
          <w:lang w:eastAsia="ar-SA"/>
        </w:rPr>
      </w:pPr>
      <w:r w:rsidRPr="00552003">
        <w:rPr>
          <w:lang w:eastAsia="ar-SA"/>
        </w:rPr>
        <w:t>SUBTEL presentará los resultados de la evaluación de las Propuestas al CDT, para que, de corresponder, se proceda a la adjudicación del Concurso y a la asignación de</w:t>
      </w:r>
      <w:r w:rsidR="00331308">
        <w:rPr>
          <w:lang w:eastAsia="ar-SA"/>
        </w:rPr>
        <w:t>l</w:t>
      </w:r>
      <w:r w:rsidRPr="00552003">
        <w:rPr>
          <w:lang w:eastAsia="ar-SA"/>
        </w:rPr>
        <w:t xml:space="preserve"> respectivo Subsidio solicitado. </w:t>
      </w:r>
    </w:p>
    <w:p w14:paraId="3CE69116" w14:textId="77777777" w:rsidR="007653CD" w:rsidRPr="00552003" w:rsidRDefault="007653CD" w:rsidP="007653CD">
      <w:pPr>
        <w:rPr>
          <w:lang w:eastAsia="ar-SA"/>
        </w:rPr>
      </w:pPr>
    </w:p>
    <w:p w14:paraId="7458D946" w14:textId="0A790F15" w:rsidR="007653CD" w:rsidRPr="00552003" w:rsidRDefault="007653CD" w:rsidP="007653CD">
      <w:pPr>
        <w:rPr>
          <w:lang w:eastAsia="ar-SA"/>
        </w:rPr>
      </w:pPr>
      <w:r w:rsidRPr="00552003">
        <w:rPr>
          <w:lang w:eastAsia="ar-SA"/>
        </w:rPr>
        <w:t xml:space="preserve">El CDT adjudicará </w:t>
      </w:r>
      <w:r w:rsidR="00331308">
        <w:rPr>
          <w:lang w:eastAsia="ar-SA"/>
        </w:rPr>
        <w:t>el</w:t>
      </w:r>
      <w:r w:rsidR="00331308" w:rsidRPr="00552003">
        <w:rPr>
          <w:lang w:eastAsia="ar-SA"/>
        </w:rPr>
        <w:t xml:space="preserve"> </w:t>
      </w:r>
      <w:r w:rsidRPr="00552003">
        <w:rPr>
          <w:lang w:eastAsia="ar-SA"/>
        </w:rPr>
        <w:t xml:space="preserve">Proyecto de acuerdo con lo siguiente: </w:t>
      </w:r>
    </w:p>
    <w:p w14:paraId="0F943BEF" w14:textId="77777777" w:rsidR="007653CD" w:rsidRPr="00552003" w:rsidRDefault="007653CD" w:rsidP="007653CD">
      <w:pPr>
        <w:rPr>
          <w:lang w:eastAsia="ar-SA"/>
        </w:rPr>
      </w:pPr>
    </w:p>
    <w:p w14:paraId="44CBE9B6" w14:textId="07C71F81" w:rsidR="007653CD" w:rsidRPr="00552003" w:rsidRDefault="007653CD" w:rsidP="007653CD">
      <w:pPr>
        <w:numPr>
          <w:ilvl w:val="0"/>
          <w:numId w:val="50"/>
        </w:numPr>
        <w:contextualSpacing/>
        <w:rPr>
          <w:lang w:eastAsia="ar-SA"/>
        </w:rPr>
      </w:pPr>
      <w:r w:rsidRPr="00552003">
        <w:t>SUBTEL</w:t>
      </w:r>
      <w:r w:rsidRPr="00552003">
        <w:rPr>
          <w:lang w:eastAsia="ar-SA"/>
        </w:rPr>
        <w:t xml:space="preserve"> dará cuenta de los procesos de evaluación y de sus resultados, informando las Propuestas que </w:t>
      </w:r>
      <w:r w:rsidR="00BD617D">
        <w:rPr>
          <w:lang w:eastAsia="ar-SA"/>
        </w:rPr>
        <w:t xml:space="preserve">ameritan ser rechazadas, las Propuestas que </w:t>
      </w:r>
      <w:r w:rsidRPr="00552003">
        <w:rPr>
          <w:lang w:eastAsia="ar-SA"/>
        </w:rPr>
        <w:t>conforman la respectiva “lista de mérito”</w:t>
      </w:r>
      <w:r w:rsidRPr="00CE4FB7">
        <w:rPr>
          <w:rFonts w:cs="Bookman Old Style"/>
          <w:lang w:eastAsia="ar-SA"/>
        </w:rPr>
        <w:t xml:space="preserve"> </w:t>
      </w:r>
      <w:r>
        <w:rPr>
          <w:rFonts w:cs="Bookman Old Style"/>
          <w:lang w:eastAsia="ar-SA"/>
        </w:rPr>
        <w:t xml:space="preserve">y las eventuales observaciones para </w:t>
      </w:r>
      <w:r w:rsidR="00BD617D">
        <w:rPr>
          <w:rFonts w:cs="Bookman Old Style"/>
          <w:lang w:eastAsia="ar-SA"/>
        </w:rPr>
        <w:t xml:space="preserve">su </w:t>
      </w:r>
      <w:r>
        <w:rPr>
          <w:rFonts w:cs="Bookman Old Style"/>
          <w:lang w:eastAsia="ar-SA"/>
        </w:rPr>
        <w:t>adjudicación</w:t>
      </w:r>
      <w:r w:rsidRPr="00552003">
        <w:rPr>
          <w:lang w:eastAsia="ar-SA"/>
        </w:rPr>
        <w:t xml:space="preserve">. </w:t>
      </w:r>
    </w:p>
    <w:p w14:paraId="5DD1B332" w14:textId="77777777" w:rsidR="007653CD" w:rsidRPr="00552003" w:rsidRDefault="007653CD" w:rsidP="007653CD">
      <w:pPr>
        <w:rPr>
          <w:lang w:eastAsia="ar-SA"/>
        </w:rPr>
      </w:pPr>
    </w:p>
    <w:p w14:paraId="50D47B53" w14:textId="7612CFAB" w:rsidR="007653CD" w:rsidRPr="00552003" w:rsidRDefault="007653CD" w:rsidP="007653CD">
      <w:pPr>
        <w:numPr>
          <w:ilvl w:val="0"/>
          <w:numId w:val="50"/>
        </w:numPr>
        <w:contextualSpacing/>
        <w:rPr>
          <w:lang w:eastAsia="ar-SA"/>
        </w:rPr>
      </w:pPr>
      <w:r>
        <w:rPr>
          <w:lang w:eastAsia="ar-SA"/>
        </w:rPr>
        <w:t>E</w:t>
      </w:r>
      <w:r w:rsidRPr="00552003">
        <w:rPr>
          <w:lang w:eastAsia="ar-SA"/>
        </w:rPr>
        <w:t xml:space="preserve">l CDT adjudicará </w:t>
      </w:r>
      <w:r w:rsidR="00BD617D">
        <w:rPr>
          <w:lang w:eastAsia="ar-SA"/>
        </w:rPr>
        <w:t>el Proyecto</w:t>
      </w:r>
      <w:r w:rsidRPr="00552003">
        <w:rPr>
          <w:lang w:eastAsia="ar-SA"/>
        </w:rPr>
        <w:t xml:space="preserve"> que integre la “lista de mérito” correspondiente y que requiera el mínimo Subsidio </w:t>
      </w:r>
      <w:r w:rsidR="00BD617D">
        <w:rPr>
          <w:lang w:eastAsia="ar-SA"/>
        </w:rPr>
        <w:t>en su Propuesta</w:t>
      </w:r>
      <w:r w:rsidRPr="00552003">
        <w:rPr>
          <w:lang w:eastAsia="ar-SA"/>
        </w:rPr>
        <w:t xml:space="preserve">. </w:t>
      </w:r>
    </w:p>
    <w:p w14:paraId="028C0A27" w14:textId="77777777" w:rsidR="007653CD" w:rsidRPr="00552003" w:rsidRDefault="007653CD" w:rsidP="007653CD">
      <w:pPr>
        <w:rPr>
          <w:lang w:eastAsia="ar-SA"/>
        </w:rPr>
      </w:pPr>
    </w:p>
    <w:p w14:paraId="516E3C54" w14:textId="77777777" w:rsidR="007653CD" w:rsidRPr="00552003" w:rsidRDefault="007653CD" w:rsidP="007653CD">
      <w:pPr>
        <w:numPr>
          <w:ilvl w:val="0"/>
          <w:numId w:val="50"/>
        </w:numPr>
        <w:contextualSpacing/>
        <w:rPr>
          <w:lang w:eastAsia="ar-SA"/>
        </w:rPr>
      </w:pPr>
      <w:r w:rsidRPr="00552003">
        <w:rPr>
          <w:lang w:eastAsia="ar-SA"/>
        </w:rPr>
        <w:t xml:space="preserve">El CDT, a través de su Secretario Ejecutivo, notificará los resultados del Concurso a las Proponentes en la forma dispuesta en el </w:t>
      </w:r>
      <w:r w:rsidRPr="00552003">
        <w:t>Artículo 24° de las Bases Generales</w:t>
      </w:r>
      <w:r>
        <w:t xml:space="preserve"> y, para el caso de las Proponentes cuyas Propuestas resulten asignadas, estas serán</w:t>
      </w:r>
      <w:r w:rsidRPr="00552003">
        <w:t xml:space="preserve"> notificará por medio del Oficio </w:t>
      </w:r>
      <w:proofErr w:type="spellStart"/>
      <w:r w:rsidRPr="00552003">
        <w:t>Adjudicatorio</w:t>
      </w:r>
      <w:proofErr w:type="spellEnd"/>
      <w:r w:rsidRPr="00552003">
        <w:t xml:space="preserve">. </w:t>
      </w:r>
    </w:p>
    <w:p w14:paraId="0D0D4B45" w14:textId="77777777" w:rsidR="007653CD" w:rsidRPr="00552003" w:rsidRDefault="007653CD" w:rsidP="007653CD">
      <w:pPr>
        <w:rPr>
          <w:lang w:eastAsia="ar-SA"/>
        </w:rPr>
      </w:pPr>
    </w:p>
    <w:p w14:paraId="520D5DFF" w14:textId="77777777" w:rsidR="007653CD" w:rsidRPr="00552003" w:rsidRDefault="007653CD" w:rsidP="007653CD">
      <w:pPr>
        <w:numPr>
          <w:ilvl w:val="0"/>
          <w:numId w:val="50"/>
        </w:numPr>
        <w:contextualSpacing/>
        <w:rPr>
          <w:lang w:eastAsia="ar-SA"/>
        </w:rPr>
      </w:pPr>
      <w:r w:rsidRPr="00552003">
        <w:rPr>
          <w:lang w:eastAsia="ar-SA"/>
        </w:rPr>
        <w:t>El CDT remitirá los antecedentes respectivos a SUBTEL, la que tramitará cada concesión en la forma y plazos que se establecen en el Capítulo V del Reglamento.</w:t>
      </w:r>
    </w:p>
    <w:p w14:paraId="65DBE7DC" w14:textId="77777777" w:rsidR="007653CD" w:rsidRPr="00552003" w:rsidRDefault="007653CD" w:rsidP="007653CD">
      <w:pPr>
        <w:rPr>
          <w:lang w:eastAsia="ar-SA"/>
        </w:rPr>
      </w:pPr>
    </w:p>
    <w:p w14:paraId="405AD629" w14:textId="7D40D488" w:rsidR="007653CD" w:rsidRPr="00552003" w:rsidRDefault="007653CD" w:rsidP="007653CD">
      <w:pPr>
        <w:rPr>
          <w:lang w:eastAsia="ar-SA"/>
        </w:rPr>
      </w:pPr>
      <w:r w:rsidRPr="00552003">
        <w:rPr>
          <w:lang w:eastAsia="ar-SA"/>
        </w:rPr>
        <w:t xml:space="preserve">Con todo, y sólo para el caso de empate entre dos (2) o más Propuestas, el CDT resolverá la adjudicación en atención a la cantidad de </w:t>
      </w:r>
      <w:r w:rsidRPr="00552003">
        <w:t>Prestaciones Adicionales</w:t>
      </w:r>
      <w:r w:rsidRPr="00552003">
        <w:rPr>
          <w:lang w:eastAsia="ar-SA"/>
        </w:rPr>
        <w:t xml:space="preserve"> que las Proponentes hayan considerado en sus respectivas Propuestas</w:t>
      </w:r>
      <w:r w:rsidR="00547DC9">
        <w:rPr>
          <w:lang w:eastAsia="ar-SA"/>
        </w:rPr>
        <w:t xml:space="preserve"> para el Servicio de Infraestructura</w:t>
      </w:r>
      <w:r w:rsidRPr="00552003">
        <w:rPr>
          <w:lang w:eastAsia="ar-SA"/>
        </w:rPr>
        <w:t xml:space="preserve">. Para estos efectos, sólo se entenderá por Prestación Adicional la provisión de torres para soporte de </w:t>
      </w:r>
      <w:r>
        <w:rPr>
          <w:lang w:eastAsia="ar-SA"/>
        </w:rPr>
        <w:t xml:space="preserve">antenas y </w:t>
      </w:r>
      <w:r w:rsidRPr="00552003">
        <w:rPr>
          <w:lang w:eastAsia="ar-SA"/>
        </w:rPr>
        <w:t>sistemas radiantes</w:t>
      </w:r>
      <w:r>
        <w:rPr>
          <w:lang w:eastAsia="ar-SA"/>
        </w:rPr>
        <w:t xml:space="preserve"> de telecomunicaciones</w:t>
      </w:r>
      <w:r w:rsidRPr="00552003">
        <w:rPr>
          <w:lang w:eastAsia="ar-SA"/>
        </w:rPr>
        <w:t>, según se establece en</w:t>
      </w:r>
      <w:r w:rsidRPr="00552003">
        <w:t xml:space="preserve"> el numeral </w:t>
      </w:r>
      <w:r w:rsidR="00F11ABD">
        <w:t>1.</w:t>
      </w:r>
      <w:r w:rsidRPr="00552003">
        <w:t>1.8 del Anexo N° 1</w:t>
      </w:r>
      <w:r w:rsidRPr="00552003">
        <w:rPr>
          <w:lang w:eastAsia="ar-SA"/>
        </w:rPr>
        <w:t>. De subsistir el empate, se adjudicará el Proyecto</w:t>
      </w:r>
      <w:r>
        <w:rPr>
          <w:lang w:eastAsia="ar-SA"/>
        </w:rPr>
        <w:t xml:space="preserve"> </w:t>
      </w:r>
      <w:r w:rsidRPr="00552003">
        <w:rPr>
          <w:lang w:eastAsia="ar-SA"/>
        </w:rPr>
        <w:t>y se asignará su respectivo Subsidio a la Proponente que comprometa un menor plazo para el inicio de</w:t>
      </w:r>
      <w:r>
        <w:rPr>
          <w:lang w:eastAsia="ar-SA"/>
        </w:rPr>
        <w:t>l</w:t>
      </w:r>
      <w:r w:rsidRPr="00552003">
        <w:rPr>
          <w:lang w:eastAsia="ar-SA"/>
        </w:rPr>
        <w:t xml:space="preserve"> Servicio de Infraestructura. Por último, de no dirimirse el empate según los criterios señalados, la adjudicación se resolverá por sorteo.</w:t>
      </w:r>
    </w:p>
    <w:p w14:paraId="77D6CAAB" w14:textId="77777777" w:rsidR="007653CD" w:rsidRPr="00552003" w:rsidRDefault="007653CD" w:rsidP="007653CD">
      <w:pPr>
        <w:rPr>
          <w:lang w:eastAsia="ar-SA"/>
        </w:rPr>
      </w:pPr>
    </w:p>
    <w:p w14:paraId="0629F1EB" w14:textId="3D815D00" w:rsidR="007653CD" w:rsidRDefault="007653CD" w:rsidP="007653CD">
      <w:pPr>
        <w:rPr>
          <w:lang w:eastAsia="ar-SA"/>
        </w:rPr>
      </w:pPr>
      <w:r w:rsidRPr="00465EAB">
        <w:rPr>
          <w:lang w:eastAsia="ar-SA"/>
        </w:rPr>
        <w:t xml:space="preserve">En caso </w:t>
      </w:r>
      <w:r>
        <w:rPr>
          <w:lang w:eastAsia="ar-SA"/>
        </w:rPr>
        <w:t xml:space="preserve">de </w:t>
      </w:r>
      <w:r w:rsidRPr="00465EAB">
        <w:rPr>
          <w:lang w:eastAsia="ar-SA"/>
        </w:rPr>
        <w:t>que no exista</w:t>
      </w:r>
      <w:r>
        <w:rPr>
          <w:lang w:eastAsia="ar-SA"/>
        </w:rPr>
        <w:t xml:space="preserve">n </w:t>
      </w:r>
      <w:r w:rsidRPr="00465EAB">
        <w:rPr>
          <w:lang w:eastAsia="ar-SA"/>
        </w:rPr>
        <w:t>Propuesta</w:t>
      </w:r>
      <w:r>
        <w:rPr>
          <w:lang w:eastAsia="ar-SA"/>
        </w:rPr>
        <w:t>s</w:t>
      </w:r>
      <w:r w:rsidRPr="00465EAB">
        <w:rPr>
          <w:lang w:eastAsia="ar-SA"/>
        </w:rPr>
        <w:t xml:space="preserve"> que cumplan con las exigencias legales, administrativas, técnicas y/o financieras establecidas en las Bases Generales y Específicas, </w:t>
      </w:r>
      <w:r w:rsidR="00547DC9">
        <w:rPr>
          <w:lang w:eastAsia="ar-SA"/>
        </w:rPr>
        <w:t xml:space="preserve">las Propuestas </w:t>
      </w:r>
      <w:r w:rsidRPr="00465EAB">
        <w:rPr>
          <w:lang w:eastAsia="ar-SA"/>
        </w:rPr>
        <w:t>serán rechazadas por el CDT y el Concurso se declarará desierto.</w:t>
      </w:r>
    </w:p>
    <w:p w14:paraId="12327826" w14:textId="77777777" w:rsidR="007653CD" w:rsidRPr="00552003" w:rsidRDefault="007653CD" w:rsidP="007653CD">
      <w:pPr>
        <w:rPr>
          <w:lang w:eastAsia="ar-SA"/>
        </w:rPr>
      </w:pPr>
    </w:p>
    <w:p w14:paraId="353810FD" w14:textId="4FAC6F9B" w:rsidR="007653CD" w:rsidRPr="00E21BFA" w:rsidRDefault="007653CD" w:rsidP="007653CD">
      <w:pPr>
        <w:rPr>
          <w:lang w:eastAsia="ar-SA"/>
        </w:rPr>
      </w:pPr>
      <w:r w:rsidRPr="00552003">
        <w:rPr>
          <w:lang w:eastAsia="ar-SA"/>
        </w:rPr>
        <w:t xml:space="preserve">Por su parte, la Subsecretaría -previo acuerdo del CDT-, podrá </w:t>
      </w:r>
      <w:r w:rsidR="00547DC9">
        <w:rPr>
          <w:lang w:eastAsia="ar-SA"/>
        </w:rPr>
        <w:t xml:space="preserve">rechazar </w:t>
      </w:r>
      <w:r w:rsidRPr="00552003">
        <w:rPr>
          <w:lang w:eastAsia="ar-SA"/>
        </w:rPr>
        <w:t xml:space="preserve">todas las </w:t>
      </w:r>
      <w:r>
        <w:rPr>
          <w:lang w:eastAsia="ar-SA"/>
        </w:rPr>
        <w:t>Propuestas</w:t>
      </w:r>
      <w:r w:rsidRPr="00552003">
        <w:rPr>
          <w:lang w:eastAsia="ar-SA"/>
        </w:rPr>
        <w:t xml:space="preserve"> presentadas, declarando desiert</w:t>
      </w:r>
      <w:r>
        <w:rPr>
          <w:lang w:eastAsia="ar-SA"/>
        </w:rPr>
        <w:t>o</w:t>
      </w:r>
      <w:r w:rsidRPr="00552003">
        <w:rPr>
          <w:lang w:eastAsia="ar-SA"/>
        </w:rPr>
        <w:t xml:space="preserve"> </w:t>
      </w:r>
      <w:r>
        <w:rPr>
          <w:lang w:eastAsia="ar-SA"/>
        </w:rPr>
        <w:t>el Concurso</w:t>
      </w:r>
      <w:r w:rsidRPr="00552003">
        <w:rPr>
          <w:lang w:eastAsia="ar-SA"/>
        </w:rPr>
        <w:t>, sin responsabilidad alguna para la entidad ni indemnización para l</w:t>
      </w:r>
      <w:r>
        <w:rPr>
          <w:lang w:eastAsia="ar-SA"/>
        </w:rPr>
        <w:t>a</w:t>
      </w:r>
      <w:r w:rsidRPr="00552003">
        <w:rPr>
          <w:lang w:eastAsia="ar-SA"/>
        </w:rPr>
        <w:t>s Proponentes, fundado en razones de interés público</w:t>
      </w:r>
      <w:r>
        <w:rPr>
          <w:lang w:eastAsia="ar-SA"/>
        </w:rPr>
        <w:t>,</w:t>
      </w:r>
      <w:r w:rsidRPr="00552003">
        <w:rPr>
          <w:lang w:eastAsia="ar-SA"/>
        </w:rPr>
        <w:t xml:space="preserve"> o bien</w:t>
      </w:r>
      <w:r>
        <w:rPr>
          <w:lang w:eastAsia="ar-SA"/>
        </w:rPr>
        <w:t>,</w:t>
      </w:r>
      <w:r w:rsidRPr="00552003">
        <w:rPr>
          <w:lang w:eastAsia="ar-SA"/>
        </w:rPr>
        <w:t xml:space="preserve"> en cambios en las circunstancias consideradas al momento de la elaboración de las </w:t>
      </w:r>
      <w:r>
        <w:rPr>
          <w:lang w:eastAsia="ar-SA"/>
        </w:rPr>
        <w:t>B</w:t>
      </w:r>
      <w:r w:rsidRPr="00552003">
        <w:rPr>
          <w:lang w:eastAsia="ar-SA"/>
        </w:rPr>
        <w:t>ases</w:t>
      </w:r>
      <w:r w:rsidRPr="00B21B13">
        <w:t xml:space="preserve"> </w:t>
      </w:r>
      <w:r>
        <w:t xml:space="preserve">del </w:t>
      </w:r>
      <w:r w:rsidRPr="00E21BFA">
        <w:t>Concurso</w:t>
      </w:r>
      <w:r w:rsidRPr="00E21BFA">
        <w:rPr>
          <w:lang w:eastAsia="ar-SA"/>
        </w:rPr>
        <w:t>.</w:t>
      </w:r>
      <w:r w:rsidR="007B63D6" w:rsidRPr="00E21BFA">
        <w:rPr>
          <w:shd w:val="clear" w:color="auto" w:fill="FFFFFF"/>
        </w:rPr>
        <w:t xml:space="preserve"> La facultad de </w:t>
      </w:r>
      <w:r w:rsidR="00547DC9" w:rsidRPr="00E21BFA">
        <w:rPr>
          <w:shd w:val="clear" w:color="auto" w:fill="FFFFFF"/>
        </w:rPr>
        <w:t xml:space="preserve">SUBTEL </w:t>
      </w:r>
      <w:r w:rsidR="007B63D6" w:rsidRPr="00E21BFA">
        <w:rPr>
          <w:shd w:val="clear" w:color="auto" w:fill="FFFFFF"/>
        </w:rPr>
        <w:t xml:space="preserve">definida en los términos del presente inciso puede ser ejercida, además, incluso </w:t>
      </w:r>
      <w:r w:rsidR="007B63D6" w:rsidRPr="00E21BFA">
        <w:rPr>
          <w:shd w:val="clear" w:color="auto" w:fill="FFFFFF"/>
        </w:rPr>
        <w:lastRenderedPageBreak/>
        <w:t xml:space="preserve">durante el período que medie entre la publicación del llamado a </w:t>
      </w:r>
      <w:r w:rsidR="00547DC9" w:rsidRPr="00E21BFA">
        <w:rPr>
          <w:shd w:val="clear" w:color="auto" w:fill="FFFFFF"/>
        </w:rPr>
        <w:t>C</w:t>
      </w:r>
      <w:r w:rsidR="007B63D6" w:rsidRPr="00E21BFA">
        <w:rPr>
          <w:shd w:val="clear" w:color="auto" w:fill="FFFFFF"/>
        </w:rPr>
        <w:t xml:space="preserve">oncurso en el Diario Oficial y la presentación de las </w:t>
      </w:r>
      <w:r w:rsidR="00547DC9" w:rsidRPr="00E21BFA">
        <w:rPr>
          <w:shd w:val="clear" w:color="auto" w:fill="FFFFFF"/>
        </w:rPr>
        <w:t>P</w:t>
      </w:r>
      <w:r w:rsidR="007B63D6" w:rsidRPr="00E21BFA">
        <w:rPr>
          <w:shd w:val="clear" w:color="auto" w:fill="FFFFFF"/>
        </w:rPr>
        <w:t>ropuestas por los postulantes, ambos hechos inclusive.</w:t>
      </w:r>
      <w:r w:rsidRPr="00E21BFA">
        <w:rPr>
          <w:lang w:eastAsia="ar-SA"/>
        </w:rPr>
        <w:t xml:space="preserve"> </w:t>
      </w:r>
    </w:p>
    <w:p w14:paraId="42F082D1" w14:textId="77777777" w:rsidR="007653CD" w:rsidRPr="00E21BFA" w:rsidRDefault="007653CD" w:rsidP="007653CD">
      <w:pPr>
        <w:rPr>
          <w:lang w:eastAsia="ar-SA"/>
        </w:rPr>
      </w:pPr>
    </w:p>
    <w:p w14:paraId="1FD75BA7" w14:textId="024F1052" w:rsidR="007653CD" w:rsidRDefault="007653CD" w:rsidP="007653CD">
      <w:pPr>
        <w:rPr>
          <w:lang w:eastAsia="ar-SA"/>
        </w:rPr>
      </w:pPr>
      <w:r w:rsidRPr="00552003">
        <w:rPr>
          <w:lang w:eastAsia="ar-SA"/>
        </w:rPr>
        <w:t xml:space="preserve">En </w:t>
      </w:r>
      <w:r w:rsidR="007B63D6">
        <w:rPr>
          <w:lang w:eastAsia="ar-SA"/>
        </w:rPr>
        <w:t>l</w:t>
      </w:r>
      <w:r>
        <w:rPr>
          <w:lang w:eastAsia="ar-SA"/>
        </w:rPr>
        <w:t xml:space="preserve">os </w:t>
      </w:r>
      <w:r w:rsidRPr="00552003">
        <w:rPr>
          <w:lang w:eastAsia="ar-SA"/>
        </w:rPr>
        <w:t>caso</w:t>
      </w:r>
      <w:r>
        <w:rPr>
          <w:lang w:eastAsia="ar-SA"/>
        </w:rPr>
        <w:t>s</w:t>
      </w:r>
      <w:r w:rsidR="007B63D6">
        <w:rPr>
          <w:lang w:eastAsia="ar-SA"/>
        </w:rPr>
        <w:t xml:space="preserve"> previstos en los dos incisos anteriores</w:t>
      </w:r>
      <w:r>
        <w:rPr>
          <w:lang w:eastAsia="ar-SA"/>
        </w:rPr>
        <w:t>,</w:t>
      </w:r>
      <w:r w:rsidRPr="00552003">
        <w:rPr>
          <w:lang w:eastAsia="ar-SA"/>
        </w:rPr>
        <w:t xml:space="preserve"> la resolución que deje sin efecto el Concurso deberá ser publicada en la página web del mismo </w:t>
      </w:r>
      <w:hyperlink r:id="rId18" w:history="1">
        <w:r w:rsidRPr="00682375">
          <w:rPr>
            <w:rStyle w:val="Hipervnculo"/>
            <w:lang w:eastAsia="ar-SA"/>
          </w:rPr>
          <w:t>http://www.subtel.gob.cl/fot2019</w:t>
        </w:r>
      </w:hyperlink>
      <w:r>
        <w:rPr>
          <w:lang w:eastAsia="ar-SA"/>
        </w:rPr>
        <w:t xml:space="preserve">, y se entenderá </w:t>
      </w:r>
      <w:r w:rsidRPr="00552003">
        <w:rPr>
          <w:lang w:eastAsia="ar-SA"/>
        </w:rPr>
        <w:t xml:space="preserve"> notificada a las Proponentes </w:t>
      </w:r>
      <w:r w:rsidR="00472DD2">
        <w:t xml:space="preserve">personalmente o por carta certificada </w:t>
      </w:r>
      <w:r w:rsidRPr="00552003">
        <w:rPr>
          <w:lang w:eastAsia="ar-SA"/>
        </w:rPr>
        <w:t xml:space="preserve">de conformidad a lo previsto en el </w:t>
      </w:r>
      <w:r w:rsidR="00472DD2">
        <w:rPr>
          <w:lang w:eastAsia="ar-SA"/>
        </w:rPr>
        <w:t xml:space="preserve">literal b) del </w:t>
      </w:r>
      <w:r w:rsidRPr="00552003">
        <w:rPr>
          <w:lang w:eastAsia="ar-SA"/>
        </w:rPr>
        <w:t>Artículo 16 bis de la Ley.</w:t>
      </w:r>
    </w:p>
    <w:p w14:paraId="23E3D356" w14:textId="77777777" w:rsidR="007653CD" w:rsidRDefault="007653CD" w:rsidP="007653CD">
      <w:pPr>
        <w:rPr>
          <w:lang w:eastAsia="ar-SA"/>
        </w:rPr>
      </w:pPr>
    </w:p>
    <w:p w14:paraId="762F5086" w14:textId="77777777" w:rsidR="007653CD" w:rsidRDefault="007653CD" w:rsidP="007653CD">
      <w:r>
        <w:t xml:space="preserve">Para el caso de desistimiento de una Proponente, el </w:t>
      </w:r>
      <w:r w:rsidR="00547DC9">
        <w:t>Proyecto</w:t>
      </w:r>
      <w:r>
        <w:t xml:space="preserve"> se asignará al segundo mejor puntaje de conformidad con el Artículo 23° de las Bases Generales. La misma regla se aplicará para el desistimiento regulado en los Artículos 19° y 28° de estas Bases Específicas.  </w:t>
      </w:r>
    </w:p>
    <w:p w14:paraId="10310D0F" w14:textId="77777777" w:rsidR="007653CD" w:rsidRPr="00552003" w:rsidRDefault="007653CD" w:rsidP="007653CD">
      <w:pPr>
        <w:rPr>
          <w:lang w:eastAsia="ar-SA"/>
        </w:rPr>
      </w:pPr>
      <w:r w:rsidRPr="00552003">
        <w:rPr>
          <w:lang w:eastAsia="ar-SA"/>
        </w:rPr>
        <w:t xml:space="preserve"> </w:t>
      </w:r>
    </w:p>
    <w:p w14:paraId="44CEACF9" w14:textId="43EB5EC8" w:rsidR="007653CD" w:rsidRPr="00552003" w:rsidRDefault="007653CD" w:rsidP="007653CD">
      <w:pPr>
        <w:rPr>
          <w:lang w:eastAsia="ar-SA"/>
        </w:rPr>
      </w:pPr>
      <w:r>
        <w:rPr>
          <w:color w:val="222222"/>
          <w:shd w:val="clear" w:color="auto" w:fill="FFFFFF"/>
        </w:rPr>
        <w:t xml:space="preserve">En el evento de que no se presentaren Propuestas para este Concurso, o bien estas no cumplieren con los requisitos establecidos en las Bases del mismo, el CDT deberá declararlo desierto y podrá llamar nuevamente a Concurso para asignar el mismo y su respectivo Subsidio. La nueva convocatoria se regirá por estas mismas Bases Específicas y también las Bases Generales, ambas inalteradas, siendo necesario en todo caso la autorización del nuevo llamado a Concurso que realice el CDT, cuyo extracto se publicará en el Diario Oficial de conformidad con el Artículo 3° de las presentes Bases Específicas. En tal caso, </w:t>
      </w:r>
      <w:r w:rsidRPr="00F1358C">
        <w:rPr>
          <w:color w:val="222222"/>
          <w:shd w:val="clear" w:color="auto" w:fill="FFFFFF"/>
        </w:rPr>
        <w:t>los plazos consignados en el Calendario de Actividades del Anexo N° 6 para este nuevo llamado a Concurso deberán comenzar a computarse desde esta última publicación</w:t>
      </w:r>
      <w:r>
        <w:rPr>
          <w:color w:val="222222"/>
          <w:shd w:val="clear" w:color="auto" w:fill="FFFFFF"/>
        </w:rPr>
        <w:t>.</w:t>
      </w:r>
      <w:r w:rsidRPr="00F1358C">
        <w:rPr>
          <w:color w:val="222222"/>
          <w:shd w:val="clear" w:color="auto" w:fill="FFFFFF"/>
        </w:rPr>
        <w:t xml:space="preserve"> </w:t>
      </w:r>
      <w:r>
        <w:rPr>
          <w:color w:val="222222"/>
          <w:shd w:val="clear" w:color="auto" w:fill="FFFFFF"/>
        </w:rPr>
        <w:t>Con todo, y en el evento de que SUBTEL estime necesario adecuar algunas de las disposiciones de las Bases del Concurso, se requerirá adicionalmente de la pertinente resolución modificatoria de las mismas que la Subsecretaría dicte al efecto.</w:t>
      </w:r>
    </w:p>
    <w:p w14:paraId="47CEB2F5" w14:textId="77777777" w:rsidR="007653CD" w:rsidRPr="00552003" w:rsidRDefault="007653CD" w:rsidP="007653CD">
      <w:pPr>
        <w:keepNext/>
        <w:keepLines/>
        <w:ind w:left="284"/>
        <w:jc w:val="center"/>
        <w:outlineLvl w:val="0"/>
        <w:rPr>
          <w:rFonts w:eastAsia="Times New Roman"/>
          <w:b/>
          <w:spacing w:val="-3"/>
          <w:sz w:val="24"/>
          <w:szCs w:val="20"/>
          <w:lang w:eastAsia="ar-SA"/>
        </w:rPr>
      </w:pPr>
      <w:r w:rsidRPr="00552003">
        <w:rPr>
          <w:rFonts w:eastAsia="Times New Roman"/>
          <w:b/>
          <w:spacing w:val="-3"/>
          <w:sz w:val="24"/>
          <w:szCs w:val="20"/>
          <w:lang w:eastAsia="ar-SA"/>
        </w:rPr>
        <w:br w:type="page"/>
      </w:r>
      <w:bookmarkStart w:id="46" w:name="_Toc535577808"/>
      <w:r w:rsidRPr="00552003">
        <w:rPr>
          <w:rFonts w:eastAsia="Times New Roman"/>
          <w:b/>
          <w:spacing w:val="-3"/>
          <w:sz w:val="24"/>
          <w:szCs w:val="20"/>
          <w:lang w:eastAsia="ar-SA"/>
        </w:rPr>
        <w:lastRenderedPageBreak/>
        <w:t>TÍTULO IV</w:t>
      </w:r>
      <w:bookmarkEnd w:id="46"/>
    </w:p>
    <w:p w14:paraId="5FB44D6C" w14:textId="65FFF5F2" w:rsidR="007653CD" w:rsidRPr="00552003" w:rsidRDefault="007653CD" w:rsidP="007653CD">
      <w:pPr>
        <w:keepNext/>
        <w:keepLines/>
        <w:ind w:left="284"/>
        <w:jc w:val="center"/>
        <w:outlineLvl w:val="0"/>
        <w:rPr>
          <w:rFonts w:eastAsia="Times New Roman"/>
          <w:b/>
          <w:spacing w:val="-3"/>
          <w:sz w:val="24"/>
          <w:szCs w:val="20"/>
          <w:lang w:eastAsia="ar-SA"/>
        </w:rPr>
      </w:pPr>
      <w:bookmarkStart w:id="47" w:name="_Toc535577809"/>
      <w:r w:rsidRPr="00552003">
        <w:rPr>
          <w:rFonts w:eastAsia="Times New Roman"/>
          <w:b/>
          <w:spacing w:val="-3"/>
          <w:sz w:val="24"/>
          <w:szCs w:val="20"/>
          <w:lang w:eastAsia="ar-SA"/>
        </w:rPr>
        <w:t xml:space="preserve">LAS PROPONENTES, </w:t>
      </w:r>
      <w:r w:rsidR="00547DC9">
        <w:rPr>
          <w:rFonts w:eastAsia="Times New Roman"/>
          <w:b/>
          <w:spacing w:val="-3"/>
          <w:sz w:val="24"/>
          <w:szCs w:val="20"/>
          <w:lang w:eastAsia="ar-SA"/>
        </w:rPr>
        <w:t>EL</w:t>
      </w:r>
      <w:r w:rsidR="00547DC9" w:rsidRPr="00552003">
        <w:rPr>
          <w:rFonts w:eastAsia="Times New Roman"/>
          <w:b/>
          <w:spacing w:val="-3"/>
          <w:sz w:val="24"/>
          <w:szCs w:val="20"/>
          <w:lang w:eastAsia="ar-SA"/>
        </w:rPr>
        <w:t xml:space="preserve"> </w:t>
      </w:r>
      <w:r w:rsidRPr="00552003">
        <w:rPr>
          <w:rFonts w:eastAsia="Times New Roman"/>
          <w:b/>
          <w:spacing w:val="-3"/>
          <w:sz w:val="24"/>
          <w:szCs w:val="20"/>
          <w:lang w:eastAsia="ar-SA"/>
        </w:rPr>
        <w:t>ADJUDICATARIO Y</w:t>
      </w:r>
      <w:bookmarkEnd w:id="47"/>
      <w:r w:rsidRPr="00552003">
        <w:rPr>
          <w:rFonts w:eastAsia="Times New Roman"/>
          <w:b/>
          <w:spacing w:val="-3"/>
          <w:sz w:val="24"/>
          <w:szCs w:val="20"/>
          <w:lang w:eastAsia="ar-SA"/>
        </w:rPr>
        <w:t xml:space="preserve"> </w:t>
      </w:r>
    </w:p>
    <w:p w14:paraId="230B2212" w14:textId="2166984F" w:rsidR="007653CD" w:rsidRPr="00552003" w:rsidRDefault="007653CD" w:rsidP="007653CD">
      <w:pPr>
        <w:keepNext/>
        <w:keepLines/>
        <w:ind w:left="284"/>
        <w:jc w:val="center"/>
        <w:outlineLvl w:val="0"/>
        <w:rPr>
          <w:rFonts w:eastAsia="Times New Roman"/>
          <w:b/>
          <w:spacing w:val="-3"/>
          <w:sz w:val="24"/>
          <w:szCs w:val="20"/>
          <w:lang w:eastAsia="ar-SA"/>
        </w:rPr>
      </w:pPr>
      <w:bookmarkStart w:id="48" w:name="_Toc535577810"/>
      <w:r>
        <w:rPr>
          <w:rFonts w:eastAsia="Times New Roman"/>
          <w:b/>
          <w:spacing w:val="-3"/>
          <w:sz w:val="24"/>
          <w:szCs w:val="20"/>
          <w:lang w:eastAsia="ar-SA"/>
        </w:rPr>
        <w:t xml:space="preserve">LA </w:t>
      </w:r>
      <w:r w:rsidRPr="00552003">
        <w:rPr>
          <w:rFonts w:eastAsia="Times New Roman"/>
          <w:b/>
          <w:spacing w:val="-3"/>
          <w:sz w:val="24"/>
          <w:szCs w:val="20"/>
          <w:lang w:eastAsia="ar-SA"/>
        </w:rPr>
        <w:t>BENEFICIARIA</w:t>
      </w:r>
      <w:bookmarkEnd w:id="48"/>
    </w:p>
    <w:p w14:paraId="7D26CD59" w14:textId="77777777" w:rsidR="007653CD" w:rsidRPr="00552003" w:rsidRDefault="007653CD" w:rsidP="007653CD">
      <w:pPr>
        <w:suppressAutoHyphens/>
        <w:rPr>
          <w:rFonts w:eastAsia="Times New Roman"/>
          <w:sz w:val="24"/>
          <w:szCs w:val="24"/>
          <w:lang w:eastAsia="ar-SA"/>
        </w:rPr>
      </w:pPr>
    </w:p>
    <w:p w14:paraId="54A0D41B" w14:textId="77777777" w:rsidR="007653CD" w:rsidRPr="00552003" w:rsidRDefault="007653CD" w:rsidP="007653CD">
      <w:pPr>
        <w:suppressAutoHyphens/>
        <w:rPr>
          <w:rFonts w:eastAsia="Times New Roman"/>
          <w:sz w:val="24"/>
          <w:szCs w:val="24"/>
          <w:lang w:eastAsia="ar-SA"/>
        </w:rPr>
      </w:pPr>
    </w:p>
    <w:p w14:paraId="38F5E48E"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49" w:name="_Toc535577811"/>
      <w:r>
        <w:rPr>
          <w:rFonts w:eastAsia="Times New Roman"/>
          <w:b/>
          <w:bCs/>
          <w:i/>
          <w:iCs/>
          <w:sz w:val="24"/>
          <w:szCs w:val="24"/>
          <w:lang w:eastAsia="ar-SA"/>
        </w:rPr>
        <w:t>L</w:t>
      </w:r>
      <w:r w:rsidRPr="00552003">
        <w:rPr>
          <w:rFonts w:eastAsia="Times New Roman"/>
          <w:b/>
          <w:bCs/>
          <w:i/>
          <w:iCs/>
          <w:sz w:val="24"/>
          <w:szCs w:val="24"/>
          <w:lang w:eastAsia="ar-SA"/>
        </w:rPr>
        <w:t>as Proponentes, los Consorcios y sus requisitos al momento de la Postulación</w:t>
      </w:r>
      <w:bookmarkEnd w:id="49"/>
    </w:p>
    <w:p w14:paraId="4C4DDFC5" w14:textId="77777777" w:rsidR="007653CD" w:rsidRDefault="007653CD" w:rsidP="007653CD">
      <w:pPr>
        <w:ind w:left="720"/>
        <w:contextualSpacing/>
        <w:rPr>
          <w:lang w:eastAsia="ar-SA"/>
        </w:rPr>
      </w:pPr>
    </w:p>
    <w:p w14:paraId="628E6DA5" w14:textId="77777777" w:rsidR="007653CD" w:rsidRPr="00552003" w:rsidRDefault="007653CD" w:rsidP="007653CD">
      <w:pPr>
        <w:numPr>
          <w:ilvl w:val="0"/>
          <w:numId w:val="171"/>
        </w:numPr>
        <w:contextualSpacing/>
        <w:rPr>
          <w:lang w:eastAsia="ar-SA"/>
        </w:rPr>
      </w:pPr>
      <w:r w:rsidRPr="00552003">
        <w:rPr>
          <w:lang w:eastAsia="ar-SA"/>
        </w:rPr>
        <w:t xml:space="preserve">Las Proponentes deberán ser </w:t>
      </w:r>
      <w:r w:rsidRPr="00552003">
        <w:t>personas jurídicas</w:t>
      </w:r>
      <w:r w:rsidRPr="00552003">
        <w:rPr>
          <w:lang w:eastAsia="ar-SA"/>
        </w:rPr>
        <w:t xml:space="preserve"> que cumplan con los requisitos legales y reglamentarios para ser titulares de </w:t>
      </w:r>
      <w:r>
        <w:rPr>
          <w:lang w:eastAsia="ar-SA"/>
        </w:rPr>
        <w:t xml:space="preserve">la </w:t>
      </w:r>
      <w:r w:rsidRPr="00552003">
        <w:rPr>
          <w:lang w:eastAsia="ar-SA"/>
        </w:rPr>
        <w:t>concesi</w:t>
      </w:r>
      <w:r>
        <w:rPr>
          <w:lang w:eastAsia="ar-SA"/>
        </w:rPr>
        <w:t>ón</w:t>
      </w:r>
      <w:r w:rsidRPr="00552003">
        <w:rPr>
          <w:lang w:eastAsia="ar-SA"/>
        </w:rPr>
        <w:t xml:space="preserve"> de servicio intermedio de telecomunicaciones que únicamente provea infraestructura física para telecomunicaciones y de </w:t>
      </w:r>
      <w:r>
        <w:rPr>
          <w:lang w:eastAsia="ar-SA"/>
        </w:rPr>
        <w:t xml:space="preserve">la </w:t>
      </w:r>
      <w:r w:rsidRPr="00552003">
        <w:rPr>
          <w:lang w:eastAsia="ar-SA"/>
        </w:rPr>
        <w:t>concesi</w:t>
      </w:r>
      <w:r>
        <w:rPr>
          <w:lang w:eastAsia="ar-SA"/>
        </w:rPr>
        <w:t>ón de</w:t>
      </w:r>
      <w:r w:rsidRPr="00552003">
        <w:rPr>
          <w:lang w:eastAsia="ar-SA"/>
        </w:rPr>
        <w:t xml:space="preserve"> servicio público de transmisión de datos, de acuerdo con lo establecido en la Ley, </w:t>
      </w:r>
      <w:r>
        <w:rPr>
          <w:lang w:eastAsia="ar-SA"/>
        </w:rPr>
        <w:t xml:space="preserve">su </w:t>
      </w:r>
      <w:r w:rsidRPr="00552003">
        <w:rPr>
          <w:lang w:eastAsia="ar-SA"/>
        </w:rPr>
        <w:t xml:space="preserve">Reglamento y el </w:t>
      </w:r>
      <w:r w:rsidRPr="00552003">
        <w:t xml:space="preserve">Reglamento </w:t>
      </w:r>
      <w:r w:rsidRPr="00552003">
        <w:rPr>
          <w:lang w:val="es-ES" w:eastAsia="ar-SA"/>
        </w:rPr>
        <w:t>del Operador de Servicios de Infraestructura.</w:t>
      </w:r>
    </w:p>
    <w:p w14:paraId="0D112E0F" w14:textId="77777777" w:rsidR="007653CD" w:rsidRPr="00552003" w:rsidRDefault="007653CD" w:rsidP="007653CD">
      <w:pPr>
        <w:ind w:left="720"/>
        <w:contextualSpacing/>
        <w:rPr>
          <w:lang w:eastAsia="ar-SA"/>
        </w:rPr>
      </w:pPr>
    </w:p>
    <w:p w14:paraId="6720A421" w14:textId="2BFC36E9" w:rsidR="007653CD" w:rsidRDefault="006D1968" w:rsidP="007653CD">
      <w:pPr>
        <w:ind w:left="709"/>
        <w:rPr>
          <w:lang w:eastAsia="ar-SA"/>
        </w:rPr>
      </w:pPr>
      <w:r>
        <w:t xml:space="preserve">Adicionalmente, no podrán participar del Concurso ni resultar asignatarias del mismo </w:t>
      </w:r>
      <w:r>
        <w:rPr>
          <w:lang w:eastAsia="ar-SA"/>
        </w:rPr>
        <w:t>aquell</w:t>
      </w:r>
      <w:r>
        <w:t xml:space="preserve">as Proponentes, con independencia de la modalidad de postulación, </w:t>
      </w:r>
      <w:r w:rsidRPr="000112F7">
        <w:t>respecto de las cuales se encuentre vigente una condena de prohibición de contratar a cualquier título con órganos de la administración centralizada o descentralizada del Estado, con organismos autónomos o con instituciones, organismos, empresas o servicios en los que el Estado efectúe aportes, con el Congreso Nacional y el Poder Judicial, así como la prohibición de adjudicarse cualquier concesión otorgada por el Estado, por conductas previstas en la letra a) del artículo 3º del Decreto con Fuerza de Ley N°1 de 2004, del Ministerio de Economía, Fomento y Reconstrucción, que fija el texto refundido, coordinado y sistematizado del Decreto Ley Nº211 de 1973, que “Fija normas para la defensa de la libre competencia”, a</w:t>
      </w:r>
      <w:r>
        <w:t>corde con lo establecido en el A</w:t>
      </w:r>
      <w:r w:rsidRPr="000112F7">
        <w:t>rtículo 26 inciso 2° letra d) del mismo cuerpo legal.</w:t>
      </w:r>
      <w:r>
        <w:t xml:space="preserve"> </w:t>
      </w:r>
      <w:r w:rsidR="007653CD" w:rsidRPr="00777654">
        <w:rPr>
          <w:lang w:eastAsia="ar-SA"/>
        </w:rPr>
        <w:t>Para estos efectos, las Proponentes deberán acompañar</w:t>
      </w:r>
      <w:r w:rsidR="007653CD">
        <w:rPr>
          <w:lang w:eastAsia="ar-SA"/>
        </w:rPr>
        <w:t>, al sobre S1,</w:t>
      </w:r>
      <w:r w:rsidR="007653CD" w:rsidRPr="00777654">
        <w:rPr>
          <w:lang w:eastAsia="ar-SA"/>
        </w:rPr>
        <w:t xml:space="preserve"> una declaración jurada que acredite la inexistencia de tal condición, de conformidad se indica en el numeral 12.</w:t>
      </w:r>
      <w:r w:rsidR="007653CD">
        <w:rPr>
          <w:lang w:eastAsia="ar-SA"/>
        </w:rPr>
        <w:t>3</w:t>
      </w:r>
      <w:r w:rsidR="007653CD" w:rsidRPr="00777654">
        <w:rPr>
          <w:lang w:eastAsia="ar-SA"/>
        </w:rPr>
        <w:t xml:space="preserve"> del Anexo N° 12.</w:t>
      </w:r>
    </w:p>
    <w:p w14:paraId="6A45660B" w14:textId="77777777" w:rsidR="007653CD" w:rsidRPr="00552003" w:rsidRDefault="007653CD" w:rsidP="007653CD">
      <w:pPr>
        <w:ind w:left="709"/>
        <w:rPr>
          <w:lang w:eastAsia="ar-SA"/>
        </w:rPr>
      </w:pPr>
    </w:p>
    <w:p w14:paraId="0368AEF5" w14:textId="1470F5E5" w:rsidR="007653CD" w:rsidRPr="00552003" w:rsidRDefault="007653CD" w:rsidP="007653CD">
      <w:pPr>
        <w:ind w:left="720"/>
        <w:contextualSpacing/>
        <w:rPr>
          <w:lang w:eastAsia="ar-SA"/>
        </w:rPr>
      </w:pPr>
      <w:r w:rsidRPr="00552003">
        <w:rPr>
          <w:lang w:eastAsia="ar-SA"/>
        </w:rPr>
        <w:t xml:space="preserve">Las Proponentes podrán postular al presente Concurso en forma individual o a través de un contrato de </w:t>
      </w:r>
      <w:r w:rsidR="00547DC9">
        <w:rPr>
          <w:lang w:eastAsia="ar-SA"/>
        </w:rPr>
        <w:t>C</w:t>
      </w:r>
      <w:r w:rsidRPr="00552003">
        <w:rPr>
          <w:lang w:eastAsia="ar-SA"/>
        </w:rPr>
        <w:t xml:space="preserve">onsorcio o </w:t>
      </w:r>
      <w:r w:rsidRPr="00552003">
        <w:rPr>
          <w:i/>
          <w:lang w:eastAsia="ar-SA"/>
        </w:rPr>
        <w:t xml:space="preserve">joint venture </w:t>
      </w:r>
      <w:r w:rsidRPr="00552003">
        <w:rPr>
          <w:lang w:eastAsia="ar-SA"/>
        </w:rPr>
        <w:t xml:space="preserve">conformado por </w:t>
      </w:r>
      <w:r>
        <w:rPr>
          <w:lang w:eastAsia="ar-SA"/>
        </w:rPr>
        <w:t>un máximo de</w:t>
      </w:r>
      <w:r w:rsidRPr="00552003">
        <w:rPr>
          <w:lang w:eastAsia="ar-SA"/>
        </w:rPr>
        <w:t xml:space="preserve"> dos personas jurídicas individualmente consideradas</w:t>
      </w:r>
      <w:r w:rsidRPr="00552003">
        <w:rPr>
          <w:i/>
          <w:lang w:eastAsia="ar-SA"/>
        </w:rPr>
        <w:t>.</w:t>
      </w:r>
    </w:p>
    <w:p w14:paraId="620CA340" w14:textId="77777777" w:rsidR="007653CD" w:rsidRPr="00552003" w:rsidRDefault="007653CD" w:rsidP="007653CD">
      <w:pPr>
        <w:rPr>
          <w:i/>
          <w:lang w:eastAsia="ar-SA"/>
        </w:rPr>
      </w:pPr>
    </w:p>
    <w:p w14:paraId="19DFBB93" w14:textId="77777777" w:rsidR="007653CD" w:rsidRDefault="007653CD" w:rsidP="007653CD">
      <w:pPr>
        <w:ind w:left="709"/>
        <w:rPr>
          <w:lang w:eastAsia="ar-SA"/>
        </w:rPr>
      </w:pPr>
      <w:r w:rsidRPr="00552003">
        <w:rPr>
          <w:lang w:eastAsia="ar-SA"/>
        </w:rPr>
        <w:t>Para la postulación se considerará como una misma Proponente a las empresas filiales y coligadas respecto de sus matrices y entre sí, y a las empresas relacionadas. La determinación de la calidad de filial o coligada y de empresa relacionada se efectuará de conformidad con lo dispuesto por la Ley Nº 18.046, sobre Sociedades Anónimas</w:t>
      </w:r>
      <w:r>
        <w:rPr>
          <w:lang w:eastAsia="ar-SA"/>
        </w:rPr>
        <w:t>,</w:t>
      </w:r>
      <w:r w:rsidRPr="00552003">
        <w:rPr>
          <w:lang w:eastAsia="ar-SA"/>
        </w:rPr>
        <w:t xml:space="preserve"> y por la Ley Nº 18.045, de Mercado de Valores.</w:t>
      </w:r>
    </w:p>
    <w:p w14:paraId="372BAA67" w14:textId="77777777" w:rsidR="007653CD" w:rsidRDefault="007653CD" w:rsidP="007653CD">
      <w:pPr>
        <w:ind w:left="709"/>
        <w:rPr>
          <w:lang w:eastAsia="ar-SA"/>
        </w:rPr>
      </w:pPr>
    </w:p>
    <w:p w14:paraId="21350D82" w14:textId="77777777" w:rsidR="007653CD" w:rsidRPr="00552003" w:rsidRDefault="007653CD" w:rsidP="007653CD">
      <w:pPr>
        <w:pStyle w:val="Prrafodelista"/>
        <w:numPr>
          <w:ilvl w:val="0"/>
          <w:numId w:val="171"/>
        </w:numPr>
        <w:rPr>
          <w:lang w:eastAsia="ar-SA"/>
        </w:rPr>
      </w:pPr>
      <w:r w:rsidRPr="00552003">
        <w:rPr>
          <w:lang w:eastAsia="ar-SA"/>
        </w:rPr>
        <w:t xml:space="preserve">Asimismo, el objeto social de </w:t>
      </w:r>
      <w:r>
        <w:rPr>
          <w:lang w:eastAsia="ar-SA"/>
        </w:rPr>
        <w:t xml:space="preserve">la </w:t>
      </w:r>
      <w:r w:rsidRPr="00552003">
        <w:rPr>
          <w:lang w:eastAsia="ar-SA"/>
        </w:rPr>
        <w:t>Proponente</w:t>
      </w:r>
      <w:r>
        <w:rPr>
          <w:lang w:eastAsia="ar-SA"/>
        </w:rPr>
        <w:t xml:space="preserve"> o de</w:t>
      </w:r>
      <w:r w:rsidRPr="00552003">
        <w:rPr>
          <w:lang w:eastAsia="ar-SA"/>
        </w:rPr>
        <w:t xml:space="preserve"> la asociación de intereses del Consorcio</w:t>
      </w:r>
      <w:r>
        <w:rPr>
          <w:lang w:eastAsia="ar-SA"/>
        </w:rPr>
        <w:t>,</w:t>
      </w:r>
      <w:r w:rsidRPr="00552003">
        <w:rPr>
          <w:lang w:eastAsia="ar-SA"/>
        </w:rPr>
        <w:t xml:space="preserve"> deberán permitir la prestación de los Servicios materia del Concurso</w:t>
      </w:r>
      <w:r>
        <w:rPr>
          <w:lang w:eastAsia="ar-SA"/>
        </w:rPr>
        <w:t xml:space="preserve">. </w:t>
      </w:r>
      <w:r>
        <w:rPr>
          <w:lang w:val="es-CL" w:eastAsia="ar-SA"/>
        </w:rPr>
        <w:t xml:space="preserve">En caso contrario, la Propuesta deberá ser rechazada por el </w:t>
      </w:r>
      <w:r>
        <w:rPr>
          <w:lang w:val="es-CL" w:eastAsia="ar-SA"/>
        </w:rPr>
        <w:lastRenderedPageBreak/>
        <w:t>CDT.</w:t>
      </w:r>
      <w:r w:rsidRPr="00552003">
        <w:rPr>
          <w:lang w:eastAsia="ar-SA"/>
        </w:rPr>
        <w:t xml:space="preserve"> </w:t>
      </w:r>
      <w:r>
        <w:rPr>
          <w:lang w:eastAsia="ar-SA"/>
        </w:rPr>
        <w:t xml:space="preserve">Esta condición deberá </w:t>
      </w:r>
      <w:r w:rsidRPr="00552003">
        <w:rPr>
          <w:lang w:eastAsia="ar-SA"/>
        </w:rPr>
        <w:t>mantenerse durante todo el Periodo de Obligatoriedad de las Exigencias de las Bases para el Servicio de Infraestructura, referido en el Artículo 7° de estas Bases Específicas.</w:t>
      </w:r>
    </w:p>
    <w:p w14:paraId="0B53F0C6" w14:textId="77777777" w:rsidR="007653CD" w:rsidRPr="00552003" w:rsidRDefault="007653CD" w:rsidP="007653CD">
      <w:pPr>
        <w:ind w:left="709"/>
        <w:rPr>
          <w:lang w:eastAsia="ar-SA"/>
        </w:rPr>
      </w:pPr>
    </w:p>
    <w:p w14:paraId="2E48866A" w14:textId="77777777" w:rsidR="007653CD" w:rsidRPr="00552003" w:rsidRDefault="007653CD" w:rsidP="007653CD">
      <w:pPr>
        <w:ind w:left="709"/>
        <w:rPr>
          <w:lang w:eastAsia="ar-SA"/>
        </w:rPr>
      </w:pPr>
      <w:r w:rsidRPr="00552003">
        <w:rPr>
          <w:lang w:eastAsia="ar-SA"/>
        </w:rPr>
        <w:t xml:space="preserve">Tratándose de la postulación a través de un Consorcio o </w:t>
      </w:r>
      <w:r w:rsidRPr="00552003">
        <w:rPr>
          <w:i/>
          <w:lang w:eastAsia="ar-SA"/>
        </w:rPr>
        <w:t>joint venture</w:t>
      </w:r>
      <w:r w:rsidRPr="00552003">
        <w:rPr>
          <w:lang w:eastAsia="ar-SA"/>
        </w:rPr>
        <w:t>, la Proponente deberá acompañar en el sobre S1, además de los antecedentes señalados en el Artículo 8° de las Bases Generales, el contrato de colaboración a través del cual se produjo la asociación de intereses de las personas jurídicas que forman parte de la alianza respectiva, el cual deberá ser suscrito ante Notario Público, debiendo especificar el mismo los siguientes elementos:</w:t>
      </w:r>
    </w:p>
    <w:p w14:paraId="2F5969F9" w14:textId="77777777" w:rsidR="007653CD" w:rsidRPr="00552003" w:rsidRDefault="007653CD" w:rsidP="007653CD">
      <w:pPr>
        <w:ind w:left="709"/>
        <w:rPr>
          <w:lang w:eastAsia="ar-SA"/>
        </w:rPr>
      </w:pPr>
    </w:p>
    <w:p w14:paraId="14434AA7" w14:textId="77777777" w:rsidR="007653CD" w:rsidRPr="00552003" w:rsidRDefault="007653CD" w:rsidP="007653CD">
      <w:pPr>
        <w:numPr>
          <w:ilvl w:val="0"/>
          <w:numId w:val="160"/>
        </w:numPr>
        <w:ind w:left="1134" w:hanging="425"/>
        <w:contextualSpacing/>
        <w:rPr>
          <w:lang w:eastAsia="ar-SA"/>
        </w:rPr>
      </w:pPr>
      <w:r w:rsidRPr="00552003">
        <w:rPr>
          <w:lang w:eastAsia="ar-SA"/>
        </w:rPr>
        <w:t>La razón social y RUT de las personas jurídicas que forman parte del Consorcio.</w:t>
      </w:r>
    </w:p>
    <w:p w14:paraId="7493B04C" w14:textId="77777777" w:rsidR="007653CD" w:rsidRPr="00552003" w:rsidRDefault="007653CD" w:rsidP="007653CD">
      <w:pPr>
        <w:numPr>
          <w:ilvl w:val="0"/>
          <w:numId w:val="160"/>
        </w:numPr>
        <w:ind w:left="1134" w:hanging="425"/>
        <w:contextualSpacing/>
        <w:rPr>
          <w:lang w:eastAsia="ar-SA"/>
        </w:rPr>
      </w:pPr>
      <w:r w:rsidRPr="00552003">
        <w:rPr>
          <w:lang w:eastAsia="ar-SA"/>
        </w:rPr>
        <w:t>La designación de un domicilio común</w:t>
      </w:r>
      <w:r w:rsidR="00547DC9">
        <w:rPr>
          <w:lang w:eastAsia="ar-SA"/>
        </w:rPr>
        <w:t xml:space="preserve"> en la comuna de Santiago</w:t>
      </w:r>
      <w:r w:rsidRPr="00552003">
        <w:rPr>
          <w:lang w:eastAsia="ar-SA"/>
        </w:rPr>
        <w:t>.</w:t>
      </w:r>
    </w:p>
    <w:p w14:paraId="60DF4653" w14:textId="77777777" w:rsidR="007653CD" w:rsidRPr="00552003" w:rsidRDefault="007653CD" w:rsidP="007653CD">
      <w:pPr>
        <w:numPr>
          <w:ilvl w:val="0"/>
          <w:numId w:val="160"/>
        </w:numPr>
        <w:ind w:left="1134" w:hanging="425"/>
        <w:contextualSpacing/>
        <w:rPr>
          <w:lang w:eastAsia="ar-SA"/>
        </w:rPr>
      </w:pPr>
      <w:r w:rsidRPr="00552003">
        <w:rPr>
          <w:lang w:eastAsia="ar-SA"/>
        </w:rPr>
        <w:t xml:space="preserve">La individualización de un administrador o representante en común, con poderes suficientes para actuar ante SUBTEL en todas las materias derivadas del presente Concurso, y posteriormente de la ejecución del Proyecto </w:t>
      </w:r>
      <w:r>
        <w:rPr>
          <w:lang w:eastAsia="ar-SA"/>
        </w:rPr>
        <w:t>C</w:t>
      </w:r>
      <w:r w:rsidRPr="00552003">
        <w:rPr>
          <w:lang w:eastAsia="ar-SA"/>
        </w:rPr>
        <w:t>omprometido.</w:t>
      </w:r>
    </w:p>
    <w:p w14:paraId="7099BB96" w14:textId="77777777" w:rsidR="007653CD" w:rsidRPr="00552003" w:rsidRDefault="007653CD" w:rsidP="007653CD">
      <w:pPr>
        <w:numPr>
          <w:ilvl w:val="0"/>
          <w:numId w:val="160"/>
        </w:numPr>
        <w:ind w:left="1134" w:hanging="425"/>
        <w:contextualSpacing/>
        <w:rPr>
          <w:lang w:eastAsia="ar-SA"/>
        </w:rPr>
      </w:pPr>
      <w:r w:rsidRPr="00552003">
        <w:rPr>
          <w:lang w:eastAsia="ar-SA"/>
        </w:rPr>
        <w:t>La vigencia del acuerdo de colaboración, la cual deberá a lo menos ser equivalente al Periodo de Obligatoriedad de las Exigencias de las Bases para el Servicio de Infraestructura referido en el Artículo 7° de estas Bases Específicas.</w:t>
      </w:r>
    </w:p>
    <w:p w14:paraId="54BE56BD" w14:textId="77777777" w:rsidR="007653CD" w:rsidRPr="00552003" w:rsidRDefault="007653CD" w:rsidP="007653CD">
      <w:pPr>
        <w:numPr>
          <w:ilvl w:val="0"/>
          <w:numId w:val="160"/>
        </w:numPr>
        <w:ind w:left="1134" w:hanging="425"/>
        <w:contextualSpacing/>
        <w:rPr>
          <w:lang w:eastAsia="ar-SA"/>
        </w:rPr>
      </w:pPr>
      <w:r w:rsidRPr="00552003">
        <w:rPr>
          <w:lang w:eastAsia="ar-SA"/>
        </w:rPr>
        <w:t>En el acuerdo deberá constar la responsabilidad solidaria e indivisible de los miembros del Consorcio en el cumplimiento de las obligaciones asumidas en razón del presente Concurso, la(s) concesión(es) otorgada(s), así como en el despliegue, operación y explotación del Servicio de Infraestructura y la instalación, operación y explotación del Servicio Público de Transmisión de Datos, la cual deberá mantenerse durante todo el Período de Obligatoriedad de Exigencias de las Bases para el Servicio de Infraestructura referido en el Artículo 7° de estas Bases Específicas.</w:t>
      </w:r>
    </w:p>
    <w:p w14:paraId="25126435" w14:textId="77777777" w:rsidR="007653CD" w:rsidRPr="00552003" w:rsidRDefault="007653CD" w:rsidP="007653CD">
      <w:pPr>
        <w:numPr>
          <w:ilvl w:val="0"/>
          <w:numId w:val="160"/>
        </w:numPr>
        <w:ind w:left="1134" w:hanging="425"/>
        <w:contextualSpacing/>
        <w:rPr>
          <w:lang w:eastAsia="ar-SA"/>
        </w:rPr>
      </w:pPr>
      <w:r w:rsidRPr="00552003">
        <w:rPr>
          <w:lang w:eastAsia="ar-SA"/>
        </w:rPr>
        <w:t xml:space="preserve">La individualización de la persona jurídica perteneciente al Consorcio que solicitará y se le otorgará la respectiva concesión de servicio intermedio de telecomunicaciones que únicamente provea infraestructura física para telecomunicaciones, como también, la designación de la persona jurídica perteneciente al Consorcio que solicitará y se le otorgará la respectiva concesión de servicio público de transmisión de datos, teniendo en consideración que </w:t>
      </w:r>
      <w:r>
        <w:rPr>
          <w:lang w:eastAsia="ar-SA"/>
        </w:rPr>
        <w:t>en ra</w:t>
      </w:r>
      <w:r w:rsidR="00547DC9">
        <w:rPr>
          <w:lang w:eastAsia="ar-SA"/>
        </w:rPr>
        <w:t>zón del C</w:t>
      </w:r>
      <w:r>
        <w:rPr>
          <w:lang w:eastAsia="ar-SA"/>
        </w:rPr>
        <w:t>oncurso se otorgará una única concesión por servicio</w:t>
      </w:r>
      <w:r w:rsidRPr="00552003">
        <w:rPr>
          <w:lang w:eastAsia="ar-SA"/>
        </w:rPr>
        <w:t>. Finalmente, la individualización de la persona jurídica pert</w:t>
      </w:r>
      <w:r>
        <w:rPr>
          <w:lang w:eastAsia="ar-SA"/>
        </w:rPr>
        <w:t>eneciente al Consorcio a quién</w:t>
      </w:r>
      <w:r w:rsidRPr="00552003">
        <w:rPr>
          <w:lang w:eastAsia="ar-SA"/>
        </w:rPr>
        <w:t xml:space="preserve"> se le realizará el pago del Subsidio descrito en el Artículo 20° de estas Bases Específicas</w:t>
      </w:r>
      <w:r>
        <w:rPr>
          <w:lang w:eastAsia="ar-SA"/>
        </w:rPr>
        <w:t xml:space="preserve"> y/o la forma en que se distribuirá entre sus miembros este pago</w:t>
      </w:r>
      <w:r w:rsidRPr="00552003">
        <w:rPr>
          <w:lang w:eastAsia="ar-SA"/>
        </w:rPr>
        <w:t xml:space="preserve">. </w:t>
      </w:r>
    </w:p>
    <w:p w14:paraId="4D9B0D09" w14:textId="77777777" w:rsidR="007653CD" w:rsidRPr="00552003" w:rsidRDefault="007653CD" w:rsidP="007653CD">
      <w:pPr>
        <w:numPr>
          <w:ilvl w:val="0"/>
          <w:numId w:val="160"/>
        </w:numPr>
        <w:ind w:left="1134" w:hanging="425"/>
        <w:contextualSpacing/>
        <w:rPr>
          <w:lang w:eastAsia="ar-SA"/>
        </w:rPr>
      </w:pPr>
      <w:r w:rsidRPr="00552003">
        <w:rPr>
          <w:lang w:eastAsia="ar-SA"/>
        </w:rPr>
        <w:t xml:space="preserve">La declaración expresa </w:t>
      </w:r>
      <w:r>
        <w:rPr>
          <w:lang w:eastAsia="ar-SA"/>
        </w:rPr>
        <w:t xml:space="preserve">de </w:t>
      </w:r>
      <w:r w:rsidRPr="00552003">
        <w:rPr>
          <w:lang w:eastAsia="ar-SA"/>
        </w:rPr>
        <w:t>que cada miembro del Consorcio respetará la normativa sectorial, así como las normas de libre competencia.</w:t>
      </w:r>
    </w:p>
    <w:p w14:paraId="504FEC8F" w14:textId="77777777" w:rsidR="007653CD" w:rsidRPr="00552003" w:rsidRDefault="007653CD" w:rsidP="007653CD">
      <w:pPr>
        <w:ind w:left="709"/>
        <w:rPr>
          <w:lang w:eastAsia="ar-SA"/>
        </w:rPr>
      </w:pPr>
    </w:p>
    <w:p w14:paraId="2532FF12" w14:textId="77777777" w:rsidR="007653CD" w:rsidRPr="00552003" w:rsidRDefault="007653CD" w:rsidP="007653CD">
      <w:pPr>
        <w:ind w:left="709"/>
        <w:rPr>
          <w:lang w:eastAsia="ar-SA"/>
        </w:rPr>
      </w:pPr>
      <w:r w:rsidRPr="00552003">
        <w:rPr>
          <w:lang w:eastAsia="ar-SA"/>
        </w:rPr>
        <w:t xml:space="preserve">Tratándose de las boletas de garantía requeridas en las presentes Bases, podrán ser tomadas por cualquiera de las personas jurídicas que se asocien a través de un contrato de Consorcio o </w:t>
      </w:r>
      <w:r w:rsidRPr="00552003">
        <w:rPr>
          <w:i/>
          <w:lang w:eastAsia="ar-SA"/>
        </w:rPr>
        <w:t>joint venture</w:t>
      </w:r>
      <w:r w:rsidRPr="00552003">
        <w:rPr>
          <w:lang w:eastAsia="ar-SA"/>
        </w:rPr>
        <w:t>.</w:t>
      </w:r>
    </w:p>
    <w:p w14:paraId="30701634" w14:textId="77777777" w:rsidR="007653CD" w:rsidRPr="00552003" w:rsidRDefault="007653CD" w:rsidP="007653CD">
      <w:pPr>
        <w:rPr>
          <w:lang w:eastAsia="ar-SA"/>
        </w:rPr>
      </w:pPr>
    </w:p>
    <w:p w14:paraId="5710995D" w14:textId="326CE268" w:rsidR="007653CD" w:rsidRDefault="007653CD" w:rsidP="007653CD">
      <w:pPr>
        <w:numPr>
          <w:ilvl w:val="0"/>
          <w:numId w:val="171"/>
        </w:numPr>
        <w:contextualSpacing/>
        <w:rPr>
          <w:lang w:eastAsia="ar-SA"/>
        </w:rPr>
      </w:pPr>
      <w:r w:rsidRPr="00552003">
        <w:rPr>
          <w:lang w:eastAsia="ar-SA"/>
        </w:rPr>
        <w:t>Las Proponentes</w:t>
      </w:r>
      <w:r>
        <w:rPr>
          <w:lang w:eastAsia="ar-SA"/>
        </w:rPr>
        <w:t>,</w:t>
      </w:r>
      <w:r w:rsidRPr="00552003">
        <w:rPr>
          <w:lang w:eastAsia="ar-SA"/>
        </w:rPr>
        <w:t xml:space="preserve"> </w:t>
      </w:r>
      <w:r>
        <w:rPr>
          <w:lang w:eastAsia="ar-SA"/>
        </w:rPr>
        <w:t xml:space="preserve">con independencia de la modalidad de postulación, </w:t>
      </w:r>
      <w:r w:rsidRPr="00552003">
        <w:rPr>
          <w:lang w:eastAsia="ar-SA"/>
        </w:rPr>
        <w:t>para efectos de la evaluación de sus antecedentes financieros de conformidad a lo previsto en el Artículo 17° de estas Bases Específicas,</w:t>
      </w:r>
      <w:r>
        <w:rPr>
          <w:lang w:eastAsia="ar-SA"/>
        </w:rPr>
        <w:t xml:space="preserve"> deberán </w:t>
      </w:r>
      <w:r w:rsidRPr="00552003">
        <w:rPr>
          <w:lang w:eastAsia="ar-SA"/>
        </w:rPr>
        <w:t xml:space="preserve"> presentar los balances generales</w:t>
      </w:r>
      <w:r>
        <w:rPr>
          <w:lang w:eastAsia="ar-SA"/>
        </w:rPr>
        <w:t xml:space="preserve">, </w:t>
      </w:r>
      <w:r w:rsidRPr="00552003">
        <w:rPr>
          <w:lang w:eastAsia="ar-SA"/>
        </w:rPr>
        <w:t>estados de resultado</w:t>
      </w:r>
      <w:r>
        <w:rPr>
          <w:lang w:eastAsia="ar-SA"/>
        </w:rPr>
        <w:t xml:space="preserve">, </w:t>
      </w:r>
      <w:r>
        <w:t>Indicadores Financieros</w:t>
      </w:r>
      <w:r w:rsidR="00547DC9">
        <w:t xml:space="preserve"> de los últimos dos (2) ejercicios contables, además de la</w:t>
      </w:r>
      <w:r>
        <w:rPr>
          <w:lang w:eastAsia="ar-SA"/>
        </w:rPr>
        <w:t xml:space="preserve"> Carpeta Tributaria Electrónica </w:t>
      </w:r>
      <w:r w:rsidR="00547DC9">
        <w:rPr>
          <w:lang w:eastAsia="ar-SA"/>
        </w:rPr>
        <w:t xml:space="preserve">Personalizada del Servicio de Impuestos Internos, emitida dentro de los diez (10) días corridos anteriores a la presentación de la Propuesta, </w:t>
      </w:r>
      <w:r>
        <w:rPr>
          <w:lang w:eastAsia="ar-SA"/>
        </w:rPr>
        <w:t xml:space="preserve">conforme lo establece el numeral 3.1 del Anexo Nº 3, debiendo además los balances generales y estados de resultado estar firmados por el o los representantes legales de la Proponente y por un contador general o contador auditor titulado, de acuerdo a lo señalado en el literal i) del punto </w:t>
      </w:r>
      <w:r w:rsidRPr="00552003">
        <w:rPr>
          <w:lang w:eastAsia="ar-SA"/>
        </w:rPr>
        <w:t>1</w:t>
      </w:r>
      <w:r>
        <w:rPr>
          <w:lang w:eastAsia="ar-SA"/>
        </w:rPr>
        <w:t>.</w:t>
      </w:r>
      <w:r w:rsidRPr="00552003">
        <w:rPr>
          <w:lang w:eastAsia="ar-SA"/>
        </w:rPr>
        <w:t xml:space="preserve"> del Artículo 10° de las Bases Generales, y sus valores ser expresados en su moneda de origen y en moneda nacional. Asimismo, </w:t>
      </w:r>
      <w:r>
        <w:rPr>
          <w:lang w:eastAsia="ar-SA"/>
        </w:rPr>
        <w:t xml:space="preserve">los balances generales y estados de resultado antes indicados </w:t>
      </w:r>
      <w:r w:rsidRPr="00552003">
        <w:rPr>
          <w:lang w:eastAsia="ar-SA"/>
        </w:rPr>
        <w:t>deberán ser</w:t>
      </w:r>
      <w:r>
        <w:rPr>
          <w:lang w:eastAsia="ar-SA"/>
        </w:rPr>
        <w:t xml:space="preserve"> debidamente auditados y presentados bajo norma IFRS.</w:t>
      </w:r>
    </w:p>
    <w:p w14:paraId="32D861C6" w14:textId="77777777" w:rsidR="007653CD" w:rsidRDefault="007653CD" w:rsidP="007653CD">
      <w:pPr>
        <w:ind w:left="720"/>
        <w:contextualSpacing/>
        <w:rPr>
          <w:lang w:eastAsia="ar-SA"/>
        </w:rPr>
      </w:pPr>
    </w:p>
    <w:p w14:paraId="322BAC5E" w14:textId="23B64E5D" w:rsidR="007653CD" w:rsidRDefault="007653CD" w:rsidP="007653CD">
      <w:pPr>
        <w:numPr>
          <w:ilvl w:val="0"/>
          <w:numId w:val="171"/>
        </w:numPr>
        <w:contextualSpacing/>
        <w:rPr>
          <w:lang w:eastAsia="ar-SA"/>
        </w:rPr>
      </w:pPr>
      <w:r w:rsidRPr="00552003">
        <w:rPr>
          <w:lang w:eastAsia="ar-SA"/>
        </w:rPr>
        <w:t xml:space="preserve">Las Propuestas deberán acompañar, en los respectivos sobres o paquetes individualizados en el Artículo 4° de estas Bases Específicas, todos y cada uno de los antecedentes individualizados en los </w:t>
      </w:r>
      <w:r w:rsidRPr="00552003">
        <w:t>Artículos 8°, 9°, 10° y 11° de las Bases Generales.</w:t>
      </w:r>
      <w:r w:rsidRPr="00552003">
        <w:rPr>
          <w:lang w:eastAsia="ar-SA"/>
        </w:rPr>
        <w:t xml:space="preserve"> </w:t>
      </w:r>
      <w:r w:rsidRPr="00DC3EFF">
        <w:rPr>
          <w:lang w:val="es-CL" w:eastAsia="ar-SA"/>
        </w:rPr>
        <w:t>Los antecedentes legales, balances generales, estados de resultados</w:t>
      </w:r>
      <w:r>
        <w:rPr>
          <w:lang w:val="es-CL" w:eastAsia="ar-SA"/>
        </w:rPr>
        <w:t xml:space="preserve">, </w:t>
      </w:r>
      <w:r w:rsidR="00547DC9">
        <w:rPr>
          <w:lang w:val="es-CL" w:eastAsia="ar-SA"/>
        </w:rPr>
        <w:t xml:space="preserve">Indicadores Financieros y </w:t>
      </w:r>
      <w:r>
        <w:rPr>
          <w:lang w:val="es-CL" w:eastAsia="ar-SA"/>
        </w:rPr>
        <w:t xml:space="preserve">Carpeta Tributaria Electrónica </w:t>
      </w:r>
      <w:r w:rsidR="00547DC9">
        <w:rPr>
          <w:lang w:eastAsia="ar-SA"/>
        </w:rPr>
        <w:t>Personalizada del Servicio de Impuestos Internos</w:t>
      </w:r>
      <w:r w:rsidR="00547DC9">
        <w:rPr>
          <w:lang w:val="es-CL" w:eastAsia="ar-SA"/>
        </w:rPr>
        <w:t xml:space="preserve">  </w:t>
      </w:r>
      <w:r w:rsidRPr="00DC3EFF">
        <w:rPr>
          <w:lang w:val="es-CL" w:eastAsia="ar-SA"/>
        </w:rPr>
        <w:t xml:space="preserve">exigidos en las presentes Bases de Concurso, deberán ser presentados por cada persona jurídica que postule, con independencia de su modalidad de postulación. </w:t>
      </w:r>
      <w:r w:rsidRPr="00552003">
        <w:rPr>
          <w:lang w:eastAsia="ar-SA"/>
        </w:rPr>
        <w:t xml:space="preserve">Respecto de lo señalado en el Artículo 11° de las Bases Generales, los Proyectos Financieros deberán confeccionarse conforme </w:t>
      </w:r>
      <w:r>
        <w:rPr>
          <w:lang w:eastAsia="ar-SA"/>
        </w:rPr>
        <w:t xml:space="preserve">con lo establecido en el Anexo Nº 2, según </w:t>
      </w:r>
      <w:r w:rsidRPr="00552003">
        <w:rPr>
          <w:lang w:eastAsia="ar-SA"/>
        </w:rPr>
        <w:t xml:space="preserve">lo </w:t>
      </w:r>
      <w:r>
        <w:t xml:space="preserve">mandata </w:t>
      </w:r>
      <w:r w:rsidRPr="00552003">
        <w:t>el Artículo 6°</w:t>
      </w:r>
      <w:r>
        <w:t xml:space="preserve"> </w:t>
      </w:r>
      <w:r w:rsidRPr="00552003">
        <w:t>de estas Bases Específicas.</w:t>
      </w:r>
      <w:r w:rsidRPr="00552003">
        <w:rPr>
          <w:lang w:eastAsia="ar-SA"/>
        </w:rPr>
        <w:t xml:space="preserve"> </w:t>
      </w:r>
    </w:p>
    <w:p w14:paraId="508057E8" w14:textId="77777777" w:rsidR="007653CD" w:rsidRDefault="007653CD" w:rsidP="007653CD">
      <w:pPr>
        <w:pStyle w:val="Prrafodelista"/>
      </w:pPr>
    </w:p>
    <w:p w14:paraId="66B93D3D" w14:textId="77777777" w:rsidR="007653CD" w:rsidRDefault="007653CD" w:rsidP="007653CD">
      <w:pPr>
        <w:numPr>
          <w:ilvl w:val="0"/>
          <w:numId w:val="171"/>
        </w:numPr>
        <w:contextualSpacing/>
        <w:rPr>
          <w:lang w:eastAsia="ar-SA"/>
        </w:rPr>
      </w:pPr>
      <w:r w:rsidRPr="00552003">
        <w:t xml:space="preserve">No podrán </w:t>
      </w:r>
      <w:r>
        <w:t>postular a</w:t>
      </w:r>
      <w:r w:rsidRPr="00552003">
        <w:t xml:space="preserve">l presente Concurso las personas jurídicas que se </w:t>
      </w:r>
      <w:r>
        <w:t>han sido declaradas en qu</w:t>
      </w:r>
      <w:r w:rsidR="00547DC9">
        <w:t xml:space="preserve">iebra, o que respecto de ellas </w:t>
      </w:r>
      <w:r>
        <w:t xml:space="preserve">haya sido determinada su reorganización </w:t>
      </w:r>
      <w:r w:rsidRPr="00552003">
        <w:t>o liquidación conforme a la Ley Nº 20.720</w:t>
      </w:r>
      <w:r>
        <w:t>,</w:t>
      </w:r>
      <w:r w:rsidRPr="004E10DE">
        <w:t xml:space="preserve"> </w:t>
      </w:r>
      <w:r>
        <w:t>o bien que se encuentren actualmente sometidas a un procedimiento concursal de esa naturaleza. Para estos efectos, las Proponentes deberán acompañar una declaración jurada que acredite la inexistencia de tal condición, conforme se indica en el numeral 12.1 del Anexo N° 12.</w:t>
      </w:r>
    </w:p>
    <w:p w14:paraId="6B6F44D1" w14:textId="77777777" w:rsidR="007653CD" w:rsidRPr="00552003" w:rsidRDefault="007653CD" w:rsidP="007653CD">
      <w:pPr>
        <w:ind w:left="720"/>
        <w:contextualSpacing/>
      </w:pPr>
    </w:p>
    <w:p w14:paraId="26B00934" w14:textId="77777777" w:rsidR="007653CD" w:rsidRPr="00552003" w:rsidRDefault="007653CD" w:rsidP="007653CD">
      <w:pPr>
        <w:rPr>
          <w:lang w:eastAsia="ar-SA"/>
        </w:rPr>
      </w:pPr>
    </w:p>
    <w:p w14:paraId="4A5DCC5C"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0" w:name="_Toc535577812"/>
      <w:r>
        <w:rPr>
          <w:rFonts w:eastAsia="Times New Roman"/>
          <w:b/>
          <w:bCs/>
          <w:i/>
          <w:iCs/>
          <w:sz w:val="24"/>
          <w:szCs w:val="24"/>
          <w:lang w:eastAsia="ar-SA"/>
        </w:rPr>
        <w:t>E</w:t>
      </w:r>
      <w:r w:rsidRPr="00552003">
        <w:rPr>
          <w:rFonts w:eastAsia="Times New Roman"/>
          <w:b/>
          <w:bCs/>
          <w:i/>
          <w:iCs/>
          <w:sz w:val="24"/>
          <w:szCs w:val="24"/>
          <w:lang w:eastAsia="ar-SA"/>
        </w:rPr>
        <w:t>l Adjudicatario</w:t>
      </w:r>
      <w:bookmarkEnd w:id="50"/>
    </w:p>
    <w:p w14:paraId="0B75AF4E" w14:textId="77777777" w:rsidR="007653CD" w:rsidRDefault="007653CD" w:rsidP="007653CD">
      <w:pPr>
        <w:rPr>
          <w:lang w:eastAsia="ar-SA"/>
        </w:rPr>
      </w:pPr>
    </w:p>
    <w:p w14:paraId="3CD2FA8F" w14:textId="77777777" w:rsidR="007653CD" w:rsidRDefault="007653CD" w:rsidP="007653CD">
      <w:r>
        <w:t xml:space="preserve">Una vez que el CDT asigne el Proyecto Comprometido en la sesión convocada al efecto, </w:t>
      </w:r>
      <w:r w:rsidRPr="00552003">
        <w:t xml:space="preserve">notificará el Oficio </w:t>
      </w:r>
      <w:proofErr w:type="spellStart"/>
      <w:r w:rsidRPr="00552003">
        <w:t>Adjudicatorio</w:t>
      </w:r>
      <w:proofErr w:type="spellEnd"/>
      <w:r w:rsidRPr="00552003">
        <w:t xml:space="preserve"> </w:t>
      </w:r>
      <w:r>
        <w:t>a la Proponente cuyo Proyecto resulte adjudicado, a través de la Subsecretaría de Telecomunicaciones, dando cuenta de la Propuesta adjudicada y la asignación del respectivo Subsidio</w:t>
      </w:r>
      <w:r w:rsidRPr="00552003">
        <w:t>.</w:t>
      </w:r>
    </w:p>
    <w:p w14:paraId="04E314C6" w14:textId="77777777" w:rsidR="007653CD" w:rsidRDefault="007653CD" w:rsidP="007653CD"/>
    <w:p w14:paraId="16A094B9" w14:textId="77777777" w:rsidR="007653CD" w:rsidRPr="00552003" w:rsidRDefault="007653CD" w:rsidP="007653CD">
      <w:pPr>
        <w:rPr>
          <w:lang w:eastAsia="ar-SA"/>
        </w:rPr>
      </w:pPr>
      <w:r>
        <w:t xml:space="preserve">Con todo, y cumplidos los trámites que refieren los artículos siguientes, el Adjudicatario será el titular de las concesiones a que hace mención el presente </w:t>
      </w:r>
      <w:r>
        <w:lastRenderedPageBreak/>
        <w:t>Concurso, debiendo ejecutar el Proyecto Comprometido en las condiciones, términos y plazos en los cuales fue ofertado, adjudicado y posteriormente autorizado, cumpliendo todas aquellas obligaciones contenidas en las Bases del Concurso. Si el Adjudicatario resulta ser un Consorcio, el titular de cada concesión será la persona jurídica designada en el contrato de colaboración de conformidad con el numeral 6 del literal b. del Artículo 13° de estas Bases Específicas.</w:t>
      </w:r>
    </w:p>
    <w:p w14:paraId="297637CD" w14:textId="77777777" w:rsidR="007653CD" w:rsidRPr="00552003" w:rsidRDefault="007653CD" w:rsidP="007653CD">
      <w:pPr>
        <w:rPr>
          <w:lang w:eastAsia="ar-SA"/>
        </w:rPr>
      </w:pPr>
    </w:p>
    <w:p w14:paraId="37478EF6"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1" w:name="_Toc535577813"/>
      <w:r>
        <w:rPr>
          <w:rFonts w:eastAsia="Times New Roman"/>
          <w:b/>
          <w:bCs/>
          <w:i/>
          <w:iCs/>
          <w:sz w:val="24"/>
          <w:szCs w:val="24"/>
          <w:lang w:eastAsia="ar-SA"/>
        </w:rPr>
        <w:t>L</w:t>
      </w:r>
      <w:r w:rsidRPr="00552003">
        <w:rPr>
          <w:rFonts w:eastAsia="Times New Roman"/>
          <w:b/>
          <w:bCs/>
          <w:i/>
          <w:iCs/>
          <w:sz w:val="24"/>
          <w:szCs w:val="24"/>
          <w:lang w:eastAsia="ar-SA"/>
        </w:rPr>
        <w:t xml:space="preserve">as </w:t>
      </w:r>
      <w:r>
        <w:rPr>
          <w:rFonts w:eastAsia="Times New Roman"/>
          <w:b/>
          <w:bCs/>
          <w:i/>
          <w:iCs/>
          <w:sz w:val="24"/>
          <w:szCs w:val="24"/>
          <w:lang w:eastAsia="ar-SA"/>
        </w:rPr>
        <w:t xml:space="preserve">solicitudes de </w:t>
      </w:r>
      <w:r w:rsidRPr="00552003">
        <w:rPr>
          <w:rFonts w:eastAsia="Times New Roman"/>
          <w:b/>
          <w:bCs/>
          <w:i/>
          <w:iCs/>
          <w:sz w:val="24"/>
          <w:szCs w:val="24"/>
          <w:lang w:eastAsia="ar-SA"/>
        </w:rPr>
        <w:t>concesi</w:t>
      </w:r>
      <w:r>
        <w:rPr>
          <w:rFonts w:eastAsia="Times New Roman"/>
          <w:b/>
          <w:bCs/>
          <w:i/>
          <w:iCs/>
          <w:sz w:val="24"/>
          <w:szCs w:val="24"/>
          <w:lang w:eastAsia="ar-SA"/>
        </w:rPr>
        <w:t>ó</w:t>
      </w:r>
      <w:r w:rsidRPr="00552003">
        <w:rPr>
          <w:rFonts w:eastAsia="Times New Roman"/>
          <w:b/>
          <w:bCs/>
          <w:i/>
          <w:iCs/>
          <w:sz w:val="24"/>
          <w:szCs w:val="24"/>
          <w:lang w:eastAsia="ar-SA"/>
        </w:rPr>
        <w:t>n</w:t>
      </w:r>
      <w:r>
        <w:rPr>
          <w:rFonts w:eastAsia="Times New Roman"/>
          <w:b/>
          <w:bCs/>
          <w:i/>
          <w:iCs/>
          <w:sz w:val="24"/>
          <w:szCs w:val="24"/>
          <w:lang w:eastAsia="ar-SA"/>
        </w:rPr>
        <w:t xml:space="preserve"> por el Adjudicatario</w:t>
      </w:r>
      <w:bookmarkEnd w:id="51"/>
    </w:p>
    <w:p w14:paraId="4F4444E3" w14:textId="77777777" w:rsidR="007653CD" w:rsidRDefault="007653CD" w:rsidP="007653CD">
      <w:pPr>
        <w:rPr>
          <w:lang w:eastAsia="ar-SA"/>
        </w:rPr>
      </w:pPr>
    </w:p>
    <w:p w14:paraId="0913AA49" w14:textId="0CCA8574" w:rsidR="007653CD" w:rsidRPr="00552003" w:rsidRDefault="007653CD" w:rsidP="007653CD">
      <w:pPr>
        <w:rPr>
          <w:lang w:eastAsia="ar-SA"/>
        </w:rPr>
      </w:pPr>
      <w:r>
        <w:rPr>
          <w:lang w:eastAsia="ar-SA"/>
        </w:rPr>
        <w:t>El Adjudicatario, d</w:t>
      </w:r>
      <w:r w:rsidRPr="00552003">
        <w:rPr>
          <w:lang w:eastAsia="ar-SA"/>
        </w:rPr>
        <w:t xml:space="preserve">entro de diez (10) días hábiles contados desde la notificación del Oficio </w:t>
      </w:r>
      <w:proofErr w:type="spellStart"/>
      <w:r w:rsidRPr="00552003">
        <w:rPr>
          <w:lang w:eastAsia="ar-SA"/>
        </w:rPr>
        <w:t>Adjudicatorio</w:t>
      </w:r>
      <w:proofErr w:type="spellEnd"/>
      <w:r w:rsidRPr="00552003">
        <w:rPr>
          <w:lang w:eastAsia="ar-SA"/>
        </w:rPr>
        <w:t xml:space="preserve">, deberá ingresar en </w:t>
      </w:r>
      <w:r>
        <w:rPr>
          <w:lang w:eastAsia="ar-SA"/>
        </w:rPr>
        <w:t xml:space="preserve">la </w:t>
      </w:r>
      <w:r w:rsidRPr="00552003">
        <w:rPr>
          <w:lang w:eastAsia="ar-SA"/>
        </w:rPr>
        <w:t>Oficina de Partes de SUBTEL la correspondiente solicitud de concesión de servicio intermedio de telecomunicaciones que únicamente provea infraestructura física para telecomunicaciones</w:t>
      </w:r>
      <w:r w:rsidRPr="00552003">
        <w:t xml:space="preserve"> </w:t>
      </w:r>
      <w:r w:rsidRPr="00552003">
        <w:rPr>
          <w:lang w:eastAsia="ar-SA"/>
        </w:rPr>
        <w:t>y</w:t>
      </w:r>
      <w:r>
        <w:rPr>
          <w:lang w:eastAsia="ar-SA"/>
        </w:rPr>
        <w:t xml:space="preserve"> la</w:t>
      </w:r>
      <w:r w:rsidRPr="00552003">
        <w:rPr>
          <w:lang w:eastAsia="ar-SA"/>
        </w:rPr>
        <w:t xml:space="preserve"> solicitud de concesión de servicio público de transmisión de datos</w:t>
      </w:r>
      <w:r>
        <w:rPr>
          <w:lang w:eastAsia="ar-SA"/>
        </w:rPr>
        <w:t xml:space="preserve"> materia del Proyecto adjudicado</w:t>
      </w:r>
      <w:r w:rsidR="00B71423">
        <w:rPr>
          <w:lang w:eastAsia="ar-SA"/>
        </w:rPr>
        <w:t xml:space="preserve">, las cuales deberán tramitarse </w:t>
      </w:r>
      <w:r w:rsidRPr="00552003">
        <w:t>de acuerdo con lo señalado en el Título VIII de las Bases Generales, en el Capítulo V del Reglamento y en la Ley</w:t>
      </w:r>
      <w:r w:rsidRPr="00552003">
        <w:rPr>
          <w:lang w:eastAsia="ar-SA"/>
        </w:rPr>
        <w:t xml:space="preserve">. </w:t>
      </w:r>
    </w:p>
    <w:p w14:paraId="5278629F" w14:textId="77777777" w:rsidR="007653CD" w:rsidRPr="00552003" w:rsidRDefault="007653CD" w:rsidP="007653CD">
      <w:pPr>
        <w:rPr>
          <w:lang w:eastAsia="ar-SA"/>
        </w:rPr>
      </w:pPr>
    </w:p>
    <w:p w14:paraId="6F6C5F20" w14:textId="77777777" w:rsidR="007653CD" w:rsidRPr="00482540" w:rsidRDefault="007653CD" w:rsidP="007653CD">
      <w:pPr>
        <w:rPr>
          <w:lang w:val="es-CL" w:eastAsia="ar-SA"/>
        </w:rPr>
      </w:pPr>
      <w:r w:rsidRPr="00482540">
        <w:rPr>
          <w:lang w:val="es-CL" w:eastAsia="ar-SA"/>
        </w:rPr>
        <w:t xml:space="preserve">Asimismo, el Adjudicatario deberá en el mismo plazo señalado en el inciso anterior, acompañar </w:t>
      </w:r>
      <w:r>
        <w:rPr>
          <w:lang w:val="es-CL" w:eastAsia="ar-SA"/>
        </w:rPr>
        <w:t xml:space="preserve">las boletas de garantía de inicio del Servicio de Infraestructura y de inicio del Servicio Público de Transmisión de Datos de conformidad a lo previsto en el Artículo 23º </w:t>
      </w:r>
      <w:r w:rsidRPr="00482540">
        <w:rPr>
          <w:lang w:val="es-CL" w:eastAsia="ar-SA"/>
        </w:rPr>
        <w:t>de las presentes Bases Específicas.</w:t>
      </w:r>
      <w:r>
        <w:rPr>
          <w:lang w:val="es-CL" w:eastAsia="ar-SA"/>
        </w:rPr>
        <w:t xml:space="preserve"> </w:t>
      </w:r>
    </w:p>
    <w:p w14:paraId="2B8A4803" w14:textId="77777777" w:rsidR="007653CD" w:rsidRPr="00482540" w:rsidRDefault="007653CD" w:rsidP="007653CD">
      <w:pPr>
        <w:rPr>
          <w:lang w:val="es-CL" w:eastAsia="ar-SA"/>
        </w:rPr>
      </w:pPr>
    </w:p>
    <w:p w14:paraId="72F95874" w14:textId="77777777" w:rsidR="007653CD" w:rsidRPr="00482540" w:rsidRDefault="007653CD" w:rsidP="007653CD">
      <w:pPr>
        <w:rPr>
          <w:lang w:val="es-CL" w:eastAsia="ar-SA"/>
        </w:rPr>
      </w:pPr>
      <w:r w:rsidRPr="00482540">
        <w:rPr>
          <w:lang w:val="es-CL" w:eastAsia="ar-SA"/>
        </w:rPr>
        <w:t>Se dictará en favor del Adjudicatario, de ser procedente, l</w:t>
      </w:r>
      <w:r>
        <w:rPr>
          <w:lang w:val="es-CL" w:eastAsia="ar-SA"/>
        </w:rPr>
        <w:t>os</w:t>
      </w:r>
      <w:r w:rsidRPr="00482540">
        <w:rPr>
          <w:lang w:val="es-CL" w:eastAsia="ar-SA"/>
        </w:rPr>
        <w:t xml:space="preserve"> respectivo</w:t>
      </w:r>
      <w:r>
        <w:rPr>
          <w:lang w:val="es-CL" w:eastAsia="ar-SA"/>
        </w:rPr>
        <w:t>s</w:t>
      </w:r>
      <w:r w:rsidRPr="00482540">
        <w:rPr>
          <w:lang w:val="es-CL" w:eastAsia="ar-SA"/>
        </w:rPr>
        <w:t xml:space="preserve"> decreto</w:t>
      </w:r>
      <w:r>
        <w:rPr>
          <w:lang w:val="es-CL" w:eastAsia="ar-SA"/>
        </w:rPr>
        <w:t>s</w:t>
      </w:r>
      <w:r w:rsidRPr="00482540">
        <w:rPr>
          <w:lang w:val="es-CL" w:eastAsia="ar-SA"/>
        </w:rPr>
        <w:t xml:space="preserve"> de concesión, dándose cumplimiento a los procedimientos establecidos en la Ley, el Reglamento y el Reglamento </w:t>
      </w:r>
      <w:r w:rsidRPr="00482540">
        <w:rPr>
          <w:lang w:val="es-ES" w:eastAsia="ar-SA"/>
        </w:rPr>
        <w:t>del Operador de Servicios de Infraestructura</w:t>
      </w:r>
      <w:r w:rsidRPr="00482540">
        <w:rPr>
          <w:lang w:val="es-CL" w:eastAsia="ar-SA"/>
        </w:rPr>
        <w:t xml:space="preserve">. </w:t>
      </w:r>
      <w:r>
        <w:rPr>
          <w:lang w:val="es-CL" w:eastAsia="ar-SA"/>
        </w:rPr>
        <w:t xml:space="preserve">Los </w:t>
      </w:r>
      <w:r w:rsidRPr="00482540">
        <w:rPr>
          <w:lang w:val="es-CL" w:eastAsia="ar-SA"/>
        </w:rPr>
        <w:t>decreto</w:t>
      </w:r>
      <w:r>
        <w:rPr>
          <w:lang w:val="es-CL" w:eastAsia="ar-SA"/>
        </w:rPr>
        <w:t>s</w:t>
      </w:r>
      <w:r w:rsidRPr="00482540">
        <w:rPr>
          <w:lang w:val="es-CL" w:eastAsia="ar-SA"/>
        </w:rPr>
        <w:t xml:space="preserve"> de concesión que otorgue</w:t>
      </w:r>
      <w:r w:rsidR="00287D38">
        <w:rPr>
          <w:lang w:val="es-CL" w:eastAsia="ar-SA"/>
        </w:rPr>
        <w:t>n</w:t>
      </w:r>
      <w:r w:rsidRPr="00482540">
        <w:rPr>
          <w:lang w:val="es-CL" w:eastAsia="ar-SA"/>
        </w:rPr>
        <w:t xml:space="preserve"> la</w:t>
      </w:r>
      <w:r w:rsidR="00287D38">
        <w:rPr>
          <w:lang w:val="es-CL" w:eastAsia="ar-SA"/>
        </w:rPr>
        <w:t>s</w:t>
      </w:r>
      <w:r w:rsidRPr="00482540">
        <w:rPr>
          <w:lang w:val="es-CL" w:eastAsia="ar-SA"/>
        </w:rPr>
        <w:t xml:space="preserve"> respectiva</w:t>
      </w:r>
      <w:r w:rsidR="00287D38">
        <w:rPr>
          <w:lang w:val="es-CL" w:eastAsia="ar-SA"/>
        </w:rPr>
        <w:t>s autorizacio</w:t>
      </w:r>
      <w:r w:rsidRPr="00482540">
        <w:rPr>
          <w:lang w:val="es-CL" w:eastAsia="ar-SA"/>
        </w:rPr>
        <w:t>n</w:t>
      </w:r>
      <w:r w:rsidR="00287D38">
        <w:rPr>
          <w:lang w:val="es-CL" w:eastAsia="ar-SA"/>
        </w:rPr>
        <w:t>es</w:t>
      </w:r>
      <w:r>
        <w:rPr>
          <w:lang w:val="es-CL" w:eastAsia="ar-SA"/>
        </w:rPr>
        <w:t xml:space="preserve"> para prestar los Servicio objeto del Proyecto adjudicado</w:t>
      </w:r>
      <w:r w:rsidRPr="00482540">
        <w:rPr>
          <w:lang w:val="es-CL" w:eastAsia="ar-SA"/>
        </w:rPr>
        <w:t xml:space="preserve"> deberá</w:t>
      </w:r>
      <w:r w:rsidR="00287D38">
        <w:rPr>
          <w:lang w:val="es-CL" w:eastAsia="ar-SA"/>
        </w:rPr>
        <w:t>n</w:t>
      </w:r>
      <w:r w:rsidRPr="00482540">
        <w:rPr>
          <w:lang w:val="es-CL" w:eastAsia="ar-SA"/>
        </w:rPr>
        <w:t xml:space="preserve"> dejar expresa constancia de, al menos, los elementos señalados en el Artículo 18º del Reglamento.</w:t>
      </w:r>
    </w:p>
    <w:p w14:paraId="62C35146" w14:textId="77777777" w:rsidR="007653CD" w:rsidRPr="00482540" w:rsidRDefault="007653CD" w:rsidP="007653CD">
      <w:pPr>
        <w:rPr>
          <w:lang w:val="es-CL" w:eastAsia="ar-SA"/>
        </w:rPr>
      </w:pPr>
    </w:p>
    <w:p w14:paraId="7A11E370" w14:textId="77777777" w:rsidR="007653CD" w:rsidRDefault="00287D38" w:rsidP="007653CD">
      <w:r>
        <w:rPr>
          <w:lang w:eastAsia="ar-SA"/>
        </w:rPr>
        <w:t>L</w:t>
      </w:r>
      <w:r w:rsidR="007653CD">
        <w:rPr>
          <w:lang w:eastAsia="ar-SA"/>
        </w:rPr>
        <w:t>a concesión</w:t>
      </w:r>
      <w:r w:rsidR="007653CD" w:rsidRPr="00BC5EA8">
        <w:t xml:space="preserve"> </w:t>
      </w:r>
      <w:r w:rsidR="007653CD">
        <w:t>que autorice a prestar el Servicio de Infraestructura deberá dar cumplimiento al Reglamento del Operador de Servicios de Infraestructura, así como a la Resolución Exenta N° 3.774, de 2012, de la SUBTEL, relativo a la solicitud de modificación de concesión.</w:t>
      </w:r>
    </w:p>
    <w:p w14:paraId="1B4F26F1" w14:textId="77777777" w:rsidR="007653CD" w:rsidRDefault="007653CD" w:rsidP="007653CD">
      <w:pPr>
        <w:rPr>
          <w:lang w:eastAsia="ar-SA"/>
        </w:rPr>
      </w:pPr>
    </w:p>
    <w:p w14:paraId="4695AAB7" w14:textId="77777777" w:rsidR="007653CD" w:rsidRDefault="007653CD" w:rsidP="007653CD">
      <w:r>
        <w:t xml:space="preserve">Una vez que los decretos de otorgamiento de las concesiones antes citados, hayan sido totalmente tramitados por la Contraloría General de la República, la Subsecretaría notificará al Adjudicatario de esta circunstancia, quien tendrá la obligación subsecuente de publicar a su costa dichos decretos en el Diario Oficial dentro de los treinta (30) días </w:t>
      </w:r>
      <w:r w:rsidR="00287D38">
        <w:t xml:space="preserve">hábiles </w:t>
      </w:r>
      <w:r>
        <w:t>siguientes al hecho de su notificación. El incumplimiento de esta exigenc</w:t>
      </w:r>
      <w:r w:rsidR="00287D38">
        <w:t>ia producirá la extinción de la</w:t>
      </w:r>
      <w:r>
        <w:t xml:space="preserve"> concesiones</w:t>
      </w:r>
      <w:r w:rsidR="00287D38">
        <w:t xml:space="preserve"> por el solo ministerio de la L</w:t>
      </w:r>
      <w:r>
        <w:t>ey, de conformidad con el Artículo 19° del Reglamento, y facultará a SUBTEL para ejercer el cobro de las garantía de inicio de los Servicio</w:t>
      </w:r>
      <w:r w:rsidR="00287D38">
        <w:t>s</w:t>
      </w:r>
      <w:r>
        <w:t xml:space="preserve"> mencionadas en el Artículo 23º de las Bases Específicas.  </w:t>
      </w:r>
    </w:p>
    <w:p w14:paraId="76C30D09" w14:textId="77777777" w:rsidR="007653CD" w:rsidRDefault="007653CD" w:rsidP="007653CD">
      <w:pPr>
        <w:rPr>
          <w:lang w:eastAsia="ar-SA"/>
        </w:rPr>
      </w:pPr>
    </w:p>
    <w:p w14:paraId="33D81B50" w14:textId="77777777" w:rsidR="007653CD" w:rsidRDefault="007653CD" w:rsidP="007653CD">
      <w:r>
        <w:t xml:space="preserve">Producida la publicación en el Diario Oficial de los decretos que otorgan las concesiones materia del presente Concurso, el Adjudicatario gozará de la calidad de Beneficiaria. </w:t>
      </w:r>
    </w:p>
    <w:p w14:paraId="150526BA" w14:textId="77777777" w:rsidR="00C77E5A" w:rsidRDefault="00C77E5A" w:rsidP="007653CD"/>
    <w:p w14:paraId="049CAE73" w14:textId="77777777" w:rsidR="007653CD" w:rsidRPr="00552003" w:rsidRDefault="007653CD" w:rsidP="007653CD">
      <w:pPr>
        <w:rPr>
          <w:lang w:eastAsia="ar-SA"/>
        </w:rPr>
      </w:pPr>
    </w:p>
    <w:p w14:paraId="09DD11DA"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2" w:name="_Toc535577814"/>
      <w:r>
        <w:rPr>
          <w:rFonts w:eastAsia="Times New Roman"/>
          <w:b/>
          <w:bCs/>
          <w:i/>
          <w:iCs/>
          <w:sz w:val="24"/>
          <w:szCs w:val="24"/>
          <w:lang w:eastAsia="ar-SA"/>
        </w:rPr>
        <w:t>L</w:t>
      </w:r>
      <w:r w:rsidRPr="00552003">
        <w:rPr>
          <w:rFonts w:eastAsia="Times New Roman"/>
          <w:b/>
          <w:bCs/>
          <w:i/>
          <w:iCs/>
          <w:sz w:val="24"/>
          <w:szCs w:val="24"/>
          <w:lang w:eastAsia="ar-SA"/>
        </w:rPr>
        <w:t>a Beneficiaria</w:t>
      </w:r>
      <w:bookmarkEnd w:id="52"/>
      <w:r w:rsidRPr="00552003">
        <w:rPr>
          <w:rFonts w:eastAsia="Times New Roman"/>
          <w:b/>
          <w:bCs/>
          <w:i/>
          <w:iCs/>
          <w:sz w:val="24"/>
          <w:szCs w:val="24"/>
          <w:lang w:eastAsia="ar-SA"/>
        </w:rPr>
        <w:t xml:space="preserve"> </w:t>
      </w:r>
    </w:p>
    <w:p w14:paraId="010281C9" w14:textId="77777777" w:rsidR="007653CD" w:rsidRDefault="007653CD" w:rsidP="007653CD">
      <w:pPr>
        <w:rPr>
          <w:lang w:eastAsia="ar-SA"/>
        </w:rPr>
      </w:pPr>
    </w:p>
    <w:p w14:paraId="5839A83A" w14:textId="77777777" w:rsidR="007653CD" w:rsidRPr="00552003" w:rsidRDefault="007653CD" w:rsidP="007653CD">
      <w:pPr>
        <w:rPr>
          <w:lang w:eastAsia="ar-SA"/>
        </w:rPr>
      </w:pPr>
      <w:r w:rsidRPr="00552003">
        <w:rPr>
          <w:lang w:eastAsia="ar-SA"/>
        </w:rPr>
        <w:t>La Beneficiaria, en un plazo no superior a diez (10) días hábiles contados desde la publicación en el Diario Oficial de</w:t>
      </w:r>
      <w:r>
        <w:rPr>
          <w:lang w:eastAsia="ar-SA"/>
        </w:rPr>
        <w:t>l</w:t>
      </w:r>
      <w:r w:rsidRPr="00552003">
        <w:rPr>
          <w:lang w:eastAsia="ar-SA"/>
        </w:rPr>
        <w:t xml:space="preserve"> decreto que le otorgue la</w:t>
      </w:r>
      <w:r>
        <w:rPr>
          <w:lang w:eastAsia="ar-SA"/>
        </w:rPr>
        <w:t xml:space="preserve"> concesión de servicio intermedio de telecomunicaciones que únicamente provea infraestructura física para telecomunicaciones</w:t>
      </w:r>
      <w:r w:rsidRPr="00552003">
        <w:rPr>
          <w:lang w:eastAsia="ar-SA"/>
        </w:rPr>
        <w:t>, deberá acompañ</w:t>
      </w:r>
      <w:r>
        <w:rPr>
          <w:lang w:eastAsia="ar-SA"/>
        </w:rPr>
        <w:t>ar d</w:t>
      </w:r>
      <w:r w:rsidRPr="00552003">
        <w:rPr>
          <w:lang w:eastAsia="ar-SA"/>
        </w:rPr>
        <w:t>eclaración jurada ante Notario Público suscrita por el (los) representante(s) legal(es) de la Beneficiaria, de prohibición de ceder, gravar o enajenar la concesi</w:t>
      </w:r>
      <w:r w:rsidR="00921AAA">
        <w:rPr>
          <w:lang w:eastAsia="ar-SA"/>
        </w:rPr>
        <w:t>ón</w:t>
      </w:r>
      <w:r w:rsidRPr="00552003">
        <w:rPr>
          <w:lang w:eastAsia="ar-SA"/>
        </w:rPr>
        <w:t xml:space="preserve"> </w:t>
      </w:r>
      <w:r>
        <w:rPr>
          <w:lang w:eastAsia="ar-SA"/>
        </w:rPr>
        <w:t xml:space="preserve">y la infraestructura física para telecomunicaciones, sin </w:t>
      </w:r>
      <w:r w:rsidRPr="00552003">
        <w:rPr>
          <w:lang w:eastAsia="ar-SA"/>
        </w:rPr>
        <w:t xml:space="preserve">autorización previa de SUBTEL, </w:t>
      </w:r>
      <w:r w:rsidR="00921AAA">
        <w:rPr>
          <w:lang w:eastAsia="ar-SA"/>
        </w:rPr>
        <w:t xml:space="preserve">asociadas al presente Concurso, </w:t>
      </w:r>
      <w:r w:rsidRPr="00552003">
        <w:rPr>
          <w:lang w:eastAsia="ar-SA"/>
        </w:rPr>
        <w:t>de conformidad al numeral 12.</w:t>
      </w:r>
      <w:r>
        <w:rPr>
          <w:lang w:eastAsia="ar-SA"/>
        </w:rPr>
        <w:t>2</w:t>
      </w:r>
      <w:r w:rsidRPr="00552003">
        <w:rPr>
          <w:lang w:eastAsia="ar-SA"/>
        </w:rPr>
        <w:t xml:space="preserve"> del </w:t>
      </w:r>
      <w:r w:rsidRPr="00552003">
        <w:t>Anexo N° 12</w:t>
      </w:r>
      <w:r w:rsidRPr="00552003">
        <w:rPr>
          <w:lang w:eastAsia="ar-SA"/>
        </w:rPr>
        <w:t xml:space="preserve"> de las presentes Bases Específicas.</w:t>
      </w:r>
    </w:p>
    <w:p w14:paraId="36F7995B" w14:textId="77777777" w:rsidR="007653CD" w:rsidRPr="00552003" w:rsidRDefault="007653CD" w:rsidP="007653CD">
      <w:pPr>
        <w:suppressAutoHyphens/>
        <w:ind w:left="720"/>
        <w:rPr>
          <w:rFonts w:eastAsia="Times New Roman"/>
          <w:sz w:val="24"/>
          <w:szCs w:val="24"/>
          <w:lang w:eastAsia="ar-SA"/>
        </w:rPr>
      </w:pPr>
      <w:r w:rsidRPr="00552003">
        <w:rPr>
          <w:rFonts w:eastAsia="Times New Roman"/>
          <w:sz w:val="24"/>
          <w:szCs w:val="24"/>
          <w:lang w:eastAsia="ar-SA"/>
        </w:rPr>
        <w:t xml:space="preserve"> </w:t>
      </w:r>
    </w:p>
    <w:p w14:paraId="53C306A8" w14:textId="77777777" w:rsidR="007653CD" w:rsidRPr="00552003" w:rsidRDefault="007653CD" w:rsidP="007653CD">
      <w:pPr>
        <w:rPr>
          <w:lang w:eastAsia="ar-SA"/>
        </w:rPr>
      </w:pPr>
      <w:r w:rsidRPr="00552003">
        <w:rPr>
          <w:lang w:eastAsia="ar-SA"/>
        </w:rPr>
        <w:t xml:space="preserve">Será de responsabilidad y cargo de la Beneficiaria, obtener oportunamente todos los permisos, concesiones y/o autorizaciones, de cualquier naturaleza, y ante cualquier organismo público y/o privado, que sean necesarios o requeridos para realizar las obras y/o para la instalación, operación y explotación de los Servicios objeto del presente Concurso, según corresponda, con motivo de la ejecución del Proyecto Comprometido. </w:t>
      </w:r>
    </w:p>
    <w:p w14:paraId="7BE3499F" w14:textId="77777777" w:rsidR="007653CD" w:rsidRPr="00552003" w:rsidRDefault="007653CD" w:rsidP="007653CD">
      <w:pPr>
        <w:suppressAutoHyphens/>
        <w:rPr>
          <w:rFonts w:eastAsia="Times New Roman"/>
          <w:sz w:val="24"/>
          <w:szCs w:val="24"/>
          <w:lang w:eastAsia="ar-SA"/>
        </w:rPr>
      </w:pPr>
    </w:p>
    <w:p w14:paraId="598C5CDC" w14:textId="77777777" w:rsidR="007653CD" w:rsidRPr="00552003" w:rsidRDefault="007653CD" w:rsidP="007653CD">
      <w:pPr>
        <w:rPr>
          <w:lang w:eastAsia="ar-SA"/>
        </w:rPr>
      </w:pPr>
      <w:r w:rsidRPr="00552003">
        <w:rPr>
          <w:lang w:eastAsia="ar-SA"/>
        </w:rPr>
        <w:t>De igual modo, será de responsabilidad de la Beneficiaria respetar y dar estricto cumplimiento a todas las leyes, reglamentos, ordenanzas y, en general, normas de cualquier naturaleza, que sean aplicables a las actividades que ésta deba realizar con motivo de la ejecución del Proyecto Comprometido, tales como aquellas de índole medio ambiental. Toda la documentación correspondiente a este inciso deberá ser puesta a disposición de SUBTEL en las instancias pertinentes.</w:t>
      </w:r>
    </w:p>
    <w:p w14:paraId="78D346C0" w14:textId="77777777" w:rsidR="007653CD" w:rsidRPr="00552003" w:rsidRDefault="007653CD" w:rsidP="007653CD">
      <w:pPr>
        <w:rPr>
          <w:lang w:eastAsia="ar-SA"/>
        </w:rPr>
      </w:pPr>
    </w:p>
    <w:p w14:paraId="5C4E23FE" w14:textId="6DEE8CBB" w:rsidR="007653CD" w:rsidRDefault="007653CD" w:rsidP="007653CD">
      <w:pPr>
        <w:rPr>
          <w:lang w:eastAsia="ar-SA"/>
        </w:rPr>
      </w:pPr>
      <w:r w:rsidRPr="00552003">
        <w:rPr>
          <w:lang w:eastAsia="ar-SA"/>
        </w:rPr>
        <w:t>La Beneficiaria no podrá disminuir las prestaciones comprometidas para el cumplimiento de las exigencias detalladas en las presentes Bases Específicas y,</w:t>
      </w:r>
      <w:r w:rsidR="006D1968">
        <w:rPr>
          <w:lang w:eastAsia="ar-SA"/>
        </w:rPr>
        <w:t xml:space="preserve"> en definitiva, aque</w:t>
      </w:r>
      <w:r>
        <w:rPr>
          <w:lang w:eastAsia="ar-SA"/>
        </w:rPr>
        <w:t>llas exigencias que sean parte del Proyecto Comprometido,</w:t>
      </w:r>
      <w:r w:rsidRPr="00552003">
        <w:rPr>
          <w:lang w:eastAsia="ar-SA"/>
        </w:rPr>
        <w:t xml:space="preserve"> durante todo el Periodo de Obligatoriedad de las Exigencias de las Bases respectivo. </w:t>
      </w:r>
    </w:p>
    <w:p w14:paraId="3CC7A502" w14:textId="77777777" w:rsidR="007653CD" w:rsidRDefault="007653CD" w:rsidP="007653CD"/>
    <w:p w14:paraId="5212207B" w14:textId="77777777" w:rsidR="007653CD" w:rsidRDefault="007653CD" w:rsidP="007653CD">
      <w:r>
        <w:t>Tratándose de la prestación del Servicio de Infraestructura, este deberá ser prestado de manera abierta y no discriminatoria. Asimismo, la Beneficiaria no podrá ceder, gravar o enajenar la concesión y la infraestructura física para telecomunicaciones desplegada en razón de ella, sin previa autorización de SUBTEL, durante este mismo periodo. Cualquiera de estos incumplimientos dará lugar a la aplicación de las multas descritas en el inciso sexto del Artículo 36 bis de la Ley. Lo anterior sin perjuicio de la ejecución total o parcial de la boleta de garantía que obre en poder de la SUBTEL en ese momento</w:t>
      </w:r>
      <w:r w:rsidR="00921AAA">
        <w:t xml:space="preserve"> vinculada al Servicio de Infraestructura</w:t>
      </w:r>
      <w:r>
        <w:t xml:space="preserve">. </w:t>
      </w:r>
    </w:p>
    <w:p w14:paraId="1C74F7F6" w14:textId="77777777" w:rsidR="007653CD" w:rsidRDefault="007653CD" w:rsidP="007653CD"/>
    <w:p w14:paraId="4E5953B6" w14:textId="77777777" w:rsidR="007653CD" w:rsidRPr="00552003" w:rsidRDefault="007653CD" w:rsidP="007653CD">
      <w:pPr>
        <w:rPr>
          <w:lang w:eastAsia="ar-SA"/>
        </w:rPr>
      </w:pPr>
      <w:r>
        <w:t xml:space="preserve">SUBTEL rechazará de plano las solicitudes de autorización requeridas por la Beneficiaria respecto de los actos descritos en inciso anterior, si dichas solicitudes fueren presentadas en forma previa al pago total del Subsidio y con </w:t>
      </w:r>
      <w:r>
        <w:lastRenderedPageBreak/>
        <w:t xml:space="preserve">anterioridad al cumplimiento de dos (2) años completos desde la fecha de inicio del </w:t>
      </w:r>
      <w:r>
        <w:rPr>
          <w:lang w:eastAsia="ar-SA"/>
        </w:rPr>
        <w:t>Servicio de Infraestructura</w:t>
      </w:r>
      <w:r>
        <w:t>. Asimismo, desestimará la petición en el evento que la autorización requerida y sus antecedentes fundantes no den cuenta de que el Servicio de Infraestructura será prestado en iguales o mejores  términos a los comprometidos, adjudicados y/o autorizados.</w:t>
      </w:r>
    </w:p>
    <w:p w14:paraId="53ED418F" w14:textId="77777777" w:rsidR="007653CD" w:rsidRPr="00552003" w:rsidRDefault="007653CD" w:rsidP="007653CD">
      <w:pPr>
        <w:rPr>
          <w:lang w:eastAsia="ar-SA"/>
        </w:rPr>
      </w:pPr>
    </w:p>
    <w:p w14:paraId="4FF8FFFD" w14:textId="5B878314" w:rsidR="007653CD" w:rsidRPr="00552003" w:rsidRDefault="007653CD" w:rsidP="007653CD">
      <w:pPr>
        <w:rPr>
          <w:lang w:eastAsia="ar-SA"/>
        </w:rPr>
      </w:pPr>
      <w:r w:rsidRPr="00552003">
        <w:rPr>
          <w:lang w:eastAsia="ar-SA"/>
        </w:rPr>
        <w:t xml:space="preserve">La Beneficiaria, en virtud de los Proyectos Técnicos comprometidos para los Servicios objeto de este Concurso, deberá elaborar un Informe de Ingeniería de Detalle de acuerdo con lo señalado en el Artículo 33º teniendo presente lo establecido en el </w:t>
      </w:r>
      <w:r w:rsidR="00DE5185">
        <w:rPr>
          <w:lang w:eastAsia="ar-SA"/>
        </w:rPr>
        <w:t xml:space="preserve">en los literales c. y d. del inciso final </w:t>
      </w:r>
      <w:r w:rsidRPr="00552003">
        <w:rPr>
          <w:lang w:eastAsia="ar-SA"/>
        </w:rPr>
        <w:t>del Artículo 23°, ambos de las presentes Bases Específicas.</w:t>
      </w:r>
    </w:p>
    <w:p w14:paraId="1E815C1D" w14:textId="77777777" w:rsidR="007653CD" w:rsidRPr="00552003" w:rsidRDefault="007653CD" w:rsidP="007653CD">
      <w:pPr>
        <w:rPr>
          <w:lang w:eastAsia="ar-SA"/>
        </w:rPr>
      </w:pPr>
    </w:p>
    <w:p w14:paraId="63B777C9" w14:textId="77777777" w:rsidR="007653CD" w:rsidRPr="00552003" w:rsidRDefault="007653CD" w:rsidP="007653CD">
      <w:pPr>
        <w:rPr>
          <w:lang w:eastAsia="ar-SA"/>
        </w:rPr>
      </w:pPr>
      <w:r w:rsidRPr="00552003">
        <w:rPr>
          <w:lang w:eastAsia="ar-SA"/>
        </w:rPr>
        <w:t>La Beneficiaria podrá solicitar la(s) modificación(es) de la respectiva concesión otorgada en el marco del presente Concurso, siempre y cuando con ello no se menoscabe el cumplimiento de los requisitos establecidos en las Bases del Concurso.</w:t>
      </w:r>
    </w:p>
    <w:p w14:paraId="107B3D27" w14:textId="77777777" w:rsidR="007653CD" w:rsidRPr="00552003" w:rsidRDefault="007653CD" w:rsidP="007653CD">
      <w:pPr>
        <w:rPr>
          <w:lang w:eastAsia="ar-SA"/>
        </w:rPr>
      </w:pPr>
    </w:p>
    <w:p w14:paraId="62E5C08E" w14:textId="77777777" w:rsidR="007653CD" w:rsidRPr="00552003" w:rsidRDefault="007653CD" w:rsidP="007653CD">
      <w:pPr>
        <w:rPr>
          <w:lang w:eastAsia="ar-SA"/>
        </w:rPr>
      </w:pPr>
      <w:r w:rsidRPr="00552003">
        <w:rPr>
          <w:lang w:eastAsia="ar-SA"/>
        </w:rPr>
        <w:t>Con todo, la Beneficiaria es la propietaria de la totalidad</w:t>
      </w:r>
      <w:r>
        <w:rPr>
          <w:lang w:eastAsia="ar-SA"/>
        </w:rPr>
        <w:t xml:space="preserve"> de la</w:t>
      </w:r>
      <w:r w:rsidRPr="00552003">
        <w:rPr>
          <w:lang w:eastAsia="ar-SA"/>
        </w:rPr>
        <w:t xml:space="preserve"> infraestructura física para telecomunicaciones a instalar, operar y explotar, según su respectiva concesión</w:t>
      </w:r>
      <w:r>
        <w:rPr>
          <w:lang w:eastAsia="ar-SA"/>
        </w:rPr>
        <w:t xml:space="preserve"> para el Servicio de Infraestructura y durante la vigencia de la misma</w:t>
      </w:r>
      <w:r w:rsidRPr="00552003">
        <w:rPr>
          <w:lang w:eastAsia="ar-SA"/>
        </w:rPr>
        <w:t>.</w:t>
      </w:r>
    </w:p>
    <w:p w14:paraId="2318FB0D" w14:textId="77777777" w:rsidR="007653CD" w:rsidRPr="00552003" w:rsidRDefault="007653CD" w:rsidP="007653CD">
      <w:pPr>
        <w:suppressAutoHyphens/>
        <w:rPr>
          <w:rFonts w:eastAsia="Times New Roman"/>
          <w:sz w:val="24"/>
          <w:szCs w:val="24"/>
          <w:lang w:eastAsia="ar-SA"/>
        </w:rPr>
      </w:pPr>
    </w:p>
    <w:p w14:paraId="1063F80B"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3" w:name="_Toc535577815"/>
      <w:r>
        <w:rPr>
          <w:rFonts w:eastAsia="Times New Roman"/>
          <w:b/>
          <w:bCs/>
          <w:i/>
          <w:iCs/>
          <w:sz w:val="24"/>
          <w:szCs w:val="24"/>
          <w:lang w:eastAsia="ar-SA"/>
        </w:rPr>
        <w:t>R</w:t>
      </w:r>
      <w:r w:rsidRPr="00552003">
        <w:rPr>
          <w:rFonts w:eastAsia="Times New Roman"/>
          <w:b/>
          <w:bCs/>
          <w:i/>
          <w:iCs/>
          <w:sz w:val="24"/>
          <w:szCs w:val="24"/>
          <w:lang w:eastAsia="ar-SA"/>
        </w:rPr>
        <w:t>equisitos financieros de la Proponente y la Beneficiaria</w:t>
      </w:r>
      <w:bookmarkEnd w:id="53"/>
    </w:p>
    <w:p w14:paraId="662F7B10" w14:textId="77777777" w:rsidR="007653CD" w:rsidRDefault="007653CD" w:rsidP="007653CD">
      <w:pPr>
        <w:rPr>
          <w:lang w:eastAsia="ar-SA"/>
        </w:rPr>
      </w:pPr>
    </w:p>
    <w:p w14:paraId="4690F013" w14:textId="70594B26" w:rsidR="007653CD" w:rsidRPr="00552003" w:rsidRDefault="007653CD" w:rsidP="007653CD">
      <w:pPr>
        <w:rPr>
          <w:lang w:eastAsia="ar-SA"/>
        </w:rPr>
      </w:pPr>
      <w:r w:rsidRPr="00552003">
        <w:rPr>
          <w:lang w:eastAsia="ar-SA"/>
        </w:rPr>
        <w:t xml:space="preserve">Los antecedentes </w:t>
      </w:r>
      <w:r w:rsidR="007241F9">
        <w:rPr>
          <w:lang w:eastAsia="ar-SA"/>
        </w:rPr>
        <w:t xml:space="preserve">económicos y </w:t>
      </w:r>
      <w:r w:rsidRPr="00552003">
        <w:rPr>
          <w:lang w:eastAsia="ar-SA"/>
        </w:rPr>
        <w:t>financieros de la Proponente</w:t>
      </w:r>
      <w:r>
        <w:rPr>
          <w:lang w:eastAsia="ar-SA"/>
        </w:rPr>
        <w:t>, con independencia de la modalidad de postulación,</w:t>
      </w:r>
      <w:r w:rsidRPr="00552003">
        <w:rPr>
          <w:lang w:eastAsia="ar-SA"/>
        </w:rPr>
        <w:t xml:space="preserve"> serán evaluados considerando la información contenida en los balances generales y estados de resultado del literal i) </w:t>
      </w:r>
      <w:r w:rsidRPr="00552003">
        <w:t>del punto 1 del Artículo 10° de las Bases Generales</w:t>
      </w:r>
      <w:r>
        <w:t xml:space="preserve"> </w:t>
      </w:r>
      <w:r w:rsidRPr="00170D80">
        <w:rPr>
          <w:lang w:val="es-CL" w:eastAsia="ar-SA"/>
        </w:rPr>
        <w:t>y</w:t>
      </w:r>
      <w:r w:rsidR="007241F9">
        <w:rPr>
          <w:lang w:val="es-CL" w:eastAsia="ar-SA"/>
        </w:rPr>
        <w:t xml:space="preserve"> la Carpeta Tributaria Elec</w:t>
      </w:r>
      <w:r>
        <w:rPr>
          <w:lang w:val="es-CL" w:eastAsia="ar-SA"/>
        </w:rPr>
        <w:t xml:space="preserve">trónica </w:t>
      </w:r>
      <w:r w:rsidR="007241F9">
        <w:rPr>
          <w:lang w:val="es-CL" w:eastAsia="ar-SA"/>
        </w:rPr>
        <w:t>Personalizada del Servicio de Impuestos Internos</w:t>
      </w:r>
      <w:r w:rsidRPr="00170D80">
        <w:rPr>
          <w:lang w:val="es-CL" w:eastAsia="ar-SA"/>
        </w:rPr>
        <w:t xml:space="preserve"> de acuerdo con lo establecido en </w:t>
      </w:r>
      <w:r w:rsidR="007241F9">
        <w:rPr>
          <w:lang w:val="es-CL" w:eastAsia="ar-SA"/>
        </w:rPr>
        <w:t xml:space="preserve">los </w:t>
      </w:r>
      <w:r w:rsidRPr="00170D80">
        <w:rPr>
          <w:lang w:val="es-CL" w:eastAsia="ar-SA"/>
        </w:rPr>
        <w:t>literal</w:t>
      </w:r>
      <w:r w:rsidR="007241F9">
        <w:rPr>
          <w:lang w:val="es-CL" w:eastAsia="ar-SA"/>
        </w:rPr>
        <w:t>es</w:t>
      </w:r>
      <w:r w:rsidRPr="00170D80">
        <w:rPr>
          <w:lang w:val="es-CL" w:eastAsia="ar-SA"/>
        </w:rPr>
        <w:t xml:space="preserve"> c</w:t>
      </w:r>
      <w:r w:rsidR="007241F9">
        <w:rPr>
          <w:lang w:val="es-CL" w:eastAsia="ar-SA"/>
        </w:rPr>
        <w:t>. y d.</w:t>
      </w:r>
      <w:r w:rsidRPr="00170D80">
        <w:rPr>
          <w:lang w:val="es-CL" w:eastAsia="ar-SA"/>
        </w:rPr>
        <w:t xml:space="preserve"> del Artículo 13° de las presentes Bases Específicas,</w:t>
      </w:r>
      <w:r>
        <w:rPr>
          <w:lang w:val="es-CL" w:eastAsia="ar-SA"/>
        </w:rPr>
        <w:t xml:space="preserve"> </w:t>
      </w:r>
      <w:r w:rsidRPr="00552003">
        <w:rPr>
          <w:lang w:eastAsia="ar-SA"/>
        </w:rPr>
        <w:t xml:space="preserve">además de la información adicional requerida en el </w:t>
      </w:r>
      <w:r w:rsidRPr="00552003">
        <w:t>Anexo N° 3.</w:t>
      </w:r>
      <w:r w:rsidRPr="00552003">
        <w:rPr>
          <w:lang w:eastAsia="ar-SA"/>
        </w:rPr>
        <w:t xml:space="preserve"> Asimismo, las Propuestas deberán contener, en el sobre S4</w:t>
      </w:r>
      <w:r w:rsidRPr="00552003">
        <w:t>, los Indicadores Financieros</w:t>
      </w:r>
      <w:r w:rsidRPr="00552003">
        <w:rPr>
          <w:lang w:eastAsia="ar-SA"/>
        </w:rPr>
        <w:t xml:space="preserve">, de acuerdo con lo señalado en el numeral </w:t>
      </w:r>
      <w:r w:rsidRPr="00552003">
        <w:t>3.1</w:t>
      </w:r>
      <w:r w:rsidRPr="00552003">
        <w:rPr>
          <w:lang w:eastAsia="ar-SA"/>
        </w:rPr>
        <w:t xml:space="preserve"> del Anexo N° 3.</w:t>
      </w:r>
    </w:p>
    <w:p w14:paraId="4156EBE2" w14:textId="77777777" w:rsidR="007653CD" w:rsidRPr="00552003" w:rsidRDefault="007653CD" w:rsidP="007653CD">
      <w:pPr>
        <w:rPr>
          <w:lang w:eastAsia="ar-SA"/>
        </w:rPr>
      </w:pPr>
    </w:p>
    <w:p w14:paraId="3EA414EB" w14:textId="77777777" w:rsidR="007653CD" w:rsidRPr="00552003" w:rsidRDefault="007653CD" w:rsidP="007653CD">
      <w:pPr>
        <w:suppressAutoHyphens/>
        <w:rPr>
          <w:rFonts w:eastAsia="Times New Roman"/>
        </w:rPr>
      </w:pPr>
      <w:r w:rsidRPr="00552003">
        <w:rPr>
          <w:rFonts w:eastAsia="Times New Roman"/>
        </w:rPr>
        <w:t>La información financiera presentada por las Proponentes será analizada de forma integral, pudiendo esta Subsecretaría complementarla, en el caso que estime pertinente, con información de ejercicios contables anteriores, memorias e información adicional emanada de los organismos competentes correspondientes, o bien la Subsecretaría podrá solicitar dicha información complementaria directamente</w:t>
      </w:r>
      <w:r>
        <w:rPr>
          <w:rFonts w:eastAsia="Times New Roman"/>
        </w:rPr>
        <w:t xml:space="preserve"> a la Proponente</w:t>
      </w:r>
      <w:r w:rsidRPr="00552003">
        <w:rPr>
          <w:rFonts w:eastAsia="Times New Roman"/>
        </w:rPr>
        <w:t>.</w:t>
      </w:r>
    </w:p>
    <w:p w14:paraId="37C350B7" w14:textId="77777777" w:rsidR="007653CD" w:rsidRPr="00552003" w:rsidRDefault="007653CD" w:rsidP="007653CD">
      <w:pPr>
        <w:rPr>
          <w:lang w:eastAsia="ar-SA"/>
        </w:rPr>
      </w:pPr>
    </w:p>
    <w:p w14:paraId="5AFC520C" w14:textId="6CDE818B" w:rsidR="007653CD" w:rsidRPr="00552003" w:rsidRDefault="007653CD" w:rsidP="007653CD">
      <w:pPr>
        <w:rPr>
          <w:lang w:eastAsia="ar-SA"/>
        </w:rPr>
      </w:pPr>
      <w:r>
        <w:rPr>
          <w:lang w:eastAsia="ar-SA"/>
        </w:rPr>
        <w:t xml:space="preserve">Por su parte, </w:t>
      </w:r>
      <w:r w:rsidRPr="00552003">
        <w:rPr>
          <w:lang w:eastAsia="ar-SA"/>
        </w:rPr>
        <w:t xml:space="preserve">la situación financiera </w:t>
      </w:r>
      <w:r w:rsidR="007241F9">
        <w:rPr>
          <w:lang w:eastAsia="ar-SA"/>
        </w:rPr>
        <w:t xml:space="preserve">de la Beneficiaria </w:t>
      </w:r>
      <w:r w:rsidRPr="00552003">
        <w:rPr>
          <w:lang w:eastAsia="ar-SA"/>
        </w:rPr>
        <w:t xml:space="preserve">será analizada periódicamente por SUBTEL, de manera integral, en base a los antecedentes económicos y financieros solicitados a </w:t>
      </w:r>
      <w:r w:rsidR="007241F9">
        <w:rPr>
          <w:lang w:eastAsia="ar-SA"/>
        </w:rPr>
        <w:t>e</w:t>
      </w:r>
      <w:r w:rsidRPr="00552003">
        <w:rPr>
          <w:lang w:eastAsia="ar-SA"/>
        </w:rPr>
        <w:t>sta, durante la fase de seguimiento de</w:t>
      </w:r>
      <w:r w:rsidR="007241F9">
        <w:rPr>
          <w:lang w:eastAsia="ar-SA"/>
        </w:rPr>
        <w:t>l</w:t>
      </w:r>
      <w:r w:rsidRPr="00552003">
        <w:rPr>
          <w:lang w:eastAsia="ar-SA"/>
        </w:rPr>
        <w:t xml:space="preserve"> Proyecto</w:t>
      </w:r>
      <w:r w:rsidR="00C77E5A">
        <w:rPr>
          <w:lang w:eastAsia="ar-SA"/>
        </w:rPr>
        <w:t xml:space="preserve"> Comprometido</w:t>
      </w:r>
      <w:r w:rsidRPr="00552003">
        <w:rPr>
          <w:lang w:eastAsia="ar-SA"/>
        </w:rPr>
        <w:t xml:space="preserve">, de acuerdo con lo indicado en el numeral </w:t>
      </w:r>
      <w:r w:rsidRPr="00552003">
        <w:t>3.2</w:t>
      </w:r>
      <w:r w:rsidRPr="00552003">
        <w:rPr>
          <w:lang w:eastAsia="ar-SA"/>
        </w:rPr>
        <w:t xml:space="preserve"> del Anexo N° 3, en la forma y oportunidad descrita en el numeral </w:t>
      </w:r>
      <w:r w:rsidRPr="00552003">
        <w:t>10.3</w:t>
      </w:r>
      <w:r w:rsidRPr="00552003">
        <w:rPr>
          <w:lang w:eastAsia="ar-SA"/>
        </w:rPr>
        <w:t xml:space="preserve"> del </w:t>
      </w:r>
      <w:r w:rsidRPr="00552003">
        <w:t>Anexo N° 10, en relación con lo señalado al inciso final del Artículo 26°, todos</w:t>
      </w:r>
      <w:r w:rsidRPr="00552003">
        <w:rPr>
          <w:lang w:eastAsia="ar-SA"/>
        </w:rPr>
        <w:t xml:space="preserve"> de estas Bases Específicas.</w:t>
      </w:r>
    </w:p>
    <w:p w14:paraId="1CE480D6" w14:textId="77777777" w:rsidR="007653CD" w:rsidRPr="00552003" w:rsidRDefault="007653CD" w:rsidP="007653CD">
      <w:pPr>
        <w:suppressAutoHyphens/>
        <w:rPr>
          <w:rFonts w:eastAsia="Times New Roman"/>
          <w:sz w:val="24"/>
          <w:szCs w:val="24"/>
          <w:lang w:eastAsia="ar-SA"/>
        </w:rPr>
      </w:pPr>
    </w:p>
    <w:p w14:paraId="052F497E"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4" w:name="_Toc535577816"/>
      <w:r>
        <w:rPr>
          <w:rFonts w:eastAsia="Times New Roman"/>
          <w:b/>
          <w:bCs/>
          <w:i/>
          <w:iCs/>
          <w:sz w:val="24"/>
          <w:szCs w:val="24"/>
          <w:lang w:eastAsia="ar-SA"/>
        </w:rPr>
        <w:t>R</w:t>
      </w:r>
      <w:r w:rsidRPr="00552003">
        <w:rPr>
          <w:rFonts w:eastAsia="Times New Roman"/>
          <w:b/>
          <w:bCs/>
          <w:i/>
          <w:iCs/>
          <w:sz w:val="24"/>
          <w:szCs w:val="24"/>
          <w:lang w:eastAsia="ar-SA"/>
        </w:rPr>
        <w:t>esponsabilidad de la Proponente, el Adjudicatario y/o la Beneficiaria</w:t>
      </w:r>
      <w:bookmarkEnd w:id="54"/>
      <w:r>
        <w:rPr>
          <w:rFonts w:eastAsia="Times New Roman"/>
          <w:b/>
          <w:bCs/>
          <w:i/>
          <w:iCs/>
          <w:sz w:val="24"/>
          <w:szCs w:val="24"/>
          <w:lang w:eastAsia="ar-SA"/>
        </w:rPr>
        <w:t>.</w:t>
      </w:r>
    </w:p>
    <w:p w14:paraId="02231FA6" w14:textId="77777777" w:rsidR="007653CD" w:rsidRDefault="007653CD" w:rsidP="007653CD">
      <w:pPr>
        <w:rPr>
          <w:lang w:eastAsia="ar-SA"/>
        </w:rPr>
      </w:pPr>
    </w:p>
    <w:p w14:paraId="1881D19D" w14:textId="77777777" w:rsidR="007653CD" w:rsidRPr="00552003" w:rsidRDefault="007653CD" w:rsidP="007653CD">
      <w:pPr>
        <w:rPr>
          <w:lang w:eastAsia="ar-SA"/>
        </w:rPr>
      </w:pPr>
      <w:r w:rsidRPr="00552003">
        <w:rPr>
          <w:lang w:eastAsia="ar-SA"/>
        </w:rPr>
        <w:t>La responsabilidad de cumplimiento cabal de las Bases del Concurso pertenece</w:t>
      </w:r>
      <w:r>
        <w:rPr>
          <w:lang w:eastAsia="ar-SA"/>
        </w:rPr>
        <w:t>, en virtud de lo señalado en las mismas,</w:t>
      </w:r>
      <w:r w:rsidRPr="00552003">
        <w:rPr>
          <w:lang w:eastAsia="ar-SA"/>
        </w:rPr>
        <w:t xml:space="preserve"> a la Proponente, </w:t>
      </w:r>
      <w:r>
        <w:rPr>
          <w:lang w:eastAsia="ar-SA"/>
        </w:rPr>
        <w:t>e</w:t>
      </w:r>
      <w:r w:rsidRPr="00552003">
        <w:rPr>
          <w:lang w:eastAsia="ar-SA"/>
        </w:rPr>
        <w:t xml:space="preserve">l Adjudicatario </w:t>
      </w:r>
      <w:r>
        <w:rPr>
          <w:lang w:eastAsia="ar-SA"/>
        </w:rPr>
        <w:t>y/</w:t>
      </w:r>
      <w:r w:rsidRPr="00552003">
        <w:rPr>
          <w:lang w:eastAsia="ar-SA"/>
        </w:rPr>
        <w:t xml:space="preserve">o la Beneficiaria, dependiendo de la fase del Concurso. De este mismo modo, la responsabilidad de la(s) concesión(es), una vez otorgada(s) ésta(s), será(n) de la(s) Beneficiaria(s). </w:t>
      </w:r>
    </w:p>
    <w:p w14:paraId="47533141" w14:textId="77777777" w:rsidR="007653CD" w:rsidRPr="00552003" w:rsidRDefault="007653CD" w:rsidP="007653CD">
      <w:pPr>
        <w:rPr>
          <w:lang w:eastAsia="ar-SA"/>
        </w:rPr>
      </w:pPr>
    </w:p>
    <w:p w14:paraId="5D956473" w14:textId="77777777" w:rsidR="007653CD" w:rsidRPr="00552003" w:rsidRDefault="007653CD" w:rsidP="007653CD">
      <w:pPr>
        <w:rPr>
          <w:lang w:eastAsia="ar-SA"/>
        </w:rPr>
      </w:pPr>
      <w:r w:rsidRPr="00552003">
        <w:rPr>
          <w:lang w:eastAsia="ar-SA"/>
        </w:rPr>
        <w:t xml:space="preserve">Lo anterior se hace extensivo a las </w:t>
      </w:r>
      <w:r>
        <w:rPr>
          <w:lang w:eastAsia="ar-SA"/>
        </w:rPr>
        <w:t>perso</w:t>
      </w:r>
      <w:r w:rsidRPr="00552003">
        <w:rPr>
          <w:lang w:eastAsia="ar-SA"/>
        </w:rPr>
        <w:t xml:space="preserve">nas jurídicas que forman parte del Consorcio o </w:t>
      </w:r>
      <w:r w:rsidRPr="00552003">
        <w:rPr>
          <w:i/>
          <w:lang w:eastAsia="ar-SA"/>
        </w:rPr>
        <w:t>joint venture</w:t>
      </w:r>
      <w:r w:rsidRPr="00552003">
        <w:rPr>
          <w:lang w:eastAsia="ar-SA"/>
        </w:rPr>
        <w:t>, de conformidad a lo preceptuado en el Artículo 13° de estas Bases Específicas.</w:t>
      </w:r>
    </w:p>
    <w:p w14:paraId="473B87D0" w14:textId="77777777" w:rsidR="007653CD" w:rsidRPr="00552003" w:rsidRDefault="007653CD" w:rsidP="007653CD">
      <w:pPr>
        <w:rPr>
          <w:lang w:eastAsia="ar-SA"/>
        </w:rPr>
      </w:pPr>
    </w:p>
    <w:p w14:paraId="51D60FF4"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5" w:name="_Toc535577817"/>
      <w:r w:rsidRPr="00552003">
        <w:rPr>
          <w:rFonts w:eastAsia="Times New Roman"/>
          <w:b/>
          <w:bCs/>
          <w:i/>
          <w:iCs/>
          <w:sz w:val="24"/>
          <w:szCs w:val="24"/>
          <w:lang w:eastAsia="ar-SA"/>
        </w:rPr>
        <w:t>Desistimiento de la Proponente y/o del Adjudicatario</w:t>
      </w:r>
      <w:bookmarkEnd w:id="55"/>
    </w:p>
    <w:p w14:paraId="1C2ED1DE" w14:textId="77777777" w:rsidR="007653CD" w:rsidRDefault="007653CD" w:rsidP="007653CD">
      <w:pPr>
        <w:rPr>
          <w:lang w:eastAsia="ar-SA"/>
        </w:rPr>
      </w:pPr>
    </w:p>
    <w:p w14:paraId="4B35FD67" w14:textId="77777777" w:rsidR="007653CD" w:rsidRPr="00552003" w:rsidRDefault="007653CD" w:rsidP="007653CD">
      <w:pPr>
        <w:rPr>
          <w:lang w:eastAsia="ar-SA"/>
        </w:rPr>
      </w:pPr>
      <w:r w:rsidRPr="00552003">
        <w:rPr>
          <w:lang w:eastAsia="ar-SA"/>
        </w:rPr>
        <w:t xml:space="preserve">Si la Proponente </w:t>
      </w:r>
      <w:r>
        <w:rPr>
          <w:lang w:eastAsia="ar-SA"/>
        </w:rPr>
        <w:t>y/</w:t>
      </w:r>
      <w:r w:rsidRPr="00552003">
        <w:rPr>
          <w:lang w:eastAsia="ar-SA"/>
        </w:rPr>
        <w:t xml:space="preserve">o el Adjudicatario </w:t>
      </w:r>
      <w:r>
        <w:rPr>
          <w:lang w:eastAsia="ar-SA"/>
        </w:rPr>
        <w:t xml:space="preserve">se desiste expresa o tácitamente de su Propuesta, o bien no da cabal cumplimiento a las exigencias descritas en el Artículo 13°, el Artículo </w:t>
      </w:r>
      <w:r w:rsidRPr="00552003">
        <w:rPr>
          <w:lang w:eastAsia="ar-SA"/>
        </w:rPr>
        <w:t>14° y el Artículo 15°</w:t>
      </w:r>
      <w:r w:rsidRPr="00552003">
        <w:t xml:space="preserve"> de las presentes Bases Específicas,</w:t>
      </w:r>
      <w:r w:rsidRPr="00552003">
        <w:rPr>
          <w:lang w:eastAsia="ar-SA"/>
        </w:rPr>
        <w:t xml:space="preserve"> </w:t>
      </w:r>
      <w:r>
        <w:rPr>
          <w:lang w:eastAsia="ar-SA"/>
        </w:rPr>
        <w:t xml:space="preserve">el CDT </w:t>
      </w:r>
      <w:r w:rsidRPr="00552003">
        <w:rPr>
          <w:lang w:eastAsia="ar-SA"/>
        </w:rPr>
        <w:t xml:space="preserve">podrá </w:t>
      </w:r>
      <w:r>
        <w:rPr>
          <w:lang w:eastAsia="ar-SA"/>
        </w:rPr>
        <w:t>re</w:t>
      </w:r>
      <w:r w:rsidRPr="00552003">
        <w:rPr>
          <w:lang w:eastAsia="ar-SA"/>
        </w:rPr>
        <w:t>asignar Proyecto</w:t>
      </w:r>
      <w:r>
        <w:rPr>
          <w:lang w:eastAsia="ar-SA"/>
        </w:rPr>
        <w:t>, sin necesidad de otra formalidad,</w:t>
      </w:r>
      <w:r w:rsidRPr="00552003">
        <w:rPr>
          <w:lang w:eastAsia="ar-SA"/>
        </w:rPr>
        <w:t xml:space="preserve"> a aquella Proponente que haya obtenido el segundo mejor puntaje, de conformidad con lo establecido en el </w:t>
      </w:r>
      <w:r w:rsidRPr="00552003">
        <w:t>Artículo 23° de las Bases Generales.</w:t>
      </w:r>
      <w:r w:rsidRPr="00552003">
        <w:rPr>
          <w:lang w:eastAsia="ar-SA"/>
        </w:rPr>
        <w:t xml:space="preserve"> Lo anterior es sin perjuicio del cobro de la garantía de seriedad de la Propuesta respectiva, conforme con lo establecido en el </w:t>
      </w:r>
      <w:r w:rsidRPr="00552003">
        <w:t>Artículo 26°</w:t>
      </w:r>
      <w:r w:rsidRPr="00552003">
        <w:rPr>
          <w:lang w:eastAsia="ar-SA"/>
        </w:rPr>
        <w:t xml:space="preserve"> de las Bases Generales. </w:t>
      </w:r>
    </w:p>
    <w:p w14:paraId="71472464" w14:textId="77777777" w:rsidR="007653CD" w:rsidRPr="00552003" w:rsidRDefault="007653CD" w:rsidP="007653CD">
      <w:pPr>
        <w:rPr>
          <w:lang w:eastAsia="ar-SA"/>
        </w:rPr>
      </w:pPr>
    </w:p>
    <w:p w14:paraId="514C1793"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6" w:name="_Toc535577818"/>
      <w:r>
        <w:rPr>
          <w:rFonts w:eastAsia="Times New Roman"/>
          <w:b/>
          <w:bCs/>
          <w:i/>
          <w:iCs/>
          <w:sz w:val="24"/>
          <w:szCs w:val="24"/>
          <w:lang w:eastAsia="ar-SA"/>
        </w:rPr>
        <w:t>P</w:t>
      </w:r>
      <w:r w:rsidRPr="00552003">
        <w:rPr>
          <w:rFonts w:eastAsia="Times New Roman"/>
          <w:b/>
          <w:bCs/>
          <w:i/>
          <w:iCs/>
          <w:sz w:val="24"/>
          <w:szCs w:val="24"/>
          <w:lang w:eastAsia="ar-SA"/>
        </w:rPr>
        <w:t>ago del Subsidio</w:t>
      </w:r>
      <w:bookmarkEnd w:id="56"/>
      <w:r>
        <w:rPr>
          <w:rFonts w:eastAsia="Times New Roman"/>
          <w:b/>
          <w:bCs/>
          <w:i/>
          <w:iCs/>
          <w:sz w:val="24"/>
          <w:szCs w:val="24"/>
          <w:lang w:eastAsia="ar-SA"/>
        </w:rPr>
        <w:t>.</w:t>
      </w:r>
    </w:p>
    <w:p w14:paraId="6F3136FE" w14:textId="77777777" w:rsidR="007653CD" w:rsidRDefault="007653CD" w:rsidP="007653CD"/>
    <w:p w14:paraId="4E17B13F" w14:textId="3BFA163D" w:rsidR="007653CD" w:rsidRPr="00552003" w:rsidRDefault="007653CD" w:rsidP="007653CD">
      <w:r w:rsidRPr="00552003">
        <w:t xml:space="preserve">El pago del Subsidio se realizará en </w:t>
      </w:r>
      <w:r>
        <w:t>dos</w:t>
      </w:r>
      <w:r w:rsidRPr="00552003">
        <w:t xml:space="preserve"> (</w:t>
      </w:r>
      <w:r>
        <w:t>2</w:t>
      </w:r>
      <w:r w:rsidRPr="00552003">
        <w:t xml:space="preserve">) cuotas, </w:t>
      </w:r>
      <w:r w:rsidR="006425F3">
        <w:t xml:space="preserve">correspondientes la primera de ellas a un 85% del Subsidio asignado </w:t>
      </w:r>
      <w:r w:rsidR="006425F3">
        <w:softHyphen/>
        <w:t>-compensando o descontando, de corresponder, del anticipo solicitado y pagado de acuerdo con lo señalado en el Artículo 21° de estas Bases Específicas-; y la segunda de un 15% del Subsidio asignado. El pago de estas cuotas procederá en la siguiente forma</w:t>
      </w:r>
      <w:r w:rsidR="00C30778">
        <w:t>:</w:t>
      </w:r>
      <w:r w:rsidR="006425F3" w:rsidRPr="00552003">
        <w:t xml:space="preserve"> </w:t>
      </w:r>
    </w:p>
    <w:p w14:paraId="7DF7AB34" w14:textId="77777777" w:rsidR="007653CD" w:rsidRPr="00552003" w:rsidRDefault="007653CD" w:rsidP="007653CD"/>
    <w:p w14:paraId="216FEA9F" w14:textId="6AB290AC" w:rsidR="007653CD" w:rsidRPr="00552003" w:rsidRDefault="007653CD" w:rsidP="006B10E8">
      <w:pPr>
        <w:numPr>
          <w:ilvl w:val="0"/>
          <w:numId w:val="266"/>
        </w:numPr>
        <w:ind w:left="567" w:hanging="567"/>
        <w:contextualSpacing/>
        <w:rPr>
          <w:sz w:val="20"/>
        </w:rPr>
      </w:pPr>
      <w:r w:rsidRPr="00552003">
        <w:t>Primera cuota: Correspondiente a un 85% del monto total del Subsidio asignado —compensando o descontando, de corresponder, el anticipo solicitado de acuerdo con lo señalado en el Artículo 21° de estas Bases Específicas—, cuyo pago se podrá hacer efectivo desde el año 202</w:t>
      </w:r>
      <w:r w:rsidR="00072BEA">
        <w:t>2</w:t>
      </w:r>
      <w:r w:rsidRPr="00552003">
        <w:t xml:space="preserve"> y una vez recepcionadas conformes las obras e instalaciones por parte de SUBTEL, según lo establecido en el Artículo 35° de las Bases Generales</w:t>
      </w:r>
      <w:r>
        <w:t>,</w:t>
      </w:r>
      <w:r w:rsidRPr="00552003">
        <w:t xml:space="preserve"> y con posterioridad a la fecha de inicio de ambos Servicios, de acuerdo con lo estipulado en el Artículo 43° de las presentes Bases Específicas.</w:t>
      </w:r>
    </w:p>
    <w:p w14:paraId="5D888BA2" w14:textId="77777777" w:rsidR="007653CD" w:rsidRPr="00552003" w:rsidRDefault="007653CD" w:rsidP="007653CD">
      <w:pPr>
        <w:ind w:left="720"/>
        <w:contextualSpacing/>
      </w:pPr>
    </w:p>
    <w:p w14:paraId="5A61B6B1" w14:textId="6ADBEBEC" w:rsidR="007653CD" w:rsidRPr="006B10E8" w:rsidRDefault="007653CD" w:rsidP="006B10E8">
      <w:pPr>
        <w:numPr>
          <w:ilvl w:val="0"/>
          <w:numId w:val="266"/>
        </w:numPr>
        <w:ind w:left="567" w:hanging="567"/>
        <w:contextualSpacing/>
      </w:pPr>
      <w:r w:rsidRPr="006B10E8">
        <w:t xml:space="preserve">Segunda cuota: Correspondiente a un 15% del monto total del Subsidio asignado, cuyo pago se podrá hacer efectivo transcurrido </w:t>
      </w:r>
      <w:r w:rsidR="00072BEA" w:rsidRPr="006B10E8">
        <w:t xml:space="preserve">tres meses </w:t>
      </w:r>
      <w:r w:rsidRPr="006B10E8">
        <w:t xml:space="preserve">desde el pago señalado en el literal anterior. </w:t>
      </w:r>
    </w:p>
    <w:p w14:paraId="71AA9344" w14:textId="77777777" w:rsidR="007653CD" w:rsidRPr="00552003" w:rsidRDefault="007653CD" w:rsidP="007653CD">
      <w:pPr>
        <w:ind w:left="851"/>
        <w:contextualSpacing/>
        <w:rPr>
          <w:szCs w:val="24"/>
        </w:rPr>
      </w:pPr>
    </w:p>
    <w:p w14:paraId="37E09848" w14:textId="563E015D" w:rsidR="007653CD" w:rsidRPr="003B34CF" w:rsidRDefault="007653CD" w:rsidP="007653CD">
      <w:pPr>
        <w:rPr>
          <w:lang w:val="es-CL"/>
        </w:rPr>
      </w:pPr>
      <w:r w:rsidRPr="003B34CF">
        <w:rPr>
          <w:lang w:val="es-CL"/>
        </w:rPr>
        <w:t>L</w:t>
      </w:r>
      <w:r w:rsidRPr="003B34CF" w:rsidDel="00784683">
        <w:rPr>
          <w:lang w:val="es-CL"/>
        </w:rPr>
        <w:t xml:space="preserve">a Beneficiaria deberá solicitar </w:t>
      </w:r>
      <w:r w:rsidRPr="003B34CF">
        <w:rPr>
          <w:lang w:val="es-CL"/>
        </w:rPr>
        <w:t>los</w:t>
      </w:r>
      <w:r w:rsidRPr="003B34CF" w:rsidDel="00784683">
        <w:rPr>
          <w:lang w:val="es-CL"/>
        </w:rPr>
        <w:t xml:space="preserve"> pago</w:t>
      </w:r>
      <w:r w:rsidRPr="003B34CF">
        <w:rPr>
          <w:lang w:val="es-CL"/>
        </w:rPr>
        <w:t>s</w:t>
      </w:r>
      <w:r w:rsidRPr="003B34CF" w:rsidDel="00784683">
        <w:rPr>
          <w:lang w:val="es-CL"/>
        </w:rPr>
        <w:t xml:space="preserve"> por escrito a</w:t>
      </w:r>
      <w:r>
        <w:rPr>
          <w:lang w:val="es-CL"/>
        </w:rPr>
        <w:t xml:space="preserve"> </w:t>
      </w:r>
      <w:r w:rsidRPr="003B34CF" w:rsidDel="00784683">
        <w:rPr>
          <w:lang w:val="es-CL"/>
        </w:rPr>
        <w:t>l</w:t>
      </w:r>
      <w:r>
        <w:rPr>
          <w:lang w:val="es-CL"/>
        </w:rPr>
        <w:t>a</w:t>
      </w:r>
      <w:r w:rsidRPr="003B34CF" w:rsidDel="00784683">
        <w:rPr>
          <w:lang w:val="es-CL"/>
        </w:rPr>
        <w:t xml:space="preserve"> Subsecretar</w:t>
      </w:r>
      <w:r>
        <w:rPr>
          <w:lang w:val="es-CL"/>
        </w:rPr>
        <w:t>í</w:t>
      </w:r>
      <w:r w:rsidRPr="003B34CF">
        <w:rPr>
          <w:lang w:val="es-CL"/>
        </w:rPr>
        <w:t>a</w:t>
      </w:r>
      <w:r w:rsidRPr="003B34CF" w:rsidDel="00784683">
        <w:rPr>
          <w:lang w:val="es-CL"/>
        </w:rPr>
        <w:t xml:space="preserve"> de Telecomunicaciones</w:t>
      </w:r>
      <w:r w:rsidRPr="003B34CF">
        <w:rPr>
          <w:lang w:val="es-CL"/>
        </w:rPr>
        <w:t xml:space="preserve"> una vez cumplidos los requisitos y plazos señalados precedentemente</w:t>
      </w:r>
      <w:r w:rsidRPr="003B34CF" w:rsidDel="00784683">
        <w:rPr>
          <w:lang w:val="es-CL"/>
        </w:rPr>
        <w:t>.</w:t>
      </w:r>
      <w:r w:rsidRPr="00374C5D">
        <w:t xml:space="preserve"> </w:t>
      </w:r>
      <w:r>
        <w:t xml:space="preserve">Asimismo, </w:t>
      </w:r>
      <w:r w:rsidR="00865137">
        <w:t xml:space="preserve">en la solicitud de pago de la primera cuota </w:t>
      </w:r>
      <w:r>
        <w:t xml:space="preserve">la Beneficiaria deberá acompañar a su </w:t>
      </w:r>
      <w:r w:rsidR="00865137">
        <w:t>petición</w:t>
      </w:r>
      <w:r>
        <w:t xml:space="preserve"> un certificado de cumplimiento de obligaciones laborales otorgado por la Dirección del Trabajo, el cual dé cuenta que la Beneficiaria no registra saldos insolutos de remuneraciones o cotizaciones de seguridad social con sus actuales trabajadores o con trabajadores contratados en </w:t>
      </w:r>
      <w:r w:rsidR="00865137">
        <w:t>el año anterior a la fecha de la</w:t>
      </w:r>
      <w:r w:rsidR="00C30778">
        <w:t xml:space="preserve"> solicitud de pago respectiva</w:t>
      </w:r>
      <w:r w:rsidR="00865137">
        <w:t>.</w:t>
      </w:r>
    </w:p>
    <w:p w14:paraId="3E3ED04F" w14:textId="77777777" w:rsidR="007653CD" w:rsidRPr="00552003" w:rsidRDefault="007653CD" w:rsidP="007653CD">
      <w:pPr>
        <w:rPr>
          <w:rFonts w:eastAsia="Times New Roman"/>
          <w:sz w:val="24"/>
          <w:szCs w:val="24"/>
          <w:lang w:eastAsia="ar-SA"/>
        </w:rPr>
      </w:pPr>
    </w:p>
    <w:p w14:paraId="0ACA2B7D"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57" w:name="_Toc535577819"/>
      <w:r w:rsidRPr="00552003">
        <w:rPr>
          <w:rFonts w:eastAsia="Times New Roman"/>
          <w:b/>
          <w:bCs/>
          <w:i/>
          <w:iCs/>
          <w:sz w:val="24"/>
          <w:szCs w:val="24"/>
          <w:lang w:eastAsia="ar-SA"/>
        </w:rPr>
        <w:t>Anticipo</w:t>
      </w:r>
      <w:bookmarkEnd w:id="57"/>
      <w:r>
        <w:rPr>
          <w:rFonts w:eastAsia="Times New Roman"/>
          <w:b/>
          <w:bCs/>
          <w:i/>
          <w:iCs/>
          <w:sz w:val="24"/>
          <w:szCs w:val="24"/>
          <w:lang w:eastAsia="ar-SA"/>
        </w:rPr>
        <w:t>.</w:t>
      </w:r>
    </w:p>
    <w:p w14:paraId="08F30426" w14:textId="77777777" w:rsidR="007653CD" w:rsidRDefault="007653CD" w:rsidP="007653CD">
      <w:pPr>
        <w:rPr>
          <w:lang w:eastAsia="ar-SA"/>
        </w:rPr>
      </w:pPr>
    </w:p>
    <w:p w14:paraId="6DF2DFF2" w14:textId="366A0C62" w:rsidR="007653CD" w:rsidRPr="00552003" w:rsidRDefault="007653CD" w:rsidP="007653CD">
      <w:pPr>
        <w:rPr>
          <w:lang w:eastAsia="ar-SA"/>
        </w:rPr>
      </w:pPr>
      <w:r w:rsidRPr="00552003">
        <w:rPr>
          <w:lang w:eastAsia="ar-SA"/>
        </w:rPr>
        <w:t xml:space="preserve">La Beneficiaria podrá solicitar un anticipo, cuyo monto máximo corresponderá al </w:t>
      </w:r>
      <w:r w:rsidRPr="00552003">
        <w:t>2</w:t>
      </w:r>
      <w:r w:rsidR="00072BEA">
        <w:t>5</w:t>
      </w:r>
      <w:r w:rsidRPr="00552003">
        <w:t>%</w:t>
      </w:r>
      <w:r w:rsidRPr="00552003">
        <w:rPr>
          <w:lang w:eastAsia="ar-SA"/>
        </w:rPr>
        <w:t xml:space="preserve"> del Subsidio asignado, el cual se podrá hacer efectivo desde el año 20</w:t>
      </w:r>
      <w:r w:rsidR="007E02EC">
        <w:rPr>
          <w:lang w:eastAsia="ar-SA"/>
        </w:rPr>
        <w:t>20</w:t>
      </w:r>
      <w:r w:rsidRPr="00552003">
        <w:rPr>
          <w:lang w:eastAsia="ar-SA"/>
        </w:rPr>
        <w:t xml:space="preserve">. Este anticipo será compensado o descontado con el pago del Subsidio a que se refiere el literal a. del Artículo 20° y deberá ser garantizado de conformidad con lo dispuesto en el Artículo 25°, pudiendo ser </w:t>
      </w:r>
      <w:r>
        <w:rPr>
          <w:lang w:eastAsia="ar-SA"/>
        </w:rPr>
        <w:t xml:space="preserve">esta caución posteriormente </w:t>
      </w:r>
      <w:r w:rsidRPr="00552003">
        <w:rPr>
          <w:lang w:eastAsia="ar-SA"/>
        </w:rPr>
        <w:t xml:space="preserve">reducida de acuerdo con el procedimiento señalado en el inciso segundo del Artículo 26°, </w:t>
      </w:r>
      <w:r w:rsidRPr="00552003">
        <w:t>todos de estas Bases Específicas.</w:t>
      </w:r>
      <w:r w:rsidRPr="00552003">
        <w:rPr>
          <w:lang w:eastAsia="ar-SA"/>
        </w:rPr>
        <w:t xml:space="preserve"> </w:t>
      </w:r>
    </w:p>
    <w:p w14:paraId="19864552" w14:textId="77777777" w:rsidR="007653CD" w:rsidRPr="00552003" w:rsidRDefault="007653CD" w:rsidP="007653CD">
      <w:pPr>
        <w:suppressAutoHyphens/>
        <w:rPr>
          <w:rFonts w:eastAsia="Times New Roman"/>
          <w:sz w:val="24"/>
          <w:szCs w:val="24"/>
          <w:lang w:eastAsia="ar-SA"/>
        </w:rPr>
      </w:pPr>
    </w:p>
    <w:p w14:paraId="4F1E1EC0" w14:textId="77777777" w:rsidR="007653CD" w:rsidRPr="00552003" w:rsidRDefault="007653CD" w:rsidP="007653CD">
      <w:pPr>
        <w:keepNext/>
        <w:keepLines/>
        <w:tabs>
          <w:tab w:val="left" w:pos="6268"/>
        </w:tabs>
        <w:jc w:val="center"/>
        <w:outlineLvl w:val="0"/>
        <w:rPr>
          <w:rFonts w:eastAsia="Times New Roman"/>
          <w:b/>
          <w:spacing w:val="-3"/>
          <w:sz w:val="24"/>
          <w:szCs w:val="20"/>
          <w:lang w:eastAsia="ar-SA"/>
        </w:rPr>
      </w:pPr>
      <w:r w:rsidRPr="00552003">
        <w:rPr>
          <w:rFonts w:eastAsia="Times New Roman"/>
          <w:sz w:val="28"/>
          <w:szCs w:val="20"/>
          <w:lang w:eastAsia="ar-SA"/>
        </w:rPr>
        <w:br w:type="page"/>
      </w:r>
      <w:bookmarkStart w:id="58" w:name="_Toc535577820"/>
      <w:r w:rsidRPr="00552003">
        <w:rPr>
          <w:rFonts w:eastAsia="Times New Roman"/>
          <w:b/>
          <w:spacing w:val="-3"/>
          <w:sz w:val="24"/>
          <w:szCs w:val="20"/>
          <w:lang w:eastAsia="ar-SA"/>
        </w:rPr>
        <w:lastRenderedPageBreak/>
        <w:t>TÍTULO V</w:t>
      </w:r>
      <w:bookmarkEnd w:id="58"/>
    </w:p>
    <w:p w14:paraId="518E7BEC" w14:textId="77777777" w:rsidR="007653CD" w:rsidRPr="00552003" w:rsidRDefault="007653CD" w:rsidP="007653CD">
      <w:pPr>
        <w:keepNext/>
        <w:keepLines/>
        <w:ind w:left="284"/>
        <w:jc w:val="center"/>
        <w:outlineLvl w:val="0"/>
        <w:rPr>
          <w:rFonts w:eastAsia="Times New Roman"/>
          <w:b/>
          <w:spacing w:val="-3"/>
          <w:sz w:val="24"/>
          <w:szCs w:val="20"/>
          <w:lang w:eastAsia="ar-SA"/>
        </w:rPr>
      </w:pPr>
      <w:bookmarkStart w:id="59" w:name="_Toc535577821"/>
      <w:r w:rsidRPr="00552003">
        <w:rPr>
          <w:rFonts w:eastAsia="Times New Roman"/>
          <w:b/>
          <w:spacing w:val="-3"/>
          <w:sz w:val="24"/>
          <w:szCs w:val="20"/>
          <w:lang w:eastAsia="ar-SA"/>
        </w:rPr>
        <w:t>GARANTÍAS</w:t>
      </w:r>
      <w:bookmarkEnd w:id="59"/>
    </w:p>
    <w:p w14:paraId="6234F435" w14:textId="77777777" w:rsidR="007653CD" w:rsidRPr="00552003" w:rsidRDefault="007653CD" w:rsidP="007653CD">
      <w:pPr>
        <w:suppressAutoHyphens/>
        <w:rPr>
          <w:rFonts w:ascii="Times New Roman" w:eastAsia="Times New Roman" w:hAnsi="Times New Roman"/>
          <w:sz w:val="24"/>
          <w:szCs w:val="24"/>
          <w:lang w:eastAsia="ar-SA"/>
        </w:rPr>
      </w:pPr>
    </w:p>
    <w:p w14:paraId="24898F8A"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0" w:name="_Toc535577822"/>
      <w:r>
        <w:rPr>
          <w:rFonts w:eastAsia="Times New Roman"/>
          <w:b/>
          <w:bCs/>
          <w:i/>
          <w:iCs/>
          <w:sz w:val="24"/>
          <w:szCs w:val="24"/>
          <w:lang w:eastAsia="ar-SA"/>
        </w:rPr>
        <w:t>G</w:t>
      </w:r>
      <w:r w:rsidRPr="00552003">
        <w:rPr>
          <w:rFonts w:eastAsia="Times New Roman"/>
          <w:b/>
          <w:bCs/>
          <w:i/>
          <w:iCs/>
          <w:sz w:val="24"/>
          <w:szCs w:val="24"/>
          <w:lang w:eastAsia="ar-SA"/>
        </w:rPr>
        <w:t>arantía de seriedad de la Propuesta</w:t>
      </w:r>
      <w:bookmarkEnd w:id="60"/>
      <w:r>
        <w:rPr>
          <w:rFonts w:eastAsia="Times New Roman"/>
          <w:b/>
          <w:bCs/>
          <w:i/>
          <w:iCs/>
          <w:sz w:val="24"/>
          <w:szCs w:val="24"/>
          <w:lang w:eastAsia="ar-SA"/>
        </w:rPr>
        <w:t>.</w:t>
      </w:r>
    </w:p>
    <w:p w14:paraId="4C546564" w14:textId="77777777" w:rsidR="007653CD" w:rsidRDefault="007653CD" w:rsidP="007653CD">
      <w:pPr>
        <w:rPr>
          <w:lang w:eastAsia="ar-SA"/>
        </w:rPr>
      </w:pPr>
    </w:p>
    <w:p w14:paraId="5CC29960" w14:textId="77777777" w:rsidR="007653CD" w:rsidRDefault="007653CD" w:rsidP="007653CD">
      <w:pPr>
        <w:rPr>
          <w:lang w:eastAsia="ar-SA"/>
        </w:rPr>
      </w:pPr>
      <w:r w:rsidRPr="00552003">
        <w:rPr>
          <w:lang w:eastAsia="ar-SA"/>
        </w:rPr>
        <w:t xml:space="preserve">La garantía de seriedad de la Propuesta deberá consistir en una boleta de garantía bancaria </w:t>
      </w:r>
      <w:r>
        <w:rPr>
          <w:lang w:eastAsia="ar-SA"/>
        </w:rPr>
        <w:t xml:space="preserve">que </w:t>
      </w:r>
      <w:r w:rsidRPr="00552003">
        <w:rPr>
          <w:lang w:eastAsia="ar-SA"/>
        </w:rPr>
        <w:t>deberá ser tomada y entregada por la Proponente al momento de presentar su Propuesta, en la forma que establece el literal c) del Artículo 8° de las Bases Generales.</w:t>
      </w:r>
    </w:p>
    <w:p w14:paraId="3082CEDE" w14:textId="77777777" w:rsidR="007653CD" w:rsidRPr="00552003" w:rsidRDefault="007653CD" w:rsidP="007653CD">
      <w:pPr>
        <w:rPr>
          <w:lang w:eastAsia="ar-SA"/>
        </w:rPr>
      </w:pPr>
    </w:p>
    <w:p w14:paraId="2546F012" w14:textId="5744E783" w:rsidR="007653CD" w:rsidRPr="00552003" w:rsidRDefault="007653CD" w:rsidP="007653CD">
      <w:pPr>
        <w:rPr>
          <w:lang w:eastAsia="ar-SA"/>
        </w:rPr>
      </w:pPr>
      <w:r>
        <w:rPr>
          <w:lang w:eastAsia="ar-SA"/>
        </w:rPr>
        <w:t>La</w:t>
      </w:r>
      <w:r w:rsidRPr="00552003">
        <w:rPr>
          <w:lang w:eastAsia="ar-SA"/>
        </w:rPr>
        <w:t xml:space="preserve"> boleta deberá ser emitida por un banco comercial con casa matriz o sucursal en la Región Metropolitana, o sucursal de banco comercial extranjero con oficinas en la ciudad de Santiago, Región Metropolitana, a la orden de la Subsecretaría de Telecomunicaciones, pagadera a la vista y a su sólo requerimiento, </w:t>
      </w:r>
      <w:r>
        <w:rPr>
          <w:lang w:eastAsia="ar-SA"/>
        </w:rPr>
        <w:t xml:space="preserve">no estando en consecuencia su pago sujeto a condición alguna, </w:t>
      </w:r>
      <w:r w:rsidRPr="00552003">
        <w:rPr>
          <w:lang w:eastAsia="ar-SA"/>
        </w:rPr>
        <w:t xml:space="preserve">con una vigencia mínima de </w:t>
      </w:r>
      <w:r w:rsidR="005A59B9">
        <w:rPr>
          <w:lang w:eastAsia="ar-SA"/>
        </w:rPr>
        <w:t>veintidós</w:t>
      </w:r>
      <w:r w:rsidR="005A59B9" w:rsidRPr="00552003">
        <w:rPr>
          <w:lang w:eastAsia="ar-SA"/>
        </w:rPr>
        <w:t xml:space="preserve"> </w:t>
      </w:r>
      <w:r w:rsidRPr="00552003">
        <w:t>(</w:t>
      </w:r>
      <w:r w:rsidR="005A59B9">
        <w:t>22</w:t>
      </w:r>
      <w:r w:rsidRPr="00552003">
        <w:t xml:space="preserve">) meses </w:t>
      </w:r>
      <w:r w:rsidRPr="00552003">
        <w:rPr>
          <w:lang w:eastAsia="ar-SA"/>
        </w:rPr>
        <w:t>a contar de la fecha de presentación de la Propuesta. El monto de la referida boleta</w:t>
      </w:r>
      <w:r>
        <w:rPr>
          <w:lang w:eastAsia="ar-SA"/>
        </w:rPr>
        <w:t xml:space="preserve"> ascenderá a </w:t>
      </w:r>
      <w:r w:rsidR="00F61078">
        <w:rPr>
          <w:lang w:eastAsia="ar-SA"/>
        </w:rPr>
        <w:t>2.275</w:t>
      </w:r>
      <w:r>
        <w:rPr>
          <w:lang w:eastAsia="ar-SA"/>
        </w:rPr>
        <w:t xml:space="preserve"> UF.</w:t>
      </w:r>
    </w:p>
    <w:p w14:paraId="2D7498B7" w14:textId="77777777" w:rsidR="007653CD" w:rsidRPr="00552003" w:rsidRDefault="007653CD" w:rsidP="007653CD">
      <w:pPr>
        <w:rPr>
          <w:lang w:eastAsia="ar-SA"/>
        </w:rPr>
      </w:pPr>
    </w:p>
    <w:p w14:paraId="6D136478" w14:textId="77777777" w:rsidR="007653CD" w:rsidRDefault="007653CD" w:rsidP="007653CD">
      <w:pPr>
        <w:rPr>
          <w:lang w:eastAsia="ar-SA"/>
        </w:rPr>
      </w:pPr>
      <w:r w:rsidRPr="00552003">
        <w:rPr>
          <w:lang w:eastAsia="ar-SA"/>
        </w:rPr>
        <w:t xml:space="preserve">La glosa de la </w:t>
      </w:r>
      <w:r>
        <w:rPr>
          <w:lang w:eastAsia="ar-SA"/>
        </w:rPr>
        <w:t>boleta</w:t>
      </w:r>
      <w:r w:rsidRPr="00552003">
        <w:rPr>
          <w:lang w:eastAsia="ar-SA"/>
        </w:rPr>
        <w:t xml:space="preserve"> deberá expresar</w:t>
      </w:r>
      <w:r>
        <w:rPr>
          <w:lang w:eastAsia="ar-SA"/>
        </w:rPr>
        <w:t>:</w:t>
      </w:r>
      <w:r w:rsidRPr="00552003">
        <w:rPr>
          <w:lang w:eastAsia="ar-SA"/>
        </w:rPr>
        <w:t xml:space="preserve"> “Para garantizar la seriedad de la Propuesta Código: </w:t>
      </w:r>
      <w:r>
        <w:rPr>
          <w:lang w:eastAsia="ar-SA"/>
        </w:rPr>
        <w:t>FDT-2019-05”</w:t>
      </w:r>
      <w:r w:rsidRPr="00552003">
        <w:rPr>
          <w:lang w:eastAsia="ar-SA"/>
        </w:rPr>
        <w:t>.</w:t>
      </w:r>
    </w:p>
    <w:p w14:paraId="1C022E15" w14:textId="77777777" w:rsidR="007653CD" w:rsidRPr="00552003" w:rsidRDefault="007653CD" w:rsidP="007653CD">
      <w:pPr>
        <w:ind w:left="720"/>
        <w:contextualSpacing/>
        <w:rPr>
          <w:lang w:eastAsia="ar-SA"/>
        </w:rPr>
      </w:pPr>
    </w:p>
    <w:p w14:paraId="1AAE910E" w14:textId="77777777" w:rsidR="007653CD" w:rsidRPr="00552003" w:rsidRDefault="007653CD" w:rsidP="007653CD">
      <w:r w:rsidRPr="00552003">
        <w:rPr>
          <w:lang w:eastAsia="ar-SA"/>
        </w:rPr>
        <w:t xml:space="preserve">Esta boleta de garantía bancaria será devuelta contra entrega, a plena conformidad de SUBTEL, de las boletas de garantía de inicio de </w:t>
      </w:r>
      <w:r>
        <w:rPr>
          <w:lang w:eastAsia="ar-SA"/>
        </w:rPr>
        <w:t xml:space="preserve">los </w:t>
      </w:r>
      <w:r w:rsidRPr="00552003">
        <w:rPr>
          <w:lang w:eastAsia="ar-SA"/>
        </w:rPr>
        <w:t>Servicio</w:t>
      </w:r>
      <w:r>
        <w:rPr>
          <w:lang w:eastAsia="ar-SA"/>
        </w:rPr>
        <w:t>s</w:t>
      </w:r>
      <w:r w:rsidRPr="00552003">
        <w:rPr>
          <w:lang w:eastAsia="ar-SA"/>
        </w:rPr>
        <w:t xml:space="preserve"> individualizadas en el Artículo 23° </w:t>
      </w:r>
      <w:r w:rsidRPr="00552003">
        <w:t>de estas Bases Específicas.</w:t>
      </w:r>
      <w:r w:rsidRPr="00552003">
        <w:rPr>
          <w:lang w:eastAsia="ar-SA"/>
        </w:rPr>
        <w:t xml:space="preserve"> </w:t>
      </w:r>
      <w:r>
        <w:t>Tratándose de aquellas Proponentes que no se hubieren adjudicado el Proyecto, la boleta de garantía les será devuelta en la oportunidad prevista en el inciso segundo del Artículo 8° de las Bases Generales.</w:t>
      </w:r>
    </w:p>
    <w:p w14:paraId="35FF8D1E" w14:textId="77777777" w:rsidR="007653CD" w:rsidRPr="00552003" w:rsidRDefault="007653CD" w:rsidP="007653CD">
      <w:pPr>
        <w:rPr>
          <w:lang w:eastAsia="ar-SA"/>
        </w:rPr>
      </w:pPr>
    </w:p>
    <w:p w14:paraId="27D5993B" w14:textId="77777777" w:rsidR="007653CD" w:rsidRPr="00552003" w:rsidRDefault="007653CD" w:rsidP="007653CD">
      <w:r w:rsidRPr="00552003">
        <w:rPr>
          <w:lang w:eastAsia="ar-SA"/>
        </w:rPr>
        <w:t xml:space="preserve">La </w:t>
      </w:r>
      <w:r>
        <w:rPr>
          <w:lang w:eastAsia="ar-SA"/>
        </w:rPr>
        <w:t xml:space="preserve">boleta de </w:t>
      </w:r>
      <w:r w:rsidRPr="00552003">
        <w:rPr>
          <w:lang w:eastAsia="ar-SA"/>
        </w:rPr>
        <w:t xml:space="preserve">garantía de seriedad de la Propuesta </w:t>
      </w:r>
      <w:r w:rsidRPr="00D83AF7">
        <w:rPr>
          <w:lang w:eastAsia="ar-SA"/>
        </w:rPr>
        <w:t xml:space="preserve">se </w:t>
      </w:r>
      <w:r>
        <w:rPr>
          <w:lang w:eastAsia="ar-SA"/>
        </w:rPr>
        <w:t>entregará</w:t>
      </w:r>
      <w:r w:rsidRPr="00D83AF7">
        <w:rPr>
          <w:lang w:eastAsia="ar-SA"/>
        </w:rPr>
        <w:t xml:space="preserve"> como caución de la Propuesta presentada, pudiendo </w:t>
      </w:r>
      <w:r w:rsidRPr="00552003">
        <w:rPr>
          <w:lang w:eastAsia="ar-SA"/>
        </w:rPr>
        <w:t xml:space="preserve">ser ejecutada por vía administrativa por SUBTEL, a través de la emisión de la </w:t>
      </w:r>
      <w:r w:rsidRPr="00552003">
        <w:rPr>
          <w:szCs w:val="20"/>
          <w:lang w:eastAsia="ar-SA"/>
        </w:rPr>
        <w:t>correspondiente resolución fundada</w:t>
      </w:r>
      <w:r>
        <w:rPr>
          <w:szCs w:val="20"/>
          <w:lang w:eastAsia="ar-SA"/>
        </w:rPr>
        <w:t xml:space="preserve"> y su presentación a cobro ante el emisor de esta,</w:t>
      </w:r>
      <w:r w:rsidRPr="00552003">
        <w:rPr>
          <w:szCs w:val="20"/>
          <w:lang w:eastAsia="ar-SA"/>
        </w:rPr>
        <w:t xml:space="preserve"> en </w:t>
      </w:r>
      <w:r w:rsidRPr="00552003">
        <w:rPr>
          <w:lang w:eastAsia="ar-SA"/>
        </w:rPr>
        <w:t xml:space="preserve">caso </w:t>
      </w:r>
      <w:r>
        <w:rPr>
          <w:lang w:eastAsia="ar-SA"/>
        </w:rPr>
        <w:t xml:space="preserve">de </w:t>
      </w:r>
      <w:r w:rsidRPr="00552003">
        <w:rPr>
          <w:lang w:eastAsia="ar-SA"/>
        </w:rPr>
        <w:t xml:space="preserve">que la Proponente </w:t>
      </w:r>
      <w:r>
        <w:rPr>
          <w:lang w:eastAsia="ar-SA"/>
        </w:rPr>
        <w:t>y/</w:t>
      </w:r>
      <w:r w:rsidRPr="00552003">
        <w:rPr>
          <w:lang w:eastAsia="ar-SA"/>
        </w:rPr>
        <w:t xml:space="preserve">o </w:t>
      </w:r>
      <w:r>
        <w:rPr>
          <w:lang w:eastAsia="ar-SA"/>
        </w:rPr>
        <w:t>el</w:t>
      </w:r>
      <w:r w:rsidRPr="00552003">
        <w:rPr>
          <w:lang w:eastAsia="ar-SA"/>
        </w:rPr>
        <w:t xml:space="preserve"> Adjudicatari</w:t>
      </w:r>
      <w:r>
        <w:rPr>
          <w:lang w:eastAsia="ar-SA"/>
        </w:rPr>
        <w:t>o</w:t>
      </w:r>
      <w:r w:rsidRPr="00552003">
        <w:rPr>
          <w:lang w:eastAsia="ar-SA"/>
        </w:rPr>
        <w:t xml:space="preserve"> no dé cumplimiento cabal a las exigencias descritas en el </w:t>
      </w:r>
      <w:r>
        <w:rPr>
          <w:lang w:eastAsia="ar-SA"/>
        </w:rPr>
        <w:t xml:space="preserve">Artículo 13º, </w:t>
      </w:r>
      <w:r w:rsidRPr="00552003">
        <w:rPr>
          <w:lang w:eastAsia="ar-SA"/>
        </w:rPr>
        <w:t>Artículo 14° y el Artículo 15°</w:t>
      </w:r>
      <w:r>
        <w:rPr>
          <w:lang w:eastAsia="ar-SA"/>
        </w:rPr>
        <w:t>,</w:t>
      </w:r>
      <w:r w:rsidRPr="00552003">
        <w:rPr>
          <w:lang w:eastAsia="ar-SA"/>
        </w:rPr>
        <w:t xml:space="preserve"> </w:t>
      </w:r>
      <w:r w:rsidRPr="00552003">
        <w:t>todos</w:t>
      </w:r>
      <w:r w:rsidRPr="00552003">
        <w:rPr>
          <w:lang w:eastAsia="ar-SA"/>
        </w:rPr>
        <w:t xml:space="preserve"> de las presentes Bases Específicas</w:t>
      </w:r>
      <w:r>
        <w:rPr>
          <w:lang w:eastAsia="ar-SA"/>
        </w:rPr>
        <w:t>,</w:t>
      </w:r>
      <w:r w:rsidRPr="00552003">
        <w:rPr>
          <w:lang w:eastAsia="ar-SA"/>
        </w:rPr>
        <w:t xml:space="preserve"> y en </w:t>
      </w:r>
      <w:r w:rsidRPr="00552003">
        <w:rPr>
          <w:szCs w:val="20"/>
          <w:lang w:eastAsia="ar-SA"/>
        </w:rPr>
        <w:t xml:space="preserve">los casos a que se refiere el </w:t>
      </w:r>
      <w:r w:rsidRPr="00552003">
        <w:t xml:space="preserve">Artículo 26° de las Bases Generales. </w:t>
      </w:r>
      <w:r w:rsidRPr="00B30F74">
        <w:t xml:space="preserve">Asimismo, la Subsecretaría podrá </w:t>
      </w:r>
      <w:r>
        <w:t>proceder a</w:t>
      </w:r>
      <w:r w:rsidRPr="00B30F74">
        <w:t xml:space="preserve">l cobro de </w:t>
      </w:r>
      <w:r>
        <w:t>esta</w:t>
      </w:r>
      <w:r w:rsidRPr="00B30F74">
        <w:t xml:space="preserve"> de garantía cuando verifique la falsedad o adulteración de uno o más documentos de la Propuesta, de conformidad con el Artículo 11° de estas Bases Específicas.</w:t>
      </w:r>
    </w:p>
    <w:p w14:paraId="48644466" w14:textId="77777777" w:rsidR="007653CD" w:rsidRPr="00552003" w:rsidRDefault="007653CD" w:rsidP="007653CD">
      <w:pPr>
        <w:tabs>
          <w:tab w:val="left" w:pos="3668"/>
        </w:tabs>
        <w:suppressAutoHyphens/>
        <w:rPr>
          <w:rFonts w:eastAsia="Times New Roman"/>
          <w:sz w:val="24"/>
          <w:szCs w:val="20"/>
          <w:lang w:eastAsia="ar-SA"/>
        </w:rPr>
      </w:pPr>
    </w:p>
    <w:p w14:paraId="49A0E056"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1" w:name="_Toc535577823"/>
      <w:r>
        <w:rPr>
          <w:rFonts w:eastAsia="Times New Roman"/>
          <w:b/>
          <w:bCs/>
          <w:i/>
          <w:iCs/>
          <w:sz w:val="24"/>
          <w:szCs w:val="24"/>
          <w:lang w:eastAsia="ar-SA"/>
        </w:rPr>
        <w:t>G</w:t>
      </w:r>
      <w:r w:rsidRPr="00552003">
        <w:rPr>
          <w:rFonts w:eastAsia="Times New Roman"/>
          <w:b/>
          <w:bCs/>
          <w:i/>
          <w:iCs/>
          <w:sz w:val="24"/>
          <w:szCs w:val="24"/>
          <w:lang w:eastAsia="ar-SA"/>
        </w:rPr>
        <w:t>arantías de inicio de los Servicio</w:t>
      </w:r>
      <w:bookmarkEnd w:id="61"/>
      <w:r>
        <w:rPr>
          <w:rFonts w:eastAsia="Times New Roman"/>
          <w:b/>
          <w:bCs/>
          <w:i/>
          <w:iCs/>
          <w:sz w:val="24"/>
          <w:szCs w:val="24"/>
          <w:lang w:eastAsia="ar-SA"/>
        </w:rPr>
        <w:t>s</w:t>
      </w:r>
    </w:p>
    <w:p w14:paraId="3BCB1092" w14:textId="77777777" w:rsidR="007653CD" w:rsidRDefault="007653CD" w:rsidP="007653CD">
      <w:pPr>
        <w:rPr>
          <w:lang w:eastAsia="ar-SA"/>
        </w:rPr>
      </w:pPr>
    </w:p>
    <w:p w14:paraId="784775E5" w14:textId="77777777" w:rsidR="007653CD" w:rsidRPr="00552003" w:rsidRDefault="007653CD" w:rsidP="007653CD">
      <w:pPr>
        <w:rPr>
          <w:lang w:eastAsia="ar-SA"/>
        </w:rPr>
      </w:pPr>
      <w:r w:rsidRPr="00552003">
        <w:rPr>
          <w:lang w:eastAsia="ar-SA"/>
        </w:rPr>
        <w:t>El Adjudicatario</w:t>
      </w:r>
      <w:r>
        <w:rPr>
          <w:lang w:eastAsia="ar-SA"/>
        </w:rPr>
        <w:t xml:space="preserve"> deberá </w:t>
      </w:r>
      <w:r w:rsidRPr="00552003">
        <w:rPr>
          <w:lang w:eastAsia="ar-SA"/>
        </w:rPr>
        <w:t xml:space="preserve">garantizar el inicio de los Servicios </w:t>
      </w:r>
      <w:r>
        <w:rPr>
          <w:lang w:eastAsia="ar-SA"/>
        </w:rPr>
        <w:t xml:space="preserve">objeto del Proyecto adjudicado </w:t>
      </w:r>
      <w:r w:rsidRPr="00552003">
        <w:rPr>
          <w:lang w:eastAsia="ar-SA"/>
        </w:rPr>
        <w:t xml:space="preserve">en los plazos y términos descritos en las presentes Bases Específicas y comprometidos en su Propuesta, </w:t>
      </w:r>
      <w:r>
        <w:rPr>
          <w:lang w:eastAsia="ar-SA"/>
        </w:rPr>
        <w:t xml:space="preserve">para lo cual al momento de solicitar la concesión respectiva deberá tomar y entregar </w:t>
      </w:r>
      <w:r w:rsidRPr="00552003">
        <w:rPr>
          <w:lang w:eastAsia="ar-SA"/>
        </w:rPr>
        <w:t>dos (2) boletas de garantía bancaria</w:t>
      </w:r>
      <w:r>
        <w:rPr>
          <w:lang w:eastAsia="ar-SA"/>
        </w:rPr>
        <w:t xml:space="preserve"> una por cada uno de los servicios materia del Concurso.</w:t>
      </w:r>
    </w:p>
    <w:p w14:paraId="6882CF9F" w14:textId="77777777" w:rsidR="007653CD" w:rsidRPr="00552003" w:rsidRDefault="007653CD" w:rsidP="007653CD">
      <w:pPr>
        <w:rPr>
          <w:lang w:eastAsia="ar-SA"/>
        </w:rPr>
      </w:pPr>
    </w:p>
    <w:p w14:paraId="7D63E34B" w14:textId="19E4730F" w:rsidR="00156232" w:rsidRDefault="007653CD" w:rsidP="007653CD">
      <w:r>
        <w:lastRenderedPageBreak/>
        <w:t xml:space="preserve">Cada boleta deberá ser emitida por un banco comercial con casa matriz o sucursal en la Región Metropolitana, o sucursal de banco comercial extranjero con oficinas en la ciudad de Santiago, Región Metropolitana, a la orden de la Subsecretaría de Telecomunicaciones, pagadera a la vista y a su sólo requerimiento, no estando en consecuencia su pago sujeto a condición alguna, con un plazo de vigencia mínima de </w:t>
      </w:r>
      <w:r w:rsidR="002B7D76">
        <w:t>treinta (30)</w:t>
      </w:r>
      <w:r>
        <w:t xml:space="preserve"> meses contados desde la fecha de su presentación. </w:t>
      </w:r>
    </w:p>
    <w:p w14:paraId="7C13C0F5" w14:textId="77777777" w:rsidR="00156232" w:rsidRDefault="00156232" w:rsidP="007653CD"/>
    <w:p w14:paraId="1CDE7C01" w14:textId="44E37DC6" w:rsidR="00156232" w:rsidRDefault="00156232" w:rsidP="007653CD">
      <w:r>
        <w:t>Para el Servicio Público de Transmisión de Datos, el monto de la boleta ascenderá al 1% del Subsidio máximo disponible</w:t>
      </w:r>
      <w:r w:rsidR="00D4023C">
        <w:t>, conforme a lo previsto en el Artículo 8º de estas Bases Específicas</w:t>
      </w:r>
      <w:r>
        <w:t xml:space="preserve">. Para el Servicio de </w:t>
      </w:r>
      <w:proofErr w:type="spellStart"/>
      <w:r>
        <w:t>Infrestructura</w:t>
      </w:r>
      <w:proofErr w:type="spellEnd"/>
      <w:r>
        <w:t>, por su parte, el monto de la boleta ascenderá al 14% del Subsidio máximo disponible</w:t>
      </w:r>
      <w:r w:rsidR="00D4023C" w:rsidRPr="00D4023C">
        <w:t xml:space="preserve"> </w:t>
      </w:r>
      <w:r w:rsidR="00D4023C">
        <w:t xml:space="preserve">conforme a lo previsto en el Artículo 8º de estas Bases Específicas. </w:t>
      </w:r>
    </w:p>
    <w:p w14:paraId="1E47F5BA" w14:textId="77777777" w:rsidR="00156232" w:rsidRDefault="00156232" w:rsidP="007653CD"/>
    <w:p w14:paraId="49AA9F5C" w14:textId="6365E309" w:rsidR="007653CD" w:rsidRDefault="00156232" w:rsidP="007653CD">
      <w:r>
        <w:t xml:space="preserve">En ambos casos </w:t>
      </w:r>
      <w:r w:rsidR="00D4023C">
        <w:t xml:space="preserve">el valor de la garantía deberá expresarse en UF, debiendo considerar </w:t>
      </w:r>
      <w:r w:rsidR="007653CD">
        <w:t>el valor de la UF correspondiente a la fecha de presentación de la boleta de garantía respectiva.</w:t>
      </w:r>
    </w:p>
    <w:p w14:paraId="31B06E81" w14:textId="77777777" w:rsidR="007653CD" w:rsidRPr="00552003" w:rsidRDefault="007653CD" w:rsidP="007653CD">
      <w:pPr>
        <w:rPr>
          <w:lang w:eastAsia="ar-SA"/>
        </w:rPr>
      </w:pPr>
    </w:p>
    <w:p w14:paraId="588C1BC9" w14:textId="77777777" w:rsidR="007653CD" w:rsidRPr="00552003" w:rsidRDefault="007653CD" w:rsidP="007653CD">
      <w:pPr>
        <w:rPr>
          <w:lang w:eastAsia="ar-SA"/>
        </w:rPr>
      </w:pPr>
      <w:r w:rsidRPr="00552003">
        <w:rPr>
          <w:lang w:eastAsia="ar-SA"/>
        </w:rPr>
        <w:t xml:space="preserve">Las glosas de las cauciones </w:t>
      </w:r>
      <w:r>
        <w:rPr>
          <w:lang w:eastAsia="ar-SA"/>
        </w:rPr>
        <w:t xml:space="preserve">asociadas al inicio de los Servicios </w:t>
      </w:r>
      <w:r w:rsidRPr="00552003">
        <w:rPr>
          <w:lang w:eastAsia="ar-SA"/>
        </w:rPr>
        <w:t xml:space="preserve">deberán expresar, según corresponda, lo siguiente: </w:t>
      </w:r>
    </w:p>
    <w:p w14:paraId="1212CE75" w14:textId="77777777" w:rsidR="007653CD" w:rsidRPr="00552003" w:rsidRDefault="007653CD" w:rsidP="007653CD">
      <w:pPr>
        <w:tabs>
          <w:tab w:val="left" w:pos="3668"/>
        </w:tabs>
        <w:suppressAutoHyphens/>
        <w:rPr>
          <w:rFonts w:eastAsia="Times New Roman"/>
          <w:sz w:val="24"/>
          <w:szCs w:val="24"/>
          <w:lang w:eastAsia="ar-SA"/>
        </w:rPr>
      </w:pPr>
    </w:p>
    <w:p w14:paraId="76870936" w14:textId="77777777" w:rsidR="007653CD" w:rsidRDefault="007653CD" w:rsidP="00541D0D">
      <w:pPr>
        <w:numPr>
          <w:ilvl w:val="0"/>
          <w:numId w:val="55"/>
        </w:numPr>
        <w:contextualSpacing/>
        <w:rPr>
          <w:lang w:eastAsia="ar-SA"/>
        </w:rPr>
      </w:pPr>
      <w:r w:rsidRPr="00552003">
        <w:rPr>
          <w:lang w:eastAsia="ar-SA"/>
        </w:rPr>
        <w:t>“Para garantizar el inicio del Servicio de Infraestructura</w:t>
      </w:r>
      <w:r>
        <w:rPr>
          <w:lang w:eastAsia="ar-SA"/>
        </w:rPr>
        <w:t xml:space="preserve">. </w:t>
      </w:r>
      <w:r w:rsidRPr="00552003">
        <w:rPr>
          <w:lang w:eastAsia="ar-SA"/>
        </w:rPr>
        <w:t xml:space="preserve">Código: </w:t>
      </w:r>
      <w:r>
        <w:rPr>
          <w:lang w:eastAsia="ar-SA"/>
        </w:rPr>
        <w:t>FDT-2019-05</w:t>
      </w:r>
      <w:r w:rsidRPr="00552003">
        <w:rPr>
          <w:lang w:eastAsia="ar-SA"/>
        </w:rPr>
        <w:t>”.</w:t>
      </w:r>
    </w:p>
    <w:p w14:paraId="35794AFD" w14:textId="77777777" w:rsidR="007653CD" w:rsidRPr="00541D0D" w:rsidRDefault="007653CD" w:rsidP="00541D0D">
      <w:pPr>
        <w:numPr>
          <w:ilvl w:val="0"/>
          <w:numId w:val="55"/>
        </w:numPr>
        <w:contextualSpacing/>
        <w:rPr>
          <w:lang w:eastAsia="ar-SA"/>
        </w:rPr>
      </w:pPr>
      <w:r w:rsidRPr="00552003">
        <w:rPr>
          <w:lang w:eastAsia="ar-SA"/>
        </w:rPr>
        <w:t>“Para garantizar el inicio del Servicio Público de Transmisión de Datos</w:t>
      </w:r>
      <w:r>
        <w:rPr>
          <w:lang w:eastAsia="ar-SA"/>
        </w:rPr>
        <w:t>.</w:t>
      </w:r>
      <w:r w:rsidRPr="00552003">
        <w:rPr>
          <w:lang w:eastAsia="ar-SA"/>
        </w:rPr>
        <w:t xml:space="preserve"> Código: </w:t>
      </w:r>
      <w:r>
        <w:rPr>
          <w:lang w:eastAsia="ar-SA"/>
        </w:rPr>
        <w:t>FDT-2019-05”.</w:t>
      </w:r>
      <w:r w:rsidRPr="00541D0D">
        <w:rPr>
          <w:lang w:eastAsia="ar-SA"/>
        </w:rPr>
        <w:t xml:space="preserve"> </w:t>
      </w:r>
    </w:p>
    <w:p w14:paraId="093E94D2" w14:textId="77777777" w:rsidR="007653CD" w:rsidRDefault="007653CD" w:rsidP="007653CD">
      <w:pPr>
        <w:rPr>
          <w:lang w:eastAsia="ar-SA"/>
        </w:rPr>
      </w:pPr>
    </w:p>
    <w:p w14:paraId="40DFE5A6" w14:textId="77777777" w:rsidR="007653CD" w:rsidRPr="00552003" w:rsidRDefault="007653CD" w:rsidP="007653CD">
      <w:pPr>
        <w:rPr>
          <w:lang w:eastAsia="ar-SA"/>
        </w:rPr>
      </w:pPr>
      <w:r w:rsidRPr="00552003">
        <w:rPr>
          <w:lang w:eastAsia="ar-SA"/>
        </w:rPr>
        <w:t xml:space="preserve">Estas boletas deberán entregarse en la Oficina de Partes de SUBTEL, </w:t>
      </w:r>
      <w:r>
        <w:rPr>
          <w:lang w:eastAsia="ar-SA"/>
        </w:rPr>
        <w:t>al momento de</w:t>
      </w:r>
      <w:r w:rsidRPr="00552003">
        <w:rPr>
          <w:lang w:eastAsia="ar-SA"/>
        </w:rPr>
        <w:t xml:space="preserve"> las solicitudes de </w:t>
      </w:r>
      <w:r>
        <w:rPr>
          <w:lang w:eastAsia="ar-SA"/>
        </w:rPr>
        <w:t xml:space="preserve">otorgamiento de la </w:t>
      </w:r>
      <w:r w:rsidRPr="00552003">
        <w:rPr>
          <w:lang w:eastAsia="ar-SA"/>
        </w:rPr>
        <w:t xml:space="preserve">concesión </w:t>
      </w:r>
      <w:r>
        <w:rPr>
          <w:lang w:eastAsia="ar-SA"/>
        </w:rPr>
        <w:t>respectiva</w:t>
      </w:r>
      <w:r w:rsidRPr="00552003">
        <w:rPr>
          <w:lang w:eastAsia="ar-SA"/>
        </w:rPr>
        <w:t xml:space="preserve"> a que se refiere el Artículo 15° </w:t>
      </w:r>
      <w:r w:rsidRPr="00552003">
        <w:t>de estas Bases Específicas</w:t>
      </w:r>
      <w:r w:rsidRPr="00552003">
        <w:rPr>
          <w:lang w:eastAsia="ar-SA"/>
        </w:rPr>
        <w:t xml:space="preserve"> y será</w:t>
      </w:r>
      <w:r>
        <w:rPr>
          <w:lang w:eastAsia="ar-SA"/>
        </w:rPr>
        <w:t>n</w:t>
      </w:r>
      <w:r w:rsidRPr="00552003">
        <w:rPr>
          <w:lang w:eastAsia="ar-SA"/>
        </w:rPr>
        <w:t xml:space="preserve"> devuelta contra entrega, a plena conformidad de SUBTEL, de las garantía</w:t>
      </w:r>
      <w:r>
        <w:rPr>
          <w:lang w:eastAsia="ar-SA"/>
        </w:rPr>
        <w:t>s</w:t>
      </w:r>
      <w:r w:rsidRPr="00552003">
        <w:rPr>
          <w:lang w:eastAsia="ar-SA"/>
        </w:rPr>
        <w:t xml:space="preserve"> de fiel, íntegro y oportuno cumplimiento de</w:t>
      </w:r>
      <w:r>
        <w:rPr>
          <w:lang w:eastAsia="ar-SA"/>
        </w:rPr>
        <w:t xml:space="preserve"> </w:t>
      </w:r>
      <w:r w:rsidRPr="00552003">
        <w:rPr>
          <w:lang w:eastAsia="ar-SA"/>
        </w:rPr>
        <w:t>l</w:t>
      </w:r>
      <w:r>
        <w:rPr>
          <w:lang w:eastAsia="ar-SA"/>
        </w:rPr>
        <w:t>os</w:t>
      </w:r>
      <w:r w:rsidRPr="00552003">
        <w:rPr>
          <w:lang w:eastAsia="ar-SA"/>
        </w:rPr>
        <w:t xml:space="preserve"> Servicio</w:t>
      </w:r>
      <w:r>
        <w:rPr>
          <w:lang w:eastAsia="ar-SA"/>
        </w:rPr>
        <w:t>s</w:t>
      </w:r>
      <w:r w:rsidRPr="00552003">
        <w:rPr>
          <w:lang w:eastAsia="ar-SA"/>
        </w:rPr>
        <w:t xml:space="preserve"> </w:t>
      </w:r>
      <w:r>
        <w:rPr>
          <w:lang w:eastAsia="ar-SA"/>
        </w:rPr>
        <w:t>correspondientes</w:t>
      </w:r>
      <w:r w:rsidRPr="00552003">
        <w:rPr>
          <w:lang w:eastAsia="ar-SA"/>
        </w:rPr>
        <w:t xml:space="preserve"> conforme a lo señalado en el </w:t>
      </w:r>
      <w:r>
        <w:rPr>
          <w:lang w:eastAsia="ar-SA"/>
        </w:rPr>
        <w:t>A</w:t>
      </w:r>
      <w:r w:rsidRPr="00552003">
        <w:rPr>
          <w:lang w:eastAsia="ar-SA"/>
        </w:rPr>
        <w:t>rtículo siguiente.</w:t>
      </w:r>
    </w:p>
    <w:p w14:paraId="6879F555" w14:textId="77777777" w:rsidR="007653CD" w:rsidRPr="00552003" w:rsidRDefault="007653CD" w:rsidP="007653CD">
      <w:pPr>
        <w:rPr>
          <w:lang w:eastAsia="ar-SA"/>
        </w:rPr>
      </w:pPr>
    </w:p>
    <w:p w14:paraId="29C5AA87" w14:textId="77777777" w:rsidR="007653CD" w:rsidRPr="00552003" w:rsidRDefault="007653CD" w:rsidP="007653CD">
      <w:pPr>
        <w:rPr>
          <w:lang w:eastAsia="ar-SA"/>
        </w:rPr>
      </w:pPr>
      <w:r w:rsidRPr="00552003">
        <w:rPr>
          <w:lang w:eastAsia="ar-SA"/>
        </w:rPr>
        <w:t>Las garantías de inicio de los Servicios</w:t>
      </w:r>
      <w:r>
        <w:rPr>
          <w:lang w:eastAsia="ar-SA"/>
        </w:rPr>
        <w:t xml:space="preserve"> respectivos</w:t>
      </w:r>
      <w:r w:rsidRPr="00552003">
        <w:rPr>
          <w:lang w:eastAsia="ar-SA"/>
        </w:rPr>
        <w:t xml:space="preserve"> se otorgarán como caución para asegurar el cumplimiento cabal de las obligaciones y de los plazos a que se comprometa </w:t>
      </w:r>
      <w:r>
        <w:rPr>
          <w:lang w:eastAsia="ar-SA"/>
        </w:rPr>
        <w:t>el</w:t>
      </w:r>
      <w:r w:rsidRPr="00552003">
        <w:rPr>
          <w:lang w:eastAsia="ar-SA"/>
        </w:rPr>
        <w:t xml:space="preserve"> Adjudicatario </w:t>
      </w:r>
      <w:r>
        <w:rPr>
          <w:lang w:eastAsia="ar-SA"/>
        </w:rPr>
        <w:t>y/</w:t>
      </w:r>
      <w:r w:rsidRPr="00552003">
        <w:rPr>
          <w:lang w:eastAsia="ar-SA"/>
        </w:rPr>
        <w:t xml:space="preserve">o la Beneficiaria, que —en definitiva— constarán en </w:t>
      </w:r>
      <w:r>
        <w:rPr>
          <w:lang w:eastAsia="ar-SA"/>
        </w:rPr>
        <w:t xml:space="preserve">las Bases del Concurso y </w:t>
      </w:r>
      <w:r w:rsidRPr="00552003">
        <w:rPr>
          <w:lang w:eastAsia="ar-SA"/>
        </w:rPr>
        <w:t>los decretos</w:t>
      </w:r>
      <w:r>
        <w:rPr>
          <w:lang w:eastAsia="ar-SA"/>
        </w:rPr>
        <w:t xml:space="preserve"> de concesión</w:t>
      </w:r>
      <w:r w:rsidRPr="00552003">
        <w:rPr>
          <w:lang w:eastAsia="ar-SA"/>
        </w:rPr>
        <w:t xml:space="preserve">, pudiendo ser ejecutadas por vía administrativa, por SUBTEL, a través de la emisión de la correspondiente resolución fundada, </w:t>
      </w:r>
      <w:r>
        <w:rPr>
          <w:szCs w:val="20"/>
          <w:lang w:eastAsia="ar-SA"/>
        </w:rPr>
        <w:t>y su presentación a cobro ante el emisor de esta</w:t>
      </w:r>
      <w:r w:rsidR="00FC3DFF">
        <w:rPr>
          <w:szCs w:val="20"/>
          <w:lang w:eastAsia="ar-SA"/>
        </w:rPr>
        <w:t>s</w:t>
      </w:r>
      <w:r>
        <w:rPr>
          <w:szCs w:val="20"/>
          <w:lang w:eastAsia="ar-SA"/>
        </w:rPr>
        <w:t xml:space="preserve">, </w:t>
      </w:r>
      <w:r w:rsidRPr="00552003">
        <w:rPr>
          <w:lang w:eastAsia="ar-SA"/>
        </w:rPr>
        <w:t>en los casos que a continuación se señalan:</w:t>
      </w:r>
    </w:p>
    <w:p w14:paraId="1F2BBF0F" w14:textId="77777777" w:rsidR="007653CD" w:rsidRPr="00552003" w:rsidRDefault="007653CD" w:rsidP="007653CD">
      <w:pPr>
        <w:rPr>
          <w:lang w:eastAsia="ar-SA"/>
        </w:rPr>
      </w:pPr>
    </w:p>
    <w:p w14:paraId="6C4D56E6" w14:textId="77777777" w:rsidR="007653CD" w:rsidRDefault="007653CD" w:rsidP="00156232">
      <w:pPr>
        <w:pStyle w:val="Prrafodelista"/>
        <w:numPr>
          <w:ilvl w:val="0"/>
          <w:numId w:val="606"/>
        </w:numPr>
        <w:rPr>
          <w:lang w:eastAsia="ar-SA"/>
        </w:rPr>
      </w:pPr>
      <w:r w:rsidRPr="00DA5286">
        <w:rPr>
          <w:lang w:eastAsia="ar-SA"/>
        </w:rPr>
        <w:t xml:space="preserve">Si el Adjudicatario no cumple con la obligación de publicar en el Diario Oficial </w:t>
      </w:r>
      <w:r>
        <w:rPr>
          <w:lang w:eastAsia="ar-SA"/>
        </w:rPr>
        <w:t xml:space="preserve">oportunamente los </w:t>
      </w:r>
      <w:r w:rsidRPr="00DA5286">
        <w:rPr>
          <w:lang w:eastAsia="ar-SA"/>
        </w:rPr>
        <w:t>decreto</w:t>
      </w:r>
      <w:r>
        <w:rPr>
          <w:lang w:eastAsia="ar-SA"/>
        </w:rPr>
        <w:t>s</w:t>
      </w:r>
      <w:r w:rsidRPr="00DA5286">
        <w:rPr>
          <w:lang w:eastAsia="ar-SA"/>
        </w:rPr>
        <w:t xml:space="preserve"> de concesión totalmente tramitado</w:t>
      </w:r>
      <w:r>
        <w:rPr>
          <w:lang w:eastAsia="ar-SA"/>
        </w:rPr>
        <w:t>s</w:t>
      </w:r>
      <w:r w:rsidRPr="00DA5286">
        <w:rPr>
          <w:lang w:eastAsia="ar-SA"/>
        </w:rPr>
        <w:t xml:space="preserve"> por la Contraloría General de la República y que le fuere</w:t>
      </w:r>
      <w:r>
        <w:rPr>
          <w:lang w:eastAsia="ar-SA"/>
        </w:rPr>
        <w:t>n</w:t>
      </w:r>
      <w:r w:rsidRPr="00DA5286">
        <w:rPr>
          <w:lang w:eastAsia="ar-SA"/>
        </w:rPr>
        <w:t xml:space="preserve"> notificado</w:t>
      </w:r>
      <w:r>
        <w:rPr>
          <w:lang w:eastAsia="ar-SA"/>
        </w:rPr>
        <w:t>s</w:t>
      </w:r>
      <w:r w:rsidRPr="00DA5286">
        <w:rPr>
          <w:lang w:eastAsia="ar-SA"/>
        </w:rPr>
        <w:t xml:space="preserve"> por</w:t>
      </w:r>
      <w:r>
        <w:rPr>
          <w:lang w:eastAsia="ar-SA"/>
        </w:rPr>
        <w:t xml:space="preserve"> SUBTEL</w:t>
      </w:r>
      <w:r w:rsidRPr="00DA5286">
        <w:rPr>
          <w:lang w:eastAsia="ar-SA"/>
        </w:rPr>
        <w:t xml:space="preserve">, de conformidad con lo dispuesto en el Artículo 15° de estas Bases Específicas. </w:t>
      </w:r>
    </w:p>
    <w:p w14:paraId="6C1ECA09" w14:textId="77777777" w:rsidR="006B10E8" w:rsidRPr="00DA5286" w:rsidRDefault="006B10E8" w:rsidP="006B10E8">
      <w:pPr>
        <w:pStyle w:val="Prrafodelista"/>
        <w:rPr>
          <w:lang w:eastAsia="ar-SA"/>
        </w:rPr>
      </w:pPr>
    </w:p>
    <w:p w14:paraId="6E0B9516" w14:textId="693A1B22" w:rsidR="007653CD" w:rsidRPr="00552003" w:rsidRDefault="007653CD" w:rsidP="00156232">
      <w:pPr>
        <w:numPr>
          <w:ilvl w:val="0"/>
          <w:numId w:val="606"/>
        </w:numPr>
        <w:contextualSpacing/>
        <w:rPr>
          <w:lang w:eastAsia="ar-SA"/>
        </w:rPr>
      </w:pPr>
      <w:r w:rsidRPr="00552003">
        <w:rPr>
          <w:lang w:eastAsia="ar-SA"/>
        </w:rPr>
        <w:t xml:space="preserve">Si la Beneficiaria no cumple con las obligaciones establecidas en el </w:t>
      </w:r>
      <w:r w:rsidRPr="00552003">
        <w:t xml:space="preserve">Anexo N° 1 y </w:t>
      </w:r>
      <w:r w:rsidRPr="00552003">
        <w:rPr>
          <w:lang w:eastAsia="ar-SA"/>
        </w:rPr>
        <w:t xml:space="preserve">los plazos requeridos en el Artículo 43º </w:t>
      </w:r>
      <w:r w:rsidRPr="00552003">
        <w:t>de estas Bases Específicas,</w:t>
      </w:r>
      <w:r w:rsidRPr="00552003">
        <w:rPr>
          <w:lang w:eastAsia="ar-SA"/>
        </w:rPr>
        <w:t xml:space="preserve"> refrendados en los decretos de concesión</w:t>
      </w:r>
      <w:r w:rsidR="00FC3DFF">
        <w:rPr>
          <w:lang w:eastAsia="ar-SA"/>
        </w:rPr>
        <w:t xml:space="preserve"> respectivo</w:t>
      </w:r>
      <w:r w:rsidR="003A4514">
        <w:rPr>
          <w:lang w:eastAsia="ar-SA"/>
        </w:rPr>
        <w:t>s</w:t>
      </w:r>
      <w:r w:rsidRPr="00552003">
        <w:rPr>
          <w:lang w:eastAsia="ar-SA"/>
        </w:rPr>
        <w:t>.</w:t>
      </w:r>
    </w:p>
    <w:p w14:paraId="4D635D9C" w14:textId="4AC4C457" w:rsidR="007653CD" w:rsidRDefault="007653CD" w:rsidP="00156232">
      <w:pPr>
        <w:numPr>
          <w:ilvl w:val="0"/>
          <w:numId w:val="606"/>
        </w:numPr>
        <w:contextualSpacing/>
      </w:pPr>
      <w:r w:rsidRPr="00552003">
        <w:rPr>
          <w:lang w:eastAsia="ar-SA"/>
        </w:rPr>
        <w:lastRenderedPageBreak/>
        <w:t>Si la Beneficiaria no entrega el Informe de Ingeniería de Detalle</w:t>
      </w:r>
      <w:r>
        <w:rPr>
          <w:lang w:eastAsia="ar-SA"/>
        </w:rPr>
        <w:t>,</w:t>
      </w:r>
      <w:r w:rsidRPr="00552003">
        <w:t xml:space="preserve"> </w:t>
      </w:r>
      <w:r w:rsidRPr="00552003">
        <w:rPr>
          <w:lang w:eastAsia="ar-SA"/>
        </w:rPr>
        <w:t xml:space="preserve">o bien no subsana </w:t>
      </w:r>
      <w:r w:rsidR="00DE5185">
        <w:rPr>
          <w:lang w:eastAsia="ar-SA"/>
        </w:rPr>
        <w:t xml:space="preserve">en tiempo y de forma completa los reparos u </w:t>
      </w:r>
      <w:r w:rsidRPr="00552003">
        <w:rPr>
          <w:lang w:eastAsia="ar-SA"/>
        </w:rPr>
        <w:t xml:space="preserve">observaciones </w:t>
      </w:r>
      <w:r w:rsidR="00DE5185">
        <w:rPr>
          <w:lang w:eastAsia="ar-SA"/>
        </w:rPr>
        <w:t xml:space="preserve">que formule </w:t>
      </w:r>
      <w:r w:rsidRPr="00552003">
        <w:rPr>
          <w:lang w:eastAsia="ar-SA"/>
        </w:rPr>
        <w:t xml:space="preserve">SUBTEL </w:t>
      </w:r>
      <w:r w:rsidR="00DE5185">
        <w:rPr>
          <w:lang w:eastAsia="ar-SA"/>
        </w:rPr>
        <w:t xml:space="preserve">a este informe, </w:t>
      </w:r>
      <w:r w:rsidRPr="00552003">
        <w:rPr>
          <w:lang w:eastAsia="ar-SA"/>
        </w:rPr>
        <w:t>según lo señalado en el Artículo 33º</w:t>
      </w:r>
      <w:r w:rsidRPr="00951D62">
        <w:t xml:space="preserve"> </w:t>
      </w:r>
      <w:r w:rsidRPr="00552003">
        <w:t>de las presentes Bases Específicas</w:t>
      </w:r>
      <w:r>
        <w:rPr>
          <w:lang w:eastAsia="ar-SA"/>
        </w:rPr>
        <w:t xml:space="preserve">, con base a los requerimientos indicados </w:t>
      </w:r>
      <w:r w:rsidRPr="00552003">
        <w:t xml:space="preserve">en </w:t>
      </w:r>
      <w:r>
        <w:t>los</w:t>
      </w:r>
      <w:r w:rsidRPr="00552003">
        <w:t xml:space="preserve"> numeral</w:t>
      </w:r>
      <w:r>
        <w:t>es</w:t>
      </w:r>
      <w:r w:rsidRPr="00552003">
        <w:t xml:space="preserve"> </w:t>
      </w:r>
      <w:r w:rsidR="00156232">
        <w:t>1.</w:t>
      </w:r>
      <w:r w:rsidRPr="00552003">
        <w:t>1.4,</w:t>
      </w:r>
      <w:r>
        <w:t xml:space="preserve"> </w:t>
      </w:r>
      <w:r w:rsidR="00156232">
        <w:t>1.</w:t>
      </w:r>
      <w:r w:rsidRPr="00552003">
        <w:t xml:space="preserve">1.5 y </w:t>
      </w:r>
      <w:r w:rsidR="00156232">
        <w:t>1.2</w:t>
      </w:r>
      <w:r w:rsidRPr="00552003">
        <w:t>.4, todos del Anexo N° 1.</w:t>
      </w:r>
    </w:p>
    <w:p w14:paraId="7439A5F7" w14:textId="77777777" w:rsidR="006B10E8" w:rsidRPr="00552003" w:rsidRDefault="006B10E8" w:rsidP="006B10E8">
      <w:pPr>
        <w:ind w:left="720"/>
        <w:contextualSpacing/>
      </w:pPr>
    </w:p>
    <w:p w14:paraId="51E75D55" w14:textId="49EC075F" w:rsidR="006B10E8" w:rsidRDefault="007653CD" w:rsidP="006B10E8">
      <w:pPr>
        <w:numPr>
          <w:ilvl w:val="0"/>
          <w:numId w:val="606"/>
        </w:numPr>
        <w:contextualSpacing/>
        <w:rPr>
          <w:lang w:eastAsia="ar-SA"/>
        </w:rPr>
      </w:pPr>
      <w:r w:rsidRPr="00552003">
        <w:rPr>
          <w:lang w:eastAsia="ar-SA"/>
        </w:rPr>
        <w:t>Si la Beneficiaria no subsana dentro del plazo establecido por SUBTEL las observaciones formuladas a la recepción de las obras e instalaciones</w:t>
      </w:r>
      <w:r w:rsidR="00FC3DFF">
        <w:rPr>
          <w:lang w:eastAsia="ar-SA"/>
        </w:rPr>
        <w:t xml:space="preserve"> de la concesión respectiva</w:t>
      </w:r>
      <w:r w:rsidRPr="00552003">
        <w:rPr>
          <w:lang w:eastAsia="ar-SA"/>
        </w:rPr>
        <w:t>.</w:t>
      </w:r>
    </w:p>
    <w:p w14:paraId="62A0E7BE" w14:textId="77777777" w:rsidR="006B10E8" w:rsidRPr="00552003" w:rsidRDefault="006B10E8" w:rsidP="006B10E8">
      <w:pPr>
        <w:ind w:left="720"/>
        <w:contextualSpacing/>
        <w:rPr>
          <w:lang w:eastAsia="ar-SA"/>
        </w:rPr>
      </w:pPr>
    </w:p>
    <w:p w14:paraId="599E09BE" w14:textId="77777777" w:rsidR="007653CD" w:rsidRPr="00552003" w:rsidRDefault="007653CD" w:rsidP="00156232">
      <w:pPr>
        <w:numPr>
          <w:ilvl w:val="0"/>
          <w:numId w:val="606"/>
        </w:numPr>
        <w:contextualSpacing/>
        <w:rPr>
          <w:lang w:eastAsia="ar-SA"/>
        </w:rPr>
      </w:pPr>
      <w:r w:rsidRPr="00552003">
        <w:rPr>
          <w:lang w:eastAsia="ar-SA"/>
        </w:rPr>
        <w:t>Si la Beneficiaria no entrega las garantías de fiel, íntegro y oportuno cumplimiento de los Servicios</w:t>
      </w:r>
      <w:r>
        <w:rPr>
          <w:lang w:eastAsia="ar-SA"/>
        </w:rPr>
        <w:t>, señaladas en el Artículo siguiente</w:t>
      </w:r>
      <w:r w:rsidRPr="00552003">
        <w:rPr>
          <w:lang w:eastAsia="ar-SA"/>
        </w:rPr>
        <w:t>.</w:t>
      </w:r>
    </w:p>
    <w:p w14:paraId="1EE8AD72" w14:textId="77777777" w:rsidR="007653CD" w:rsidRPr="00552003" w:rsidRDefault="007653CD" w:rsidP="007653CD">
      <w:pPr>
        <w:tabs>
          <w:tab w:val="left" w:pos="709"/>
        </w:tabs>
        <w:suppressAutoHyphens/>
        <w:ind w:left="720"/>
        <w:rPr>
          <w:rFonts w:eastAsia="Times New Roman"/>
          <w:sz w:val="24"/>
          <w:szCs w:val="24"/>
          <w:lang w:eastAsia="ar-SA"/>
        </w:rPr>
      </w:pPr>
    </w:p>
    <w:p w14:paraId="5F52A5B6"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2" w:name="_Toc535577824"/>
      <w:r>
        <w:rPr>
          <w:rFonts w:eastAsia="Times New Roman"/>
          <w:b/>
          <w:bCs/>
          <w:i/>
          <w:iCs/>
          <w:sz w:val="24"/>
          <w:szCs w:val="24"/>
          <w:lang w:eastAsia="ar-SA"/>
        </w:rPr>
        <w:t>G</w:t>
      </w:r>
      <w:r w:rsidRPr="00552003">
        <w:rPr>
          <w:rFonts w:eastAsia="Times New Roman"/>
          <w:b/>
          <w:bCs/>
          <w:i/>
          <w:iCs/>
          <w:sz w:val="24"/>
          <w:szCs w:val="24"/>
          <w:lang w:eastAsia="ar-SA"/>
        </w:rPr>
        <w:t>arantías de fiel, íntegro y oportuno cumplimiento de los Servicios</w:t>
      </w:r>
      <w:bookmarkEnd w:id="62"/>
    </w:p>
    <w:p w14:paraId="00AC12E9" w14:textId="77777777" w:rsidR="007653CD" w:rsidRDefault="007653CD" w:rsidP="007653CD">
      <w:pPr>
        <w:rPr>
          <w:lang w:eastAsia="ar-SA"/>
        </w:rPr>
      </w:pPr>
    </w:p>
    <w:p w14:paraId="645E1550" w14:textId="3785561C" w:rsidR="007653CD" w:rsidRPr="00552003" w:rsidRDefault="007653CD" w:rsidP="007653CD">
      <w:pPr>
        <w:rPr>
          <w:lang w:eastAsia="ar-SA"/>
        </w:rPr>
      </w:pPr>
      <w:r w:rsidRPr="00552003">
        <w:rPr>
          <w:lang w:eastAsia="ar-SA"/>
        </w:rPr>
        <w:t xml:space="preserve">La Beneficiaria deberá garantizar el fiel, íntegro y oportuno cumplimiento de los  Servicios, en los términos descritos en las presentes Bases Específicas y comprometidos en </w:t>
      </w:r>
      <w:r>
        <w:rPr>
          <w:lang w:eastAsia="ar-SA"/>
        </w:rPr>
        <w:t xml:space="preserve">el </w:t>
      </w:r>
      <w:r w:rsidRPr="00552003">
        <w:rPr>
          <w:lang w:eastAsia="ar-SA"/>
        </w:rPr>
        <w:t xml:space="preserve">Proyecto, para lo cual deberá entregar dos (2) boletas de garantía bancaria </w:t>
      </w:r>
      <w:r w:rsidR="00A60BDF">
        <w:rPr>
          <w:lang w:eastAsia="ar-SA"/>
        </w:rPr>
        <w:t>una por cada uno de los S</w:t>
      </w:r>
      <w:r>
        <w:rPr>
          <w:lang w:eastAsia="ar-SA"/>
        </w:rPr>
        <w:t>ervicios materia del Concurso</w:t>
      </w:r>
      <w:r w:rsidRPr="00552003">
        <w:rPr>
          <w:lang w:eastAsia="ar-SA"/>
        </w:rPr>
        <w:t xml:space="preserve">. </w:t>
      </w:r>
    </w:p>
    <w:p w14:paraId="08647F66" w14:textId="77777777" w:rsidR="007653CD" w:rsidRDefault="007653CD" w:rsidP="007653CD">
      <w:pPr>
        <w:rPr>
          <w:lang w:eastAsia="ar-SA"/>
        </w:rPr>
      </w:pPr>
    </w:p>
    <w:p w14:paraId="12782920" w14:textId="665CDDD5" w:rsidR="005B79E3" w:rsidRDefault="005B79E3" w:rsidP="005B79E3">
      <w:r>
        <w:t>Para el Servicio Público de Transmisión de Datos, el monto de la boleta ascenderá al 3% del Subsidio máximo disponible</w:t>
      </w:r>
      <w:r w:rsidR="00D4023C">
        <w:t>,</w:t>
      </w:r>
      <w:r w:rsidR="00D4023C" w:rsidRPr="00D4023C">
        <w:t xml:space="preserve"> </w:t>
      </w:r>
      <w:r w:rsidR="00D4023C">
        <w:t>conforme a lo previsto en el Artículo 8º de estas Bases Específicas.</w:t>
      </w:r>
      <w:r>
        <w:t xml:space="preserve"> Para el Servicio de </w:t>
      </w:r>
      <w:proofErr w:type="spellStart"/>
      <w:r>
        <w:t>Infrestructura</w:t>
      </w:r>
      <w:proofErr w:type="spellEnd"/>
      <w:r>
        <w:t>, por su parte, el monto de la boleta ascenderá al 17% del Subsidio máximo disponible</w:t>
      </w:r>
      <w:r w:rsidR="00D4023C" w:rsidRPr="00D4023C">
        <w:t xml:space="preserve"> </w:t>
      </w:r>
      <w:r w:rsidR="00D4023C">
        <w:t>conforme a lo previsto en el Artículo 8º de estas Bases Específicas.</w:t>
      </w:r>
    </w:p>
    <w:p w14:paraId="26CE6587" w14:textId="77777777" w:rsidR="005B79E3" w:rsidRDefault="005B79E3" w:rsidP="007653CD">
      <w:pPr>
        <w:rPr>
          <w:lang w:eastAsia="ar-SA"/>
        </w:rPr>
      </w:pPr>
    </w:p>
    <w:p w14:paraId="5719A8A9" w14:textId="22D92F6F" w:rsidR="007653CD" w:rsidRPr="00552003" w:rsidRDefault="00D4023C" w:rsidP="007653CD">
      <w:r>
        <w:t>En ambos casos el valor de la garantía deberá expresarse en UF, debiendo considerar el valor de la UF correspondiente a la fecha de presentación de la boleta de garantía respectiva.</w:t>
      </w:r>
      <w:r w:rsidR="007653CD">
        <w:t xml:space="preserve"> </w:t>
      </w:r>
    </w:p>
    <w:p w14:paraId="0E683337" w14:textId="77777777" w:rsidR="007653CD" w:rsidRDefault="007653CD" w:rsidP="007653CD">
      <w:pPr>
        <w:rPr>
          <w:lang w:eastAsia="ar-SA"/>
        </w:rPr>
      </w:pPr>
    </w:p>
    <w:p w14:paraId="4E8173F6" w14:textId="77777777" w:rsidR="007653CD" w:rsidRPr="00552003" w:rsidRDefault="007653CD" w:rsidP="007653CD">
      <w:pPr>
        <w:rPr>
          <w:lang w:eastAsia="ar-SA"/>
        </w:rPr>
      </w:pPr>
      <w:r>
        <w:rPr>
          <w:lang w:eastAsia="ar-SA"/>
        </w:rPr>
        <w:t xml:space="preserve">Estas </w:t>
      </w:r>
      <w:r w:rsidRPr="00552003">
        <w:rPr>
          <w:lang w:eastAsia="ar-SA"/>
        </w:rPr>
        <w:t xml:space="preserve">boletas deberán ser </w:t>
      </w:r>
      <w:r>
        <w:rPr>
          <w:lang w:eastAsia="ar-SA"/>
        </w:rPr>
        <w:t xml:space="preserve">emitidas por </w:t>
      </w:r>
      <w:r w:rsidRPr="00552003">
        <w:rPr>
          <w:lang w:eastAsia="ar-SA"/>
        </w:rPr>
        <w:t xml:space="preserve">un banco comercial con casa matriz o sucursal en la Región Metropolitana o </w:t>
      </w:r>
      <w:r>
        <w:rPr>
          <w:lang w:eastAsia="ar-SA"/>
        </w:rPr>
        <w:t xml:space="preserve">sucursal de </w:t>
      </w:r>
      <w:r w:rsidRPr="00552003">
        <w:rPr>
          <w:lang w:eastAsia="ar-SA"/>
        </w:rPr>
        <w:t xml:space="preserve">banco comercial extranjero con oficinas en la </w:t>
      </w:r>
      <w:r>
        <w:rPr>
          <w:lang w:eastAsia="ar-SA"/>
        </w:rPr>
        <w:t>c</w:t>
      </w:r>
      <w:r w:rsidRPr="00552003">
        <w:rPr>
          <w:lang w:eastAsia="ar-SA"/>
        </w:rPr>
        <w:t>iudad de Santiago, Región Metropolitana, a la orden de la Subsecretaría de Telecomunicaciones, pagadera</w:t>
      </w:r>
      <w:r>
        <w:rPr>
          <w:lang w:eastAsia="ar-SA"/>
        </w:rPr>
        <w:t>s</w:t>
      </w:r>
      <w:r w:rsidRPr="00552003">
        <w:rPr>
          <w:lang w:eastAsia="ar-SA"/>
        </w:rPr>
        <w:t xml:space="preserve"> a la vista y a su sólo requerimiento</w:t>
      </w:r>
      <w:r>
        <w:rPr>
          <w:lang w:eastAsia="ar-SA"/>
        </w:rPr>
        <w:t>, no estando en consecuencia su pago sujeto a condición alguna</w:t>
      </w:r>
      <w:r w:rsidRPr="00552003">
        <w:rPr>
          <w:lang w:eastAsia="ar-SA"/>
        </w:rPr>
        <w:t xml:space="preserve">. </w:t>
      </w:r>
    </w:p>
    <w:p w14:paraId="574A79EF" w14:textId="77777777" w:rsidR="007653CD" w:rsidRPr="00552003" w:rsidRDefault="007653CD" w:rsidP="007653CD">
      <w:pPr>
        <w:rPr>
          <w:lang w:eastAsia="ar-SA"/>
        </w:rPr>
      </w:pPr>
    </w:p>
    <w:p w14:paraId="5F34B04C" w14:textId="77777777" w:rsidR="007653CD" w:rsidRPr="00552003" w:rsidRDefault="007653CD" w:rsidP="007653CD">
      <w:pPr>
        <w:rPr>
          <w:lang w:eastAsia="ar-SA"/>
        </w:rPr>
      </w:pPr>
      <w:r>
        <w:rPr>
          <w:lang w:eastAsia="ar-SA"/>
        </w:rPr>
        <w:t xml:space="preserve">Estos instrumentos de garantía deberán ser tomados y entregados por la Beneficiaria al momento de la solicitud de pago de la primera cuota de Subsidio a que hacer referencia el literal a. del Artículo 20º de estas Bases Específicas y serán calificadas de suficientes al momento de la emisión del respectivo certificado de pago. </w:t>
      </w:r>
    </w:p>
    <w:p w14:paraId="035C31B9" w14:textId="77777777" w:rsidR="007653CD" w:rsidRPr="00552003" w:rsidRDefault="007653CD" w:rsidP="007653CD">
      <w:pPr>
        <w:rPr>
          <w:lang w:eastAsia="ar-SA"/>
        </w:rPr>
      </w:pPr>
    </w:p>
    <w:p w14:paraId="02EC3F15" w14:textId="77777777" w:rsidR="007653CD" w:rsidRDefault="007653CD" w:rsidP="007653CD">
      <w:pPr>
        <w:rPr>
          <w:lang w:eastAsia="ar-SA"/>
        </w:rPr>
      </w:pPr>
      <w:r w:rsidRPr="00552003">
        <w:rPr>
          <w:lang w:eastAsia="ar-SA"/>
        </w:rPr>
        <w:t xml:space="preserve">Las boletas deberán tener una vigencia equivalente al Periodo de Obligatoriedad de las Exigencias de </w:t>
      </w:r>
      <w:r>
        <w:rPr>
          <w:lang w:eastAsia="ar-SA"/>
        </w:rPr>
        <w:t xml:space="preserve">las </w:t>
      </w:r>
      <w:r w:rsidRPr="00552003">
        <w:rPr>
          <w:lang w:eastAsia="ar-SA"/>
        </w:rPr>
        <w:t xml:space="preserve">Bases </w:t>
      </w:r>
      <w:r>
        <w:rPr>
          <w:lang w:eastAsia="ar-SA"/>
        </w:rPr>
        <w:t>c</w:t>
      </w:r>
      <w:r w:rsidRPr="00552003">
        <w:rPr>
          <w:lang w:eastAsia="ar-SA"/>
        </w:rPr>
        <w:t>omprometido p</w:t>
      </w:r>
      <w:r>
        <w:rPr>
          <w:lang w:eastAsia="ar-SA"/>
        </w:rPr>
        <w:t>a</w:t>
      </w:r>
      <w:r w:rsidRPr="00552003">
        <w:rPr>
          <w:lang w:eastAsia="ar-SA"/>
        </w:rPr>
        <w:t>r</w:t>
      </w:r>
      <w:r>
        <w:rPr>
          <w:lang w:eastAsia="ar-SA"/>
        </w:rPr>
        <w:t>a</w:t>
      </w:r>
      <w:r w:rsidRPr="00552003">
        <w:rPr>
          <w:lang w:eastAsia="ar-SA"/>
        </w:rPr>
        <w:t xml:space="preserve"> </w:t>
      </w:r>
      <w:r>
        <w:rPr>
          <w:lang w:eastAsia="ar-SA"/>
        </w:rPr>
        <w:t>cada s</w:t>
      </w:r>
      <w:r w:rsidRPr="00552003">
        <w:rPr>
          <w:lang w:eastAsia="ar-SA"/>
        </w:rPr>
        <w:t>ervicio, contado desde la fecha de su presentación.</w:t>
      </w:r>
    </w:p>
    <w:p w14:paraId="3C3CB6EF" w14:textId="77777777" w:rsidR="007653CD" w:rsidRDefault="007653CD" w:rsidP="007653CD">
      <w:pPr>
        <w:rPr>
          <w:lang w:val="es-CL" w:eastAsia="ar-SA"/>
        </w:rPr>
      </w:pPr>
    </w:p>
    <w:p w14:paraId="0042D269" w14:textId="75551718" w:rsidR="007653CD" w:rsidRPr="00EC509A" w:rsidRDefault="007653CD" w:rsidP="007653CD">
      <w:pPr>
        <w:rPr>
          <w:lang w:val="es-CL" w:eastAsia="ar-SA"/>
        </w:rPr>
      </w:pPr>
      <w:r>
        <w:rPr>
          <w:lang w:val="es-CL" w:eastAsia="ar-SA"/>
        </w:rPr>
        <w:lastRenderedPageBreak/>
        <w:t xml:space="preserve">Tratándose de la </w:t>
      </w:r>
      <w:r w:rsidRPr="004A1C80">
        <w:rPr>
          <w:lang w:val="es-CL" w:eastAsia="ar-SA"/>
        </w:rPr>
        <w:t xml:space="preserve">boleta </w:t>
      </w:r>
      <w:r>
        <w:rPr>
          <w:lang w:val="es-CL" w:eastAsia="ar-SA"/>
        </w:rPr>
        <w:t xml:space="preserve">de garantía asociada al Servicio de Infraestructura, la Beneficiaria podrá optar por entregar </w:t>
      </w:r>
      <w:r w:rsidRPr="00EC509A">
        <w:rPr>
          <w:lang w:val="es-CL" w:eastAsia="ar-SA"/>
        </w:rPr>
        <w:t xml:space="preserve">una </w:t>
      </w:r>
      <w:r>
        <w:rPr>
          <w:lang w:val="es-CL" w:eastAsia="ar-SA"/>
        </w:rPr>
        <w:t xml:space="preserve">garantía con una vigencia de veinte (20) años contados desde la fecha de su presentación, o bien entregar una garantía cuyo plazo de vigencia sea de </w:t>
      </w:r>
      <w:r w:rsidRPr="00EC509A">
        <w:rPr>
          <w:lang w:val="es-CL" w:eastAsia="ar-SA"/>
        </w:rPr>
        <w:t xml:space="preserve">diez (10) años contados desde la fecha de su presentación, la cual deberá ser renovada o prorrogada por el tiempo que reste del </w:t>
      </w:r>
      <w:r w:rsidR="00DC506E">
        <w:rPr>
          <w:lang w:val="es-CL" w:eastAsia="ar-SA"/>
        </w:rPr>
        <w:t xml:space="preserve">respectivo </w:t>
      </w:r>
      <w:r w:rsidRPr="00EC509A">
        <w:rPr>
          <w:lang w:val="es-CL" w:eastAsia="ar-SA"/>
        </w:rPr>
        <w:t>Periodo de Obligatoriedad de las Exigencias de las Bases y su valor deberá corresponder al mismo monto de la boleta que se renueva o pr</w:t>
      </w:r>
      <w:r w:rsidR="00541D0D">
        <w:rPr>
          <w:lang w:val="es-CL" w:eastAsia="ar-SA"/>
        </w:rPr>
        <w:t>ó</w:t>
      </w:r>
      <w:r w:rsidRPr="00EC509A">
        <w:rPr>
          <w:lang w:val="es-CL" w:eastAsia="ar-SA"/>
        </w:rPr>
        <w:t>rroga</w:t>
      </w:r>
      <w:r>
        <w:rPr>
          <w:lang w:val="es-CL" w:eastAsia="ar-SA"/>
        </w:rPr>
        <w:t xml:space="preserve">. </w:t>
      </w:r>
      <w:r w:rsidRPr="00552003">
        <w:rPr>
          <w:lang w:eastAsia="ar-SA"/>
        </w:rPr>
        <w:t xml:space="preserve">La renovación o prórroga de </w:t>
      </w:r>
      <w:r>
        <w:rPr>
          <w:lang w:eastAsia="ar-SA"/>
        </w:rPr>
        <w:t>este</w:t>
      </w:r>
      <w:r w:rsidRPr="00552003">
        <w:rPr>
          <w:lang w:eastAsia="ar-SA"/>
        </w:rPr>
        <w:t xml:space="preserve"> instrumento deberá realizarse</w:t>
      </w:r>
      <w:r>
        <w:rPr>
          <w:lang w:eastAsia="ar-SA"/>
        </w:rPr>
        <w:t xml:space="preserve"> con una </w:t>
      </w:r>
      <w:proofErr w:type="spellStart"/>
      <w:r>
        <w:rPr>
          <w:lang w:eastAsia="ar-SA"/>
        </w:rPr>
        <w:t>abtelación</w:t>
      </w:r>
      <w:proofErr w:type="spellEnd"/>
      <w:r>
        <w:rPr>
          <w:lang w:eastAsia="ar-SA"/>
        </w:rPr>
        <w:t xml:space="preserve"> no inferior a </w:t>
      </w:r>
      <w:r w:rsidRPr="00552003">
        <w:rPr>
          <w:lang w:eastAsia="ar-SA"/>
        </w:rPr>
        <w:t>treinta (30) días hábiles</w:t>
      </w:r>
      <w:r>
        <w:rPr>
          <w:lang w:eastAsia="ar-SA"/>
        </w:rPr>
        <w:t xml:space="preserve"> previos al vencimiento de la garantía original.</w:t>
      </w:r>
      <w:r w:rsidRPr="00AD3401">
        <w:rPr>
          <w:lang w:val="es-CL" w:eastAsia="ar-SA"/>
        </w:rPr>
        <w:t xml:space="preserve"> </w:t>
      </w:r>
      <w:r w:rsidRPr="00EC509A">
        <w:rPr>
          <w:lang w:val="es-CL" w:eastAsia="ar-SA"/>
        </w:rPr>
        <w:t xml:space="preserve">De no entregarse esta nueva garantía </w:t>
      </w:r>
      <w:r>
        <w:rPr>
          <w:lang w:val="es-CL" w:eastAsia="ar-SA"/>
        </w:rPr>
        <w:t xml:space="preserve">en la forma y </w:t>
      </w:r>
      <w:r w:rsidRPr="00EC509A">
        <w:rPr>
          <w:lang w:val="es-CL" w:eastAsia="ar-SA"/>
        </w:rPr>
        <w:t>plazo indicado</w:t>
      </w:r>
      <w:r>
        <w:rPr>
          <w:lang w:val="es-CL" w:eastAsia="ar-SA"/>
        </w:rPr>
        <w:t>s</w:t>
      </w:r>
      <w:r w:rsidRPr="00EC509A">
        <w:rPr>
          <w:lang w:val="es-CL" w:eastAsia="ar-SA"/>
        </w:rPr>
        <w:t xml:space="preserve">, </w:t>
      </w:r>
      <w:r>
        <w:rPr>
          <w:lang w:val="es-CL" w:eastAsia="ar-SA"/>
        </w:rPr>
        <w:t xml:space="preserve">habilitará a SUBTEL </w:t>
      </w:r>
      <w:r w:rsidRPr="00EC509A">
        <w:rPr>
          <w:lang w:val="es-CL" w:eastAsia="ar-SA"/>
        </w:rPr>
        <w:t xml:space="preserve">para ejecutar la boleta de garantía que esté por vencer, sin derecho a indemnización alguna </w:t>
      </w:r>
      <w:r>
        <w:rPr>
          <w:lang w:val="es-CL" w:eastAsia="ar-SA"/>
        </w:rPr>
        <w:t>par</w:t>
      </w:r>
      <w:r w:rsidRPr="00EC509A">
        <w:rPr>
          <w:lang w:val="es-CL" w:eastAsia="ar-SA"/>
        </w:rPr>
        <w:t>a la Beneficiaria.</w:t>
      </w:r>
    </w:p>
    <w:p w14:paraId="6473DA6F" w14:textId="77777777" w:rsidR="007653CD" w:rsidRDefault="007653CD" w:rsidP="007653CD">
      <w:pPr>
        <w:rPr>
          <w:lang w:eastAsia="ar-SA"/>
        </w:rPr>
      </w:pPr>
    </w:p>
    <w:p w14:paraId="4B8FBC19" w14:textId="77777777" w:rsidR="007653CD" w:rsidRPr="00552003" w:rsidRDefault="007653CD" w:rsidP="007653CD">
      <w:pPr>
        <w:rPr>
          <w:lang w:eastAsia="ar-SA"/>
        </w:rPr>
      </w:pPr>
      <w:r>
        <w:rPr>
          <w:lang w:eastAsia="ar-SA"/>
        </w:rPr>
        <w:t xml:space="preserve">La devolución de las garantías </w:t>
      </w:r>
      <w:r>
        <w:t>se realizará dentro de los treinta (30) días hábiles siguientes a la fecha de término de vigencia de la respectiva boleta, previa solicitud por escrito de la Beneficiaria, en la que conste la renovación, prórroga o el término del plazo garantizado por el mismo instrumento, cuando correspondiere.</w:t>
      </w:r>
    </w:p>
    <w:p w14:paraId="642FFAE0" w14:textId="77777777" w:rsidR="007653CD" w:rsidRPr="00552003" w:rsidRDefault="007653CD" w:rsidP="007653CD">
      <w:pPr>
        <w:rPr>
          <w:lang w:eastAsia="ar-SA"/>
        </w:rPr>
      </w:pPr>
    </w:p>
    <w:p w14:paraId="1FB83D84" w14:textId="77777777" w:rsidR="007653CD" w:rsidRPr="00552003" w:rsidRDefault="007653CD" w:rsidP="007653CD">
      <w:pPr>
        <w:rPr>
          <w:lang w:eastAsia="ar-SA"/>
        </w:rPr>
      </w:pPr>
      <w:r w:rsidRPr="00552003">
        <w:rPr>
          <w:lang w:eastAsia="ar-SA"/>
        </w:rPr>
        <w:t>Las glosas de las cauciones asociadas</w:t>
      </w:r>
      <w:r>
        <w:rPr>
          <w:lang w:eastAsia="ar-SA"/>
        </w:rPr>
        <w:t xml:space="preserve"> al fiel, íntegro y oportuno cumplimiento de los </w:t>
      </w:r>
      <w:r w:rsidRPr="00552003">
        <w:rPr>
          <w:lang w:eastAsia="ar-SA"/>
        </w:rPr>
        <w:t xml:space="preserve"> Servicio</w:t>
      </w:r>
      <w:r>
        <w:rPr>
          <w:lang w:eastAsia="ar-SA"/>
        </w:rPr>
        <w:t>s</w:t>
      </w:r>
      <w:r w:rsidRPr="00552003">
        <w:rPr>
          <w:lang w:eastAsia="ar-SA"/>
        </w:rPr>
        <w:t xml:space="preserve"> deberán expresar, según corresponda, lo siguiente: </w:t>
      </w:r>
    </w:p>
    <w:p w14:paraId="7A1CB822" w14:textId="77777777" w:rsidR="007653CD" w:rsidRPr="00552003" w:rsidRDefault="007653CD" w:rsidP="007653CD">
      <w:pPr>
        <w:ind w:left="720"/>
        <w:contextualSpacing/>
        <w:rPr>
          <w:lang w:eastAsia="ar-SA"/>
        </w:rPr>
      </w:pPr>
    </w:p>
    <w:p w14:paraId="3AD0DF9F" w14:textId="77777777" w:rsidR="007653CD" w:rsidRPr="00552003" w:rsidRDefault="007653CD" w:rsidP="00541D0D">
      <w:pPr>
        <w:numPr>
          <w:ilvl w:val="0"/>
          <w:numId w:val="643"/>
        </w:numPr>
        <w:contextualSpacing/>
        <w:rPr>
          <w:lang w:eastAsia="ar-SA"/>
        </w:rPr>
      </w:pPr>
      <w:r w:rsidRPr="00552003">
        <w:rPr>
          <w:lang w:eastAsia="ar-SA"/>
        </w:rPr>
        <w:t>“Para garantizar el fiel, íntegro y oportuno cumplimiento del Servicio de Infraestructura</w:t>
      </w:r>
      <w:r>
        <w:rPr>
          <w:lang w:eastAsia="ar-SA"/>
        </w:rPr>
        <w:t>.</w:t>
      </w:r>
      <w:r w:rsidRPr="00552003">
        <w:rPr>
          <w:lang w:eastAsia="ar-SA"/>
        </w:rPr>
        <w:t xml:space="preserve"> Código: </w:t>
      </w:r>
      <w:r>
        <w:rPr>
          <w:lang w:eastAsia="ar-SA"/>
        </w:rPr>
        <w:t>FDT-2019-05”</w:t>
      </w:r>
    </w:p>
    <w:p w14:paraId="7A1FA68F" w14:textId="77777777" w:rsidR="007653CD" w:rsidRDefault="007653CD" w:rsidP="00541D0D">
      <w:pPr>
        <w:numPr>
          <w:ilvl w:val="0"/>
          <w:numId w:val="643"/>
        </w:numPr>
        <w:contextualSpacing/>
        <w:rPr>
          <w:lang w:eastAsia="ar-SA"/>
        </w:rPr>
      </w:pPr>
      <w:r w:rsidRPr="00552003">
        <w:rPr>
          <w:lang w:eastAsia="ar-SA"/>
        </w:rPr>
        <w:t>“Para garantizar el fiel, íntegro y oportuno cumplimiento del Servicio Público Transmisión de Datos</w:t>
      </w:r>
      <w:r>
        <w:rPr>
          <w:lang w:eastAsia="ar-SA"/>
        </w:rPr>
        <w:t>. Código: FDT-2019-05</w:t>
      </w:r>
      <w:r w:rsidRPr="00552003">
        <w:rPr>
          <w:lang w:eastAsia="ar-SA"/>
        </w:rPr>
        <w:t>”.</w:t>
      </w:r>
    </w:p>
    <w:p w14:paraId="2B45A6F3" w14:textId="77777777" w:rsidR="007653CD" w:rsidRDefault="007653CD" w:rsidP="007653CD"/>
    <w:p w14:paraId="2A227A71" w14:textId="5C63FD37" w:rsidR="007653CD" w:rsidRDefault="007653CD" w:rsidP="007653CD">
      <w:r>
        <w:t>Las garantías de fiel, íntegro y oportuno cumplimiento de los Servicios se otorgarán como caución para asegurar el cumplimiento cabal del Proyecto Comprometido y adjudicado</w:t>
      </w:r>
      <w:r w:rsidR="00541D0D">
        <w:t>;</w:t>
      </w:r>
      <w:r>
        <w:t xml:space="preserve"> </w:t>
      </w:r>
      <w:r w:rsidR="00541D0D">
        <w:t xml:space="preserve">lo comprometido en la Oferta de Servicios de Infraestructura; la Obligación de Servicio Preferente; </w:t>
      </w:r>
      <w:r>
        <w:t>la prestación del Servicio de Infraestructura</w:t>
      </w:r>
      <w:r w:rsidR="00541D0D">
        <w:t xml:space="preserve"> de manera abierta y no discriminatoria y la prestación del Servicio </w:t>
      </w:r>
      <w:r>
        <w:t>Público de Transmisión de Datos</w:t>
      </w:r>
      <w:r w:rsidR="00541D0D">
        <w:t xml:space="preserve"> en las Zonas WiFi exentas de pago</w:t>
      </w:r>
      <w:r>
        <w:t>, y demás exigencias impuestas por las Bases del Concurso durante todo el Período de Obligatoriedad de las Exigencias de las Bases</w:t>
      </w:r>
      <w:r w:rsidR="00DC506E">
        <w:t xml:space="preserve"> respectivo</w:t>
      </w:r>
      <w:r>
        <w:t>, pudiendo ser ejecutadas por vía administrativa, por SUBTEL, a través de la emisión de la correspondiente resolución fundada</w:t>
      </w:r>
      <w:r w:rsidRPr="00AD3401">
        <w:rPr>
          <w:szCs w:val="20"/>
          <w:lang w:eastAsia="ar-SA"/>
        </w:rPr>
        <w:t xml:space="preserve"> y su presentación a cobro ante el emisor de esta</w:t>
      </w:r>
      <w:r>
        <w:t>.</w:t>
      </w:r>
    </w:p>
    <w:p w14:paraId="07C00371" w14:textId="77777777" w:rsidR="007653CD" w:rsidRPr="00552003" w:rsidRDefault="007653CD" w:rsidP="007653CD">
      <w:pPr>
        <w:contextualSpacing/>
        <w:rPr>
          <w:lang w:eastAsia="ar-SA"/>
        </w:rPr>
      </w:pPr>
    </w:p>
    <w:p w14:paraId="6C50B6FA" w14:textId="77777777" w:rsidR="007653CD" w:rsidRPr="00552003" w:rsidRDefault="007653CD" w:rsidP="007653CD">
      <w:pPr>
        <w:ind w:left="720"/>
        <w:contextualSpacing/>
        <w:rPr>
          <w:lang w:eastAsia="ar-SA"/>
        </w:rPr>
      </w:pPr>
    </w:p>
    <w:p w14:paraId="6F88861C"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3" w:name="_Toc535577825"/>
      <w:r>
        <w:rPr>
          <w:rFonts w:eastAsia="Times New Roman"/>
          <w:b/>
          <w:bCs/>
          <w:i/>
          <w:iCs/>
          <w:sz w:val="24"/>
          <w:szCs w:val="24"/>
          <w:lang w:eastAsia="ar-SA"/>
        </w:rPr>
        <w:t>G</w:t>
      </w:r>
      <w:r w:rsidRPr="00552003">
        <w:rPr>
          <w:rFonts w:eastAsia="Times New Roman"/>
          <w:b/>
          <w:bCs/>
          <w:i/>
          <w:iCs/>
          <w:sz w:val="24"/>
          <w:szCs w:val="24"/>
          <w:lang w:eastAsia="ar-SA"/>
        </w:rPr>
        <w:t>arantía de anticipo</w:t>
      </w:r>
      <w:bookmarkEnd w:id="63"/>
      <w:r>
        <w:rPr>
          <w:rFonts w:eastAsia="Times New Roman"/>
          <w:b/>
          <w:bCs/>
          <w:i/>
          <w:iCs/>
          <w:sz w:val="24"/>
          <w:szCs w:val="24"/>
          <w:lang w:eastAsia="ar-SA"/>
        </w:rPr>
        <w:t>.</w:t>
      </w:r>
    </w:p>
    <w:p w14:paraId="638DD296" w14:textId="77777777" w:rsidR="007653CD" w:rsidRDefault="007653CD" w:rsidP="007653CD">
      <w:pPr>
        <w:rPr>
          <w:lang w:eastAsia="ar-SA"/>
        </w:rPr>
      </w:pPr>
    </w:p>
    <w:p w14:paraId="52D4AC6B" w14:textId="6E934D46" w:rsidR="007653CD" w:rsidRDefault="007653CD" w:rsidP="007653CD">
      <w:pPr>
        <w:rPr>
          <w:lang w:eastAsia="ar-SA"/>
        </w:rPr>
      </w:pPr>
      <w:r>
        <w:t>En caso que la Beneficiaria solicite un anticipo conforme con lo indicado en el  Artículo 21° de estas Bases Específicas, deberá acompañar,</w:t>
      </w:r>
      <w:r w:rsidRPr="00552003" w:rsidDel="00E57E45">
        <w:rPr>
          <w:lang w:eastAsia="ar-SA"/>
        </w:rPr>
        <w:t xml:space="preserve"> </w:t>
      </w:r>
      <w:r>
        <w:rPr>
          <w:lang w:eastAsia="ar-SA"/>
        </w:rPr>
        <w:t xml:space="preserve">junto a la solicitud del </w:t>
      </w:r>
      <w:r w:rsidRPr="00552003">
        <w:rPr>
          <w:lang w:eastAsia="ar-SA"/>
        </w:rPr>
        <w:t>anticipo</w:t>
      </w:r>
      <w:r>
        <w:rPr>
          <w:lang w:eastAsia="ar-SA"/>
        </w:rPr>
        <w:t xml:space="preserve"> </w:t>
      </w:r>
      <w:r w:rsidRPr="00552003">
        <w:rPr>
          <w:lang w:eastAsia="ar-SA"/>
        </w:rPr>
        <w:t xml:space="preserve">una boleta de garantía </w:t>
      </w:r>
      <w:r>
        <w:rPr>
          <w:lang w:eastAsia="ar-SA"/>
        </w:rPr>
        <w:t xml:space="preserve">tomada por </w:t>
      </w:r>
      <w:r w:rsidR="00D47DD2">
        <w:rPr>
          <w:lang w:eastAsia="ar-SA"/>
        </w:rPr>
        <w:t>e</w:t>
      </w:r>
      <w:r>
        <w:rPr>
          <w:lang w:eastAsia="ar-SA"/>
        </w:rPr>
        <w:t xml:space="preserve">sta y emitida </w:t>
      </w:r>
      <w:r w:rsidRPr="00552003">
        <w:rPr>
          <w:lang w:eastAsia="ar-SA"/>
        </w:rPr>
        <w:t>por un banco comercial nacional</w:t>
      </w:r>
      <w:r>
        <w:rPr>
          <w:lang w:eastAsia="ar-SA"/>
        </w:rPr>
        <w:t xml:space="preserve"> </w:t>
      </w:r>
      <w:r>
        <w:t>o sucursal de banco comercial extranjero con oficinas en la ciudad de Santiago, Región Metropolitana</w:t>
      </w:r>
      <w:r>
        <w:rPr>
          <w:lang w:eastAsia="ar-SA"/>
        </w:rPr>
        <w:t>.</w:t>
      </w:r>
      <w:r w:rsidRPr="002239F4">
        <w:t xml:space="preserve"> </w:t>
      </w:r>
      <w:r>
        <w:t xml:space="preserve">El valor de la boleta deberá expresarse en UF correspondiente a la fecha de presentación de la garantía, deberá ser tomada en favor de la Subsecretaría de Telecomunicaciones, por un monto </w:t>
      </w:r>
      <w:r>
        <w:lastRenderedPageBreak/>
        <w:t>equivalente al 100% del anticipo solicitado, pagadera a la vista y a su sólo requerimiento</w:t>
      </w:r>
      <w:r w:rsidRPr="005E21A1">
        <w:t xml:space="preserve"> </w:t>
      </w:r>
      <w:r>
        <w:t>no estando en consecuencia su pago sujeto a condición alguna.</w:t>
      </w:r>
    </w:p>
    <w:p w14:paraId="43E75C3D" w14:textId="77777777" w:rsidR="007653CD" w:rsidRDefault="007653CD" w:rsidP="007653CD"/>
    <w:p w14:paraId="1DCA620F" w14:textId="7F6D9C0F" w:rsidR="007653CD" w:rsidRPr="00552003" w:rsidRDefault="007653CD" w:rsidP="007653CD">
      <w:pPr>
        <w:rPr>
          <w:lang w:eastAsia="ar-SA"/>
        </w:rPr>
      </w:pPr>
      <w:r>
        <w:t>La boleta que tenga por objeto garantizar el anticipo del Artículo 21° de estas Bases Específicas, deberá tener un plazo de vigencia mínima de veinti</w:t>
      </w:r>
      <w:r w:rsidR="006B10E8">
        <w:t>sé</w:t>
      </w:r>
      <w:r w:rsidR="002B7D76">
        <w:t>is</w:t>
      </w:r>
      <w:r>
        <w:t xml:space="preserve"> (2</w:t>
      </w:r>
      <w:r w:rsidR="002B7D76">
        <w:t>6</w:t>
      </w:r>
      <w:r>
        <w:t>) meses</w:t>
      </w:r>
      <w:r w:rsidRPr="00552003">
        <w:rPr>
          <w:lang w:eastAsia="ar-SA"/>
        </w:rPr>
        <w:t xml:space="preserve">, contados desde </w:t>
      </w:r>
      <w:r>
        <w:rPr>
          <w:lang w:eastAsia="ar-SA"/>
        </w:rPr>
        <w:t xml:space="preserve">su </w:t>
      </w:r>
      <w:r w:rsidRPr="00552003">
        <w:rPr>
          <w:lang w:eastAsia="ar-SA"/>
        </w:rPr>
        <w:t xml:space="preserve">presentación. </w:t>
      </w:r>
    </w:p>
    <w:p w14:paraId="7820A161" w14:textId="77777777" w:rsidR="007653CD" w:rsidRPr="00552003" w:rsidRDefault="007653CD" w:rsidP="007653CD">
      <w:pPr>
        <w:rPr>
          <w:lang w:eastAsia="ar-SA"/>
        </w:rPr>
      </w:pPr>
    </w:p>
    <w:p w14:paraId="16DBEE77" w14:textId="77777777" w:rsidR="007653CD" w:rsidRDefault="007653CD" w:rsidP="007653CD">
      <w:pPr>
        <w:rPr>
          <w:lang w:eastAsia="ar-SA"/>
        </w:rPr>
      </w:pPr>
      <w:proofErr w:type="gramStart"/>
      <w:r w:rsidRPr="00552003">
        <w:rPr>
          <w:lang w:eastAsia="ar-SA"/>
        </w:rPr>
        <w:t>Las</w:t>
      </w:r>
      <w:proofErr w:type="gramEnd"/>
      <w:r w:rsidRPr="00552003">
        <w:rPr>
          <w:lang w:eastAsia="ar-SA"/>
        </w:rPr>
        <w:t xml:space="preserve"> glosa de </w:t>
      </w:r>
      <w:r>
        <w:rPr>
          <w:lang w:eastAsia="ar-SA"/>
        </w:rPr>
        <w:t>dicha boleta</w:t>
      </w:r>
      <w:r w:rsidRPr="00552003">
        <w:rPr>
          <w:lang w:eastAsia="ar-SA"/>
        </w:rPr>
        <w:t xml:space="preserve"> deberá expresar, lo siguiente:</w:t>
      </w:r>
      <w:r>
        <w:rPr>
          <w:lang w:eastAsia="ar-SA"/>
        </w:rPr>
        <w:t xml:space="preserve"> </w:t>
      </w:r>
      <w:r w:rsidRPr="00552003">
        <w:rPr>
          <w:lang w:eastAsia="ar-SA"/>
        </w:rPr>
        <w:t>“Para garantizar el anticipo</w:t>
      </w:r>
      <w:r>
        <w:rPr>
          <w:lang w:eastAsia="ar-SA"/>
        </w:rPr>
        <w:t xml:space="preserve"> de Subsidio. </w:t>
      </w:r>
      <w:r w:rsidRPr="00552003">
        <w:rPr>
          <w:lang w:eastAsia="ar-SA"/>
        </w:rPr>
        <w:t xml:space="preserve">Código: </w:t>
      </w:r>
      <w:r>
        <w:rPr>
          <w:lang w:eastAsia="ar-SA"/>
        </w:rPr>
        <w:t>FDT-2019-05</w:t>
      </w:r>
      <w:r w:rsidRPr="00552003">
        <w:rPr>
          <w:lang w:eastAsia="ar-SA"/>
        </w:rPr>
        <w:t>”.</w:t>
      </w:r>
    </w:p>
    <w:p w14:paraId="0E58182F" w14:textId="77777777" w:rsidR="007653CD" w:rsidRDefault="007653CD" w:rsidP="007653CD">
      <w:pPr>
        <w:suppressAutoHyphens/>
        <w:rPr>
          <w:rFonts w:eastAsia="Times New Roman"/>
          <w:lang w:eastAsia="ar-SA"/>
        </w:rPr>
      </w:pPr>
    </w:p>
    <w:p w14:paraId="64A48B74" w14:textId="77777777" w:rsidR="007653CD" w:rsidRDefault="007653CD" w:rsidP="007653CD">
      <w:pPr>
        <w:suppressAutoHyphens/>
        <w:rPr>
          <w:rFonts w:eastAsia="Times New Roman"/>
          <w:lang w:eastAsia="ar-SA"/>
        </w:rPr>
      </w:pPr>
      <w:r w:rsidRPr="00AA5EE6">
        <w:rPr>
          <w:rFonts w:eastAsia="Times New Roman"/>
          <w:lang w:eastAsia="ar-SA"/>
        </w:rPr>
        <w:t>La garantía de anticipo se otorgará para cautelar adecuadamente el patrimonio fiscal involucrado en la entrega de dicho anticipo, de conformidad con el Artículo 21º del Reglamento.</w:t>
      </w:r>
    </w:p>
    <w:p w14:paraId="1786CCD1" w14:textId="77777777" w:rsidR="007653CD" w:rsidRPr="00AA5EE6" w:rsidRDefault="007653CD" w:rsidP="007653CD">
      <w:pPr>
        <w:suppressAutoHyphens/>
        <w:rPr>
          <w:rFonts w:eastAsia="Times New Roman"/>
          <w:lang w:eastAsia="ar-SA"/>
        </w:rPr>
      </w:pPr>
    </w:p>
    <w:p w14:paraId="296C2214" w14:textId="77777777" w:rsidR="007653CD" w:rsidRPr="00552003" w:rsidRDefault="007653CD" w:rsidP="007653CD">
      <w:pPr>
        <w:rPr>
          <w:lang w:eastAsia="ar-SA"/>
        </w:rPr>
      </w:pPr>
      <w:r w:rsidRPr="00552003">
        <w:rPr>
          <w:lang w:eastAsia="ar-SA"/>
        </w:rPr>
        <w:t xml:space="preserve">La devolución de la garantía por concepto de anticipo </w:t>
      </w:r>
      <w:r w:rsidRPr="00552003">
        <w:t>del</w:t>
      </w:r>
      <w:r w:rsidRPr="00552003">
        <w:rPr>
          <w:lang w:eastAsia="ar-SA"/>
        </w:rPr>
        <w:t xml:space="preserve"> Artículo 21° </w:t>
      </w:r>
      <w:r w:rsidRPr="00552003">
        <w:t>de estas Bases Específicas</w:t>
      </w:r>
      <w:r w:rsidRPr="00552003">
        <w:rPr>
          <w:lang w:eastAsia="ar-SA"/>
        </w:rPr>
        <w:t>, se efectuará contra entrega, a plena conformidad de SUBTEL, de la</w:t>
      </w:r>
      <w:r>
        <w:rPr>
          <w:lang w:eastAsia="ar-SA"/>
        </w:rPr>
        <w:t>s</w:t>
      </w:r>
      <w:r w:rsidRPr="00552003">
        <w:rPr>
          <w:lang w:eastAsia="ar-SA"/>
        </w:rPr>
        <w:t xml:space="preserve"> boleta</w:t>
      </w:r>
      <w:r>
        <w:rPr>
          <w:lang w:eastAsia="ar-SA"/>
        </w:rPr>
        <w:t>s</w:t>
      </w:r>
      <w:r w:rsidRPr="00552003">
        <w:rPr>
          <w:lang w:eastAsia="ar-SA"/>
        </w:rPr>
        <w:t xml:space="preserve"> de garantía de fiel, íntegro y oportuno cumplimiento de</w:t>
      </w:r>
      <w:r>
        <w:rPr>
          <w:lang w:eastAsia="ar-SA"/>
        </w:rPr>
        <w:t xml:space="preserve"> </w:t>
      </w:r>
      <w:r w:rsidRPr="00552003">
        <w:rPr>
          <w:lang w:eastAsia="ar-SA"/>
        </w:rPr>
        <w:t>l</w:t>
      </w:r>
      <w:r>
        <w:rPr>
          <w:lang w:eastAsia="ar-SA"/>
        </w:rPr>
        <w:t>os</w:t>
      </w:r>
      <w:r w:rsidRPr="00552003">
        <w:rPr>
          <w:lang w:eastAsia="ar-SA"/>
        </w:rPr>
        <w:t xml:space="preserve"> Servicio</w:t>
      </w:r>
      <w:r>
        <w:rPr>
          <w:lang w:eastAsia="ar-SA"/>
        </w:rPr>
        <w:t>s</w:t>
      </w:r>
      <w:r w:rsidRPr="00552003">
        <w:rPr>
          <w:lang w:eastAsia="ar-SA"/>
        </w:rPr>
        <w:t xml:space="preserve"> señalada</w:t>
      </w:r>
      <w:r>
        <w:rPr>
          <w:lang w:eastAsia="ar-SA"/>
        </w:rPr>
        <w:t>s</w:t>
      </w:r>
      <w:r w:rsidRPr="00552003">
        <w:rPr>
          <w:lang w:eastAsia="ar-SA"/>
        </w:rPr>
        <w:t xml:space="preserve"> en </w:t>
      </w:r>
      <w:r w:rsidRPr="00552003">
        <w:t>el Artículo 24° de las presentes Bases Específicas</w:t>
      </w:r>
      <w:r w:rsidRPr="00552003">
        <w:rPr>
          <w:lang w:eastAsia="ar-SA"/>
        </w:rPr>
        <w:t>.</w:t>
      </w:r>
    </w:p>
    <w:p w14:paraId="34641CED" w14:textId="77777777" w:rsidR="007653CD" w:rsidRPr="00552003" w:rsidRDefault="007653CD" w:rsidP="007653CD">
      <w:pPr>
        <w:rPr>
          <w:lang w:eastAsia="ar-SA"/>
        </w:rPr>
      </w:pPr>
    </w:p>
    <w:p w14:paraId="7FB68AC2" w14:textId="32CB4BC0" w:rsidR="007653CD" w:rsidRDefault="007653CD" w:rsidP="007653CD">
      <w:r>
        <w:t>Sin perjuicio de lo anterior, la reducción de la boleta que tenga por objeto garantizar el anticipo del Artículo 21° de estas Bases Específicas, se podrá efectuar de acuerdo con el procedimiento señalado en el inciso segundo del</w:t>
      </w:r>
      <w:r w:rsidR="006A4028">
        <w:t xml:space="preserve"> Artículo 26°</w:t>
      </w:r>
      <w:r w:rsidR="00AE2778">
        <w:rPr>
          <w:lang w:eastAsia="ar-SA"/>
        </w:rPr>
        <w:t xml:space="preserve"> </w:t>
      </w:r>
      <w:r>
        <w:t>de las presentes Bases Específicas.</w:t>
      </w:r>
    </w:p>
    <w:p w14:paraId="18F62C71" w14:textId="77777777" w:rsidR="007653CD" w:rsidRPr="00552003" w:rsidRDefault="007653CD" w:rsidP="007653CD">
      <w:pPr>
        <w:rPr>
          <w:lang w:eastAsia="ar-SA"/>
        </w:rPr>
      </w:pPr>
    </w:p>
    <w:p w14:paraId="3713972F"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4" w:name="_Toc535577826"/>
      <w:r>
        <w:rPr>
          <w:rFonts w:eastAsia="Times New Roman"/>
          <w:b/>
          <w:bCs/>
          <w:i/>
          <w:iCs/>
          <w:sz w:val="24"/>
          <w:szCs w:val="24"/>
          <w:lang w:eastAsia="ar-SA"/>
        </w:rPr>
        <w:t>R</w:t>
      </w:r>
      <w:r w:rsidRPr="00552003">
        <w:rPr>
          <w:rFonts w:eastAsia="Times New Roman"/>
          <w:b/>
          <w:bCs/>
          <w:i/>
          <w:iCs/>
          <w:sz w:val="24"/>
          <w:szCs w:val="24"/>
          <w:lang w:eastAsia="ar-SA"/>
        </w:rPr>
        <w:t>educción de garantía</w:t>
      </w:r>
      <w:bookmarkEnd w:id="64"/>
      <w:r>
        <w:rPr>
          <w:rFonts w:eastAsia="Times New Roman"/>
          <w:b/>
          <w:bCs/>
          <w:i/>
          <w:iCs/>
          <w:sz w:val="24"/>
          <w:szCs w:val="24"/>
          <w:lang w:eastAsia="ar-SA"/>
        </w:rPr>
        <w:t>s</w:t>
      </w:r>
    </w:p>
    <w:p w14:paraId="059BBF65" w14:textId="77777777" w:rsidR="007653CD" w:rsidRDefault="007653CD" w:rsidP="007653CD">
      <w:pPr>
        <w:rPr>
          <w:lang w:eastAsia="ar-SA"/>
        </w:rPr>
      </w:pPr>
    </w:p>
    <w:p w14:paraId="430A2696" w14:textId="6ABEAE03" w:rsidR="007653CD" w:rsidRPr="00552003" w:rsidRDefault="007653CD" w:rsidP="007653CD">
      <w:pPr>
        <w:rPr>
          <w:lang w:eastAsia="ar-SA"/>
        </w:rPr>
      </w:pPr>
      <w:r>
        <w:t>La Beneficiaria podrá solicitar la reducción del monto de la</w:t>
      </w:r>
      <w:r w:rsidR="00A60BDF">
        <w:t>s</w:t>
      </w:r>
      <w:r>
        <w:t xml:space="preserve"> garantía</w:t>
      </w:r>
      <w:r w:rsidR="00A60BDF">
        <w:t>s</w:t>
      </w:r>
      <w:r>
        <w:t xml:space="preserve"> de fiel, íntegro y oportuno cumplimiento de los Servicios respectivos, </w:t>
      </w:r>
      <w:r>
        <w:rPr>
          <w:lang w:eastAsia="ar-SA"/>
        </w:rPr>
        <w:t>a</w:t>
      </w:r>
      <w:r w:rsidRPr="00552003">
        <w:rPr>
          <w:lang w:eastAsia="ar-SA"/>
        </w:rPr>
        <w:t>l término de cada año de obligación, con una razón anual de reducción, respecto del 10% del Subsidio máximo disponible</w:t>
      </w:r>
      <w:r w:rsidR="00EF3509">
        <w:rPr>
          <w:lang w:eastAsia="ar-SA"/>
        </w:rPr>
        <w:t xml:space="preserve"> de conformidad a lo previsto en el Artículo 8º de estas Bases Específicas, y que se expresa de la siguiente forma</w:t>
      </w:r>
      <w:r w:rsidRPr="00552003">
        <w:rPr>
          <w:lang w:eastAsia="ar-SA"/>
        </w:rPr>
        <w:t>:</w:t>
      </w:r>
    </w:p>
    <w:p w14:paraId="7777185D" w14:textId="77777777" w:rsidR="007653CD" w:rsidRDefault="007653CD" w:rsidP="007653CD">
      <w:pPr>
        <w:tabs>
          <w:tab w:val="left" w:pos="1701"/>
          <w:tab w:val="left" w:pos="3668"/>
        </w:tabs>
        <w:suppressAutoHyphens/>
        <w:autoSpaceDE w:val="0"/>
        <w:rPr>
          <w:rFonts w:ascii="Cambria Math" w:eastAsia="Times New Roman" w:hAnsi="Cambria Math" w:cs="Cambria Math"/>
          <w:sz w:val="24"/>
          <w:szCs w:val="24"/>
          <w:lang w:eastAsia="ar-SA"/>
        </w:rPr>
      </w:pPr>
    </w:p>
    <w:p w14:paraId="73E55B88" w14:textId="6BEAF82F" w:rsidR="002B7D76" w:rsidRPr="00552003" w:rsidRDefault="002B7D76" w:rsidP="007653CD">
      <w:pPr>
        <w:tabs>
          <w:tab w:val="left" w:pos="1701"/>
          <w:tab w:val="left" w:pos="3668"/>
        </w:tabs>
        <w:suppressAutoHyphens/>
        <w:autoSpaceDE w:val="0"/>
        <w:rPr>
          <w:rFonts w:ascii="Cambria Math" w:eastAsia="Times New Roman" w:hAnsi="Cambria Math" w:cs="Cambria Math"/>
          <w:sz w:val="24"/>
          <w:szCs w:val="24"/>
          <w:lang w:eastAsia="ar-SA"/>
        </w:rPr>
      </w:pPr>
      <m:oMathPara>
        <m:oMath>
          <m:r>
            <w:rPr>
              <w:rFonts w:ascii="Cambria Math" w:eastAsia="Times New Roman" w:hAnsi="Cambria Math" w:cs="Cambria Math"/>
              <w:sz w:val="24"/>
              <w:szCs w:val="24"/>
              <w:lang w:eastAsia="ar-SA"/>
            </w:rPr>
            <m:t>Razón Reducción Anual Boleta=</m:t>
          </m:r>
          <m:f>
            <m:fPr>
              <m:ctrlPr>
                <w:rPr>
                  <w:rFonts w:ascii="Cambria Math" w:eastAsia="Times New Roman" w:hAnsi="Cambria Math" w:cs="Cambria Math"/>
                  <w:i/>
                  <w:sz w:val="24"/>
                  <w:szCs w:val="24"/>
                  <w:lang w:eastAsia="ar-SA"/>
                </w:rPr>
              </m:ctrlPr>
            </m:fPr>
            <m:num>
              <m:r>
                <w:rPr>
                  <w:rFonts w:ascii="Cambria Math" w:eastAsia="Times New Roman" w:hAnsi="Cambria Math" w:cs="Cambria Math"/>
                  <w:sz w:val="24"/>
                  <w:szCs w:val="24"/>
                  <w:lang w:eastAsia="ar-SA"/>
                </w:rPr>
                <m:t>1</m:t>
              </m:r>
            </m:num>
            <m:den>
              <m:r>
                <w:rPr>
                  <w:rFonts w:ascii="Cambria Math" w:eastAsia="Times New Roman" w:hAnsi="Cambria Math" w:cs="Cambria Math"/>
                  <w:sz w:val="24"/>
                  <w:szCs w:val="24"/>
                  <w:lang w:eastAsia="ar-SA"/>
                </w:rPr>
                <m:t xml:space="preserve">POEB </m:t>
              </m:r>
              <m:d>
                <m:dPr>
                  <m:begChr m:val="["/>
                  <m:endChr m:val="]"/>
                  <m:ctrlPr>
                    <w:rPr>
                      <w:rFonts w:ascii="Cambria Math" w:eastAsia="Times New Roman" w:hAnsi="Cambria Math" w:cs="Cambria Math"/>
                      <w:i/>
                      <w:sz w:val="24"/>
                      <w:szCs w:val="24"/>
                      <w:lang w:eastAsia="ar-SA"/>
                    </w:rPr>
                  </m:ctrlPr>
                </m:dPr>
                <m:e>
                  <m:r>
                    <w:rPr>
                      <w:rFonts w:ascii="Cambria Math" w:eastAsia="Times New Roman" w:hAnsi="Cambria Math" w:cs="Cambria Math"/>
                      <w:sz w:val="24"/>
                      <w:szCs w:val="24"/>
                      <w:lang w:eastAsia="ar-SA"/>
                    </w:rPr>
                    <m:t>años</m:t>
                  </m:r>
                </m:e>
              </m:d>
              <m:r>
                <w:rPr>
                  <w:rFonts w:ascii="Cambria Math" w:eastAsia="Times New Roman" w:hAnsi="Cambria Math" w:cs="Cambria Math"/>
                  <w:sz w:val="24"/>
                  <w:szCs w:val="24"/>
                  <w:lang w:eastAsia="ar-SA"/>
                </w:rPr>
                <m:t>-1</m:t>
              </m:r>
            </m:den>
          </m:f>
        </m:oMath>
      </m:oMathPara>
    </w:p>
    <w:p w14:paraId="128D3F3B" w14:textId="1A8B20F3" w:rsidR="007653CD" w:rsidRPr="002B7D76" w:rsidRDefault="007653CD" w:rsidP="007653CD">
      <w:pPr>
        <w:tabs>
          <w:tab w:val="left" w:pos="1701"/>
          <w:tab w:val="left" w:pos="3668"/>
        </w:tabs>
        <w:suppressAutoHyphens/>
        <w:autoSpaceDE w:val="0"/>
        <w:jc w:val="center"/>
        <w:rPr>
          <w:rFonts w:eastAsia="Times New Roman"/>
          <w:sz w:val="24"/>
          <w:szCs w:val="24"/>
          <w:lang w:eastAsia="ar-SA"/>
        </w:rPr>
      </w:pPr>
    </w:p>
    <w:p w14:paraId="4FBF842A" w14:textId="77777777" w:rsidR="007653CD" w:rsidRDefault="007653CD" w:rsidP="007653CD">
      <w:pPr>
        <w:tabs>
          <w:tab w:val="left" w:pos="1701"/>
          <w:tab w:val="left" w:pos="3668"/>
        </w:tabs>
        <w:suppressAutoHyphens/>
        <w:autoSpaceDE w:val="0"/>
        <w:spacing w:after="120"/>
        <w:ind w:left="709"/>
        <w:rPr>
          <w:rFonts w:eastAsia="Times New Roman"/>
          <w:i/>
          <w:sz w:val="20"/>
          <w:szCs w:val="24"/>
          <w:lang w:eastAsia="ar-SA"/>
        </w:rPr>
      </w:pPr>
      <w:r w:rsidRPr="00552003">
        <w:rPr>
          <w:rFonts w:eastAsia="Times New Roman"/>
          <w:sz w:val="24"/>
          <w:szCs w:val="24"/>
          <w:lang w:eastAsia="ar-SA"/>
        </w:rPr>
        <w:t>Donde</w:t>
      </w:r>
      <w:r>
        <w:rPr>
          <w:rFonts w:eastAsia="Times New Roman"/>
          <w:i/>
          <w:sz w:val="20"/>
          <w:szCs w:val="24"/>
          <w:lang w:eastAsia="ar-SA"/>
        </w:rPr>
        <w:t xml:space="preserve"> </w:t>
      </w:r>
    </w:p>
    <w:p w14:paraId="013E0EE9" w14:textId="5BF01031" w:rsidR="007653CD" w:rsidRPr="009E2AF0" w:rsidRDefault="007653CD" w:rsidP="007653CD">
      <w:pPr>
        <w:tabs>
          <w:tab w:val="left" w:pos="1701"/>
          <w:tab w:val="left" w:pos="3668"/>
        </w:tabs>
        <w:suppressAutoHyphens/>
        <w:autoSpaceDE w:val="0"/>
        <w:spacing w:after="120"/>
        <w:ind w:left="709"/>
        <w:rPr>
          <w:rFonts w:eastAsia="Times New Roman"/>
          <w:sz w:val="20"/>
          <w:szCs w:val="24"/>
          <w:lang w:eastAsia="ar-SA"/>
        </w:rPr>
      </w:pPr>
      <w:r w:rsidRPr="00124FF5">
        <w:rPr>
          <w:rFonts w:eastAsia="Times New Roman"/>
          <w:sz w:val="20"/>
          <w:szCs w:val="24"/>
          <w:lang w:eastAsia="ar-SA"/>
        </w:rPr>
        <w:t>POEB</w:t>
      </w:r>
      <w:r>
        <w:rPr>
          <w:rFonts w:eastAsia="Times New Roman"/>
          <w:sz w:val="20"/>
          <w:szCs w:val="24"/>
          <w:lang w:eastAsia="ar-SA"/>
        </w:rPr>
        <w:t xml:space="preserve"> = </w:t>
      </w:r>
      <w:r w:rsidRPr="00552003">
        <w:rPr>
          <w:rFonts w:eastAsia="Times New Roman"/>
          <w:sz w:val="20"/>
          <w:szCs w:val="24"/>
          <w:lang w:eastAsia="ar-SA"/>
        </w:rPr>
        <w:t>Periodo de Obligatoriedad de las Exigencias de las Bases</w:t>
      </w:r>
      <w:r w:rsidR="00A60BDF">
        <w:rPr>
          <w:rFonts w:eastAsia="Times New Roman"/>
          <w:sz w:val="20"/>
          <w:szCs w:val="24"/>
          <w:lang w:eastAsia="ar-SA"/>
        </w:rPr>
        <w:t xml:space="preserve"> asociado al re</w:t>
      </w:r>
      <w:r w:rsidR="009E2AF0">
        <w:rPr>
          <w:rFonts w:eastAsia="Times New Roman"/>
          <w:sz w:val="20"/>
          <w:szCs w:val="24"/>
          <w:lang w:eastAsia="ar-SA"/>
        </w:rPr>
        <w:t>s</w:t>
      </w:r>
      <w:r w:rsidR="00A60BDF">
        <w:rPr>
          <w:rFonts w:eastAsia="Times New Roman"/>
          <w:sz w:val="20"/>
          <w:szCs w:val="24"/>
          <w:lang w:eastAsia="ar-SA"/>
        </w:rPr>
        <w:t>pectivo servicio.</w:t>
      </w:r>
    </w:p>
    <w:p w14:paraId="44CEB758" w14:textId="77777777" w:rsidR="007653CD" w:rsidRPr="00552003" w:rsidRDefault="007653CD" w:rsidP="007653CD">
      <w:pPr>
        <w:tabs>
          <w:tab w:val="left" w:pos="1701"/>
          <w:tab w:val="left" w:pos="3668"/>
        </w:tabs>
        <w:suppressAutoHyphens/>
        <w:autoSpaceDE w:val="0"/>
        <w:rPr>
          <w:rFonts w:eastAsia="Times New Roman"/>
          <w:sz w:val="24"/>
          <w:szCs w:val="24"/>
          <w:lang w:eastAsia="ar-SA"/>
        </w:rPr>
      </w:pPr>
    </w:p>
    <w:p w14:paraId="2E10EC38" w14:textId="2F0B07D7" w:rsidR="009E1BBA" w:rsidRPr="00552003" w:rsidRDefault="007653CD" w:rsidP="007653CD">
      <w:pPr>
        <w:rPr>
          <w:lang w:eastAsia="ar-SA"/>
        </w:rPr>
      </w:pPr>
      <w:r w:rsidRPr="00552003">
        <w:rPr>
          <w:lang w:eastAsia="ar-SA"/>
        </w:rPr>
        <w:t>Asimismo, la Beneficiaria podrá solicitar la reducción del monto de la boleta de garantía por concepto de</w:t>
      </w:r>
      <w:r>
        <w:rPr>
          <w:lang w:eastAsia="ar-SA"/>
        </w:rPr>
        <w:t>l</w:t>
      </w:r>
      <w:r w:rsidRPr="00552003">
        <w:rPr>
          <w:lang w:eastAsia="ar-SA"/>
        </w:rPr>
        <w:t xml:space="preserve"> anticipo del Artículo 21° </w:t>
      </w:r>
      <w:r w:rsidRPr="00552003">
        <w:t>de estas Bases Específicas</w:t>
      </w:r>
      <w:r w:rsidRPr="00552003">
        <w:rPr>
          <w:lang w:eastAsia="ar-SA"/>
        </w:rPr>
        <w:t xml:space="preserve">, </w:t>
      </w:r>
      <w:r>
        <w:rPr>
          <w:lang w:eastAsia="ar-SA"/>
        </w:rPr>
        <w:t xml:space="preserve">una vez que se </w:t>
      </w:r>
      <w:r w:rsidR="00EF3509">
        <w:rPr>
          <w:lang w:eastAsia="ar-SA"/>
        </w:rPr>
        <w:t xml:space="preserve">autorice por </w:t>
      </w:r>
      <w:r>
        <w:rPr>
          <w:lang w:eastAsia="ar-SA"/>
        </w:rPr>
        <w:t xml:space="preserve">SUBTEL </w:t>
      </w:r>
      <w:r w:rsidRPr="00552003">
        <w:rPr>
          <w:lang w:eastAsia="ar-SA"/>
        </w:rPr>
        <w:t>el Informe de Ingeniería de Detalle</w:t>
      </w:r>
      <w:r>
        <w:rPr>
          <w:lang w:eastAsia="ar-SA"/>
        </w:rPr>
        <w:t>. La reducción será de un 50% del monto de la boleta que se encuentre en poder de SUBTEL. Sin embargo, si el Informe de Ingeniería de detalle fuere aprobado por SUBTEL con observaciones la reducción de este instrumento podrá autorizarse en un porcentaje menor al indicado.</w:t>
      </w:r>
      <w:r w:rsidR="009E1BBA" w:rsidRPr="009E1BBA">
        <w:rPr>
          <w:lang w:eastAsia="ar-SA"/>
        </w:rPr>
        <w:t xml:space="preserve"> </w:t>
      </w:r>
    </w:p>
    <w:p w14:paraId="7B0FB0F9" w14:textId="212CE80D" w:rsidR="007653CD" w:rsidRPr="00552003" w:rsidRDefault="007653CD" w:rsidP="007653CD">
      <w:pPr>
        <w:rPr>
          <w:lang w:eastAsia="ar-SA"/>
        </w:rPr>
      </w:pPr>
    </w:p>
    <w:p w14:paraId="24053D24" w14:textId="6C890ED1" w:rsidR="007653CD" w:rsidRDefault="007653CD" w:rsidP="007653CD">
      <w:r w:rsidRPr="00552003">
        <w:rPr>
          <w:lang w:eastAsia="ar-SA"/>
        </w:rPr>
        <w:lastRenderedPageBreak/>
        <w:t xml:space="preserve">Las solicitudes </w:t>
      </w:r>
      <w:r>
        <w:rPr>
          <w:lang w:eastAsia="ar-SA"/>
        </w:rPr>
        <w:t xml:space="preserve">para realizar las </w:t>
      </w:r>
      <w:r w:rsidRPr="00552003">
        <w:rPr>
          <w:lang w:eastAsia="ar-SA"/>
        </w:rPr>
        <w:t>reducci</w:t>
      </w:r>
      <w:r>
        <w:rPr>
          <w:lang w:eastAsia="ar-SA"/>
        </w:rPr>
        <w:t>ones</w:t>
      </w:r>
      <w:r w:rsidRPr="00552003">
        <w:rPr>
          <w:lang w:eastAsia="ar-SA"/>
        </w:rPr>
        <w:t xml:space="preserve"> de garantías </w:t>
      </w:r>
      <w:r>
        <w:t>de fiel, íntegro y oportuno cumplimiento de los Servicios respectivos</w:t>
      </w:r>
      <w:r w:rsidRPr="00552003">
        <w:rPr>
          <w:lang w:eastAsia="ar-SA"/>
        </w:rPr>
        <w:t xml:space="preserve"> deberán </w:t>
      </w:r>
      <w:r w:rsidRPr="00CD6C6B">
        <w:rPr>
          <w:lang w:eastAsia="ar-SA"/>
        </w:rPr>
        <w:t xml:space="preserve">efectuarse año a año, </w:t>
      </w:r>
      <w:r>
        <w:t>o al verificarse la causal del inciso anterior para el caso de la boleta de garantía de anticipo del Artículo 21°,</w:t>
      </w:r>
      <w:r w:rsidRPr="00F37D30">
        <w:t xml:space="preserve"> </w:t>
      </w:r>
      <w:r>
        <w:t xml:space="preserve">por escrito, e ingresarse en Oficina de Partes de SUBTEL. Las mismas no podrán ser solicitadas </w:t>
      </w:r>
      <w:proofErr w:type="spellStart"/>
      <w:r>
        <w:t>acumulativamentente</w:t>
      </w:r>
      <w:proofErr w:type="spellEnd"/>
      <w:r>
        <w:t xml:space="preserve">. </w:t>
      </w:r>
    </w:p>
    <w:p w14:paraId="4ADAA5B4" w14:textId="77777777" w:rsidR="007653CD" w:rsidRDefault="007653CD" w:rsidP="007653CD"/>
    <w:p w14:paraId="4113CD85" w14:textId="3FFEABF1" w:rsidR="007653CD" w:rsidRPr="00552003" w:rsidRDefault="009E1BBA" w:rsidP="007653CD">
      <w:r>
        <w:rPr>
          <w:lang w:eastAsia="ar-SA"/>
        </w:rPr>
        <w:t>Cada</w:t>
      </w:r>
      <w:r w:rsidR="007653CD">
        <w:rPr>
          <w:lang w:eastAsia="ar-SA"/>
        </w:rPr>
        <w:t xml:space="preserve"> </w:t>
      </w:r>
      <w:r w:rsidR="007653CD" w:rsidRPr="00552003">
        <w:rPr>
          <w:lang w:eastAsia="ar-SA"/>
        </w:rPr>
        <w:t xml:space="preserve">solicitud será estudiada </w:t>
      </w:r>
      <w:r w:rsidR="007653CD">
        <w:rPr>
          <w:lang w:eastAsia="ar-SA"/>
        </w:rPr>
        <w:t xml:space="preserve">por SUBTEL y, de aceptarla, se </w:t>
      </w:r>
      <w:r w:rsidR="007653CD" w:rsidRPr="00552003">
        <w:rPr>
          <w:lang w:eastAsia="ar-SA"/>
        </w:rPr>
        <w:t xml:space="preserve">informará a la Beneficiaria dentro de </w:t>
      </w:r>
      <w:r w:rsidR="007653CD" w:rsidRPr="00552003">
        <w:t>quince (15) días hábiles</w:t>
      </w:r>
      <w:r w:rsidR="007653CD" w:rsidRPr="00552003">
        <w:rPr>
          <w:lang w:eastAsia="ar-SA"/>
        </w:rPr>
        <w:t xml:space="preserve"> contados desde </w:t>
      </w:r>
      <w:r w:rsidR="007653CD">
        <w:rPr>
          <w:lang w:eastAsia="ar-SA"/>
        </w:rPr>
        <w:t xml:space="preserve">el </w:t>
      </w:r>
      <w:r w:rsidR="007653CD" w:rsidRPr="00552003">
        <w:rPr>
          <w:lang w:eastAsia="ar-SA"/>
        </w:rPr>
        <w:t>ingreso</w:t>
      </w:r>
      <w:r w:rsidR="007653CD">
        <w:rPr>
          <w:lang w:eastAsia="ar-SA"/>
        </w:rPr>
        <w:t xml:space="preserve"> de la solicitud señalada</w:t>
      </w:r>
      <w:r w:rsidR="007653CD" w:rsidRPr="00552003">
        <w:rPr>
          <w:lang w:eastAsia="ar-SA"/>
        </w:rPr>
        <w:t>. La boleta de garantía vigente será devuelta a la Beneficiaria contra recepción conforme</w:t>
      </w:r>
      <w:r w:rsidR="007653CD">
        <w:rPr>
          <w:lang w:eastAsia="ar-SA"/>
        </w:rPr>
        <w:t xml:space="preserve">, </w:t>
      </w:r>
      <w:r w:rsidR="007653CD" w:rsidRPr="00552003">
        <w:rPr>
          <w:lang w:eastAsia="ar-SA"/>
        </w:rPr>
        <w:t>por parte de SUBTEL</w:t>
      </w:r>
      <w:r w:rsidR="007653CD">
        <w:rPr>
          <w:lang w:eastAsia="ar-SA"/>
        </w:rPr>
        <w:t>,</w:t>
      </w:r>
      <w:r w:rsidR="007653CD" w:rsidRPr="00F37D30">
        <w:rPr>
          <w:lang w:eastAsia="ar-SA"/>
        </w:rPr>
        <w:t xml:space="preserve"> </w:t>
      </w:r>
      <w:r w:rsidR="007653CD" w:rsidRPr="00552003">
        <w:rPr>
          <w:lang w:eastAsia="ar-SA"/>
        </w:rPr>
        <w:t xml:space="preserve">de la nueva boleta, </w:t>
      </w:r>
      <w:r w:rsidR="007653CD" w:rsidRPr="00552003">
        <w:t xml:space="preserve">cuya modalidad, glosa y vencimiento debe ser el mismo que el de la garantía inicial, </w:t>
      </w:r>
      <w:r w:rsidR="007653CD">
        <w:t>pero donde</w:t>
      </w:r>
      <w:r w:rsidR="007653CD" w:rsidRPr="00552003">
        <w:t xml:space="preserve"> el monto consignado en ella </w:t>
      </w:r>
      <w:r w:rsidR="007653CD">
        <w:t xml:space="preserve">deberá </w:t>
      </w:r>
      <w:r w:rsidR="007653CD" w:rsidRPr="00552003">
        <w:t>reflejar la reducción autorizada.</w:t>
      </w:r>
    </w:p>
    <w:p w14:paraId="2FC04D12" w14:textId="77777777" w:rsidR="007653CD" w:rsidRPr="00552003" w:rsidRDefault="007653CD" w:rsidP="007653CD"/>
    <w:p w14:paraId="7F5978A3" w14:textId="283FCDCD" w:rsidR="007653CD" w:rsidRDefault="007653CD" w:rsidP="007653CD">
      <w:r>
        <w:t xml:space="preserve">Sin perjuicio de lo anterior, no procederá su reducción en el evento que la Beneficiaria no haya dado cumplimiento a una o más de las obligaciones previstas en las presentes Bases del Concurso en el Proyecto Comprometido, o bien dicho cumplimiento fuera imperfecto o tardío, lo cual deberá ser materia del pronunciamiento ante tal solicitud. Todo lo anterior es sin perjuicio de las acciones que SUBTEL pueda ejercer para exigir la responsabilidad </w:t>
      </w:r>
      <w:proofErr w:type="spellStart"/>
      <w:r>
        <w:t>infraccional</w:t>
      </w:r>
      <w:proofErr w:type="spellEnd"/>
      <w:r>
        <w:t xml:space="preserve"> de estos, en virtud del régimen sancionatorio establecido en la Ley. </w:t>
      </w:r>
    </w:p>
    <w:p w14:paraId="267601E6" w14:textId="77777777" w:rsidR="007653CD" w:rsidRPr="00552003" w:rsidRDefault="007653CD" w:rsidP="007653CD"/>
    <w:p w14:paraId="183391A0" w14:textId="77777777" w:rsidR="007653CD" w:rsidRPr="00552003" w:rsidRDefault="007653CD" w:rsidP="007653CD"/>
    <w:p w14:paraId="0D665C07"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5" w:name="_Toc535577827"/>
      <w:r>
        <w:rPr>
          <w:rFonts w:eastAsia="Times New Roman"/>
          <w:b/>
          <w:bCs/>
          <w:i/>
          <w:iCs/>
          <w:sz w:val="24"/>
          <w:szCs w:val="24"/>
          <w:lang w:eastAsia="ar-SA"/>
        </w:rPr>
        <w:t>R</w:t>
      </w:r>
      <w:r w:rsidRPr="00552003">
        <w:rPr>
          <w:rFonts w:eastAsia="Times New Roman"/>
          <w:b/>
          <w:bCs/>
          <w:i/>
          <w:iCs/>
          <w:sz w:val="24"/>
          <w:szCs w:val="24"/>
          <w:lang w:eastAsia="ar-SA"/>
        </w:rPr>
        <w:t>eemplazo y ejecución de garantías</w:t>
      </w:r>
      <w:bookmarkEnd w:id="65"/>
    </w:p>
    <w:p w14:paraId="2AE53529" w14:textId="77777777" w:rsidR="007653CD" w:rsidRDefault="007653CD" w:rsidP="007653CD">
      <w:pPr>
        <w:rPr>
          <w:lang w:eastAsia="ar-SA"/>
        </w:rPr>
      </w:pPr>
    </w:p>
    <w:p w14:paraId="36353DB6" w14:textId="77777777" w:rsidR="007653CD" w:rsidRPr="00552003" w:rsidRDefault="007653CD" w:rsidP="007653CD">
      <w:pPr>
        <w:rPr>
          <w:lang w:eastAsia="ar-SA"/>
        </w:rPr>
      </w:pPr>
      <w:r w:rsidRPr="00552003">
        <w:rPr>
          <w:lang w:eastAsia="ar-SA"/>
        </w:rPr>
        <w:t>En caso que no se haya producido aún el respectivo evento o condición que dé lugar a la devolución de la respectiva garantía y ésta estuviere por vencer, la misma deberá ser renovada con una antelación no inferior a treinta (30) días hábiles anteriores al vencimiento de la garantía original. De no entregarse a SUBTEL una nueva garantía, a más tardar en el plazo antes indicado, esta última quedará facultada para ejecutar la boleta de garantía que esté por vencer, sin derecho a indemnización alguna a favor de la Proponente, el Adjudicatario y/o la Beneficiaria.</w:t>
      </w:r>
    </w:p>
    <w:p w14:paraId="338D4476" w14:textId="77777777" w:rsidR="007653CD" w:rsidRPr="00552003" w:rsidRDefault="007653CD" w:rsidP="007653CD">
      <w:pPr>
        <w:rPr>
          <w:lang w:eastAsia="es-ES_tradnl" w:bidi="es-ES_tradnl"/>
        </w:rPr>
      </w:pPr>
    </w:p>
    <w:p w14:paraId="4D88386F" w14:textId="77777777" w:rsidR="007653CD" w:rsidRPr="00552003" w:rsidRDefault="007653CD" w:rsidP="007653CD">
      <w:r w:rsidRPr="00552003">
        <w:rPr>
          <w:lang w:eastAsia="es-ES_tradnl" w:bidi="es-ES_tradnl"/>
        </w:rPr>
        <w:t>Las garantías señaladas anteriormente podrán ser ejecutadas, en caso de incumplimiento de la Proponente, el Adjudicatario y/o la Beneficiaria, por vía administrativa, y sin necesidad de requerimiento previo, ni acción judicial alguna, a través de la dictación de la correspondiente resolución fundada, la cual se sujetará a los principios de racionalidad y proporcionalidad en la ejecución del instrumento en comento.</w:t>
      </w:r>
      <w:r w:rsidRPr="00D52134">
        <w:t xml:space="preserve"> </w:t>
      </w:r>
      <w:r>
        <w:t>En tales casos, la Proponente, el Adjudicatario y/o la Beneficiaria deberá constituir una nueva garantía, que reemplace a la ya ejecutada, por el mismo monto y por la vigencia que reste, dentro del plazo de treinta (30) días hábiles contados desde la fecha de notificación de la resolución que ordena el cobro de la caución.</w:t>
      </w:r>
    </w:p>
    <w:p w14:paraId="7DE9E4CB" w14:textId="77777777" w:rsidR="007653CD" w:rsidRPr="00552003" w:rsidRDefault="007653CD" w:rsidP="007653CD">
      <w:pPr>
        <w:rPr>
          <w:lang w:eastAsia="ar-SA"/>
        </w:rPr>
      </w:pPr>
    </w:p>
    <w:p w14:paraId="10FB4439" w14:textId="77777777" w:rsidR="007653CD" w:rsidRPr="00552003" w:rsidRDefault="007653CD" w:rsidP="007653CD">
      <w:pPr>
        <w:rPr>
          <w:lang w:eastAsia="es-ES_tradnl" w:bidi="es-ES_tradnl"/>
        </w:rPr>
      </w:pPr>
      <w:r w:rsidRPr="00552003">
        <w:rPr>
          <w:lang w:eastAsia="ar-SA"/>
        </w:rPr>
        <w:t>SUBTEL</w:t>
      </w:r>
      <w:r w:rsidRPr="00552003">
        <w:rPr>
          <w:lang w:eastAsia="es-ES_tradnl" w:bidi="es-ES_tradnl"/>
        </w:rPr>
        <w:t xml:space="preserve"> se encontrará facultada, además, para hacer efectivas las boletas de garantía de que trata este Título, frente al incumplimiento, cumplimiento imperfecto o tardío de las obligaciones de la Proponente, el Adjudicatario y/o la Beneficiaria, sin perjuicio de las acciones que este mismo órgano pueda ejercer </w:t>
      </w:r>
      <w:r w:rsidRPr="00552003">
        <w:rPr>
          <w:lang w:eastAsia="es-ES_tradnl" w:bidi="es-ES_tradnl"/>
        </w:rPr>
        <w:lastRenderedPageBreak/>
        <w:t xml:space="preserve">para exigir la responsabilidad </w:t>
      </w:r>
      <w:proofErr w:type="spellStart"/>
      <w:r w:rsidRPr="00552003">
        <w:rPr>
          <w:lang w:eastAsia="es-ES_tradnl" w:bidi="es-ES_tradnl"/>
        </w:rPr>
        <w:t>infraccional</w:t>
      </w:r>
      <w:proofErr w:type="spellEnd"/>
      <w:r w:rsidRPr="00552003">
        <w:rPr>
          <w:lang w:eastAsia="es-ES_tradnl" w:bidi="es-ES_tradnl"/>
        </w:rPr>
        <w:t xml:space="preserve"> de estos, en virtud del régimen sancionatorio establecido en la Ley.</w:t>
      </w:r>
    </w:p>
    <w:p w14:paraId="1274F795" w14:textId="77777777" w:rsidR="007653CD" w:rsidRPr="00552003" w:rsidRDefault="007653CD" w:rsidP="007653CD">
      <w:pPr>
        <w:rPr>
          <w:lang w:eastAsia="ar-SA"/>
        </w:rPr>
      </w:pPr>
    </w:p>
    <w:p w14:paraId="2C4ABD70" w14:textId="4AA94B0D" w:rsidR="007653CD" w:rsidRPr="00552003" w:rsidRDefault="007653CD" w:rsidP="007653CD">
      <w:pPr>
        <w:rPr>
          <w:lang w:eastAsia="es-ES_tradnl" w:bidi="es-ES_tradnl"/>
        </w:rPr>
      </w:pPr>
      <w:r w:rsidRPr="00552003">
        <w:rPr>
          <w:lang w:eastAsia="ar-SA"/>
        </w:rPr>
        <w:t xml:space="preserve">En </w:t>
      </w:r>
      <w:r w:rsidRPr="00552003">
        <w:rPr>
          <w:lang w:eastAsia="es-ES_tradnl" w:bidi="es-ES_tradnl"/>
        </w:rPr>
        <w:t xml:space="preserve">caso que el cobro de cualquiera de las garantías de este Título no implique la ejecución íntegra de la caución, </w:t>
      </w:r>
      <w:r w:rsidR="00E96EB8">
        <w:rPr>
          <w:lang w:eastAsia="es-ES_tradnl" w:bidi="es-ES_tradnl"/>
        </w:rPr>
        <w:t>por aplicación de los principios de racionalidad y proporcionalidad en la ejecución del instrumento</w:t>
      </w:r>
      <w:r w:rsidR="00D24362">
        <w:rPr>
          <w:lang w:eastAsia="es-ES_tradnl" w:bidi="es-ES_tradnl"/>
        </w:rPr>
        <w:t xml:space="preserve">, </w:t>
      </w:r>
      <w:r w:rsidRPr="00552003">
        <w:rPr>
          <w:lang w:eastAsia="es-ES_tradnl" w:bidi="es-ES_tradnl"/>
        </w:rPr>
        <w:t>la Proponente, el Adjudicatario y/o la Beneficiaria deberá reemplazarla por una del mismo monto y por la vigencia que reste, dentro del plazo de treinta (30) días hábiles contados desde la fecha de notificación de la resolución que ordena el cobro de la caución.</w:t>
      </w:r>
    </w:p>
    <w:p w14:paraId="4A522EE7" w14:textId="77777777" w:rsidR="007653CD" w:rsidRPr="00552003" w:rsidRDefault="007653CD" w:rsidP="007653CD">
      <w:pPr>
        <w:widowControl w:val="0"/>
        <w:suppressAutoHyphens/>
        <w:autoSpaceDE w:val="0"/>
        <w:rPr>
          <w:rFonts w:eastAsia="Times New Roman"/>
          <w:sz w:val="24"/>
          <w:szCs w:val="24"/>
          <w:lang w:eastAsia="es-ES_tradnl" w:bidi="es-ES_tradnl"/>
        </w:rPr>
      </w:pPr>
    </w:p>
    <w:p w14:paraId="4DDE3D1E" w14:textId="77777777" w:rsidR="007653CD" w:rsidRPr="00552003" w:rsidRDefault="007653CD" w:rsidP="007653CD">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66" w:name="_Toc535577828"/>
      <w:r w:rsidRPr="00552003">
        <w:rPr>
          <w:rFonts w:eastAsia="Times New Roman"/>
          <w:b/>
          <w:bCs/>
          <w:i/>
          <w:iCs/>
          <w:sz w:val="24"/>
          <w:szCs w:val="24"/>
          <w:lang w:eastAsia="ar-SA"/>
        </w:rPr>
        <w:t xml:space="preserve">Desistimiento </w:t>
      </w:r>
      <w:r>
        <w:rPr>
          <w:rFonts w:eastAsia="Times New Roman"/>
          <w:b/>
          <w:bCs/>
          <w:i/>
          <w:iCs/>
          <w:sz w:val="24"/>
          <w:szCs w:val="24"/>
          <w:lang w:eastAsia="ar-SA"/>
        </w:rPr>
        <w:t xml:space="preserve">tácito </w:t>
      </w:r>
      <w:r w:rsidRPr="00552003">
        <w:rPr>
          <w:rFonts w:eastAsia="Times New Roman"/>
          <w:b/>
          <w:bCs/>
          <w:i/>
          <w:iCs/>
          <w:sz w:val="24"/>
          <w:szCs w:val="24"/>
          <w:lang w:eastAsia="ar-SA"/>
        </w:rPr>
        <w:t>por no entrega de garantías</w:t>
      </w:r>
      <w:bookmarkEnd w:id="66"/>
    </w:p>
    <w:p w14:paraId="61DB82A3" w14:textId="77777777" w:rsidR="007653CD" w:rsidRDefault="007653CD" w:rsidP="007653CD">
      <w:pPr>
        <w:rPr>
          <w:lang w:eastAsia="ar-SA"/>
        </w:rPr>
      </w:pPr>
    </w:p>
    <w:p w14:paraId="3D2F7FC8" w14:textId="77777777" w:rsidR="007653CD" w:rsidRPr="00552003" w:rsidRDefault="007653CD" w:rsidP="007653CD">
      <w:pPr>
        <w:rPr>
          <w:lang w:eastAsia="ar-SA"/>
        </w:rPr>
      </w:pPr>
      <w:r w:rsidRPr="00552003">
        <w:rPr>
          <w:lang w:eastAsia="ar-SA"/>
        </w:rPr>
        <w:t xml:space="preserve">SUBTEL, en el evento </w:t>
      </w:r>
      <w:r>
        <w:rPr>
          <w:lang w:eastAsia="ar-SA"/>
        </w:rPr>
        <w:t xml:space="preserve">de </w:t>
      </w:r>
      <w:r w:rsidRPr="00552003">
        <w:rPr>
          <w:lang w:eastAsia="ar-SA"/>
        </w:rPr>
        <w:t>que la Proponente, el Adjudicatario o la Beneficiaria no presentare oportunamente cualquiera de las garantías indicadas en este Título, con excepción de la garantía de anticipo del Artículo 25° de las presentes Bases Específicas, podrá tenerla por desistida</w:t>
      </w:r>
      <w:r>
        <w:rPr>
          <w:lang w:eastAsia="ar-SA"/>
        </w:rPr>
        <w:t xml:space="preserve"> de su Proyecto</w:t>
      </w:r>
      <w:r w:rsidRPr="00552003">
        <w:rPr>
          <w:lang w:eastAsia="ar-SA"/>
        </w:rPr>
        <w:t>.</w:t>
      </w:r>
    </w:p>
    <w:p w14:paraId="6245E9F4" w14:textId="77777777" w:rsidR="007653CD" w:rsidRPr="00552003" w:rsidRDefault="007653CD" w:rsidP="007653CD">
      <w:pPr>
        <w:rPr>
          <w:lang w:eastAsia="ar-SA"/>
        </w:rPr>
      </w:pPr>
    </w:p>
    <w:p w14:paraId="2F2D2EBA" w14:textId="72F0AAFA" w:rsidR="007653CD" w:rsidRDefault="007653CD" w:rsidP="007653CD">
      <w:pPr>
        <w:rPr>
          <w:lang w:eastAsia="ar-SA"/>
        </w:rPr>
      </w:pPr>
      <w:r w:rsidRPr="00552003">
        <w:rPr>
          <w:lang w:eastAsia="ar-SA"/>
        </w:rPr>
        <w:t xml:space="preserve">Lo anterior es sin perjuicio de lo establecido en los </w:t>
      </w:r>
      <w:r w:rsidRPr="00552003">
        <w:t>Artículos 23° y 26° de las Bases Generales</w:t>
      </w:r>
      <w:r w:rsidRPr="00552003">
        <w:rPr>
          <w:lang w:eastAsia="ar-SA"/>
        </w:rPr>
        <w:t>, relativos a</w:t>
      </w:r>
      <w:r w:rsidR="0091201C">
        <w:rPr>
          <w:lang w:eastAsia="ar-SA"/>
        </w:rPr>
        <w:t xml:space="preserve">l desistimiento de las Propuestas y </w:t>
      </w:r>
      <w:r w:rsidRPr="00552003">
        <w:rPr>
          <w:lang w:eastAsia="ar-SA"/>
        </w:rPr>
        <w:t xml:space="preserve">la ejecución de las garantías que </w:t>
      </w:r>
      <w:proofErr w:type="spellStart"/>
      <w:r w:rsidRPr="00552003">
        <w:rPr>
          <w:lang w:eastAsia="ar-SA"/>
        </w:rPr>
        <w:t>corresponda</w:t>
      </w:r>
      <w:proofErr w:type="gramStart"/>
      <w:r w:rsidRPr="00552003">
        <w:rPr>
          <w:lang w:eastAsia="ar-SA"/>
        </w:rPr>
        <w:t>,</w:t>
      </w:r>
      <w:r w:rsidR="0091201C">
        <w:rPr>
          <w:lang w:eastAsia="ar-SA"/>
        </w:rPr>
        <w:t>respectivamente</w:t>
      </w:r>
      <w:proofErr w:type="spellEnd"/>
      <w:proofErr w:type="gramEnd"/>
      <w:r w:rsidRPr="00552003">
        <w:rPr>
          <w:lang w:eastAsia="ar-SA"/>
        </w:rPr>
        <w:t>.</w:t>
      </w:r>
    </w:p>
    <w:p w14:paraId="37093559" w14:textId="77777777" w:rsidR="006B10E8" w:rsidRPr="00552003" w:rsidRDefault="006B10E8" w:rsidP="007653CD">
      <w:pPr>
        <w:rPr>
          <w:lang w:eastAsia="ar-SA"/>
        </w:rPr>
      </w:pPr>
    </w:p>
    <w:p w14:paraId="73665D6C" w14:textId="77777777" w:rsidR="007653CD" w:rsidRPr="00552003" w:rsidRDefault="007653CD" w:rsidP="007653CD">
      <w:pPr>
        <w:widowControl w:val="0"/>
        <w:suppressAutoHyphens/>
        <w:autoSpaceDE w:val="0"/>
        <w:ind w:left="426" w:hanging="426"/>
        <w:rPr>
          <w:b/>
          <w:sz w:val="24"/>
        </w:rPr>
      </w:pPr>
    </w:p>
    <w:bookmarkEnd w:id="6"/>
    <w:bookmarkEnd w:id="7"/>
    <w:bookmarkEnd w:id="8"/>
    <w:bookmarkEnd w:id="9"/>
    <w:bookmarkEnd w:id="10"/>
    <w:p w14:paraId="382CE62F" w14:textId="77777777" w:rsidR="00815EA9" w:rsidRDefault="00815EA9">
      <w:pPr>
        <w:jc w:val="left"/>
        <w:rPr>
          <w:rFonts w:eastAsia="Times New Roman"/>
          <w:b/>
          <w:spacing w:val="-3"/>
          <w:sz w:val="24"/>
          <w:szCs w:val="20"/>
          <w:lang w:eastAsia="ar-SA"/>
        </w:rPr>
      </w:pPr>
      <w:r>
        <w:rPr>
          <w:rFonts w:eastAsia="Times New Roman"/>
          <w:b/>
          <w:spacing w:val="-3"/>
          <w:sz w:val="24"/>
          <w:szCs w:val="20"/>
          <w:lang w:eastAsia="ar-SA"/>
        </w:rPr>
        <w:br w:type="page"/>
      </w:r>
    </w:p>
    <w:p w14:paraId="391AFFDB" w14:textId="522D8AA6" w:rsidR="00112562" w:rsidRPr="00552003" w:rsidRDefault="00112562" w:rsidP="00112562">
      <w:pPr>
        <w:keepNext/>
        <w:keepLines/>
        <w:ind w:left="284"/>
        <w:jc w:val="center"/>
        <w:outlineLvl w:val="0"/>
        <w:rPr>
          <w:rFonts w:eastAsia="Times New Roman"/>
          <w:b/>
          <w:spacing w:val="-3"/>
          <w:sz w:val="24"/>
          <w:szCs w:val="20"/>
          <w:lang w:eastAsia="ar-SA"/>
        </w:rPr>
      </w:pPr>
      <w:r w:rsidRPr="00552003">
        <w:rPr>
          <w:rFonts w:eastAsia="Times New Roman"/>
          <w:b/>
          <w:spacing w:val="-3"/>
          <w:sz w:val="24"/>
          <w:szCs w:val="20"/>
          <w:lang w:eastAsia="ar-SA"/>
        </w:rPr>
        <w:lastRenderedPageBreak/>
        <w:t>CAPITULO 2°</w:t>
      </w:r>
    </w:p>
    <w:p w14:paraId="5BD645B4" w14:textId="77777777" w:rsidR="00112562" w:rsidRPr="00552003" w:rsidRDefault="00112562" w:rsidP="00112562">
      <w:pPr>
        <w:keepNext/>
        <w:keepLines/>
        <w:ind w:left="284"/>
        <w:jc w:val="center"/>
        <w:outlineLvl w:val="0"/>
        <w:rPr>
          <w:rFonts w:eastAsia="Times New Roman"/>
          <w:b/>
          <w:spacing w:val="-3"/>
          <w:sz w:val="24"/>
          <w:szCs w:val="20"/>
          <w:lang w:eastAsia="ar-SA"/>
        </w:rPr>
      </w:pPr>
      <w:bookmarkStart w:id="67" w:name="_Toc438107323"/>
      <w:bookmarkStart w:id="68" w:name="_Toc438107483"/>
      <w:bookmarkStart w:id="69" w:name="_Toc476103385"/>
      <w:bookmarkStart w:id="70" w:name="_Toc499911030"/>
      <w:bookmarkStart w:id="71" w:name="_Toc535577830"/>
      <w:r w:rsidRPr="00552003">
        <w:rPr>
          <w:rFonts w:eastAsia="Times New Roman"/>
          <w:b/>
          <w:spacing w:val="-3"/>
          <w:sz w:val="24"/>
          <w:szCs w:val="20"/>
          <w:lang w:eastAsia="ar-SA"/>
        </w:rPr>
        <w:t>ASPECTOS TÉCNICOS</w:t>
      </w:r>
      <w:bookmarkEnd w:id="67"/>
      <w:bookmarkEnd w:id="68"/>
      <w:bookmarkEnd w:id="69"/>
      <w:bookmarkEnd w:id="70"/>
      <w:bookmarkEnd w:id="71"/>
    </w:p>
    <w:p w14:paraId="463CFFBA" w14:textId="77777777" w:rsidR="00112562" w:rsidRPr="00552003" w:rsidRDefault="00112562" w:rsidP="00112562">
      <w:pPr>
        <w:rPr>
          <w:lang w:val="es-ES" w:eastAsia="ar-SA"/>
        </w:rPr>
      </w:pPr>
    </w:p>
    <w:p w14:paraId="2D2B6DA5" w14:textId="77777777" w:rsidR="00112562" w:rsidRPr="00552003" w:rsidRDefault="00112562" w:rsidP="00112562">
      <w:pPr>
        <w:keepNext/>
        <w:keepLines/>
        <w:ind w:left="284"/>
        <w:jc w:val="center"/>
        <w:outlineLvl w:val="0"/>
        <w:rPr>
          <w:rFonts w:eastAsia="Times New Roman"/>
          <w:b/>
          <w:spacing w:val="-3"/>
          <w:sz w:val="24"/>
          <w:szCs w:val="20"/>
          <w:lang w:eastAsia="ar-SA"/>
        </w:rPr>
      </w:pPr>
      <w:bookmarkStart w:id="72" w:name="_Toc438107324"/>
      <w:bookmarkStart w:id="73" w:name="_Toc438107484"/>
      <w:bookmarkStart w:id="74" w:name="_Toc476103386"/>
      <w:bookmarkStart w:id="75" w:name="_Toc499911031"/>
      <w:bookmarkStart w:id="76" w:name="_Toc535577831"/>
      <w:r w:rsidRPr="00552003">
        <w:rPr>
          <w:rFonts w:eastAsia="Times New Roman"/>
          <w:b/>
          <w:spacing w:val="-3"/>
          <w:sz w:val="24"/>
          <w:szCs w:val="20"/>
          <w:lang w:eastAsia="ar-SA"/>
        </w:rPr>
        <w:t>TÍTULO VI</w:t>
      </w:r>
      <w:bookmarkEnd w:id="72"/>
      <w:bookmarkEnd w:id="73"/>
      <w:bookmarkEnd w:id="74"/>
      <w:bookmarkEnd w:id="75"/>
      <w:bookmarkEnd w:id="76"/>
    </w:p>
    <w:p w14:paraId="761A1C12" w14:textId="5DAF204A" w:rsidR="00112562" w:rsidRPr="00552003" w:rsidRDefault="00112562" w:rsidP="00112562">
      <w:pPr>
        <w:keepNext/>
        <w:keepLines/>
        <w:ind w:left="284"/>
        <w:jc w:val="center"/>
        <w:outlineLvl w:val="0"/>
        <w:rPr>
          <w:rFonts w:eastAsia="Times New Roman"/>
          <w:b/>
          <w:spacing w:val="-3"/>
          <w:sz w:val="24"/>
          <w:szCs w:val="20"/>
          <w:lang w:eastAsia="ar-SA"/>
        </w:rPr>
      </w:pPr>
      <w:bookmarkStart w:id="77" w:name="_Toc438107325"/>
      <w:bookmarkStart w:id="78" w:name="_Toc438107485"/>
      <w:bookmarkStart w:id="79" w:name="_Toc476103387"/>
      <w:bookmarkStart w:id="80" w:name="_Toc499911032"/>
      <w:bookmarkStart w:id="81" w:name="_Toc535577832"/>
      <w:r w:rsidRPr="00552003">
        <w:rPr>
          <w:rFonts w:eastAsia="Times New Roman"/>
          <w:b/>
          <w:spacing w:val="-3"/>
          <w:sz w:val="24"/>
          <w:szCs w:val="20"/>
          <w:lang w:eastAsia="ar-SA"/>
        </w:rPr>
        <w:t>PROYECTOS TÉCNICOS</w:t>
      </w:r>
      <w:bookmarkEnd w:id="77"/>
      <w:bookmarkEnd w:id="78"/>
      <w:bookmarkEnd w:id="79"/>
      <w:bookmarkEnd w:id="80"/>
      <w:bookmarkEnd w:id="81"/>
    </w:p>
    <w:p w14:paraId="62B3C32A" w14:textId="77777777" w:rsidR="00112562" w:rsidRPr="00552003" w:rsidRDefault="00112562" w:rsidP="00112562">
      <w:pPr>
        <w:widowControl w:val="0"/>
        <w:suppressAutoHyphens/>
        <w:autoSpaceDE w:val="0"/>
        <w:jc w:val="center"/>
        <w:rPr>
          <w:rFonts w:eastAsia="Times New Roman"/>
          <w:b/>
          <w:sz w:val="24"/>
          <w:szCs w:val="24"/>
          <w:lang w:val="es-ES" w:eastAsia="ar-SA"/>
        </w:rPr>
      </w:pPr>
    </w:p>
    <w:p w14:paraId="2553205D" w14:textId="77777777" w:rsidR="00112562" w:rsidRPr="00552003" w:rsidRDefault="00112562" w:rsidP="00112562">
      <w:pPr>
        <w:widowControl w:val="0"/>
        <w:suppressAutoHyphens/>
        <w:autoSpaceDE w:val="0"/>
        <w:jc w:val="center"/>
        <w:rPr>
          <w:rFonts w:eastAsia="Times New Roman"/>
          <w:b/>
          <w:sz w:val="24"/>
          <w:szCs w:val="24"/>
          <w:lang w:val="es-ES" w:eastAsia="ar-SA"/>
        </w:rPr>
      </w:pPr>
    </w:p>
    <w:p w14:paraId="010D5E2A" w14:textId="156CB7D5"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82" w:name="_Ref417400334"/>
      <w:bookmarkStart w:id="83" w:name="_Toc438107326"/>
      <w:bookmarkStart w:id="84" w:name="_Toc438107486"/>
      <w:bookmarkStart w:id="85" w:name="_Toc476103388"/>
      <w:bookmarkStart w:id="86" w:name="_Toc499911033"/>
      <w:bookmarkStart w:id="87" w:name="_Toc535577833"/>
      <w:r>
        <w:rPr>
          <w:rFonts w:eastAsia="Times New Roman"/>
          <w:b/>
          <w:bCs/>
          <w:i/>
          <w:iCs/>
          <w:sz w:val="24"/>
          <w:szCs w:val="24"/>
          <w:lang w:eastAsia="ar-SA"/>
        </w:rPr>
        <w:t>C</w:t>
      </w:r>
      <w:r w:rsidRPr="00552003">
        <w:rPr>
          <w:rFonts w:eastAsia="Times New Roman"/>
          <w:b/>
          <w:bCs/>
          <w:i/>
          <w:iCs/>
          <w:sz w:val="24"/>
          <w:szCs w:val="24"/>
          <w:lang w:eastAsia="ar-SA"/>
        </w:rPr>
        <w:t>ondiciones generales de prestación de los Servicios a instalar, operar y explotar por la Beneficiaria del Concurso</w:t>
      </w:r>
      <w:bookmarkEnd w:id="82"/>
      <w:bookmarkEnd w:id="83"/>
      <w:bookmarkEnd w:id="84"/>
      <w:bookmarkEnd w:id="85"/>
      <w:bookmarkEnd w:id="86"/>
      <w:bookmarkEnd w:id="87"/>
    </w:p>
    <w:p w14:paraId="78E22495" w14:textId="77777777" w:rsidR="00112562" w:rsidRPr="00552003" w:rsidRDefault="00112562" w:rsidP="00112562"/>
    <w:p w14:paraId="16A2523B" w14:textId="77777777" w:rsidR="00112562" w:rsidRPr="00552003" w:rsidRDefault="00112562" w:rsidP="00112562">
      <w:r w:rsidRPr="00552003">
        <w:t>El presente Concurso considera la instalación, operación y explotación por parte de la Beneficiaria del Concurso, de un servicio intermedio de telecomunicaciones que únicamente provea infraestructura física para telecomunicaciones, denominado Servicio de Infraestructura, y un servicio público de transmisión de datos</w:t>
      </w:r>
      <w:r>
        <w:t xml:space="preserve"> para las Zonas WiFi</w:t>
      </w:r>
      <w:r w:rsidRPr="00552003">
        <w:t>, denominado Servicio Público de Transmisión de Datos, según las exigencias que se describen a continuación:</w:t>
      </w:r>
    </w:p>
    <w:p w14:paraId="6C39683D" w14:textId="77777777" w:rsidR="00112562" w:rsidRPr="00552003" w:rsidRDefault="00112562" w:rsidP="00112562"/>
    <w:p w14:paraId="7160DEF3" w14:textId="77777777" w:rsidR="00112562" w:rsidRPr="00552003" w:rsidRDefault="00112562" w:rsidP="00112562">
      <w:pPr>
        <w:pStyle w:val="Prrafodelista"/>
        <w:numPr>
          <w:ilvl w:val="0"/>
          <w:numId w:val="597"/>
        </w:numPr>
      </w:pPr>
      <w:r w:rsidRPr="00552003">
        <w:t>Servicio de Infraestructura</w:t>
      </w:r>
      <w:r>
        <w:t>.</w:t>
      </w:r>
    </w:p>
    <w:p w14:paraId="2C55F49C" w14:textId="77777777" w:rsidR="00112562" w:rsidRPr="00552003" w:rsidRDefault="00112562" w:rsidP="00112562">
      <w:pPr>
        <w:ind w:left="720"/>
        <w:contextualSpacing/>
      </w:pPr>
    </w:p>
    <w:p w14:paraId="7895C089" w14:textId="6A93FA2E" w:rsidR="00112562" w:rsidRPr="00552003" w:rsidRDefault="00112562" w:rsidP="00112562">
      <w:pPr>
        <w:ind w:left="720"/>
        <w:contextualSpacing/>
      </w:pPr>
      <w:r w:rsidRPr="00552003">
        <w:t xml:space="preserve">La infraestructura física para telecomunicaciones a ser </w:t>
      </w:r>
      <w:r w:rsidR="005A3DCB">
        <w:t xml:space="preserve">diseñada, </w:t>
      </w:r>
      <w:r w:rsidRPr="00552003">
        <w:t xml:space="preserve">instalada, operada y explotada, corresponderá a </w:t>
      </w:r>
      <w:r>
        <w:t xml:space="preserve">un (1) Trazado Regional </w:t>
      </w:r>
      <w:r w:rsidRPr="00552003">
        <w:rPr>
          <w:rFonts w:eastAsia="Times New Roman"/>
          <w:szCs w:val="24"/>
          <w:lang w:eastAsia="ar-SA"/>
        </w:rPr>
        <w:t>de Infraestructura Óptica</w:t>
      </w:r>
      <w:r w:rsidRPr="00552003">
        <w:t>, desplegad</w:t>
      </w:r>
      <w:r>
        <w:t>o</w:t>
      </w:r>
      <w:r w:rsidRPr="00552003">
        <w:t xml:space="preserve"> en la </w:t>
      </w:r>
      <w:r>
        <w:t>R</w:t>
      </w:r>
      <w:r w:rsidRPr="00552003">
        <w:t xml:space="preserve">egión de Tarapacá, </w:t>
      </w:r>
      <w:r>
        <w:t>que corresponde básicamente a tramos de fibra óptica que unirán la</w:t>
      </w:r>
      <w:r w:rsidR="00230A01">
        <w:t>s</w:t>
      </w:r>
      <w:r>
        <w:t xml:space="preserve"> capital</w:t>
      </w:r>
      <w:r w:rsidR="00230A01">
        <w:t>es</w:t>
      </w:r>
      <w:r>
        <w:t xml:space="preserve"> comunales</w:t>
      </w:r>
      <w:r w:rsidR="00A81D71">
        <w:t xml:space="preserve"> y otras localidades</w:t>
      </w:r>
      <w:r>
        <w:t xml:space="preserve"> de la región con la capital regional de Iquique, lo que deberá ser contemplado en la Propuesta de conformidad a lo previsto en el literal b. del </w:t>
      </w:r>
      <w:r w:rsidRPr="00552003">
        <w:t>Artículo 4°</w:t>
      </w:r>
      <w:r>
        <w:t xml:space="preserve"> y en el Anexo Nº 4, ambos</w:t>
      </w:r>
      <w:r w:rsidRPr="00552003">
        <w:t xml:space="preserve"> de las presentes Bases Específicas.</w:t>
      </w:r>
    </w:p>
    <w:p w14:paraId="24084CFE" w14:textId="77777777" w:rsidR="00112562" w:rsidRPr="00552003" w:rsidRDefault="00112562" w:rsidP="00112562"/>
    <w:p w14:paraId="6D7E849D" w14:textId="4A9D1548" w:rsidR="00112562" w:rsidRPr="00552003" w:rsidRDefault="00112562" w:rsidP="00112562">
      <w:pPr>
        <w:ind w:left="720"/>
        <w:contextualSpacing/>
      </w:pPr>
      <w:r>
        <w:t>El Proyecto Técnico para el Trazado Regional</w:t>
      </w:r>
      <w:r w:rsidRPr="00552003">
        <w:rPr>
          <w:rFonts w:eastAsia="Times New Roman"/>
          <w:szCs w:val="24"/>
          <w:lang w:eastAsia="ar-SA"/>
        </w:rPr>
        <w:t xml:space="preserve"> de Infraestructura Óptica</w:t>
      </w:r>
      <w:r w:rsidRPr="00552003">
        <w:t xml:space="preserve"> a </w:t>
      </w:r>
      <w:r>
        <w:t xml:space="preserve">implementar debe ajustarse en su diseño, instalación, operación y explotación a </w:t>
      </w:r>
      <w:r w:rsidRPr="00552003">
        <w:t>las especificaciones y exigencias técnicas mínimas para su instalación, operación y explotación establecidas en el numeral 1.1 del Anexo N° 1, debiendo éstas mantenerse y cumplirse durante todo el Periodo de Obligatoriedad de las Exigencias de las Bases</w:t>
      </w:r>
      <w:r w:rsidR="0017008C">
        <w:t xml:space="preserve"> del Servicio de Infraestructura</w:t>
      </w:r>
      <w:r w:rsidRPr="00552003">
        <w:t xml:space="preserve">. </w:t>
      </w:r>
    </w:p>
    <w:p w14:paraId="29B25ACC" w14:textId="77777777" w:rsidR="00112562" w:rsidRPr="00552003" w:rsidRDefault="00112562" w:rsidP="00112562"/>
    <w:p w14:paraId="3A51FCFB" w14:textId="00B1FA24" w:rsidR="00112562" w:rsidRDefault="00112562" w:rsidP="00112562">
      <w:pPr>
        <w:ind w:left="720"/>
        <w:contextualSpacing/>
      </w:pPr>
      <w:r w:rsidRPr="00552003">
        <w:t xml:space="preserve">En </w:t>
      </w:r>
      <w:r>
        <w:t>e</w:t>
      </w:r>
      <w:r w:rsidRPr="00552003">
        <w:t>l</w:t>
      </w:r>
      <w:r>
        <w:t xml:space="preserve"> Trazado Regional</w:t>
      </w:r>
      <w:r w:rsidRPr="00552003">
        <w:t xml:space="preserve"> de Infraestructura Óptica se deberá implementar </w:t>
      </w:r>
      <w:r>
        <w:t xml:space="preserve">un mínimo de veinticuatro (24) </w:t>
      </w:r>
      <w:r w:rsidRPr="00552003">
        <w:t xml:space="preserve">Canales Ópticos Terrestres, </w:t>
      </w:r>
      <w:r>
        <w:t>compuestos -cada uno-</w:t>
      </w:r>
      <w:r w:rsidRPr="00552003">
        <w:t xml:space="preserve"> por un par de filamentos de fibra óptica separados e independientes, de acuerdo con lo establecido en el numeral </w:t>
      </w:r>
      <w:r w:rsidR="00895171">
        <w:t>1.</w:t>
      </w:r>
      <w:r w:rsidRPr="00552003">
        <w:t>1.1.1.1.1 del Anexo Nº</w:t>
      </w:r>
      <w:r>
        <w:t xml:space="preserve"> 1</w:t>
      </w:r>
      <w:r w:rsidRPr="00552003">
        <w:t xml:space="preserve">. Asimismo, </w:t>
      </w:r>
      <w:r>
        <w:t>el Trazado Regional</w:t>
      </w:r>
      <w:r w:rsidRPr="00552003">
        <w:t xml:space="preserve"> de Infraestructura Óptica deberá ser implementad</w:t>
      </w:r>
      <w:r>
        <w:t>o</w:t>
      </w:r>
      <w:r w:rsidRPr="00552003">
        <w:t xml:space="preserve"> mediante una solución técnica que considere </w:t>
      </w:r>
      <w:r w:rsidR="005A3DCB">
        <w:t xml:space="preserve">el despliegue de </w:t>
      </w:r>
      <w:r>
        <w:t xml:space="preserve">TRIOT Terrestres </w:t>
      </w:r>
      <w:r w:rsidR="005A3DCB">
        <w:t>mediante</w:t>
      </w:r>
      <w:r w:rsidRPr="00552003">
        <w:t xml:space="preserve"> tendidos aéreos, soterrados </w:t>
      </w:r>
      <w:r w:rsidR="005A3DCB">
        <w:t>y/</w:t>
      </w:r>
      <w:r w:rsidRPr="00552003">
        <w:t xml:space="preserve">o de aquellos denominados Situaciones Especiales, cuyo diseño deberá considerar </w:t>
      </w:r>
      <w:r>
        <w:t>lo establecido en el Anexo Nº 4.</w:t>
      </w:r>
    </w:p>
    <w:p w14:paraId="7662FDD9" w14:textId="77777777" w:rsidR="00112562" w:rsidRPr="00552003" w:rsidRDefault="00112562" w:rsidP="00112562"/>
    <w:p w14:paraId="4EB177C6" w14:textId="35E58A06" w:rsidR="00112562" w:rsidRPr="00552003" w:rsidRDefault="00112562" w:rsidP="00112562">
      <w:pPr>
        <w:ind w:left="720"/>
        <w:contextualSpacing/>
      </w:pPr>
      <w:r w:rsidRPr="00552003">
        <w:lastRenderedPageBreak/>
        <w:t xml:space="preserve">Cada uno de los Canales Ópticos Terrestres deberá estar disponible en </w:t>
      </w:r>
      <w:r>
        <w:t>el</w:t>
      </w:r>
      <w:r w:rsidRPr="00552003">
        <w:t xml:space="preserve"> </w:t>
      </w:r>
      <w:r>
        <w:t>PIX, Puntos de Derivación</w:t>
      </w:r>
      <w:r w:rsidR="005B79E3">
        <w:t>,</w:t>
      </w:r>
      <w:r>
        <w:t xml:space="preserve"> </w:t>
      </w:r>
      <w:r w:rsidRPr="00552003">
        <w:t>POIIT y TRIOT Terrestres comprometidos</w:t>
      </w:r>
      <w:r>
        <w:t xml:space="preserve"> para el Trazado Regional de Infraestructura Óptica</w:t>
      </w:r>
      <w:r w:rsidRPr="00552003">
        <w:t xml:space="preserve">. Las Proponentes deberán comprometer </w:t>
      </w:r>
      <w:r w:rsidR="005A3DCB">
        <w:t>un</w:t>
      </w:r>
      <w:r>
        <w:t xml:space="preserve"> PIX, Puntos de Derivación, </w:t>
      </w:r>
      <w:r w:rsidRPr="00552003">
        <w:t xml:space="preserve">POIIT y TRIOT Terrestres de acuerdo con lo señalado en el </w:t>
      </w:r>
      <w:r>
        <w:t xml:space="preserve">literal b. del </w:t>
      </w:r>
      <w:r w:rsidRPr="00552003">
        <w:t xml:space="preserve">Artículo 4° </w:t>
      </w:r>
      <w:r>
        <w:t xml:space="preserve">y el Anexo Nº 4, ambos </w:t>
      </w:r>
      <w:r w:rsidRPr="00552003">
        <w:t>de las presentes Bases Específicas. Asimismo, la ubicación de</w:t>
      </w:r>
      <w:r>
        <w:t xml:space="preserve">l PIX, </w:t>
      </w:r>
      <w:r w:rsidRPr="00552003">
        <w:t>POIIT</w:t>
      </w:r>
      <w:r>
        <w:t xml:space="preserve"> y TRIOT</w:t>
      </w:r>
      <w:r w:rsidRPr="00552003">
        <w:t xml:space="preserve"> Terrestres </w:t>
      </w:r>
      <w:r>
        <w:t xml:space="preserve">debe ajustarse a lo requerido </w:t>
      </w:r>
      <w:r w:rsidRPr="00552003">
        <w:t xml:space="preserve">en el Anexo N° 4. </w:t>
      </w:r>
      <w:r>
        <w:t xml:space="preserve">Por su parte los Puntos de Derivación deberán ser incorporados en </w:t>
      </w:r>
      <w:r w:rsidR="005A3DCB">
        <w:t>la</w:t>
      </w:r>
      <w:r>
        <w:t xml:space="preserve"> Propuesta en la forma establecida en el numeral </w:t>
      </w:r>
      <w:r w:rsidR="005B79E3">
        <w:t xml:space="preserve">1.1.1.5 </w:t>
      </w:r>
      <w:r>
        <w:t>del Anexo Nº</w:t>
      </w:r>
      <w:r w:rsidR="005A3DCB">
        <w:t xml:space="preserve"> </w:t>
      </w:r>
      <w:r>
        <w:t xml:space="preserve">1. La  Proponente deberá comprometer un (1) PIX para el Trazado Regional de Infraestructura Óptica, el cual deberá emplazarse en la capital regional de Iquique. Asimismo, en el evento que la Proponente comprometa un número mayor de PIX, estos formarán parte del Proyecto Comprometido sin embargo no </w:t>
      </w:r>
      <w:r>
        <w:rPr>
          <w:lang w:eastAsia="en-US"/>
        </w:rPr>
        <w:t>será</w:t>
      </w:r>
      <w:r>
        <w:t xml:space="preserve">n objeto de la metodología de asignación de puntaje de conformidad a lo previsto en el Anexo N° 5. </w:t>
      </w:r>
    </w:p>
    <w:p w14:paraId="094CD035" w14:textId="77777777" w:rsidR="00112562" w:rsidRPr="00552003" w:rsidRDefault="00112562" w:rsidP="00112562"/>
    <w:p w14:paraId="62DC3C98" w14:textId="1A407725" w:rsidR="00112562" w:rsidRPr="00552003" w:rsidRDefault="00112562" w:rsidP="00112562">
      <w:pPr>
        <w:ind w:left="720"/>
        <w:contextualSpacing/>
      </w:pPr>
      <w:r>
        <w:t>El diseño, l</w:t>
      </w:r>
      <w:r w:rsidRPr="00552003">
        <w:t xml:space="preserve">a instalación, operación y explotación </w:t>
      </w:r>
      <w:r w:rsidR="00097E09">
        <w:t>del</w:t>
      </w:r>
      <w:r w:rsidRPr="00552003">
        <w:t xml:space="preserve"> </w:t>
      </w:r>
      <w:r>
        <w:t xml:space="preserve">PIX, </w:t>
      </w:r>
      <w:r w:rsidR="00DC6B24">
        <w:t xml:space="preserve">los </w:t>
      </w:r>
      <w:r w:rsidRPr="00552003">
        <w:t xml:space="preserve">POIIT y TRIOT Terrestres que conforman </w:t>
      </w:r>
      <w:r>
        <w:t>el Trazado Regional</w:t>
      </w:r>
      <w:r w:rsidRPr="00552003">
        <w:t xml:space="preserve"> </w:t>
      </w:r>
      <w:r w:rsidRPr="00552003">
        <w:rPr>
          <w:rFonts w:eastAsia="Times New Roman"/>
          <w:szCs w:val="24"/>
          <w:lang w:eastAsia="ar-SA"/>
        </w:rPr>
        <w:t>de Infraestructura Óptica</w:t>
      </w:r>
      <w:r w:rsidRPr="00552003">
        <w:t>, deberá ajustarse a lo establecido en el Proyecto Comprometido y en el Informe de Ingeniería de Detalle, según lo señalado en los Artículos 32° y 33°, respectivamente, ambos de las presentes Bases Específicas.</w:t>
      </w:r>
    </w:p>
    <w:p w14:paraId="360D8E07" w14:textId="77777777" w:rsidR="00112562" w:rsidRPr="00552003" w:rsidRDefault="00112562" w:rsidP="00112562">
      <w:pPr>
        <w:ind w:left="720"/>
        <w:contextualSpacing/>
      </w:pPr>
    </w:p>
    <w:p w14:paraId="410E7138" w14:textId="77777777" w:rsidR="00112562" w:rsidRPr="00552003" w:rsidRDefault="00112562" w:rsidP="00112562">
      <w:pPr>
        <w:pStyle w:val="Prrafodelista"/>
        <w:numPr>
          <w:ilvl w:val="0"/>
          <w:numId w:val="597"/>
        </w:numPr>
      </w:pPr>
      <w:r w:rsidRPr="00552003">
        <w:t>Servicio Público de Transmisión de Datos</w:t>
      </w:r>
      <w:r>
        <w:t>.</w:t>
      </w:r>
    </w:p>
    <w:p w14:paraId="621A408B" w14:textId="77777777" w:rsidR="00112562" w:rsidRPr="00552003" w:rsidRDefault="00112562" w:rsidP="00112562">
      <w:pPr>
        <w:ind w:left="720"/>
        <w:contextualSpacing/>
      </w:pPr>
    </w:p>
    <w:p w14:paraId="242AEE1D" w14:textId="77777777" w:rsidR="00112562" w:rsidRPr="00552003" w:rsidRDefault="00112562" w:rsidP="00112562">
      <w:pPr>
        <w:ind w:left="720"/>
        <w:contextualSpacing/>
      </w:pPr>
      <w:r w:rsidRPr="00552003">
        <w:t>Las Proponentes deberán comprometer un mínimo de cuarenta y un</w:t>
      </w:r>
      <w:r>
        <w:t xml:space="preserve"> (41)</w:t>
      </w:r>
      <w:r w:rsidRPr="00552003">
        <w:t xml:space="preserve"> Zonas WiFi </w:t>
      </w:r>
      <w:r w:rsidRPr="005D6F00">
        <w:rPr>
          <w:lang w:eastAsia="ar-SA"/>
        </w:rPr>
        <w:t>exentas de pago</w:t>
      </w:r>
      <w:r>
        <w:rPr>
          <w:lang w:eastAsia="ar-SA"/>
        </w:rPr>
        <w:t>,</w:t>
      </w:r>
      <w:r w:rsidRPr="00513BDE">
        <w:t xml:space="preserve"> </w:t>
      </w:r>
      <w:r w:rsidRPr="00552003">
        <w:t>compatibles con el estándar IEEE 802.11 n/</w:t>
      </w:r>
      <w:proofErr w:type="spellStart"/>
      <w:r w:rsidRPr="00552003">
        <w:t>ac</w:t>
      </w:r>
      <w:proofErr w:type="spellEnd"/>
      <w:r>
        <w:t>/</w:t>
      </w:r>
      <w:proofErr w:type="spellStart"/>
      <w:r>
        <w:t>ax</w:t>
      </w:r>
      <w:proofErr w:type="spellEnd"/>
      <w:r w:rsidRPr="00552003">
        <w:t xml:space="preserve">, </w:t>
      </w:r>
      <w:r w:rsidRPr="00552003">
        <w:rPr>
          <w:lang w:eastAsia="ar-SA"/>
        </w:rPr>
        <w:t xml:space="preserve">distribuidas en treinta y dos (32) </w:t>
      </w:r>
      <w:r>
        <w:rPr>
          <w:lang w:eastAsia="ar-SA"/>
        </w:rPr>
        <w:t>l</w:t>
      </w:r>
      <w:r w:rsidRPr="00552003">
        <w:rPr>
          <w:lang w:eastAsia="ar-SA"/>
        </w:rPr>
        <w:t>ocalidades</w:t>
      </w:r>
      <w:r>
        <w:rPr>
          <w:lang w:eastAsia="ar-SA"/>
        </w:rPr>
        <w:t xml:space="preserve"> pertenecientes a las comunas de </w:t>
      </w:r>
      <w:r w:rsidRPr="00C229AC">
        <w:rPr>
          <w:lang w:eastAsia="ar-SA"/>
        </w:rPr>
        <w:t xml:space="preserve">Alto Hospicio, </w:t>
      </w:r>
      <w:proofErr w:type="spellStart"/>
      <w:r w:rsidRPr="00C229AC">
        <w:rPr>
          <w:lang w:eastAsia="ar-SA"/>
        </w:rPr>
        <w:t>Camiña</w:t>
      </w:r>
      <w:proofErr w:type="spellEnd"/>
      <w:r w:rsidRPr="00C229AC">
        <w:rPr>
          <w:lang w:eastAsia="ar-SA"/>
        </w:rPr>
        <w:t xml:space="preserve">, </w:t>
      </w:r>
      <w:proofErr w:type="spellStart"/>
      <w:r w:rsidRPr="00C229AC">
        <w:rPr>
          <w:lang w:eastAsia="ar-SA"/>
        </w:rPr>
        <w:t>Colchane</w:t>
      </w:r>
      <w:proofErr w:type="spellEnd"/>
      <w:r w:rsidRPr="00C229AC">
        <w:rPr>
          <w:lang w:eastAsia="ar-SA"/>
        </w:rPr>
        <w:t>, Huara, Iquique, Pica y Pozo Almonte</w:t>
      </w:r>
      <w:r>
        <w:rPr>
          <w:lang w:eastAsia="ar-SA"/>
        </w:rPr>
        <w:t xml:space="preserve">, de la Región de Tarapacá, prestando en ellas un Servicio Público de Transmisión de Datos, </w:t>
      </w:r>
      <w:r w:rsidRPr="00552003">
        <w:t xml:space="preserve">de acuerdo con lo señalado en el </w:t>
      </w:r>
      <w:r>
        <w:t xml:space="preserve">literal a. del </w:t>
      </w:r>
      <w:r w:rsidRPr="00552003">
        <w:t>Artículo 4°</w:t>
      </w:r>
      <w:r>
        <w:t xml:space="preserve"> e </w:t>
      </w:r>
      <w:r w:rsidRPr="00552003">
        <w:t>individualizadas en el Anexo N° 4,</w:t>
      </w:r>
      <w:r>
        <w:t xml:space="preserve"> ambos</w:t>
      </w:r>
      <w:r w:rsidRPr="009B506D">
        <w:t xml:space="preserve"> </w:t>
      </w:r>
      <w:r w:rsidRPr="00552003">
        <w:t>de las presentes Bases Específicas</w:t>
      </w:r>
      <w:r>
        <w:t>.</w:t>
      </w:r>
    </w:p>
    <w:p w14:paraId="1DFD8B4E" w14:textId="77777777" w:rsidR="00112562" w:rsidRPr="00552003" w:rsidRDefault="00112562" w:rsidP="00112562">
      <w:pPr>
        <w:ind w:left="720"/>
        <w:contextualSpacing/>
      </w:pPr>
    </w:p>
    <w:p w14:paraId="22D5EEBA" w14:textId="06DF446B" w:rsidR="00112562" w:rsidRPr="00552003" w:rsidRDefault="00112562" w:rsidP="00112562">
      <w:pPr>
        <w:ind w:left="720"/>
        <w:contextualSpacing/>
      </w:pPr>
      <w:r w:rsidRPr="00552003">
        <w:t xml:space="preserve">Las Zonas WiFi deberán cumplir con todas las especificaciones y exigencias técnicas mínimas establecidas en el numeral </w:t>
      </w:r>
      <w:r w:rsidR="00895171">
        <w:t>1.2</w:t>
      </w:r>
      <w:r w:rsidRPr="00552003">
        <w:t xml:space="preserve">.1 del Anexo N° 1, debiendo </w:t>
      </w:r>
      <w:r w:rsidR="0017008C">
        <w:t>e</w:t>
      </w:r>
      <w:r w:rsidRPr="00552003">
        <w:t>stas mantenerse y cumplirse durante todo el Periodo de Obligatoriedad de las Exigencias de las Bases</w:t>
      </w:r>
      <w:r w:rsidR="0017008C">
        <w:t xml:space="preserve"> del Servicio Público de Transmisión de Datos</w:t>
      </w:r>
      <w:r w:rsidRPr="00552003">
        <w:t xml:space="preserve">. </w:t>
      </w:r>
    </w:p>
    <w:p w14:paraId="043422AD" w14:textId="77777777" w:rsidR="00112562" w:rsidRPr="00552003" w:rsidRDefault="00112562" w:rsidP="00112562">
      <w:pPr>
        <w:ind w:left="720"/>
        <w:contextualSpacing/>
      </w:pPr>
    </w:p>
    <w:p w14:paraId="5F22F6CD" w14:textId="774361A6" w:rsidR="00112562" w:rsidRDefault="00112562" w:rsidP="00112562">
      <w:pPr>
        <w:ind w:left="720"/>
        <w:contextualSpacing/>
      </w:pPr>
      <w:r w:rsidRPr="00552003">
        <w:t xml:space="preserve">Tratándose exclusivamente de este </w:t>
      </w:r>
      <w:r>
        <w:t>s</w:t>
      </w:r>
      <w:r w:rsidRPr="00552003">
        <w:t>ervicio, la Proponente podrá comprometer un Periodo de Obligatoriedad de las Exigencia</w:t>
      </w:r>
      <w:r>
        <w:t>s</w:t>
      </w:r>
      <w:r w:rsidRPr="00552003">
        <w:t xml:space="preserve"> de las Bases </w:t>
      </w:r>
      <w:r>
        <w:t xml:space="preserve">para </w:t>
      </w:r>
      <w:r w:rsidR="0017008C">
        <w:t xml:space="preserve">todas </w:t>
      </w:r>
      <w:r>
        <w:t xml:space="preserve">las Zonas WiFi </w:t>
      </w:r>
      <w:r w:rsidRPr="00552003">
        <w:t>superior a aquel indicado en el</w:t>
      </w:r>
      <w:r>
        <w:t xml:space="preserve"> inciso primero del</w:t>
      </w:r>
      <w:r w:rsidRPr="00552003">
        <w:t xml:space="preserve"> Artículo 7</w:t>
      </w:r>
      <w:r>
        <w:t>°</w:t>
      </w:r>
      <w:r w:rsidRPr="00552003">
        <w:t xml:space="preserve"> de las presentes Bases Específicas, lo cual será materia de </w:t>
      </w:r>
      <w:r>
        <w:t xml:space="preserve">la metodología de </w:t>
      </w:r>
      <w:r w:rsidRPr="00552003">
        <w:t xml:space="preserve">asignación de puntaje según lo establecido en el </w:t>
      </w:r>
      <w:r>
        <w:t xml:space="preserve">numeral 5.3.4. del </w:t>
      </w:r>
      <w:r w:rsidRPr="00552003">
        <w:t>Anexo N° 5.</w:t>
      </w:r>
    </w:p>
    <w:p w14:paraId="5B62F9E7" w14:textId="77777777" w:rsidR="00112562" w:rsidRPr="00552003" w:rsidRDefault="00112562" w:rsidP="00112562">
      <w:pPr>
        <w:ind w:left="720"/>
        <w:contextualSpacing/>
      </w:pPr>
    </w:p>
    <w:p w14:paraId="7F19EE2D" w14:textId="22E92AB2" w:rsidR="00112562" w:rsidRPr="00552003" w:rsidRDefault="00112562" w:rsidP="00112562">
      <w:pPr>
        <w:ind w:left="720"/>
        <w:contextualSpacing/>
      </w:pPr>
      <w:r>
        <w:t xml:space="preserve">En cada </w:t>
      </w:r>
      <w:r w:rsidRPr="00552003">
        <w:t xml:space="preserve">Zona WiFi </w:t>
      </w:r>
      <w:r>
        <w:t xml:space="preserve">exenta de pago se identifica su superficie geográfica, en la cual deberá prestarse el Servicio Público de Transmisión de Datos. La ubicación y superficie de las Zonas WiFi, </w:t>
      </w:r>
      <w:r w:rsidR="00901BB8">
        <w:t xml:space="preserve"> </w:t>
      </w:r>
      <w:r>
        <w:t xml:space="preserve">se </w:t>
      </w:r>
      <w:r w:rsidR="00901BB8">
        <w:t xml:space="preserve">   </w:t>
      </w:r>
      <w:r>
        <w:t xml:space="preserve">encuentran </w:t>
      </w:r>
      <w:r w:rsidR="00901BB8">
        <w:t xml:space="preserve">   </w:t>
      </w:r>
      <w:r w:rsidRPr="00552003">
        <w:t xml:space="preserve">especificadas </w:t>
      </w:r>
      <w:r w:rsidR="00901BB8">
        <w:t xml:space="preserve"> </w:t>
      </w:r>
      <w:r w:rsidRPr="00552003">
        <w:t xml:space="preserve">en </w:t>
      </w:r>
      <w:r w:rsidR="00901BB8">
        <w:t xml:space="preserve">  </w:t>
      </w:r>
      <w:r w:rsidRPr="00552003">
        <w:t xml:space="preserve">un </w:t>
      </w:r>
      <w:r w:rsidR="00901BB8">
        <w:t xml:space="preserve">  </w:t>
      </w:r>
      <w:r w:rsidRPr="00552003">
        <w:t xml:space="preserve">archivo </w:t>
      </w:r>
      <w:r w:rsidR="00901BB8">
        <w:t xml:space="preserve"> </w:t>
      </w:r>
      <w:r w:rsidRPr="00552003">
        <w:t xml:space="preserve">a descargar </w:t>
      </w:r>
      <w:r w:rsidR="00901BB8">
        <w:t xml:space="preserve"> </w:t>
      </w:r>
      <w:r w:rsidRPr="00552003">
        <w:t>en</w:t>
      </w:r>
      <w:r w:rsidR="00901BB8">
        <w:t xml:space="preserve"> </w:t>
      </w:r>
      <w:r w:rsidRPr="00552003">
        <w:t xml:space="preserve"> el</w:t>
      </w:r>
      <w:r w:rsidR="00901BB8">
        <w:t xml:space="preserve"> </w:t>
      </w:r>
      <w:r w:rsidRPr="00552003">
        <w:t xml:space="preserve">sitio </w:t>
      </w:r>
      <w:hyperlink r:id="rId19" w:history="1">
        <w:r w:rsidRPr="00682375">
          <w:rPr>
            <w:rStyle w:val="Hipervnculo"/>
            <w:szCs w:val="20"/>
          </w:rPr>
          <w:t>http://www.subtel.gob.cl/fot2019</w:t>
        </w:r>
      </w:hyperlink>
      <w:r>
        <w:t xml:space="preserve">. Así para prestar este servicio la Proponente deberá comprometer en </w:t>
      </w:r>
      <w:r w:rsidR="0017008C">
        <w:t>el</w:t>
      </w:r>
      <w:r>
        <w:t xml:space="preserve"> Proyecto Técnico</w:t>
      </w:r>
      <w:r w:rsidR="0017008C">
        <w:t xml:space="preserve"> respectivo</w:t>
      </w:r>
      <w:r>
        <w:t>, la</w:t>
      </w:r>
      <w:r w:rsidRPr="00552003">
        <w:t xml:space="preserve"> instalación de uno (1) o más </w:t>
      </w:r>
      <w:r w:rsidR="00455D66">
        <w:t>p</w:t>
      </w:r>
      <w:r w:rsidRPr="00552003">
        <w:t xml:space="preserve">untos de </w:t>
      </w:r>
      <w:r w:rsidR="00455D66">
        <w:t>a</w:t>
      </w:r>
      <w:r w:rsidRPr="00552003">
        <w:t>cceso</w:t>
      </w:r>
      <w:r w:rsidR="00455D66">
        <w:t xml:space="preserve"> (AP)</w:t>
      </w:r>
      <w:r w:rsidRPr="00552003">
        <w:t xml:space="preserve"> por Zona WiFi, libremente determinados por la Proponente, para cumplir los requerimientos exigidos, en particular la cobertura. Sin perjuicio de lo anterior, cada </w:t>
      </w:r>
      <w:r w:rsidR="00926DAD">
        <w:t>A</w:t>
      </w:r>
      <w:r w:rsidRPr="00552003">
        <w:t>P debe estar asociado a una única Zona WiFi.</w:t>
      </w:r>
    </w:p>
    <w:p w14:paraId="20D33DB2" w14:textId="77777777" w:rsidR="00112562" w:rsidRPr="00552003" w:rsidRDefault="00112562" w:rsidP="00112562">
      <w:pPr>
        <w:ind w:left="720"/>
        <w:contextualSpacing/>
      </w:pPr>
    </w:p>
    <w:p w14:paraId="62F28731" w14:textId="25AAA4F5" w:rsidR="00112562" w:rsidRPr="00552003" w:rsidRDefault="00112562" w:rsidP="00112562">
      <w:pPr>
        <w:ind w:left="720"/>
        <w:contextualSpacing/>
      </w:pPr>
      <w:r w:rsidRPr="00552003">
        <w:t xml:space="preserve">Cada uno de los </w:t>
      </w:r>
      <w:r w:rsidR="00435437">
        <w:t>A</w:t>
      </w:r>
      <w:r w:rsidRPr="00552003">
        <w:t xml:space="preserve">P, sus enlaces y, en general, toda su infraestructura asociada deberá estar disponible en cada una de las Zonas WiFi comprometidas. En cada Zona WiFi se deberá instalar, al menos, un </w:t>
      </w:r>
      <w:r w:rsidR="00926DAD">
        <w:t>A</w:t>
      </w:r>
      <w:r w:rsidRPr="00552003">
        <w:t xml:space="preserve">P que permitirá el acceso a </w:t>
      </w:r>
      <w:r w:rsidR="0017008C">
        <w:t>I</w:t>
      </w:r>
      <w:r w:rsidRPr="00552003">
        <w:t>nternet de los Usuarios por intermedio de la tecnología WiFi.</w:t>
      </w:r>
      <w:r w:rsidR="00573111">
        <w:t xml:space="preserve"> Del mismo modo, para cada Zona WiFi al menos uno de los AP que la componen deberá estar conectad</w:t>
      </w:r>
      <w:r w:rsidR="00660EA9">
        <w:t>o</w:t>
      </w:r>
      <w:r w:rsidR="00573111">
        <w:t xml:space="preserve"> mediante enlace de fibra óptica al PIX, Punto de Derivación o POIIT </w:t>
      </w:r>
      <w:r w:rsidR="00660EA9">
        <w:t xml:space="preserve">Terrestre </w:t>
      </w:r>
      <w:r w:rsidR="00573111">
        <w:t>más cercano, de acuerdo con lo señalado en el inciso segundo del literal b. del Artículo 32°</w:t>
      </w:r>
      <w:r w:rsidR="00097E09">
        <w:t xml:space="preserve"> de estas Bases Específicas</w:t>
      </w:r>
      <w:r w:rsidR="00573111">
        <w:t>.</w:t>
      </w:r>
    </w:p>
    <w:p w14:paraId="0D393F1E" w14:textId="77777777" w:rsidR="00112562" w:rsidRPr="00552003" w:rsidRDefault="00112562" w:rsidP="00112562">
      <w:pPr>
        <w:ind w:left="720"/>
        <w:contextualSpacing/>
      </w:pPr>
    </w:p>
    <w:p w14:paraId="68370CFB" w14:textId="16869F80" w:rsidR="00112562" w:rsidRDefault="0017008C" w:rsidP="00112562">
      <w:pPr>
        <w:ind w:left="720"/>
        <w:contextualSpacing/>
      </w:pPr>
      <w:r>
        <w:t>El diseño, l</w:t>
      </w:r>
      <w:r w:rsidR="00112562" w:rsidRPr="00552003">
        <w:t xml:space="preserve">a instalación, operación y explotación de cada uno de los </w:t>
      </w:r>
      <w:r w:rsidR="00435437">
        <w:t>A</w:t>
      </w:r>
      <w:r w:rsidR="00112562" w:rsidRPr="00552003">
        <w:t xml:space="preserve">P que conforman cada </w:t>
      </w:r>
      <w:r w:rsidR="00112562" w:rsidRPr="00552003">
        <w:rPr>
          <w:rFonts w:eastAsia="Times New Roman"/>
          <w:szCs w:val="24"/>
          <w:lang w:eastAsia="ar-SA"/>
        </w:rPr>
        <w:t>Zona WiFi</w:t>
      </w:r>
      <w:r w:rsidR="00112562" w:rsidRPr="00552003">
        <w:t>, deberá ajustarse a lo establecido en el Proyecto Comprometido</w:t>
      </w:r>
      <w:r w:rsidRPr="0017008C">
        <w:t xml:space="preserve"> </w:t>
      </w:r>
      <w:r w:rsidRPr="00552003">
        <w:t>y en el Informe de Ingeniería de Detalle</w:t>
      </w:r>
      <w:r w:rsidR="00112562" w:rsidRPr="00552003">
        <w:t xml:space="preserve">, según lo señalado en el Artículo 32°, 34°, 36° y 37°, </w:t>
      </w:r>
      <w:r w:rsidR="00112562">
        <w:t xml:space="preserve">en relación con el numeral </w:t>
      </w:r>
      <w:r w:rsidR="00F22569">
        <w:t xml:space="preserve">1.2.1 </w:t>
      </w:r>
      <w:r w:rsidR="00112562">
        <w:t xml:space="preserve">del Anexo Nº 1, </w:t>
      </w:r>
      <w:r w:rsidR="00112562" w:rsidRPr="00552003">
        <w:t>todos de las presentes Bases Específicas.</w:t>
      </w:r>
    </w:p>
    <w:p w14:paraId="22F9E409" w14:textId="77777777" w:rsidR="00895171" w:rsidRDefault="00895171" w:rsidP="00112562">
      <w:pPr>
        <w:ind w:left="720"/>
        <w:contextualSpacing/>
      </w:pPr>
    </w:p>
    <w:p w14:paraId="67ADE17E" w14:textId="3A4984BD" w:rsidR="00895171" w:rsidRDefault="00895171" w:rsidP="00112562">
      <w:pPr>
        <w:ind w:left="720"/>
        <w:contextualSpacing/>
      </w:pPr>
      <w:r>
        <w:t xml:space="preserve">En forma complementaria a las Zonas WiFi, el Proyecto Técnico </w:t>
      </w:r>
      <w:r w:rsidR="0017008C">
        <w:t xml:space="preserve">respectivo </w:t>
      </w:r>
      <w:r>
        <w:t>deberá considerar el diseño de una red de transporte que permita conectar cada Zona WiFi con el PIX. Dicha red de transporte deberá hacer uso del COEOIT definido en el numeral 1.1.1.1.1.1 del Anexo N° 1</w:t>
      </w:r>
      <w:r w:rsidR="001E3BB7">
        <w:t xml:space="preserve">, y además del tráfico de datos de las Zonas WiFi deberá dar soporte al tráfico de datos del </w:t>
      </w:r>
      <w:r w:rsidR="005569D0">
        <w:t>s</w:t>
      </w:r>
      <w:r w:rsidR="001E3BB7">
        <w:t xml:space="preserve">istema de </w:t>
      </w:r>
      <w:r w:rsidR="005569D0">
        <w:t>m</w:t>
      </w:r>
      <w:r w:rsidR="001E3BB7">
        <w:t xml:space="preserve">onitoreo y </w:t>
      </w:r>
      <w:r w:rsidR="005569D0">
        <w:t>s</w:t>
      </w:r>
      <w:r w:rsidR="001E3BB7">
        <w:t>upervisión definido en el numeral 1.1.1.7 del Anexo N° 1.</w:t>
      </w:r>
    </w:p>
    <w:p w14:paraId="14B08FC5" w14:textId="77777777" w:rsidR="00112562" w:rsidRPr="00552003" w:rsidRDefault="00112562" w:rsidP="00112562">
      <w:pPr>
        <w:ind w:left="720"/>
        <w:contextualSpacing/>
      </w:pPr>
    </w:p>
    <w:p w14:paraId="548828BF"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88" w:name="_Toc438107327"/>
      <w:bookmarkStart w:id="89" w:name="_Toc438107487"/>
      <w:bookmarkStart w:id="90" w:name="_Toc476103389"/>
      <w:bookmarkStart w:id="91" w:name="_Toc499911034"/>
      <w:bookmarkStart w:id="92" w:name="_Toc535577834"/>
      <w:r w:rsidRPr="00552003">
        <w:rPr>
          <w:rFonts w:eastAsia="Times New Roman"/>
          <w:b/>
          <w:bCs/>
          <w:i/>
          <w:iCs/>
          <w:sz w:val="24"/>
          <w:szCs w:val="24"/>
          <w:lang w:eastAsia="ar-SA"/>
        </w:rPr>
        <w:t xml:space="preserve">Servicio de Infraestructura a ser prestado por </w:t>
      </w:r>
      <w:r>
        <w:rPr>
          <w:rFonts w:eastAsia="Times New Roman"/>
          <w:b/>
          <w:bCs/>
          <w:i/>
          <w:iCs/>
          <w:sz w:val="24"/>
          <w:szCs w:val="24"/>
          <w:lang w:eastAsia="ar-SA"/>
        </w:rPr>
        <w:t>el</w:t>
      </w:r>
      <w:r w:rsidRPr="00552003">
        <w:rPr>
          <w:rFonts w:eastAsia="Times New Roman"/>
          <w:b/>
          <w:bCs/>
          <w:i/>
          <w:iCs/>
          <w:sz w:val="24"/>
          <w:szCs w:val="24"/>
          <w:lang w:eastAsia="ar-SA"/>
        </w:rPr>
        <w:t xml:space="preserve"> concesionario</w:t>
      </w:r>
      <w:bookmarkEnd w:id="88"/>
      <w:bookmarkEnd w:id="89"/>
      <w:bookmarkEnd w:id="90"/>
      <w:bookmarkEnd w:id="91"/>
      <w:bookmarkEnd w:id="92"/>
    </w:p>
    <w:p w14:paraId="068FF95D" w14:textId="77777777" w:rsidR="00112562" w:rsidRDefault="00112562" w:rsidP="00112562">
      <w:pPr>
        <w:rPr>
          <w:lang w:eastAsia="ar-SA"/>
        </w:rPr>
      </w:pPr>
    </w:p>
    <w:p w14:paraId="5C5E0D52" w14:textId="5BC7E4D3" w:rsidR="00112562" w:rsidRPr="00552003" w:rsidRDefault="00112562" w:rsidP="00112562">
      <w:pPr>
        <w:rPr>
          <w:lang w:eastAsia="ar-SA"/>
        </w:rPr>
      </w:pPr>
      <w:r w:rsidRPr="00552003">
        <w:rPr>
          <w:lang w:eastAsia="ar-SA"/>
        </w:rPr>
        <w:t>El Servicio de Infraestructura corresponderá</w:t>
      </w:r>
      <w:r>
        <w:rPr>
          <w:lang w:eastAsia="ar-SA"/>
        </w:rPr>
        <w:t xml:space="preserve"> a </w:t>
      </w:r>
      <w:r w:rsidRPr="00552003">
        <w:rPr>
          <w:lang w:eastAsia="ar-SA"/>
        </w:rPr>
        <w:t xml:space="preserve">las prestaciones </w:t>
      </w:r>
      <w:r w:rsidR="008A431F">
        <w:rPr>
          <w:lang w:eastAsia="ar-SA"/>
        </w:rPr>
        <w:t>exigidas</w:t>
      </w:r>
      <w:r w:rsidRPr="00552003">
        <w:rPr>
          <w:lang w:eastAsia="ar-SA"/>
        </w:rPr>
        <w:t xml:space="preserve"> en la Oferta de Servicios de Infraestructura establecida en el </w:t>
      </w:r>
      <w:r w:rsidRPr="00552003">
        <w:rPr>
          <w:lang w:eastAsia="ar-SA"/>
        </w:rPr>
        <w:fldChar w:fldCharType="begin"/>
      </w:r>
      <w:r w:rsidRPr="00552003">
        <w:rPr>
          <w:lang w:eastAsia="ar-SA"/>
        </w:rPr>
        <w:instrText xml:space="preserve"> REF _Ref417314441 \r \h  \* MERGEFORMAT </w:instrText>
      </w:r>
      <w:r w:rsidRPr="00552003">
        <w:rPr>
          <w:lang w:eastAsia="ar-SA"/>
        </w:rPr>
      </w:r>
      <w:r w:rsidRPr="00552003">
        <w:rPr>
          <w:lang w:eastAsia="ar-SA"/>
        </w:rPr>
        <w:fldChar w:fldCharType="separate"/>
      </w:r>
      <w:r w:rsidR="00D5579E">
        <w:rPr>
          <w:lang w:eastAsia="ar-SA"/>
        </w:rPr>
        <w:t>Artículo 39º</w:t>
      </w:r>
      <w:r w:rsidRPr="00552003">
        <w:rPr>
          <w:lang w:eastAsia="ar-SA"/>
        </w:rPr>
        <w:fldChar w:fldCharType="end"/>
      </w:r>
      <w:r w:rsidRPr="00552003">
        <w:rPr>
          <w:lang w:eastAsia="ar-SA"/>
        </w:rPr>
        <w:t xml:space="preserve"> y en el </w:t>
      </w:r>
      <w:r w:rsidRPr="00552003">
        <w:t xml:space="preserve">Anexo N° </w:t>
      </w:r>
      <w:r w:rsidRPr="00552003">
        <w:rPr>
          <w:lang w:eastAsia="ar-SA"/>
        </w:rPr>
        <w:t>7</w:t>
      </w:r>
      <w:r>
        <w:rPr>
          <w:lang w:eastAsia="ar-SA"/>
        </w:rPr>
        <w:t>, ambos de las Bases Específicas, principalmente</w:t>
      </w:r>
      <w:r w:rsidRPr="00552003">
        <w:rPr>
          <w:lang w:eastAsia="ar-SA"/>
        </w:rPr>
        <w:t xml:space="preserve"> a la provisión de Canales Ópticos Terrestres.</w:t>
      </w:r>
    </w:p>
    <w:p w14:paraId="1F31E6E5" w14:textId="77777777" w:rsidR="00112562" w:rsidRPr="00552003" w:rsidRDefault="00112562" w:rsidP="00112562">
      <w:pPr>
        <w:rPr>
          <w:lang w:eastAsia="ar-SA"/>
        </w:rPr>
      </w:pPr>
    </w:p>
    <w:p w14:paraId="5873AC71" w14:textId="1102730A" w:rsidR="00112562" w:rsidRPr="00552003" w:rsidRDefault="00112562" w:rsidP="00112562">
      <w:r w:rsidRPr="00552003">
        <w:rPr>
          <w:lang w:eastAsia="ar-SA"/>
        </w:rPr>
        <w:t>La Beneficiaria deberá prestar el</w:t>
      </w:r>
      <w:r w:rsidRPr="00552003">
        <w:t xml:space="preserve"> </w:t>
      </w:r>
      <w:r w:rsidRPr="00552003">
        <w:rPr>
          <w:lang w:eastAsia="ar-SA"/>
        </w:rPr>
        <w:t>Servicio de Infraestructura de forma abierta y no discriminatoria, en</w:t>
      </w:r>
      <w:r w:rsidR="00DC6B24">
        <w:rPr>
          <w:lang w:eastAsia="ar-SA"/>
        </w:rPr>
        <w:t xml:space="preserve"> el PIX y en</w:t>
      </w:r>
      <w:r w:rsidRPr="00552003">
        <w:rPr>
          <w:lang w:eastAsia="ar-SA"/>
        </w:rPr>
        <w:t xml:space="preserve"> todos y cada uno de los </w:t>
      </w:r>
      <w:r>
        <w:rPr>
          <w:lang w:eastAsia="ar-SA"/>
        </w:rPr>
        <w:t xml:space="preserve">Puntos de Derivación y </w:t>
      </w:r>
      <w:r w:rsidRPr="00552003">
        <w:rPr>
          <w:lang w:eastAsia="ar-SA"/>
        </w:rPr>
        <w:t xml:space="preserve">POIIT Terrestres comprometidos en el respectivo Proyecto Técnico, durante todo el </w:t>
      </w:r>
      <w:r w:rsidR="00DC506E">
        <w:rPr>
          <w:lang w:eastAsia="ar-SA"/>
        </w:rPr>
        <w:t xml:space="preserve">correspondiente </w:t>
      </w:r>
      <w:r w:rsidRPr="00552003">
        <w:rPr>
          <w:lang w:eastAsia="ar-SA"/>
        </w:rPr>
        <w:t xml:space="preserve">Periodo de Obligatoriedad de las Exigencias de las Bases, y dar cumplimiento cabal a las exigencias de las Bases del Concurso y a la normativa vigente. </w:t>
      </w:r>
    </w:p>
    <w:p w14:paraId="68AB4F4D" w14:textId="77777777" w:rsidR="00112562" w:rsidRDefault="00112562" w:rsidP="00112562">
      <w:pPr>
        <w:widowControl w:val="0"/>
        <w:suppressAutoHyphens/>
        <w:autoSpaceDE w:val="0"/>
        <w:rPr>
          <w:sz w:val="24"/>
        </w:rPr>
      </w:pPr>
    </w:p>
    <w:p w14:paraId="0F0E3E87" w14:textId="761E5DD2" w:rsidR="00112562" w:rsidRDefault="00112562" w:rsidP="00112562">
      <w:pPr>
        <w:widowControl w:val="0"/>
      </w:pPr>
      <w:r>
        <w:t xml:space="preserve">Asimismo, la Beneficiaria durante todo el Periodo de Obligatoriedad de las Exigencias de las Bases </w:t>
      </w:r>
      <w:r w:rsidR="008A431F">
        <w:t xml:space="preserve">de este servicio </w:t>
      </w:r>
      <w:r>
        <w:t xml:space="preserve">deberá cumplir con la obligación de </w:t>
      </w:r>
      <w:r>
        <w:lastRenderedPageBreak/>
        <w:t>Servicio Preferente en los términos señalados en el Artículo 40º y en el Anexo N° 8 ambos de estas Bases Específicas.</w:t>
      </w:r>
    </w:p>
    <w:p w14:paraId="308176B1" w14:textId="77777777" w:rsidR="00112562" w:rsidRPr="00552003" w:rsidRDefault="00112562" w:rsidP="00112562">
      <w:pPr>
        <w:widowControl w:val="0"/>
        <w:suppressAutoHyphens/>
        <w:autoSpaceDE w:val="0"/>
        <w:rPr>
          <w:sz w:val="24"/>
        </w:rPr>
      </w:pPr>
    </w:p>
    <w:p w14:paraId="71B3403C"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93" w:name="_Toc535577835"/>
      <w:bookmarkStart w:id="94" w:name="_Ref418366868"/>
      <w:bookmarkStart w:id="95" w:name="_Toc438107328"/>
      <w:bookmarkStart w:id="96" w:name="_Toc438107488"/>
      <w:bookmarkStart w:id="97" w:name="_Toc476103390"/>
      <w:bookmarkStart w:id="98" w:name="_Toc499911035"/>
      <w:r w:rsidRPr="00552003">
        <w:rPr>
          <w:rFonts w:eastAsia="Times New Roman"/>
          <w:b/>
          <w:bCs/>
          <w:i/>
          <w:iCs/>
          <w:sz w:val="24"/>
          <w:szCs w:val="24"/>
          <w:lang w:eastAsia="ar-SA"/>
        </w:rPr>
        <w:t xml:space="preserve">Servicio Público de Transmisión de Datos a ser prestado por </w:t>
      </w:r>
      <w:r>
        <w:rPr>
          <w:rFonts w:eastAsia="Times New Roman"/>
          <w:b/>
          <w:bCs/>
          <w:i/>
          <w:iCs/>
          <w:sz w:val="24"/>
          <w:szCs w:val="24"/>
          <w:lang w:eastAsia="ar-SA"/>
        </w:rPr>
        <w:t>el</w:t>
      </w:r>
      <w:r w:rsidRPr="00552003">
        <w:rPr>
          <w:rFonts w:eastAsia="Times New Roman"/>
          <w:b/>
          <w:bCs/>
          <w:i/>
          <w:iCs/>
          <w:sz w:val="24"/>
          <w:szCs w:val="24"/>
          <w:lang w:eastAsia="ar-SA"/>
        </w:rPr>
        <w:t xml:space="preserve"> concesionario</w:t>
      </w:r>
      <w:bookmarkEnd w:id="93"/>
    </w:p>
    <w:p w14:paraId="04B43922" w14:textId="77777777" w:rsidR="00112562" w:rsidRDefault="00112562" w:rsidP="00112562"/>
    <w:p w14:paraId="1100803B" w14:textId="3848A947" w:rsidR="00112562" w:rsidRPr="00552003" w:rsidRDefault="00112562" w:rsidP="00112562">
      <w:r w:rsidRPr="00552003">
        <w:t xml:space="preserve">El Servicio Público de Transmisión de Datos corresponderá a la provisión de acceso a </w:t>
      </w:r>
      <w:r>
        <w:t>I</w:t>
      </w:r>
      <w:r w:rsidRPr="00552003">
        <w:t xml:space="preserve">nternet a los Usuarios </w:t>
      </w:r>
      <w:r>
        <w:t xml:space="preserve">en forma </w:t>
      </w:r>
      <w:r w:rsidRPr="00552003">
        <w:t>exent</w:t>
      </w:r>
      <w:r>
        <w:t>a</w:t>
      </w:r>
      <w:r w:rsidRPr="00552003">
        <w:t xml:space="preserve"> de pago, a través de la tecnología WiFi, requerida por las presentes Bases Específicas, durante todo el Periodo de Obligatoriedad de las Exigencias de </w:t>
      </w:r>
      <w:r>
        <w:t xml:space="preserve">las </w:t>
      </w:r>
      <w:r w:rsidRPr="00552003">
        <w:t>Bases</w:t>
      </w:r>
      <w:r w:rsidR="008A431F">
        <w:t xml:space="preserve"> de este servicio</w:t>
      </w:r>
      <w:r w:rsidRPr="00552003">
        <w:t xml:space="preserve">. Asimismo, </w:t>
      </w:r>
      <w:r w:rsidR="008A431F">
        <w:t>la Beneficiaria</w:t>
      </w:r>
      <w:r w:rsidRPr="00552003">
        <w:t xml:space="preserve"> deberá cumplir con todos los estándares y exigencias técnicas </w:t>
      </w:r>
      <w:r>
        <w:t xml:space="preserve">que para este servicio se establecen </w:t>
      </w:r>
      <w:r w:rsidRPr="00552003">
        <w:t xml:space="preserve">en el numeral </w:t>
      </w:r>
      <w:r w:rsidR="00F22569">
        <w:t>1.2.1</w:t>
      </w:r>
      <w:r w:rsidRPr="00552003">
        <w:t xml:space="preserve"> del Anexo N° 1</w:t>
      </w:r>
      <w:r w:rsidR="001E3BB7">
        <w:t xml:space="preserve"> y con la implementación de la red de transporte de</w:t>
      </w:r>
      <w:r w:rsidR="008A431F">
        <w:t>s</w:t>
      </w:r>
      <w:r w:rsidR="001E3BB7">
        <w:t>crita en el inciso final el Artículo 29°</w:t>
      </w:r>
      <w:r w:rsidRPr="00552003">
        <w:t xml:space="preserve">. </w:t>
      </w:r>
    </w:p>
    <w:p w14:paraId="5B4417B9" w14:textId="77777777" w:rsidR="00112562" w:rsidRPr="00552003" w:rsidRDefault="00112562" w:rsidP="00112562"/>
    <w:p w14:paraId="5E4EE833" w14:textId="2D773712" w:rsidR="00112562" w:rsidRPr="00552003" w:rsidRDefault="00112562" w:rsidP="00112562">
      <w:r w:rsidRPr="00552003">
        <w:t>El Servicio Público de Transmisión de Datos, deberá instalarse, operarse y explotarse, en los términos establecidos en</w:t>
      </w:r>
      <w:r w:rsidR="00B7793A">
        <w:t xml:space="preserve"> el Artículo 29° y</w:t>
      </w:r>
      <w:r w:rsidRPr="00552003">
        <w:t xml:space="preserve"> </w:t>
      </w:r>
      <w:r w:rsidR="003B246C">
        <w:t>los numerales 1.1.1.7</w:t>
      </w:r>
      <w:r w:rsidR="006E7081">
        <w:t>.2</w:t>
      </w:r>
      <w:r w:rsidR="003B246C">
        <w:t xml:space="preserve"> y 1.2.3 del Anexo N° 1</w:t>
      </w:r>
      <w:r w:rsidRPr="00552003">
        <w:t>. Para efectos de la prestación de</w:t>
      </w:r>
      <w:r w:rsidR="008A431F">
        <w:t xml:space="preserve"> este s</w:t>
      </w:r>
      <w:r w:rsidRPr="00552003">
        <w:t>ervicio</w:t>
      </w:r>
      <w:r w:rsidR="003B246C">
        <w:t xml:space="preserve"> no se </w:t>
      </w:r>
      <w:r w:rsidR="006E7081">
        <w:t>cursarán</w:t>
      </w:r>
      <w:r w:rsidR="003B246C">
        <w:t xml:space="preserve"> pagos entre el Servicio de Infraestructura y</w:t>
      </w:r>
      <w:r w:rsidRPr="00552003">
        <w:t xml:space="preserve"> el Servicio Público de Transmisión de Datos.</w:t>
      </w:r>
    </w:p>
    <w:p w14:paraId="142EDE1F" w14:textId="77777777" w:rsidR="00112562" w:rsidRPr="00552003" w:rsidRDefault="00112562" w:rsidP="00112562"/>
    <w:p w14:paraId="650C0CD2" w14:textId="742DBDC3" w:rsidR="00112562" w:rsidRPr="00552003" w:rsidRDefault="00112562" w:rsidP="00112562">
      <w:r w:rsidRPr="00552003">
        <w:t xml:space="preserve">La Proponente, </w:t>
      </w:r>
      <w:r>
        <w:t xml:space="preserve">el Adjudicatario y/o </w:t>
      </w:r>
      <w:r w:rsidRPr="00552003">
        <w:t xml:space="preserve">la Beneficiaria podrá incorporar la prestación de otros servicios complementarios o anexos a aquel objeto de este </w:t>
      </w:r>
      <w:r w:rsidR="003C1CE3">
        <w:t>C</w:t>
      </w:r>
      <w:r w:rsidRPr="00552003">
        <w:t>oncurso,</w:t>
      </w:r>
      <w:r w:rsidR="00FC30F2">
        <w:t xml:space="preserve"> tales como transmisión de señales de cámaras de vigilancia u otras similares</w:t>
      </w:r>
      <w:r w:rsidR="00660EA9">
        <w:t>, que puedan ser prestados</w:t>
      </w:r>
      <w:r w:rsidRPr="00552003">
        <w:t xml:space="preserve"> al amparo de la respectiva concesión de servicio público de transmisión de datos</w:t>
      </w:r>
      <w:r w:rsidR="00097E09">
        <w:t xml:space="preserve"> y de</w:t>
      </w:r>
      <w:r w:rsidR="00660EA9">
        <w:t xml:space="preserve"> los sistemas imple</w:t>
      </w:r>
      <w:r w:rsidR="00097E09">
        <w:t>men</w:t>
      </w:r>
      <w:r w:rsidR="00660EA9">
        <w:t>tados en razó</w:t>
      </w:r>
      <w:r w:rsidR="00097E09">
        <w:t>n</w:t>
      </w:r>
      <w:r w:rsidR="00660EA9">
        <w:t xml:space="preserve"> de este servicio</w:t>
      </w:r>
      <w:r w:rsidRPr="00552003">
        <w:t xml:space="preserve">, lo cual será evaluado por SUBTEL para velar por la correcta prestación </w:t>
      </w:r>
      <w:r>
        <w:t xml:space="preserve">en </w:t>
      </w:r>
      <w:r w:rsidRPr="00552003">
        <w:t>las Zonas WiFi objeto del presente Concurso. Lo anterior, deberá con</w:t>
      </w:r>
      <w:r w:rsidR="003C1CE3">
        <w:t>s</w:t>
      </w:r>
      <w:r w:rsidRPr="00552003">
        <w:t>tar en el respectivo Proyecto Técnico y Proyecto Financiero.</w:t>
      </w:r>
    </w:p>
    <w:p w14:paraId="1A54D205" w14:textId="77777777" w:rsidR="00112562" w:rsidRPr="00552003" w:rsidRDefault="00112562" w:rsidP="00112562"/>
    <w:p w14:paraId="4309DBB7" w14:textId="77777777" w:rsidR="00112562" w:rsidRPr="00552003" w:rsidRDefault="00112562" w:rsidP="00112562">
      <w:pPr>
        <w:rPr>
          <w:lang w:eastAsia="ar-SA"/>
        </w:rPr>
      </w:pPr>
    </w:p>
    <w:p w14:paraId="6C3EC369"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99" w:name="_Toc535577836"/>
      <w:r w:rsidRPr="00552003">
        <w:rPr>
          <w:rFonts w:eastAsia="Times New Roman"/>
          <w:b/>
          <w:bCs/>
          <w:i/>
          <w:iCs/>
          <w:sz w:val="24"/>
          <w:szCs w:val="24"/>
          <w:lang w:eastAsia="ar-SA"/>
        </w:rPr>
        <w:t>Proyectos Técnicos objeto de las concesiones otorgadas mediante el presente Concurso</w:t>
      </w:r>
      <w:bookmarkEnd w:id="94"/>
      <w:bookmarkEnd w:id="95"/>
      <w:bookmarkEnd w:id="96"/>
      <w:bookmarkEnd w:id="97"/>
      <w:bookmarkEnd w:id="98"/>
      <w:bookmarkEnd w:id="99"/>
      <w:r>
        <w:rPr>
          <w:rFonts w:eastAsia="Times New Roman"/>
          <w:b/>
          <w:bCs/>
          <w:i/>
          <w:iCs/>
          <w:sz w:val="24"/>
          <w:szCs w:val="24"/>
          <w:lang w:eastAsia="ar-SA"/>
        </w:rPr>
        <w:t>.</w:t>
      </w:r>
    </w:p>
    <w:p w14:paraId="3EDB7B5F" w14:textId="77777777" w:rsidR="00112562" w:rsidRDefault="00112562" w:rsidP="00112562"/>
    <w:p w14:paraId="0518B878" w14:textId="2F208BD3" w:rsidR="00112562" w:rsidRPr="00552003" w:rsidRDefault="00112562" w:rsidP="00112562">
      <w:pPr>
        <w:rPr>
          <w:rFonts w:eastAsia="Times New Roman"/>
          <w:szCs w:val="24"/>
          <w:lang w:eastAsia="ar-SA"/>
        </w:rPr>
      </w:pPr>
      <w:r w:rsidRPr="00552003">
        <w:t xml:space="preserve">Los Proyectos Técnicos </w:t>
      </w:r>
      <w:r>
        <w:t xml:space="preserve">para cada servicio </w:t>
      </w:r>
      <w:r w:rsidRPr="00552003">
        <w:t xml:space="preserve">deberán asegurar </w:t>
      </w:r>
      <w:r>
        <w:t>el</w:t>
      </w:r>
      <w:r w:rsidRPr="00552003">
        <w:t xml:space="preserve"> correct</w:t>
      </w:r>
      <w:r>
        <w:t xml:space="preserve">o y adecuado diseño, </w:t>
      </w:r>
      <w:r w:rsidRPr="00552003">
        <w:t xml:space="preserve">instalación, operación y explotación de los elementos comprometidos </w:t>
      </w:r>
      <w:r>
        <w:t xml:space="preserve">para </w:t>
      </w:r>
      <w:r w:rsidR="00CF0E29">
        <w:t>la prestación de los Servicios</w:t>
      </w:r>
      <w:r w:rsidR="00342804">
        <w:t xml:space="preserve"> materia del Concurso Público</w:t>
      </w:r>
      <w:r w:rsidRPr="00552003">
        <w:rPr>
          <w:rFonts w:eastAsia="Times New Roman"/>
          <w:szCs w:val="24"/>
          <w:lang w:eastAsia="ar-SA"/>
        </w:rPr>
        <w:t>. Además</w:t>
      </w:r>
      <w:r w:rsidRPr="00552003">
        <w:t xml:space="preserve">, cada Proyecto Técnico deberá describir las condiciones técnicas necesarias para cumplir cabalmente con las exigencias asociadas a las prestaciones del Servicio de Infraestructura </w:t>
      </w:r>
      <w:r>
        <w:t>y</w:t>
      </w:r>
      <w:r w:rsidRPr="00552003">
        <w:t xml:space="preserve"> </w:t>
      </w:r>
      <w:r>
        <w:t>d</w:t>
      </w:r>
      <w:r w:rsidRPr="00552003">
        <w:t>el Servicio Público de Transmisión de Datos establecidas en las presentes Bases Específicas. Para ello, se deberá cumplir con</w:t>
      </w:r>
      <w:r w:rsidRPr="00552003">
        <w:rPr>
          <w:rFonts w:eastAsia="Times New Roman"/>
          <w:szCs w:val="24"/>
          <w:lang w:eastAsia="ar-SA"/>
        </w:rPr>
        <w:t xml:space="preserve"> la normativa vigente y con los estándares y las recomendaciones establecidos por los principales organismos nacionales e internacionales de estandarización, en particular para el Servicio de Infraestructura, según lo establecido en el numeral </w:t>
      </w:r>
      <w:r w:rsidR="00C75B1B">
        <w:rPr>
          <w:rFonts w:eastAsia="Times New Roman"/>
          <w:szCs w:val="24"/>
          <w:lang w:eastAsia="ar-SA"/>
        </w:rPr>
        <w:t>1.</w:t>
      </w:r>
      <w:r w:rsidRPr="00552003">
        <w:rPr>
          <w:rFonts w:eastAsia="Times New Roman"/>
          <w:szCs w:val="24"/>
          <w:lang w:eastAsia="ar-SA"/>
        </w:rPr>
        <w:t>1.7 del Anexo N° 1.</w:t>
      </w:r>
    </w:p>
    <w:p w14:paraId="2069759D" w14:textId="77777777" w:rsidR="00112562" w:rsidRPr="00552003" w:rsidRDefault="00112562" w:rsidP="00112562">
      <w:pPr>
        <w:rPr>
          <w:rFonts w:eastAsia="Times New Roman"/>
          <w:szCs w:val="24"/>
          <w:lang w:eastAsia="ar-SA"/>
        </w:rPr>
      </w:pPr>
    </w:p>
    <w:p w14:paraId="08D1CD59" w14:textId="215EA1FE" w:rsidR="00112562" w:rsidRPr="00552003" w:rsidRDefault="00112562" w:rsidP="00112562">
      <w:pPr>
        <w:rPr>
          <w:rFonts w:eastAsia="Times New Roman"/>
          <w:szCs w:val="24"/>
          <w:lang w:eastAsia="ar-SA"/>
        </w:rPr>
      </w:pPr>
      <w:r w:rsidRPr="00552003">
        <w:rPr>
          <w:rFonts w:eastAsia="Times New Roman"/>
          <w:szCs w:val="24"/>
          <w:lang w:eastAsia="ar-SA"/>
        </w:rPr>
        <w:lastRenderedPageBreak/>
        <w:t xml:space="preserve">El presente Concurso otorgará dos </w:t>
      </w:r>
      <w:r w:rsidR="00660EA9">
        <w:rPr>
          <w:rFonts w:eastAsia="Times New Roman"/>
          <w:szCs w:val="24"/>
          <w:lang w:eastAsia="ar-SA"/>
        </w:rPr>
        <w:t xml:space="preserve">(2) </w:t>
      </w:r>
      <w:r w:rsidRPr="00552003">
        <w:rPr>
          <w:rFonts w:eastAsia="Times New Roman"/>
          <w:szCs w:val="24"/>
          <w:lang w:eastAsia="ar-SA"/>
        </w:rPr>
        <w:t xml:space="preserve">concesiones, cada una de los cuales se encontrará respaldadas y fundamentadas por su respectivo Proyecto Técnico. Así, la Propuesta debe considerar un Proyecto Técnico para el Servicio de Infraestructura y un Proyecto Técnico para el Servicio Público de Transmisión de Datos. En el caso en que se presente una Propuesta </w:t>
      </w:r>
      <w:r w:rsidRPr="00552003">
        <w:rPr>
          <w:lang w:eastAsia="ar-SA"/>
        </w:rPr>
        <w:t xml:space="preserve">que sólo contenga </w:t>
      </w:r>
      <w:r w:rsidRPr="00552003">
        <w:rPr>
          <w:rFonts w:eastAsia="Times New Roman"/>
          <w:szCs w:val="24"/>
          <w:lang w:eastAsia="ar-SA"/>
        </w:rPr>
        <w:t>un Proyecto Técnico asociado a sólo un Servicio</w:t>
      </w:r>
      <w:r w:rsidRPr="00552003">
        <w:rPr>
          <w:lang w:eastAsia="ar-SA"/>
        </w:rPr>
        <w:t xml:space="preserve">, </w:t>
      </w:r>
      <w:r w:rsidR="00C94B5B">
        <w:rPr>
          <w:lang w:eastAsia="ar-SA"/>
        </w:rPr>
        <w:t>la Comisión de Evaluación propondrá al CDT su rechazo</w:t>
      </w:r>
      <w:r w:rsidRPr="00552003">
        <w:rPr>
          <w:lang w:eastAsia="ar-SA"/>
        </w:rPr>
        <w:t>.</w:t>
      </w:r>
    </w:p>
    <w:p w14:paraId="73BF837B" w14:textId="77777777" w:rsidR="00112562" w:rsidRPr="00552003" w:rsidRDefault="00112562" w:rsidP="00112562"/>
    <w:p w14:paraId="1523EFB6" w14:textId="77777777" w:rsidR="00112562" w:rsidRDefault="00112562" w:rsidP="00112562">
      <w:pPr>
        <w:pStyle w:val="Prrafodelista"/>
        <w:numPr>
          <w:ilvl w:val="0"/>
          <w:numId w:val="598"/>
        </w:numPr>
      </w:pPr>
      <w:r w:rsidRPr="00552003">
        <w:t>Servicio de Infraestructura</w:t>
      </w:r>
    </w:p>
    <w:p w14:paraId="1EAFCD7F" w14:textId="77777777" w:rsidR="00112562" w:rsidRDefault="00112562" w:rsidP="00112562">
      <w:pPr>
        <w:pStyle w:val="Prrafodelista"/>
      </w:pPr>
    </w:p>
    <w:p w14:paraId="596B3356" w14:textId="54ADA050" w:rsidR="00112562" w:rsidRDefault="00112562" w:rsidP="00112562">
      <w:pPr>
        <w:pStyle w:val="Prrafodelista"/>
      </w:pPr>
      <w:r>
        <w:t xml:space="preserve">La </w:t>
      </w:r>
      <w:r w:rsidRPr="00552003">
        <w:t xml:space="preserve">Proponente deberá presentar en su Propuesta, un Proyecto Técnico que se ajuste a lo señalado en el Artículo 5° y que considere los elementos relacionados con el Informe de Ingeniería de Detalle </w:t>
      </w:r>
      <w:r>
        <w:t xml:space="preserve">que deberá elaborar posteriormente </w:t>
      </w:r>
      <w:r w:rsidRPr="00552003">
        <w:t xml:space="preserve">descrito en el </w:t>
      </w:r>
      <w:r w:rsidRPr="00552003">
        <w:fldChar w:fldCharType="begin"/>
      </w:r>
      <w:r w:rsidRPr="00552003">
        <w:instrText xml:space="preserve"> REF _Ref416866525 \r \h  \* MERGEFORMAT </w:instrText>
      </w:r>
      <w:r w:rsidRPr="00552003">
        <w:fldChar w:fldCharType="separate"/>
      </w:r>
      <w:r w:rsidR="00D5579E">
        <w:t>Artículo 33º</w:t>
      </w:r>
      <w:r w:rsidRPr="00552003">
        <w:fldChar w:fldCharType="end"/>
      </w:r>
      <w:r w:rsidRPr="00552003">
        <w:t xml:space="preserve">, ambos de las presentes Bases Específicas. </w:t>
      </w:r>
    </w:p>
    <w:p w14:paraId="009D5EE9" w14:textId="77777777" w:rsidR="00112562" w:rsidRDefault="00112562" w:rsidP="00112562">
      <w:pPr>
        <w:pStyle w:val="Prrafodelista"/>
      </w:pPr>
    </w:p>
    <w:p w14:paraId="304EBD01" w14:textId="77777777" w:rsidR="00112562" w:rsidRDefault="00112562" w:rsidP="00112562">
      <w:pPr>
        <w:pStyle w:val="Prrafodelista"/>
      </w:pPr>
      <w:r>
        <w:t xml:space="preserve">La Proponente podrá considerar en su Proyecto Técnico la utilización de infraestructura óptica para telecomunicaciones de su propiedad que se encuentre actualmente desplegada, autorizada y </w:t>
      </w:r>
      <w:proofErr w:type="spellStart"/>
      <w:r>
        <w:t>recepcionada</w:t>
      </w:r>
      <w:proofErr w:type="spellEnd"/>
      <w:r>
        <w:t xml:space="preserve"> por SUBTEL, y que cumpla con las exigencias técnicas del Anexo N° 1.  Para estos efectos, se entenderá como infraestructura óptica previamente autorizada y </w:t>
      </w:r>
      <w:proofErr w:type="spellStart"/>
      <w:r>
        <w:t>recepcionada</w:t>
      </w:r>
      <w:proofErr w:type="spellEnd"/>
      <w:r>
        <w:t xml:space="preserve"> por SUBTEL, aquella conformada por los cables y filamentos de fibra óptica necesarios para la provisión de Canales Ópticos Terrestres, y los equipos, componentes y elementos asociados a la correcta provisión del Servicio de Infraestructura objeto de las presentes Bases del Concurso.</w:t>
      </w:r>
    </w:p>
    <w:p w14:paraId="57B59738" w14:textId="77777777" w:rsidR="00112562" w:rsidRDefault="00112562" w:rsidP="00112562">
      <w:pPr>
        <w:pStyle w:val="Prrafodelista"/>
      </w:pPr>
    </w:p>
    <w:p w14:paraId="6C772C1A" w14:textId="2B0A5845" w:rsidR="00112562" w:rsidRDefault="00112562" w:rsidP="00112562">
      <w:pPr>
        <w:pStyle w:val="Prrafodelista"/>
      </w:pPr>
      <w:r>
        <w:t xml:space="preserve">La infraestructura óptica para telecomunicaciones de propiedad de la Proponente para ser aportada al Proyecto Técnico respectivo, deberá cumplir y ajustarse cabalmente a las exigencias de las presentes Bases del Concurso, además de encontrarse debidamente </w:t>
      </w:r>
      <w:proofErr w:type="spellStart"/>
      <w:r>
        <w:t>recepcionada</w:t>
      </w:r>
      <w:proofErr w:type="spellEnd"/>
      <w:r>
        <w:t xml:space="preserve"> por SUBTEL en forma previa a la presentación de la Propuesta, debiendo indicarse al efecto los actos administrativos </w:t>
      </w:r>
      <w:proofErr w:type="spellStart"/>
      <w:r>
        <w:t>autorizatorios</w:t>
      </w:r>
      <w:proofErr w:type="spellEnd"/>
      <w:r>
        <w:t xml:space="preserve"> de la misma y ser descrita en su Proyecto Técnico de acuerdo con el Anexo N° 1. Asimismo, para efectos de la solicitud y justificación del Subsidio solicitado la Proponente deberá considerar lo señalado en el numeral 2.</w:t>
      </w:r>
      <w:r w:rsidR="009A5DF7">
        <w:t>1</w:t>
      </w:r>
      <w:r>
        <w:t>.3 del Anexo Nº 2.</w:t>
      </w:r>
    </w:p>
    <w:p w14:paraId="32E3C10E" w14:textId="77777777" w:rsidR="00112562" w:rsidRDefault="00112562" w:rsidP="00112562">
      <w:pPr>
        <w:pStyle w:val="Prrafodelista"/>
      </w:pPr>
    </w:p>
    <w:p w14:paraId="6672073B" w14:textId="77777777" w:rsidR="00112562" w:rsidRDefault="00112562" w:rsidP="00112562">
      <w:pPr>
        <w:pStyle w:val="Prrafodelista"/>
      </w:pPr>
      <w:r>
        <w:t>En este contexto, una vez que la concesión a otorgar al alero del presente Concurso Público para prestar el Servicio de Infraestructura se encuentre totalmente tramitada, la Beneficiaria deberá tramitar, de corresponder, la modificación de sus autorizaciones, con el objeto de incorporar a la concesión materia del presente Concurso Público, la infraestructura óptica para telecomunicaciones propia aportada al Proyecto Técnico respectivo, la cual deberá encontrarse totalmente tramitada con antelación a la solicitud de recepción de las obras e instalaciones del Proyecto, de acuerdo con lo que al efecto señala la Ley.</w:t>
      </w:r>
    </w:p>
    <w:p w14:paraId="3F8C57C6" w14:textId="77777777" w:rsidR="00112562" w:rsidRDefault="00112562" w:rsidP="00112562">
      <w:pPr>
        <w:pStyle w:val="Prrafodelista"/>
      </w:pPr>
    </w:p>
    <w:p w14:paraId="06100BA5" w14:textId="77777777" w:rsidR="00112562" w:rsidRDefault="00112562" w:rsidP="00112562">
      <w:pPr>
        <w:pStyle w:val="Prrafodelista"/>
      </w:pPr>
      <w:r>
        <w:t xml:space="preserve">A su vez, y tratándose del Servicio de Infraestructura la Proponente podrá considerar en su Proyecto Técnico la utilización de medios de propiedad de terceros, previamente autorizados por el organismo competente, cuando </w:t>
      </w:r>
      <w:r>
        <w:lastRenderedPageBreak/>
        <w:t>estos no tengan el carácter de infraestructura óptica para telecomunicaciones.</w:t>
      </w:r>
    </w:p>
    <w:p w14:paraId="309B5BB6" w14:textId="77777777" w:rsidR="00112562" w:rsidRDefault="00112562" w:rsidP="00112562">
      <w:pPr>
        <w:pStyle w:val="Prrafodelista"/>
      </w:pPr>
    </w:p>
    <w:p w14:paraId="531A1362" w14:textId="46E91CC4" w:rsidR="00112562" w:rsidRDefault="00112562" w:rsidP="00112562">
      <w:pPr>
        <w:pStyle w:val="Prrafodelista"/>
      </w:pPr>
      <w:r>
        <w:t>Lo anterior no obsta a que la Beneficiaria siempre será la responsable ante SUBTEL del cumplimiento cabal de las exigencias de las Bases del Concurso, y en particular del Servicio de Infraestructura que es objeto de las presentes Bases del Concurso, durante todo el Periodo de Obligatoriedad de las Exigencias de las Bases</w:t>
      </w:r>
      <w:r w:rsidR="00CF0E29">
        <w:t xml:space="preserve"> </w:t>
      </w:r>
      <w:r w:rsidR="009A5DF7">
        <w:t xml:space="preserve">para </w:t>
      </w:r>
      <w:r w:rsidR="00CF0E29">
        <w:t>este servicio</w:t>
      </w:r>
      <w:r>
        <w:t>.</w:t>
      </w:r>
    </w:p>
    <w:p w14:paraId="2A666E45" w14:textId="77777777" w:rsidR="00112562" w:rsidRDefault="00112562" w:rsidP="00112562">
      <w:pPr>
        <w:pStyle w:val="Prrafodelista"/>
      </w:pPr>
    </w:p>
    <w:p w14:paraId="36A11479" w14:textId="298E38A3" w:rsidR="00112562" w:rsidRDefault="00112562" w:rsidP="00112562">
      <w:pPr>
        <w:pStyle w:val="Prrafodelista"/>
      </w:pPr>
      <w:r>
        <w:t xml:space="preserve">El </w:t>
      </w:r>
      <w:r w:rsidRPr="00552003">
        <w:t xml:space="preserve"> Proyecto Técnico, en relación </w:t>
      </w:r>
      <w:r w:rsidR="00CF0E29">
        <w:t>con</w:t>
      </w:r>
      <w:r w:rsidRPr="00552003">
        <w:t xml:space="preserve"> diseño</w:t>
      </w:r>
      <w:r w:rsidR="00CF0E29">
        <w:t xml:space="preserve"> y con </w:t>
      </w:r>
      <w:r w:rsidRPr="00552003">
        <w:t>la instalación</w:t>
      </w:r>
      <w:r>
        <w:t xml:space="preserve"> </w:t>
      </w:r>
      <w:r w:rsidRPr="00552003">
        <w:t>de</w:t>
      </w:r>
      <w:r>
        <w:t>l Trazado Regional</w:t>
      </w:r>
      <w:r w:rsidRPr="00552003">
        <w:t xml:space="preserve"> de Infraestructura Óptica, deberá contener, de acuerdo con lo señalado en el Anexo N° 1, al menos:</w:t>
      </w:r>
    </w:p>
    <w:p w14:paraId="5C9B43C4" w14:textId="77777777" w:rsidR="00112562" w:rsidRDefault="00112562" w:rsidP="00112562">
      <w:pPr>
        <w:pStyle w:val="Prrafodelista"/>
      </w:pPr>
    </w:p>
    <w:p w14:paraId="4B839FED" w14:textId="6AA1F0BE" w:rsidR="00112562" w:rsidRDefault="00112562" w:rsidP="00112562">
      <w:pPr>
        <w:pStyle w:val="Prrafodelista"/>
        <w:numPr>
          <w:ilvl w:val="0"/>
          <w:numId w:val="599"/>
        </w:numPr>
      </w:pPr>
      <w:r w:rsidRPr="00552003">
        <w:t>Los antecedentes suficientes para demostrar la experiencia de cada instalador</w:t>
      </w:r>
      <w:r w:rsidRPr="00552003">
        <w:rPr>
          <w:rFonts w:eastAsia="Times New Roman"/>
          <w:szCs w:val="24"/>
          <w:lang w:val="es-ES" w:eastAsia="ar-SA"/>
        </w:rPr>
        <w:t xml:space="preserve"> considerado</w:t>
      </w:r>
      <w:r w:rsidR="00E61F41">
        <w:rPr>
          <w:rFonts w:eastAsia="Times New Roman"/>
          <w:szCs w:val="24"/>
          <w:lang w:val="es-ES" w:eastAsia="ar-SA"/>
        </w:rPr>
        <w:t xml:space="preserve"> por la Proponente</w:t>
      </w:r>
      <w:r w:rsidRPr="00552003">
        <w:t>, según las características de</w:t>
      </w:r>
      <w:r>
        <w:t>l Trazado Regional</w:t>
      </w:r>
      <w:r w:rsidRPr="00552003">
        <w:t xml:space="preserve"> de Infraestructura Óptica, de acuerdo con lo requerido en el numeral 1.1.</w:t>
      </w:r>
      <w:r w:rsidR="00B30911">
        <w:t>1.1</w:t>
      </w:r>
      <w:r w:rsidR="009A5DF7">
        <w:t>0</w:t>
      </w:r>
      <w:r w:rsidRPr="00552003">
        <w:t xml:space="preserve"> del Anexo Nº 1 de las Bases Específicas.</w:t>
      </w:r>
    </w:p>
    <w:p w14:paraId="1137A944" w14:textId="619D875B" w:rsidR="00321973" w:rsidRDefault="00112562" w:rsidP="00321973">
      <w:pPr>
        <w:pStyle w:val="Prrafodelista"/>
        <w:numPr>
          <w:ilvl w:val="0"/>
          <w:numId w:val="599"/>
        </w:numPr>
      </w:pPr>
      <w:r w:rsidRPr="00552003">
        <w:t>Las memorias de cálculo teórico</w:t>
      </w:r>
      <w:r w:rsidR="00321973">
        <w:t>.</w:t>
      </w:r>
    </w:p>
    <w:p w14:paraId="42FD7555" w14:textId="001F78D3" w:rsidR="00112562" w:rsidRDefault="00112562" w:rsidP="00112562">
      <w:pPr>
        <w:pStyle w:val="Prrafodelista"/>
        <w:numPr>
          <w:ilvl w:val="0"/>
          <w:numId w:val="599"/>
        </w:numPr>
      </w:pPr>
      <w:r w:rsidRPr="00552003">
        <w:t>Las especificaciones de construcción, montaje e instalación</w:t>
      </w:r>
      <w:r w:rsidR="00E61F41">
        <w:t xml:space="preserve"> referenciales</w:t>
      </w:r>
      <w:r w:rsidRPr="00552003">
        <w:t>.</w:t>
      </w:r>
    </w:p>
    <w:p w14:paraId="108B0ECE" w14:textId="66B30FD0" w:rsidR="00112562" w:rsidRDefault="00112562" w:rsidP="00112562">
      <w:pPr>
        <w:pStyle w:val="Prrafodelista"/>
        <w:numPr>
          <w:ilvl w:val="0"/>
          <w:numId w:val="599"/>
        </w:numPr>
      </w:pPr>
      <w:r w:rsidRPr="00552003">
        <w:t>El cronograma de las actividades necesarias para la implementación del respectivo</w:t>
      </w:r>
      <w:r>
        <w:t xml:space="preserve"> Proyecto</w:t>
      </w:r>
      <w:r w:rsidRPr="00552003">
        <w:t>, incluyendo detalladamente las actividades asociadas a los estudios preliminares</w:t>
      </w:r>
      <w:r w:rsidR="00E61F41">
        <w:t>, al desarrollo del Informe de Ingeniería de Detalle</w:t>
      </w:r>
      <w:r w:rsidR="00B30911">
        <w:t xml:space="preserve">, </w:t>
      </w:r>
      <w:r w:rsidR="00E61F41">
        <w:t>a ser entregado de acue</w:t>
      </w:r>
      <w:r w:rsidR="00E66617">
        <w:t>r</w:t>
      </w:r>
      <w:r w:rsidR="00E61F41">
        <w:t xml:space="preserve">do </w:t>
      </w:r>
      <w:r w:rsidR="00E66617">
        <w:t xml:space="preserve">con </w:t>
      </w:r>
      <w:r w:rsidR="00E61F41">
        <w:t xml:space="preserve">lo establecido en el Artículo 33º de las presentes Bases Específicas y </w:t>
      </w:r>
      <w:r w:rsidR="00B30911">
        <w:t>a la tramitación de permisos y autorizaciones requerid</w:t>
      </w:r>
      <w:r w:rsidR="00E61F41">
        <w:t>as para prestar el Servicio de Infraestructura</w:t>
      </w:r>
      <w:r w:rsidR="00321973">
        <w:t xml:space="preserve"> en el Trazado Regional de Infraestructura Óptica</w:t>
      </w:r>
      <w:r w:rsidRPr="00552003">
        <w:t xml:space="preserve">. </w:t>
      </w:r>
    </w:p>
    <w:p w14:paraId="41C3AEE8" w14:textId="7FA9B997" w:rsidR="00112562" w:rsidRPr="007624BD" w:rsidRDefault="00112562" w:rsidP="00112562">
      <w:pPr>
        <w:pStyle w:val="Prrafodelista"/>
        <w:numPr>
          <w:ilvl w:val="0"/>
          <w:numId w:val="599"/>
        </w:numPr>
      </w:pPr>
      <w:r w:rsidRPr="007624BD">
        <w:t xml:space="preserve">Los catálogos de todos y cada uno de los equipamientos, componentes y elementos </w:t>
      </w:r>
      <w:r w:rsidR="00663024" w:rsidRPr="007624BD">
        <w:t>considerados en su Propuesta</w:t>
      </w:r>
      <w:r w:rsidRPr="007624BD">
        <w:t>.</w:t>
      </w:r>
    </w:p>
    <w:p w14:paraId="0B19CB5B" w14:textId="735EA232" w:rsidR="00112562" w:rsidRPr="007624BD" w:rsidRDefault="00112562" w:rsidP="00112562">
      <w:pPr>
        <w:pStyle w:val="Prrafodelista"/>
        <w:numPr>
          <w:ilvl w:val="0"/>
          <w:numId w:val="599"/>
        </w:numPr>
      </w:pPr>
      <w:r w:rsidRPr="007624BD">
        <w:t xml:space="preserve">La información requerida y las tablas respectivas, de acuerdo con el formato y demás especificaciones </w:t>
      </w:r>
      <w:r w:rsidR="00663024" w:rsidRPr="007624BD">
        <w:t xml:space="preserve">que se encuentran disponibles para su descarga en el sitio web institucional </w:t>
      </w:r>
      <w:hyperlink r:id="rId20" w:history="1">
        <w:r w:rsidR="00B952C7" w:rsidRPr="007624BD">
          <w:rPr>
            <w:rStyle w:val="Hipervnculo"/>
            <w:szCs w:val="20"/>
          </w:rPr>
          <w:t>http://www.subtel.gob.cl/fot2019</w:t>
        </w:r>
      </w:hyperlink>
      <w:r w:rsidRPr="007624BD">
        <w:t>.</w:t>
      </w:r>
    </w:p>
    <w:p w14:paraId="16A99702" w14:textId="71E174C0" w:rsidR="00112562" w:rsidRDefault="00112562" w:rsidP="00112562">
      <w:pPr>
        <w:pStyle w:val="Prrafodelista"/>
        <w:numPr>
          <w:ilvl w:val="0"/>
          <w:numId w:val="599"/>
        </w:numPr>
      </w:pPr>
      <w:r w:rsidRPr="00552003">
        <w:t xml:space="preserve">Descripción técnica de la </w:t>
      </w:r>
      <w:r>
        <w:t>instalación</w:t>
      </w:r>
      <w:r w:rsidR="00663024">
        <w:t xml:space="preserve"> </w:t>
      </w:r>
      <w:r w:rsidRPr="00552003">
        <w:t>de</w:t>
      </w:r>
      <w:r>
        <w:t>l PIX</w:t>
      </w:r>
      <w:r w:rsidR="00663024">
        <w:t>, Puntos de Derivación,</w:t>
      </w:r>
      <w:r w:rsidRPr="00552003">
        <w:t xml:space="preserve"> POIIT y TRIOT Terrestres comprometidos.</w:t>
      </w:r>
    </w:p>
    <w:p w14:paraId="3D632AC5" w14:textId="09E9FB3F" w:rsidR="00663024" w:rsidRDefault="00663024" w:rsidP="00663024">
      <w:pPr>
        <w:pStyle w:val="Prrafodelista"/>
        <w:numPr>
          <w:ilvl w:val="0"/>
          <w:numId w:val="599"/>
        </w:numPr>
      </w:pPr>
      <w:r w:rsidRPr="00552003">
        <w:t>Cualquier otro documento o antecedente necesario para verificar la información contenida en el Proyecto Técnico y para facilitar el análisis y la evaluación del Proyecto Técnico</w:t>
      </w:r>
      <w:r>
        <w:t>.</w:t>
      </w:r>
    </w:p>
    <w:p w14:paraId="70585AB4" w14:textId="089C9BC9" w:rsidR="00CA2166" w:rsidRDefault="00CA2166" w:rsidP="00CA2166">
      <w:pPr>
        <w:pStyle w:val="Prrafodelista"/>
      </w:pPr>
    </w:p>
    <w:p w14:paraId="7BA67F00" w14:textId="2B3A3FBF" w:rsidR="00663024" w:rsidRDefault="00CA2166" w:rsidP="00CA2166">
      <w:pPr>
        <w:pStyle w:val="Prrafodelista"/>
      </w:pPr>
      <w:r>
        <w:t>Asimismo, el Proyecto Técnico deberá contener al menos:</w:t>
      </w:r>
    </w:p>
    <w:p w14:paraId="1C025A32" w14:textId="77777777" w:rsidR="00CA2166" w:rsidRDefault="00CA2166" w:rsidP="00CA2166">
      <w:pPr>
        <w:pStyle w:val="Prrafodelista"/>
        <w:numPr>
          <w:ilvl w:val="0"/>
          <w:numId w:val="644"/>
        </w:numPr>
      </w:pPr>
      <w:r>
        <w:t>Descripción técnica de la operación, el monitoreo y el mantenimiento del PIX, Puntos de Derivación,</w:t>
      </w:r>
      <w:r w:rsidRPr="00552003">
        <w:t xml:space="preserve"> POIIT y TRIOT Terrestres comprometidos</w:t>
      </w:r>
      <w:r>
        <w:t>.</w:t>
      </w:r>
    </w:p>
    <w:p w14:paraId="0312F07C" w14:textId="108146D6" w:rsidR="00112562" w:rsidRPr="00552003" w:rsidRDefault="00112562" w:rsidP="00CA2166">
      <w:pPr>
        <w:pStyle w:val="Prrafodelista"/>
        <w:numPr>
          <w:ilvl w:val="0"/>
          <w:numId w:val="644"/>
        </w:numPr>
      </w:pPr>
      <w:r w:rsidRPr="00552003">
        <w:t>Propuesta de Plan de Operaciones, según se establece en el numeral 1.1.</w:t>
      </w:r>
      <w:r w:rsidR="00B30911">
        <w:t>1.</w:t>
      </w:r>
      <w:r w:rsidR="00B952C7">
        <w:t>9</w:t>
      </w:r>
      <w:r w:rsidRPr="00552003">
        <w:t xml:space="preserve">  del Anexo N° 1.</w:t>
      </w:r>
    </w:p>
    <w:p w14:paraId="08A086D6" w14:textId="77777777" w:rsidR="00112562" w:rsidRDefault="00112562" w:rsidP="00112562"/>
    <w:p w14:paraId="21E2AEE7" w14:textId="77777777" w:rsidR="00383B5E" w:rsidRDefault="00383B5E" w:rsidP="00112562"/>
    <w:p w14:paraId="105CA3CB" w14:textId="77777777" w:rsidR="00383B5E" w:rsidRPr="00552003" w:rsidRDefault="00383B5E" w:rsidP="00112562"/>
    <w:p w14:paraId="116185A8" w14:textId="77777777" w:rsidR="00112562" w:rsidRDefault="00112562" w:rsidP="00112562">
      <w:pPr>
        <w:pStyle w:val="Prrafodelista"/>
        <w:numPr>
          <w:ilvl w:val="0"/>
          <w:numId w:val="598"/>
        </w:numPr>
      </w:pPr>
      <w:r w:rsidRPr="00552003">
        <w:lastRenderedPageBreak/>
        <w:t>Servicio Público de Transmisión de Datos</w:t>
      </w:r>
    </w:p>
    <w:p w14:paraId="65513431" w14:textId="77777777" w:rsidR="00112562" w:rsidRDefault="00112562" w:rsidP="00112562">
      <w:pPr>
        <w:pStyle w:val="Prrafodelista"/>
      </w:pPr>
    </w:p>
    <w:p w14:paraId="774C3944" w14:textId="3CBBC199" w:rsidR="00112562" w:rsidRDefault="00112562" w:rsidP="00112562">
      <w:pPr>
        <w:pStyle w:val="Prrafodelista"/>
      </w:pPr>
      <w:r w:rsidRPr="00552003">
        <w:t>La Proponente deberá considerar en su Proyecto Técnico la utilización de infraestructura óptica para telecomunicaciones del Servicio de Infraestructura, asociada a</w:t>
      </w:r>
      <w:r>
        <w:t>l Trazado Regional</w:t>
      </w:r>
      <w:r w:rsidRPr="00552003">
        <w:t xml:space="preserve"> de Infraestructura Óptica objeto del presente Concurso para la prestación del Servicio Público de Transmisión de Datos, en los términos establecidos en el</w:t>
      </w:r>
      <w:r w:rsidR="00752A6D">
        <w:t xml:space="preserve"> inciso final del</w:t>
      </w:r>
      <w:r w:rsidRPr="00552003">
        <w:t xml:space="preserve"> Artículo </w:t>
      </w:r>
      <w:r w:rsidR="00752A6D">
        <w:t>2</w:t>
      </w:r>
      <w:r w:rsidRPr="00552003">
        <w:t>9° de estas Bases Específicas.</w:t>
      </w:r>
    </w:p>
    <w:p w14:paraId="423DD8CB" w14:textId="77777777" w:rsidR="00112562" w:rsidRDefault="00112562" w:rsidP="00112562">
      <w:pPr>
        <w:pStyle w:val="Prrafodelista"/>
      </w:pPr>
    </w:p>
    <w:p w14:paraId="59B2BD95" w14:textId="7E22B197" w:rsidR="00112562" w:rsidRDefault="00112562" w:rsidP="00112562">
      <w:pPr>
        <w:pStyle w:val="Prrafodelista"/>
      </w:pPr>
      <w:r w:rsidRPr="00552003">
        <w:t xml:space="preserve">Específicamente, el Proyecto Técnico debe considerar que las Zonas WiFi </w:t>
      </w:r>
      <w:r>
        <w:t xml:space="preserve"> a implementar </w:t>
      </w:r>
      <w:r w:rsidRPr="00552003">
        <w:t>deberán estar interconectadas a</w:t>
      </w:r>
      <w:r>
        <w:t>l PIX, Puntos de Derivación o</w:t>
      </w:r>
      <w:r w:rsidRPr="00552003">
        <w:t xml:space="preserve"> POIIT Terrestres del Servicio de Infraestructura de</w:t>
      </w:r>
      <w:r>
        <w:t>l Trazado Regional</w:t>
      </w:r>
      <w:r w:rsidRPr="00552003">
        <w:t xml:space="preserve"> de Infraestructura, a través de cables y filamentos de fibra óptica. El  Proyecto Técnico </w:t>
      </w:r>
      <w:r w:rsidR="007C2C55">
        <w:t>deberá considerar las</w:t>
      </w:r>
      <w:r w:rsidRPr="00552003">
        <w:t xml:space="preserve"> características, facilidades o especificaciones generales</w:t>
      </w:r>
      <w:r w:rsidR="00E10364">
        <w:t xml:space="preserve"> tanto del equipamiento de las Zonas WiFi como de los elementos del Trazado Regional de Infraestructura Óptica,</w:t>
      </w:r>
      <w:r w:rsidRPr="00552003">
        <w:t xml:space="preserve"> para efectos de modelar la solución técnica, en particular, </w:t>
      </w:r>
      <w:r w:rsidR="000D3019">
        <w:t>la forma en que se relacionan</w:t>
      </w:r>
      <w:r w:rsidRPr="00552003">
        <w:t xml:space="preserve"> ambos Servicios. No obstante lo anterior, los supuestos que se hagan deben ser consistentes con el Proyecto Técnico del Servicio de Infraestructura presentado.</w:t>
      </w:r>
    </w:p>
    <w:p w14:paraId="391FF52A" w14:textId="77777777" w:rsidR="00112562" w:rsidRDefault="00112562" w:rsidP="00112562">
      <w:pPr>
        <w:pStyle w:val="Prrafodelista"/>
      </w:pPr>
    </w:p>
    <w:p w14:paraId="1A0D25A6" w14:textId="6AF6D1DD" w:rsidR="00112562" w:rsidRPr="00552003" w:rsidRDefault="00112562" w:rsidP="00112562">
      <w:pPr>
        <w:pStyle w:val="Prrafodelista"/>
      </w:pPr>
      <w:r>
        <w:t xml:space="preserve">El </w:t>
      </w:r>
      <w:r w:rsidRPr="00552003">
        <w:t>Proyecto Técnico</w:t>
      </w:r>
      <w:r>
        <w:t xml:space="preserve"> para este servicio</w:t>
      </w:r>
      <w:r w:rsidRPr="00552003">
        <w:t>, en relación al diseño</w:t>
      </w:r>
      <w:r>
        <w:t xml:space="preserve">, instalación, operación y explotación </w:t>
      </w:r>
      <w:r w:rsidRPr="00552003">
        <w:t xml:space="preserve">de las respectivas Zonas WiFi, deberá contener, de acuerdo con lo señalado en el numeral </w:t>
      </w:r>
      <w:r w:rsidR="00230A01">
        <w:t>1.2</w:t>
      </w:r>
      <w:r w:rsidR="007C2C55">
        <w:t>.1</w:t>
      </w:r>
      <w:r w:rsidR="00812142">
        <w:t>1</w:t>
      </w:r>
      <w:r w:rsidR="00230A01" w:rsidRPr="00552003">
        <w:t xml:space="preserve"> </w:t>
      </w:r>
      <w:r w:rsidRPr="00552003">
        <w:t>del Anexo N° 1, al menos:</w:t>
      </w:r>
    </w:p>
    <w:p w14:paraId="056A1F89" w14:textId="77777777" w:rsidR="00112562" w:rsidRPr="00552003" w:rsidRDefault="00112562" w:rsidP="00112562">
      <w:pPr>
        <w:widowControl w:val="0"/>
        <w:suppressAutoHyphens/>
        <w:autoSpaceDE w:val="0"/>
        <w:rPr>
          <w:sz w:val="24"/>
        </w:rPr>
      </w:pPr>
    </w:p>
    <w:p w14:paraId="53487028" w14:textId="77777777" w:rsidR="00112562" w:rsidRDefault="00112562" w:rsidP="00112562">
      <w:pPr>
        <w:pStyle w:val="Prrafodelista"/>
        <w:numPr>
          <w:ilvl w:val="0"/>
          <w:numId w:val="600"/>
        </w:numPr>
      </w:pPr>
      <w:r w:rsidRPr="00552003">
        <w:t>La simulación teórica de cobertura.</w:t>
      </w:r>
    </w:p>
    <w:p w14:paraId="1D03A0E0" w14:textId="77777777" w:rsidR="00112562" w:rsidRDefault="00112562" w:rsidP="00112562">
      <w:pPr>
        <w:pStyle w:val="Prrafodelista"/>
        <w:numPr>
          <w:ilvl w:val="0"/>
          <w:numId w:val="600"/>
        </w:numPr>
      </w:pPr>
      <w:r w:rsidRPr="00552003">
        <w:t>Diagramas o topologías de red.</w:t>
      </w:r>
    </w:p>
    <w:p w14:paraId="2F3F6BE5" w14:textId="0606A309" w:rsidR="00112562" w:rsidRDefault="00112562" w:rsidP="00112562">
      <w:pPr>
        <w:pStyle w:val="Prrafodelista"/>
        <w:numPr>
          <w:ilvl w:val="0"/>
          <w:numId w:val="600"/>
        </w:numPr>
      </w:pPr>
      <w:r w:rsidRPr="00552003">
        <w:t>Los catálogos de todos y cada uno de los equipamientos, componentes y elementos a ser instalados.</w:t>
      </w:r>
    </w:p>
    <w:p w14:paraId="47A93848" w14:textId="66C7F5B3" w:rsidR="00E66617" w:rsidRDefault="00E66617" w:rsidP="00E66617">
      <w:pPr>
        <w:pStyle w:val="Prrafodelista"/>
        <w:numPr>
          <w:ilvl w:val="0"/>
          <w:numId w:val="600"/>
        </w:numPr>
      </w:pPr>
      <w:r w:rsidRPr="00552003">
        <w:t>El cronograma de las actividades necesarias para la implementación del respectivo</w:t>
      </w:r>
      <w:r>
        <w:t xml:space="preserve"> Proyecto</w:t>
      </w:r>
      <w:r w:rsidRPr="00552003">
        <w:t xml:space="preserve">, incluyendo detalladamente las actividades asociadas </w:t>
      </w:r>
      <w:r>
        <w:t>al desarrollo del Informe de Ingeniería de Detalle, a ser entregado de acuerdo a lo establecido en el Artículo 33º de las presentes Bases Específicas y a la tramitación de permisos y autorizaciones requeridas para prestar el Servicio Público de Transmisión de Datos</w:t>
      </w:r>
      <w:r w:rsidRPr="00552003">
        <w:t xml:space="preserve">. </w:t>
      </w:r>
    </w:p>
    <w:p w14:paraId="2F1B04B6" w14:textId="7C0C6B29" w:rsidR="00112562" w:rsidRPr="00812142" w:rsidRDefault="00112562" w:rsidP="00112562">
      <w:pPr>
        <w:pStyle w:val="Prrafodelista"/>
        <w:numPr>
          <w:ilvl w:val="0"/>
          <w:numId w:val="600"/>
        </w:numPr>
      </w:pPr>
      <w:r w:rsidRPr="00552003">
        <w:t xml:space="preserve">La información requerida y las tablas respectivas, de acuerdo con </w:t>
      </w:r>
      <w:proofErr w:type="spellStart"/>
      <w:r w:rsidR="00342804" w:rsidRPr="00552003">
        <w:t>con</w:t>
      </w:r>
      <w:proofErr w:type="spellEnd"/>
      <w:r w:rsidR="00342804" w:rsidRPr="00552003">
        <w:t xml:space="preserve"> el formato y demás especificaciones </w:t>
      </w:r>
      <w:r w:rsidR="00342804">
        <w:t xml:space="preserve">que se encuentran disponibles para su descarga </w:t>
      </w:r>
      <w:r w:rsidR="00342804" w:rsidRPr="00812142">
        <w:t>en el sitio web institucional</w:t>
      </w:r>
      <w:r w:rsidR="00E10364" w:rsidRPr="00812142">
        <w:t xml:space="preserve"> </w:t>
      </w:r>
      <w:hyperlink r:id="rId21" w:history="1">
        <w:r w:rsidR="00E10364" w:rsidRPr="00812142">
          <w:rPr>
            <w:rStyle w:val="Hipervnculo"/>
            <w:szCs w:val="20"/>
          </w:rPr>
          <w:t>http://www.subtel.gob.cl/fot2019</w:t>
        </w:r>
      </w:hyperlink>
      <w:r w:rsidR="00E10364" w:rsidRPr="00812142">
        <w:t xml:space="preserve"> </w:t>
      </w:r>
      <w:r w:rsidRPr="00812142">
        <w:t>.</w:t>
      </w:r>
    </w:p>
    <w:p w14:paraId="3A908FC3" w14:textId="77777777" w:rsidR="00112562" w:rsidRDefault="00112562" w:rsidP="00112562">
      <w:pPr>
        <w:pStyle w:val="Prrafodelista"/>
        <w:numPr>
          <w:ilvl w:val="0"/>
          <w:numId w:val="600"/>
        </w:numPr>
      </w:pPr>
      <w:r w:rsidRPr="00552003">
        <w:t>Cualquier otro documento o antecedente necesario para verificar la información contenida en el Proyecto Técnico y para facilitar el análisis y la evaluación del Proyecto Técnico.</w:t>
      </w:r>
    </w:p>
    <w:p w14:paraId="56E7F6EB" w14:textId="2029C133" w:rsidR="00112562" w:rsidRDefault="00112562" w:rsidP="00112562">
      <w:pPr>
        <w:pStyle w:val="Prrafodelista"/>
        <w:numPr>
          <w:ilvl w:val="0"/>
          <w:numId w:val="600"/>
        </w:numPr>
      </w:pPr>
      <w:r w:rsidRPr="00552003">
        <w:t>Los parámetros de calidad, operación y uso de las Zonas WiFi</w:t>
      </w:r>
      <w:r>
        <w:t>.</w:t>
      </w:r>
    </w:p>
    <w:p w14:paraId="26A7F436" w14:textId="77777777" w:rsidR="00E66617" w:rsidRDefault="00E66617" w:rsidP="00E66617">
      <w:pPr>
        <w:pStyle w:val="Prrafodelista"/>
      </w:pPr>
    </w:p>
    <w:p w14:paraId="7CE58DF3" w14:textId="2BE260CA" w:rsidR="00E66617" w:rsidRDefault="00E66617" w:rsidP="00E66617">
      <w:pPr>
        <w:pStyle w:val="Prrafodelista"/>
      </w:pPr>
      <w:r>
        <w:t>Asimismo, el Proyecto Técnico deberá contener al menos:</w:t>
      </w:r>
    </w:p>
    <w:p w14:paraId="1E332A16" w14:textId="77777777" w:rsidR="00E66617" w:rsidRDefault="00E66617" w:rsidP="00766B8E">
      <w:pPr>
        <w:pStyle w:val="Prrafodelista"/>
      </w:pPr>
    </w:p>
    <w:p w14:paraId="1BF86F5D" w14:textId="77777777" w:rsidR="00112562" w:rsidRDefault="00112562" w:rsidP="00766B8E">
      <w:pPr>
        <w:pStyle w:val="Prrafodelista"/>
        <w:numPr>
          <w:ilvl w:val="0"/>
          <w:numId w:val="645"/>
        </w:numPr>
      </w:pPr>
      <w:r w:rsidRPr="00552003">
        <w:t>Descripción técnica de la operación, el monitoreo y el mantenimiento de las Zonas WiFi comprometidas.</w:t>
      </w:r>
    </w:p>
    <w:p w14:paraId="24D4FC08" w14:textId="77777777" w:rsidR="00112562" w:rsidRPr="00552003" w:rsidRDefault="00112562" w:rsidP="00766B8E">
      <w:pPr>
        <w:pStyle w:val="Prrafodelista"/>
        <w:numPr>
          <w:ilvl w:val="0"/>
          <w:numId w:val="645"/>
        </w:numPr>
      </w:pPr>
      <w:r w:rsidRPr="00552003">
        <w:lastRenderedPageBreak/>
        <w:t xml:space="preserve">Propuesta de Plan de Operaciones, según se establece en el numeral </w:t>
      </w:r>
      <w:r w:rsidR="00577F6E">
        <w:t>1.2</w:t>
      </w:r>
      <w:r w:rsidRPr="00552003">
        <w:t>.1.9  del Anexo N° 1.</w:t>
      </w:r>
    </w:p>
    <w:p w14:paraId="19D5900E" w14:textId="77777777" w:rsidR="00112562" w:rsidRDefault="00112562" w:rsidP="00112562">
      <w:pPr>
        <w:contextualSpacing/>
      </w:pPr>
    </w:p>
    <w:p w14:paraId="31043810" w14:textId="19DE09C4" w:rsidR="00112562" w:rsidRPr="00552003" w:rsidRDefault="00112562" w:rsidP="00112562">
      <w:pPr>
        <w:pStyle w:val="Prrafodelista"/>
      </w:pPr>
      <w:r w:rsidRPr="00552003">
        <w:t xml:space="preserve">La Proponente </w:t>
      </w:r>
      <w:r>
        <w:t xml:space="preserve">para este servicio </w:t>
      </w:r>
      <w:r w:rsidRPr="00552003">
        <w:t xml:space="preserve">podrá considerar expresamente en el Proyecto Técnico, la utilización de medios propios o de terceros para proveer </w:t>
      </w:r>
      <w:r w:rsidR="0044279A">
        <w:t>acceso</w:t>
      </w:r>
      <w:r w:rsidRPr="00552003">
        <w:t xml:space="preserve"> a </w:t>
      </w:r>
      <w:r w:rsidR="00577F6E">
        <w:t>Internet</w:t>
      </w:r>
      <w:r w:rsidRPr="00552003">
        <w:t>, en cuyo caso, al momento de</w:t>
      </w:r>
      <w:r>
        <w:t xml:space="preserve"> </w:t>
      </w:r>
      <w:r w:rsidRPr="00552003">
        <w:t>requerir la recepción de obras</w:t>
      </w:r>
      <w:r w:rsidR="00627DF3">
        <w:t xml:space="preserve"> e instalaciones de este servicio</w:t>
      </w:r>
      <w:r>
        <w:t>,</w:t>
      </w:r>
      <w:r w:rsidRPr="00552003">
        <w:t xml:space="preserve"> deberá acreditar que los medios se encuentran debidamente autorizados. </w:t>
      </w:r>
      <w:r>
        <w:t>E</w:t>
      </w:r>
      <w:r w:rsidRPr="00552003">
        <w:t>n el caso de uso de medios previamente autorizados</w:t>
      </w:r>
      <w:r>
        <w:t>,</w:t>
      </w:r>
      <w:r w:rsidRPr="00552003">
        <w:t xml:space="preserve"> propios o de terceros, la Proponente deberá señalar explícitamente el acto autorizatorio asociado a los mismos. En el caso de medios de terceros no autorizados, el Proyecto Técnico debe especificar todos los componentes que sustentan la solución técnica, de acuerdo a</w:t>
      </w:r>
      <w:r w:rsidR="00577F6E">
        <w:t xml:space="preserve"> </w:t>
      </w:r>
      <w:r w:rsidRPr="00552003">
        <w:t>l</w:t>
      </w:r>
      <w:r w:rsidR="00577F6E">
        <w:t>o</w:t>
      </w:r>
      <w:r w:rsidRPr="00552003">
        <w:t xml:space="preserve"> requerid</w:t>
      </w:r>
      <w:r w:rsidR="00577F6E">
        <w:t>o</w:t>
      </w:r>
      <w:r w:rsidRPr="00552003">
        <w:t xml:space="preserve"> e</w:t>
      </w:r>
      <w:r w:rsidR="00627DF3">
        <w:t>n</w:t>
      </w:r>
      <w:r w:rsidRPr="00552003">
        <w:t xml:space="preserve"> </w:t>
      </w:r>
      <w:r w:rsidR="00577F6E">
        <w:t>e</w:t>
      </w:r>
      <w:r w:rsidRPr="00552003">
        <w:t xml:space="preserve">l numeral </w:t>
      </w:r>
      <w:r w:rsidR="00577F6E">
        <w:t>1.2.1</w:t>
      </w:r>
      <w:r w:rsidR="00E11C47">
        <w:t>1</w:t>
      </w:r>
      <w:r w:rsidRPr="00552003">
        <w:t xml:space="preserve"> del Anexo N° 1, indicando a cuáles elementos corresponden</w:t>
      </w:r>
      <w:r>
        <w:t>, l</w:t>
      </w:r>
      <w:r w:rsidRPr="00552003">
        <w:t xml:space="preserve">o anterior, a fin de </w:t>
      </w:r>
      <w:r>
        <w:t xml:space="preserve">poder </w:t>
      </w:r>
      <w:r w:rsidRPr="00552003">
        <w:t xml:space="preserve">conocer y evaluar </w:t>
      </w:r>
      <w:r>
        <w:t xml:space="preserve">adecuadamente </w:t>
      </w:r>
      <w:r w:rsidRPr="00552003">
        <w:t xml:space="preserve">la </w:t>
      </w:r>
      <w:r>
        <w:t xml:space="preserve">totalidad </w:t>
      </w:r>
      <w:r w:rsidRPr="00552003">
        <w:t>de la red que la Proponente pretende desarrollar</w:t>
      </w:r>
      <w:r>
        <w:t xml:space="preserve"> para prestar el </w:t>
      </w:r>
      <w:r w:rsidR="007F0830">
        <w:t>Servicio Público de Transmisión de Datos</w:t>
      </w:r>
      <w:r>
        <w:t xml:space="preserve"> en las Zonas WiFi</w:t>
      </w:r>
      <w:r w:rsidR="007F0830">
        <w:t xml:space="preserve"> comprometidas</w:t>
      </w:r>
      <w:r w:rsidRPr="00552003">
        <w:t>.</w:t>
      </w:r>
    </w:p>
    <w:p w14:paraId="09E78286" w14:textId="77777777" w:rsidR="00112562" w:rsidRPr="00552003" w:rsidRDefault="00112562" w:rsidP="00112562">
      <w:pPr>
        <w:pStyle w:val="Prrafodelista"/>
      </w:pPr>
    </w:p>
    <w:p w14:paraId="0A2F9464" w14:textId="6CBA776A" w:rsidR="00627DF3" w:rsidRDefault="00627DF3" w:rsidP="00627DF3">
      <w:pPr>
        <w:pStyle w:val="Prrafodelista"/>
      </w:pPr>
      <w:r>
        <w:t>Lo anterior no obsta a que la Beneficiaria siempre será la responsable ante SUBTEL del cumplimiento cabal de las exigencias de las Bases del Concurso, y en particular del Servicio Público de Transmisión de Datos que es objeto de las presentes Bases del Concurso, durante todo el Periodo de Obligatoriedad de las Exigencias de las Bases de este servicio.</w:t>
      </w:r>
    </w:p>
    <w:p w14:paraId="06A944D5" w14:textId="77777777" w:rsidR="00112562" w:rsidRPr="00552003" w:rsidRDefault="00112562" w:rsidP="00112562">
      <w:pPr>
        <w:pStyle w:val="Prrafodelista"/>
      </w:pPr>
    </w:p>
    <w:p w14:paraId="26C250AF" w14:textId="5FC7EA29" w:rsidR="00112562" w:rsidRPr="00552003" w:rsidRDefault="00112562" w:rsidP="00112562">
      <w:pPr>
        <w:pStyle w:val="Prrafodelista"/>
      </w:pPr>
      <w:r w:rsidRPr="00552003">
        <w:t xml:space="preserve">Para efectos de la recepción </w:t>
      </w:r>
      <w:r>
        <w:t xml:space="preserve">de obras e instalaciones de la concesión de </w:t>
      </w:r>
      <w:r w:rsidRPr="00552003">
        <w:t xml:space="preserve"> Servicio Público de Transmisión de Datos </w:t>
      </w:r>
      <w:r>
        <w:t xml:space="preserve">que emana </w:t>
      </w:r>
      <w:r w:rsidRPr="00552003">
        <w:t xml:space="preserve">del presente Concurso, </w:t>
      </w:r>
      <w:r w:rsidR="00C94B5B">
        <w:t xml:space="preserve">el </w:t>
      </w:r>
      <w:r w:rsidR="00C94B5B" w:rsidRPr="00552003">
        <w:t>Adjudicatari</w:t>
      </w:r>
      <w:r w:rsidR="00C94B5B">
        <w:t>o</w:t>
      </w:r>
      <w:r w:rsidR="00C94B5B" w:rsidRPr="00552003">
        <w:t xml:space="preserve"> y/o Beneficiaria </w:t>
      </w:r>
      <w:proofErr w:type="gramStart"/>
      <w:r w:rsidR="00C94B5B">
        <w:t>deberá</w:t>
      </w:r>
      <w:proofErr w:type="gramEnd"/>
      <w:r w:rsidR="00C94B5B">
        <w:t xml:space="preserve"> asegurar que los medios de </w:t>
      </w:r>
      <w:proofErr w:type="spellStart"/>
      <w:r w:rsidR="00C94B5B">
        <w:t>teceros</w:t>
      </w:r>
      <w:proofErr w:type="spellEnd"/>
      <w:r w:rsidR="00C94B5B">
        <w:t xml:space="preserve"> se encuentren debidamente autorizados</w:t>
      </w:r>
      <w:r w:rsidRPr="00552003">
        <w:t xml:space="preserve">. Cualquier cambio o modificación de estos medios, deberán ser autorizados </w:t>
      </w:r>
      <w:r>
        <w:t xml:space="preserve">previamente </w:t>
      </w:r>
      <w:r w:rsidRPr="00552003">
        <w:t xml:space="preserve">por SUBTEL, </w:t>
      </w:r>
      <w:r>
        <w:t xml:space="preserve">la cual </w:t>
      </w:r>
      <w:r w:rsidRPr="00552003">
        <w:t xml:space="preserve">podrá rechazarlos para efectos de velar por la correcta prestación del Servicio Público de Transmisión de Datos </w:t>
      </w:r>
      <w:r>
        <w:t>consecuencia del</w:t>
      </w:r>
      <w:r w:rsidRPr="00552003">
        <w:t xml:space="preserve"> presente Concurso.</w:t>
      </w:r>
    </w:p>
    <w:p w14:paraId="079E10FC" w14:textId="77777777" w:rsidR="00112562" w:rsidRDefault="00112562" w:rsidP="00112562">
      <w:pPr>
        <w:contextualSpacing/>
      </w:pPr>
    </w:p>
    <w:p w14:paraId="55FE4AFE"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00" w:name="_Toc438107329"/>
      <w:bookmarkStart w:id="101" w:name="_Toc438107489"/>
      <w:bookmarkStart w:id="102" w:name="_Toc476103391"/>
      <w:bookmarkStart w:id="103" w:name="_Toc499911036"/>
      <w:bookmarkStart w:id="104" w:name="_Toc535577837"/>
      <w:bookmarkStart w:id="105" w:name="_Ref416866525"/>
      <w:r w:rsidRPr="00552003">
        <w:rPr>
          <w:rFonts w:eastAsia="Times New Roman"/>
          <w:b/>
          <w:bCs/>
          <w:i/>
          <w:iCs/>
          <w:sz w:val="24"/>
          <w:szCs w:val="24"/>
          <w:lang w:eastAsia="ar-SA"/>
        </w:rPr>
        <w:t>Informe de Ingeniería de Detalle, la Contraparte Técnica y su aprobación</w:t>
      </w:r>
      <w:bookmarkEnd w:id="100"/>
      <w:bookmarkEnd w:id="101"/>
      <w:bookmarkEnd w:id="102"/>
      <w:bookmarkEnd w:id="103"/>
      <w:bookmarkEnd w:id="104"/>
      <w:r>
        <w:rPr>
          <w:rFonts w:eastAsia="Times New Roman"/>
          <w:b/>
          <w:bCs/>
          <w:i/>
          <w:iCs/>
          <w:sz w:val="24"/>
          <w:szCs w:val="24"/>
          <w:lang w:eastAsia="ar-SA"/>
        </w:rPr>
        <w:t>.</w:t>
      </w:r>
      <w:bookmarkEnd w:id="105"/>
    </w:p>
    <w:p w14:paraId="178FDC00" w14:textId="77777777" w:rsidR="00112562" w:rsidRDefault="00112562" w:rsidP="00112562"/>
    <w:p w14:paraId="04F7AACB" w14:textId="6A81645B" w:rsidR="00112562" w:rsidRDefault="00112562" w:rsidP="00112562">
      <w:r w:rsidRPr="00552003">
        <w:t>La Beneficiaria deberá elaborar el Informe de Ingeniería de Detalle del Proyecto a</w:t>
      </w:r>
      <w:r>
        <w:t>djudicado y autorizado</w:t>
      </w:r>
      <w:r w:rsidR="00322A1B">
        <w:t>. Esto con el</w:t>
      </w:r>
      <w:r w:rsidRPr="00552003">
        <w:rPr>
          <w:lang w:val="es-ES" w:eastAsia="ar-SA"/>
        </w:rPr>
        <w:t xml:space="preserve"> objeto de respaldar y fundar técnicamente el diseño final de</w:t>
      </w:r>
      <w:r>
        <w:rPr>
          <w:lang w:val="es-ES" w:eastAsia="ar-SA"/>
        </w:rPr>
        <w:t xml:space="preserve"> </w:t>
      </w:r>
      <w:r w:rsidRPr="00552003">
        <w:rPr>
          <w:lang w:val="es-ES" w:eastAsia="ar-SA"/>
        </w:rPr>
        <w:t>l</w:t>
      </w:r>
      <w:r>
        <w:rPr>
          <w:lang w:val="es-ES" w:eastAsia="ar-SA"/>
        </w:rPr>
        <w:t>os</w:t>
      </w:r>
      <w:r w:rsidRPr="00552003">
        <w:rPr>
          <w:lang w:val="es-ES" w:eastAsia="ar-SA"/>
        </w:rPr>
        <w:t xml:space="preserve"> Proyecto</w:t>
      </w:r>
      <w:r>
        <w:rPr>
          <w:lang w:val="es-ES" w:eastAsia="ar-SA"/>
        </w:rPr>
        <w:t>s</w:t>
      </w:r>
      <w:r w:rsidRPr="00552003">
        <w:rPr>
          <w:lang w:val="es-ES" w:eastAsia="ar-SA"/>
        </w:rPr>
        <w:t xml:space="preserve"> Técnico</w:t>
      </w:r>
      <w:r>
        <w:rPr>
          <w:lang w:val="es-ES" w:eastAsia="ar-SA"/>
        </w:rPr>
        <w:t>s asignados</w:t>
      </w:r>
      <w:r w:rsidRPr="00552003">
        <w:rPr>
          <w:lang w:val="es-ES" w:eastAsia="ar-SA"/>
        </w:rPr>
        <w:t>, para asegurar la adecuada implementación de los Servicios, incorporando</w:t>
      </w:r>
      <w:r w:rsidRPr="00552003">
        <w:t xml:space="preserve">, al menos, lo señalado en </w:t>
      </w:r>
      <w:r>
        <w:t>los</w:t>
      </w:r>
      <w:r w:rsidRPr="00552003">
        <w:t xml:space="preserve"> numeral</w:t>
      </w:r>
      <w:r>
        <w:t>es</w:t>
      </w:r>
      <w:r w:rsidRPr="00552003">
        <w:t xml:space="preserve"> </w:t>
      </w:r>
      <w:r w:rsidR="00577F6E">
        <w:t>1.</w:t>
      </w:r>
      <w:r w:rsidRPr="00552003">
        <w:t xml:space="preserve">1.4 y </w:t>
      </w:r>
      <w:r w:rsidR="00577F6E">
        <w:t>1.2</w:t>
      </w:r>
      <w:r w:rsidRPr="00552003">
        <w:t>.4</w:t>
      </w:r>
      <w:r>
        <w:t>, ambos</w:t>
      </w:r>
      <w:r w:rsidRPr="00552003">
        <w:t xml:space="preserve"> del Anexo N° 1. </w:t>
      </w:r>
    </w:p>
    <w:p w14:paraId="2C5FE977" w14:textId="77777777" w:rsidR="00112562" w:rsidRDefault="00112562" w:rsidP="00112562"/>
    <w:p w14:paraId="768C4B26" w14:textId="2A096980" w:rsidR="00112562" w:rsidRPr="00552003" w:rsidRDefault="00112562" w:rsidP="00112562">
      <w:r>
        <w:t>Tratándose del</w:t>
      </w:r>
      <w:r w:rsidRPr="00552003">
        <w:t xml:space="preserve"> Servicio de Infraestructura </w:t>
      </w:r>
      <w:r>
        <w:t xml:space="preserve">el Informe de Ingeniería de Detalle </w:t>
      </w:r>
      <w:r w:rsidRPr="00552003">
        <w:t>deberá contener</w:t>
      </w:r>
      <w:r w:rsidRPr="00552003">
        <w:rPr>
          <w:lang w:val="es-ES"/>
        </w:rPr>
        <w:t xml:space="preserve"> </w:t>
      </w:r>
      <w:r w:rsidRPr="00552003">
        <w:rPr>
          <w:lang w:val="es-ES" w:eastAsia="ar-SA"/>
        </w:rPr>
        <w:t xml:space="preserve">los resultados y conclusiones de los estudios preliminares requeridos en el numeral </w:t>
      </w:r>
      <w:r w:rsidR="00577F6E">
        <w:rPr>
          <w:lang w:val="es-ES" w:eastAsia="ar-SA"/>
        </w:rPr>
        <w:t>1.</w:t>
      </w:r>
      <w:r w:rsidRPr="00552003">
        <w:rPr>
          <w:lang w:val="es-ES" w:eastAsia="ar-SA"/>
        </w:rPr>
        <w:t xml:space="preserve">1.5 del Anexo N° 1. </w:t>
      </w:r>
      <w:r w:rsidR="00E11C47">
        <w:rPr>
          <w:lang w:val="es-ES" w:eastAsia="ar-SA"/>
        </w:rPr>
        <w:t>Para el caso del Servicio Público de Transmisión de Datos, se deberá incorporar al menos los contenidos listados en el numeral 1.2.4.1 del Anexo N° 1.</w:t>
      </w:r>
    </w:p>
    <w:p w14:paraId="7F2BF799" w14:textId="77777777" w:rsidR="00112562" w:rsidRPr="00552003" w:rsidRDefault="00112562" w:rsidP="00112562"/>
    <w:p w14:paraId="54C6A017" w14:textId="2102B04A" w:rsidR="00112562" w:rsidRPr="00552003" w:rsidRDefault="00112562" w:rsidP="00112562">
      <w:r w:rsidRPr="00552003">
        <w:rPr>
          <w:lang w:eastAsia="ar-SA"/>
        </w:rPr>
        <w:lastRenderedPageBreak/>
        <w:t>Para efectos de la correcta formulación del Informe de Ingeniería de Detalle, así como su posterior análisis, revisión y aprobación</w:t>
      </w:r>
      <w:r>
        <w:rPr>
          <w:lang w:eastAsia="ar-SA"/>
        </w:rPr>
        <w:t>,</w:t>
      </w:r>
      <w:r w:rsidRPr="00552003">
        <w:rPr>
          <w:lang w:eastAsia="ar-SA"/>
        </w:rPr>
        <w:t xml:space="preserve"> </w:t>
      </w:r>
      <w:r w:rsidR="003516FC">
        <w:rPr>
          <w:lang w:eastAsia="ar-SA"/>
        </w:rPr>
        <w:t>la Subsecretaría</w:t>
      </w:r>
      <w:r w:rsidRPr="00552003">
        <w:rPr>
          <w:lang w:eastAsia="ar-SA"/>
        </w:rPr>
        <w:t xml:space="preserve"> designará mediante resolución una Contraparte Técnica integrada por </w:t>
      </w:r>
      <w:r w:rsidRPr="00552003">
        <w:t>tres (3)</w:t>
      </w:r>
      <w:r w:rsidRPr="00552003">
        <w:rPr>
          <w:lang w:eastAsia="ar-SA"/>
        </w:rPr>
        <w:t xml:space="preserve"> </w:t>
      </w:r>
      <w:r w:rsidR="00097E09">
        <w:rPr>
          <w:lang w:eastAsia="ar-SA"/>
        </w:rPr>
        <w:t>funcionarios públicos</w:t>
      </w:r>
      <w:r w:rsidR="003516FC">
        <w:rPr>
          <w:lang w:eastAsia="ar-SA"/>
        </w:rPr>
        <w:t xml:space="preserve"> y</w:t>
      </w:r>
      <w:r w:rsidRPr="00552003">
        <w:rPr>
          <w:lang w:eastAsia="ar-SA"/>
        </w:rPr>
        <w:t xml:space="preserve"> que </w:t>
      </w:r>
      <w:r w:rsidRPr="00552003">
        <w:t>tendrá las siguientes atribuciones:</w:t>
      </w:r>
    </w:p>
    <w:p w14:paraId="62F887C4" w14:textId="77777777" w:rsidR="00112562" w:rsidRPr="00552003" w:rsidRDefault="00112562" w:rsidP="00112562">
      <w:pPr>
        <w:suppressAutoHyphens/>
        <w:rPr>
          <w:sz w:val="24"/>
        </w:rPr>
      </w:pPr>
    </w:p>
    <w:p w14:paraId="737D5C3E" w14:textId="6109B6E0" w:rsidR="00112562" w:rsidRPr="00552003" w:rsidRDefault="00112562" w:rsidP="00112562">
      <w:pPr>
        <w:numPr>
          <w:ilvl w:val="0"/>
          <w:numId w:val="59"/>
        </w:numPr>
        <w:contextualSpacing/>
      </w:pPr>
      <w:r w:rsidRPr="00552003">
        <w:t>Supervisar el desarrollo de los estudios preliminares, necesarios para la elaboración del Informe de Ingeniería de Detalle</w:t>
      </w:r>
      <w:r>
        <w:t xml:space="preserve"> en lo relativo al Servicio de Infraestructura</w:t>
      </w:r>
      <w:r w:rsidRPr="00552003">
        <w:t xml:space="preserve">, según las especificaciones contenidas en el numeral </w:t>
      </w:r>
      <w:r w:rsidR="009120E9">
        <w:t>1.</w:t>
      </w:r>
      <w:r w:rsidRPr="00552003">
        <w:t>1.5 del Anexo N° 1.</w:t>
      </w:r>
    </w:p>
    <w:p w14:paraId="2B48A1E6" w14:textId="77777777" w:rsidR="00112562" w:rsidRPr="00552003" w:rsidRDefault="00112562" w:rsidP="00112562">
      <w:pPr>
        <w:numPr>
          <w:ilvl w:val="0"/>
          <w:numId w:val="59"/>
        </w:numPr>
        <w:contextualSpacing/>
      </w:pPr>
      <w:r w:rsidRPr="00552003">
        <w:t>Designar un representante técnico —si así lo estima conveniente— que observará presencialmente las actividades asociadas a los estudios realizados en terreno.</w:t>
      </w:r>
    </w:p>
    <w:p w14:paraId="1C77B346" w14:textId="77777777" w:rsidR="00112562" w:rsidRPr="00552003" w:rsidRDefault="00112562" w:rsidP="00112562">
      <w:pPr>
        <w:numPr>
          <w:ilvl w:val="0"/>
          <w:numId w:val="59"/>
        </w:numPr>
        <w:contextualSpacing/>
      </w:pPr>
      <w:r w:rsidRPr="00552003">
        <w:t xml:space="preserve">Determinar los plazos de entrega a SUBTEL de los resultados de los estudios preliminares, de acuerdo con lo señalado en el numeral </w:t>
      </w:r>
      <w:r w:rsidR="00A3611E">
        <w:t>1.</w:t>
      </w:r>
      <w:r w:rsidRPr="00552003">
        <w:t xml:space="preserve">1.5, en virtud del cronograma comprometido en el numeral </w:t>
      </w:r>
      <w:r w:rsidR="00A3611E">
        <w:t>1.</w:t>
      </w:r>
      <w:r>
        <w:t xml:space="preserve">1.6.5 </w:t>
      </w:r>
      <w:r w:rsidRPr="00552003">
        <w:t xml:space="preserve">del Anexo N° 1, previo al ingreso en Oficina de Partes de SUBTEL del Informe de Ingeniería de Detalle. </w:t>
      </w:r>
    </w:p>
    <w:p w14:paraId="3725392E" w14:textId="2CD451D9" w:rsidR="00112562" w:rsidRPr="00DC65DB" w:rsidRDefault="00112562" w:rsidP="00112562">
      <w:pPr>
        <w:pStyle w:val="Prrafodelista"/>
        <w:numPr>
          <w:ilvl w:val="0"/>
          <w:numId w:val="59"/>
        </w:numPr>
        <w:rPr>
          <w:lang w:val="es-CL" w:eastAsia="en-US"/>
        </w:rPr>
      </w:pPr>
      <w:r w:rsidRPr="00DC65DB">
        <w:rPr>
          <w:lang w:val="es-CL" w:eastAsia="en-US"/>
        </w:rPr>
        <w:t xml:space="preserve">Participar de las mesas </w:t>
      </w:r>
      <w:r w:rsidR="006F59BF">
        <w:rPr>
          <w:lang w:val="es-CL" w:eastAsia="en-US"/>
        </w:rPr>
        <w:t xml:space="preserve">de la primera y segunda fases </w:t>
      </w:r>
      <w:r w:rsidRPr="00DC65DB">
        <w:rPr>
          <w:lang w:val="es-CL" w:eastAsia="en-US"/>
        </w:rPr>
        <w:t>de seguimiento del Proyecto</w:t>
      </w:r>
      <w:r w:rsidR="006F59BF">
        <w:rPr>
          <w:lang w:val="es-CL" w:eastAsia="en-US"/>
        </w:rPr>
        <w:t xml:space="preserve"> Comprometido</w:t>
      </w:r>
      <w:r w:rsidRPr="00DC65DB">
        <w:rPr>
          <w:lang w:val="es-CL" w:eastAsia="en-US"/>
        </w:rPr>
        <w:t>, cuando ello resulte pertinente.</w:t>
      </w:r>
    </w:p>
    <w:p w14:paraId="2A0F6EC2" w14:textId="442B86AE" w:rsidR="00112562" w:rsidRPr="00552003" w:rsidRDefault="00112562" w:rsidP="00112562">
      <w:pPr>
        <w:pStyle w:val="Prrafodelista"/>
        <w:numPr>
          <w:ilvl w:val="0"/>
          <w:numId w:val="59"/>
        </w:numPr>
      </w:pPr>
      <w:r w:rsidRPr="00DC65DB">
        <w:rPr>
          <w:lang w:val="es-CL"/>
        </w:rPr>
        <w:t xml:space="preserve">Pronunciarse, </w:t>
      </w:r>
      <w:r w:rsidRPr="00552003">
        <w:t xml:space="preserve">de forma previa a la aprobación del Informe de Ingeniería de Detalle </w:t>
      </w:r>
      <w:r>
        <w:t xml:space="preserve">sobre las </w:t>
      </w:r>
      <w:r w:rsidRPr="00552003">
        <w:t xml:space="preserve">adecuaciones a la solución técnica comprometida, en la medida que la Beneficiaria, previo conocimiento de la mesa de seguimiento, lo solicite formalmente por los canales establecidos y acompañe debidamente los antecedentes que justifiquen la pertinencia de acceder a tal solicitud </w:t>
      </w:r>
      <w:r>
        <w:t>de forma perentoria</w:t>
      </w:r>
      <w:r w:rsidRPr="00552003">
        <w:t xml:space="preserve">. </w:t>
      </w:r>
    </w:p>
    <w:p w14:paraId="2D18C22C" w14:textId="77777777" w:rsidR="00112562" w:rsidRPr="00552003" w:rsidRDefault="00112562" w:rsidP="00112562">
      <w:pPr>
        <w:numPr>
          <w:ilvl w:val="0"/>
          <w:numId w:val="59"/>
        </w:numPr>
        <w:contextualSpacing/>
      </w:pPr>
      <w:r w:rsidRPr="00552003">
        <w:t xml:space="preserve">Realizar un seguimiento al desarrollo de las actividades comprometidas para la elaboración del Informe de Ingeniería de Detalle. </w:t>
      </w:r>
    </w:p>
    <w:p w14:paraId="29DDE695" w14:textId="77777777" w:rsidR="00112562" w:rsidRPr="00552003" w:rsidRDefault="00112562" w:rsidP="00112562">
      <w:pPr>
        <w:numPr>
          <w:ilvl w:val="0"/>
          <w:numId w:val="59"/>
        </w:numPr>
        <w:contextualSpacing/>
      </w:pPr>
      <w:r w:rsidRPr="00552003">
        <w:t>Evaluar el Informe de Ingeniería de Detalle y los reportes de los estudios preliminares.</w:t>
      </w:r>
    </w:p>
    <w:p w14:paraId="40E39861" w14:textId="77777777" w:rsidR="00112562" w:rsidRPr="00552003" w:rsidRDefault="00112562" w:rsidP="00112562">
      <w:pPr>
        <w:numPr>
          <w:ilvl w:val="0"/>
          <w:numId w:val="59"/>
        </w:numPr>
        <w:contextualSpacing/>
      </w:pPr>
      <w:r w:rsidRPr="00552003">
        <w:t>Formular reparos u observaciones al Informe de Ingeniería de Detalle.</w:t>
      </w:r>
    </w:p>
    <w:p w14:paraId="63CAC087" w14:textId="77777777" w:rsidR="00112562" w:rsidRPr="00552003" w:rsidRDefault="00112562" w:rsidP="00112562">
      <w:pPr>
        <w:numPr>
          <w:ilvl w:val="0"/>
          <w:numId w:val="59"/>
        </w:numPr>
        <w:contextualSpacing/>
      </w:pPr>
      <w:r w:rsidRPr="00552003">
        <w:t>Aprobar, de corresponder las adecuaciones a la solución técnica y que se requiera resolver por la Beneficiaria con antelación a la aprobación por SUBTEL del Informe de Ingeniería de Detalle.</w:t>
      </w:r>
    </w:p>
    <w:p w14:paraId="539F8A2C" w14:textId="782AE19F" w:rsidR="006418B9" w:rsidRPr="00552003" w:rsidRDefault="006418B9" w:rsidP="006418B9">
      <w:pPr>
        <w:numPr>
          <w:ilvl w:val="0"/>
          <w:numId w:val="59"/>
        </w:numPr>
        <w:contextualSpacing/>
      </w:pPr>
      <w:r w:rsidRPr="00552003">
        <w:t>Aprobar, de corresponder, el diseño final propuesto en el Informe de Ingen</w:t>
      </w:r>
      <w:r w:rsidR="00BF2082">
        <w:t>iería de Detalle, en la medida que las mismas no alteren sustancialmente la solución técnica comprometida ni ponga en riesgo la correcta prestación de  los Servicios.</w:t>
      </w:r>
    </w:p>
    <w:p w14:paraId="7448D747" w14:textId="3FE3348C" w:rsidR="00112562" w:rsidRPr="00662709" w:rsidRDefault="00112562" w:rsidP="00112562">
      <w:pPr>
        <w:numPr>
          <w:ilvl w:val="0"/>
          <w:numId w:val="59"/>
        </w:numPr>
        <w:contextualSpacing/>
      </w:pPr>
      <w:r w:rsidRPr="00552003">
        <w:t xml:space="preserve">Evaluar y pronunciarse sobre adecuaciones a la solución técnica contenida en el Informe de Ingeniería de Detalle </w:t>
      </w:r>
      <w:proofErr w:type="spellStart"/>
      <w:r w:rsidRPr="00552003">
        <w:t>recepcionado</w:t>
      </w:r>
      <w:proofErr w:type="spellEnd"/>
      <w:r w:rsidRPr="00552003">
        <w:t xml:space="preserve"> conforme, sean éstas informadas por </w:t>
      </w:r>
      <w:r w:rsidR="00793181">
        <w:t>el Inspector Técnico de Obras</w:t>
      </w:r>
      <w:r w:rsidR="00793181" w:rsidRPr="00552003">
        <w:t xml:space="preserve"> </w:t>
      </w:r>
      <w:r w:rsidR="00793181">
        <w:t>(</w:t>
      </w:r>
      <w:r w:rsidRPr="00552003">
        <w:t>ITO</w:t>
      </w:r>
      <w:r w:rsidR="00793181">
        <w:t>)</w:t>
      </w:r>
      <w:r w:rsidRPr="00552003">
        <w:t xml:space="preserve"> o por la propia Beneficiaria, </w:t>
      </w:r>
      <w:r w:rsidR="00793181">
        <w:t xml:space="preserve">al menos dos meses antes del vencimiento del plazo máximo comprometido para el Servicio de Infraestructura, debiendo de igual forma acompañar los antecedentes que justifiquen acceder a tal solicitud y siempre que ello no conlleve una modificación de la autorización otorgada en razón del presente </w:t>
      </w:r>
      <w:proofErr w:type="spellStart"/>
      <w:r w:rsidR="00793181">
        <w:t>Concuros</w:t>
      </w:r>
      <w:proofErr w:type="spellEnd"/>
      <w:r w:rsidR="00793181">
        <w:t xml:space="preserve"> Público</w:t>
      </w:r>
      <w:r w:rsidRPr="00552003">
        <w:t>.</w:t>
      </w:r>
    </w:p>
    <w:p w14:paraId="1270814A" w14:textId="14A34F8B" w:rsidR="00662709" w:rsidRPr="00552003" w:rsidRDefault="004B2E24" w:rsidP="00112562">
      <w:pPr>
        <w:numPr>
          <w:ilvl w:val="0"/>
          <w:numId w:val="59"/>
        </w:numPr>
        <w:contextualSpacing/>
        <w:rPr>
          <w:lang w:val="es-CL" w:eastAsia="en-US"/>
        </w:rPr>
      </w:pPr>
      <w:r>
        <w:t>S</w:t>
      </w:r>
      <w:r w:rsidR="00662709">
        <w:t>upervisar los avances asociados a la entrega de información requerida para el Servicio Público de Transmisión de Datos de conformidad a las exigencias previstas en el numeral 1.2.4.1 del Anexo N° 1.</w:t>
      </w:r>
    </w:p>
    <w:p w14:paraId="2977AFA3" w14:textId="77777777" w:rsidR="00112562" w:rsidRPr="00552003" w:rsidRDefault="00112562" w:rsidP="00112562">
      <w:pPr>
        <w:numPr>
          <w:ilvl w:val="0"/>
          <w:numId w:val="59"/>
        </w:numPr>
        <w:contextualSpacing/>
      </w:pPr>
      <w:r w:rsidRPr="00552003">
        <w:t>Realizar toda otra labor que conduzca al buen cumplimiento de las presentes Bases del Concurso.</w:t>
      </w:r>
    </w:p>
    <w:p w14:paraId="6F99C8F8" w14:textId="77777777" w:rsidR="00112562" w:rsidRPr="00552003" w:rsidRDefault="00112562" w:rsidP="00112562"/>
    <w:p w14:paraId="79BFBA3E" w14:textId="30D5D1C9" w:rsidR="00112562" w:rsidRPr="00552003" w:rsidRDefault="00112562" w:rsidP="00112562">
      <w:r w:rsidRPr="00552003">
        <w:t xml:space="preserve">El Informe de Ingeniería de Detalle deberá ser ingresado en </w:t>
      </w:r>
      <w:r>
        <w:t xml:space="preserve">la </w:t>
      </w:r>
      <w:r w:rsidRPr="00552003">
        <w:t>Oficina de Partes de SUBTEL</w:t>
      </w:r>
      <w:r w:rsidR="00183755">
        <w:t xml:space="preserve"> con</w:t>
      </w:r>
      <w:r w:rsidRPr="00552003">
        <w:t xml:space="preserve"> cuatro (4) meses </w:t>
      </w:r>
      <w:r>
        <w:t>de anticipación a</w:t>
      </w:r>
      <w:r w:rsidRPr="00552003">
        <w:t>l vencimiento del plazo de inicio de obras comprometido</w:t>
      </w:r>
      <w:r>
        <w:t xml:space="preserve"> para los Servicios</w:t>
      </w:r>
      <w:r w:rsidRPr="00552003">
        <w:t xml:space="preserve">, de acuerdo con lo señalado en el </w:t>
      </w:r>
      <w:r w:rsidRPr="00552003">
        <w:fldChar w:fldCharType="begin"/>
      </w:r>
      <w:r w:rsidRPr="00552003">
        <w:instrText xml:space="preserve"> REF _Ref417293614 \r \h  \* MERGEFORMAT </w:instrText>
      </w:r>
      <w:r w:rsidRPr="00552003">
        <w:fldChar w:fldCharType="separate"/>
      </w:r>
      <w:r w:rsidR="00D5579E">
        <w:t>Artículo 43º</w:t>
      </w:r>
      <w:r w:rsidRPr="00552003">
        <w:fldChar w:fldCharType="end"/>
      </w:r>
      <w:r w:rsidRPr="00552003">
        <w:t xml:space="preserve"> de las presentes Bases Específicas. </w:t>
      </w:r>
      <w:r w:rsidRPr="00552003">
        <w:rPr>
          <w:lang w:val="es-CL" w:eastAsia="en-US"/>
        </w:rPr>
        <w:t xml:space="preserve">Sin perjuicio de lo anterior, y por razones fundadas, SUBTEL podrá autorizar </w:t>
      </w:r>
      <w:r>
        <w:rPr>
          <w:lang w:val="es-CL" w:eastAsia="en-US"/>
        </w:rPr>
        <w:t>la modificación</w:t>
      </w:r>
      <w:r w:rsidRPr="00552003">
        <w:rPr>
          <w:lang w:val="es-CL" w:eastAsia="en-US"/>
        </w:rPr>
        <w:t xml:space="preserve"> de</w:t>
      </w:r>
      <w:r w:rsidR="00793181">
        <w:rPr>
          <w:lang w:val="es-CL" w:eastAsia="en-US"/>
        </w:rPr>
        <w:t>l plazo de entrega</w:t>
      </w:r>
      <w:r w:rsidRPr="00552003">
        <w:rPr>
          <w:lang w:val="es-CL" w:eastAsia="en-US"/>
        </w:rPr>
        <w:t xml:space="preserve">, </w:t>
      </w:r>
      <w:r>
        <w:rPr>
          <w:lang w:val="es-CL" w:eastAsia="en-US"/>
        </w:rPr>
        <w:t xml:space="preserve">lo </w:t>
      </w:r>
      <w:r w:rsidRPr="00552003">
        <w:rPr>
          <w:lang w:val="es-CL" w:eastAsia="en-US"/>
        </w:rPr>
        <w:t>cual no podrá superar un mes adicional</w:t>
      </w:r>
      <w:r>
        <w:rPr>
          <w:lang w:val="es-CL" w:eastAsia="en-US"/>
        </w:rPr>
        <w:t xml:space="preserve"> para ese fin</w:t>
      </w:r>
      <w:r w:rsidRPr="00552003">
        <w:rPr>
          <w:lang w:val="es-CL" w:eastAsia="en-US"/>
        </w:rPr>
        <w:t xml:space="preserve">. Para ello, la Beneficiaria deberá solicitarlo anticipada y formalmente, debiendo acompañar los antecedentes que justifiquen tal petición. </w:t>
      </w:r>
      <w:r w:rsidR="00793181">
        <w:rPr>
          <w:lang w:val="es-CL" w:eastAsia="en-US"/>
        </w:rPr>
        <w:t>Por su parte, la modificación del plazo de entrega del Informe de Ingeniería de Detalle</w:t>
      </w:r>
      <w:r w:rsidRPr="00552003">
        <w:rPr>
          <w:lang w:val="es-CL" w:eastAsia="en-US"/>
        </w:rPr>
        <w:t xml:space="preserve"> no supondrá una modificación de los plazos comprometidos.</w:t>
      </w:r>
    </w:p>
    <w:p w14:paraId="4B58C8F2" w14:textId="77777777" w:rsidR="00112562" w:rsidRPr="00552003" w:rsidRDefault="00112562" w:rsidP="00112562">
      <w:pPr>
        <w:suppressAutoHyphens/>
        <w:rPr>
          <w:sz w:val="24"/>
        </w:rPr>
      </w:pPr>
    </w:p>
    <w:p w14:paraId="2821BF76" w14:textId="3F4C5AA9" w:rsidR="00112562" w:rsidRPr="00552003" w:rsidRDefault="00112562" w:rsidP="00112562">
      <w:r w:rsidRPr="00552003">
        <w:t xml:space="preserve">La Contraparte Técnica, dentro de los  treinta (30) días hábiles siguientes a la fecha de recepción del Informe de Ingeniería de Detalle, deberá evaluar los contenidos y la completitud del mismo, </w:t>
      </w:r>
      <w:r>
        <w:t xml:space="preserve">con arreglo a los criterios indicados en los puntos </w:t>
      </w:r>
      <w:r w:rsidR="00133CE1">
        <w:t>1.</w:t>
      </w:r>
      <w:r>
        <w:t xml:space="preserve">1.4 y </w:t>
      </w:r>
      <w:r w:rsidR="00133CE1">
        <w:t>1.2</w:t>
      </w:r>
      <w:r>
        <w:t xml:space="preserve">.4, ambos del Anexo Nº 1, </w:t>
      </w:r>
      <w:r w:rsidRPr="00552003">
        <w:t xml:space="preserve">notificando </w:t>
      </w:r>
      <w:r>
        <w:t xml:space="preserve">a la Beneficiaria </w:t>
      </w:r>
      <w:r w:rsidRPr="00552003">
        <w:t>por oficio enviado mediante correo electrónico.</w:t>
      </w:r>
    </w:p>
    <w:p w14:paraId="31BAD9A6" w14:textId="77777777" w:rsidR="00112562" w:rsidRPr="00552003" w:rsidRDefault="00112562" w:rsidP="00112562"/>
    <w:p w14:paraId="683C8F97" w14:textId="77777777" w:rsidR="00112562" w:rsidRPr="00552003" w:rsidRDefault="00112562" w:rsidP="00112562">
      <w:r w:rsidRPr="00552003">
        <w:t xml:space="preserve">En el caso de que dichos resultados contengan reparos u observaciones, la Beneficiaria tendrá un plazo de quince (15) días hábiles para subsanarlos </w:t>
      </w:r>
      <w:r>
        <w:t xml:space="preserve">e ingresar </w:t>
      </w:r>
      <w:r w:rsidRPr="00552003">
        <w:t xml:space="preserve">una nueva versión del Informe de Ingeniería de Detalle en </w:t>
      </w:r>
      <w:r>
        <w:t xml:space="preserve">la </w:t>
      </w:r>
      <w:r w:rsidRPr="00552003">
        <w:t>Oficina de Partes de SUBTEL. Esta versión será analizada por la Contraparte Técnica, la que informará a la Beneficiaria, de corresponder, la recepción conforme del nuevo Informe de Ingeniería de Detalle</w:t>
      </w:r>
      <w:r>
        <w:t>,</w:t>
      </w:r>
      <w:r w:rsidRPr="00ED011C">
        <w:t xml:space="preserve"> </w:t>
      </w:r>
      <w:r>
        <w:t>esto pura y simplemente o bien con observaciones. En este último escenario procederá considerar lo dispuesto en el Artículo 26º de estas Bases Específicas.</w:t>
      </w:r>
    </w:p>
    <w:p w14:paraId="765D8F56" w14:textId="77777777" w:rsidR="00112562" w:rsidRPr="00552003" w:rsidRDefault="00112562" w:rsidP="00112562"/>
    <w:p w14:paraId="7E50BD44" w14:textId="617772D5" w:rsidR="00112562" w:rsidRPr="00552003" w:rsidRDefault="00112562" w:rsidP="00112562">
      <w:r w:rsidRPr="00552003">
        <w:t xml:space="preserve">Una vez </w:t>
      </w:r>
      <w:r w:rsidR="006A6B1C">
        <w:t>aprobado</w:t>
      </w:r>
      <w:r w:rsidRPr="00552003">
        <w:t xml:space="preserve"> el Informe de Ingeniería de Detalle por parte de la Contraparte Técnica, la Subsecretaria de Telecomunicaciones, en mérito de las conclusiones que se formulen, informará al CDT los principales resultados y ajustes a</w:t>
      </w:r>
      <w:r w:rsidR="006A6B1C">
        <w:t xml:space="preserve"> </w:t>
      </w:r>
      <w:r w:rsidRPr="00552003">
        <w:t>l</w:t>
      </w:r>
      <w:r w:rsidR="004046A6">
        <w:t>o</w:t>
      </w:r>
      <w:r w:rsidR="006A6B1C">
        <w:t>s</w:t>
      </w:r>
      <w:r w:rsidRPr="00552003">
        <w:t xml:space="preserve"> Proyecto</w:t>
      </w:r>
      <w:r w:rsidR="006A6B1C">
        <w:t>s</w:t>
      </w:r>
      <w:r w:rsidRPr="00552003">
        <w:t xml:space="preserve"> Técnico</w:t>
      </w:r>
      <w:r w:rsidR="006A6B1C">
        <w:t>s</w:t>
      </w:r>
      <w:r w:rsidRPr="00552003">
        <w:t xml:space="preserve"> adjudicado</w:t>
      </w:r>
      <w:r w:rsidR="006A6B1C">
        <w:t>s</w:t>
      </w:r>
      <w:r w:rsidRPr="00552003">
        <w:t xml:space="preserve"> que incorpora el Informe de Ingeniería de Detalle. </w:t>
      </w:r>
    </w:p>
    <w:p w14:paraId="7A79D09C" w14:textId="77777777" w:rsidR="00112562" w:rsidRPr="00552003" w:rsidRDefault="00112562" w:rsidP="00112562"/>
    <w:p w14:paraId="32214AE6" w14:textId="1274A0A6" w:rsidR="00073F18" w:rsidRPr="00073F18" w:rsidRDefault="00112562" w:rsidP="00073F18">
      <w:pPr>
        <w:rPr>
          <w:lang w:val="es-CL"/>
        </w:rPr>
      </w:pPr>
      <w:r w:rsidRPr="00552003">
        <w:t xml:space="preserve">Si la Beneficiaria no cumple con la entrega </w:t>
      </w:r>
      <w:r>
        <w:t xml:space="preserve">oportuna </w:t>
      </w:r>
      <w:r w:rsidRPr="00552003">
        <w:t>del Informe de Ingeniería de Detalle, o bien</w:t>
      </w:r>
      <w:r>
        <w:t>,</w:t>
      </w:r>
      <w:r w:rsidRPr="00552003">
        <w:t xml:space="preserve"> no subsana </w:t>
      </w:r>
      <w:r>
        <w:t xml:space="preserve">en tiempo y </w:t>
      </w:r>
      <w:r w:rsidRPr="00552003">
        <w:t xml:space="preserve">en forma completa los reparos u observaciones que formule la Contraparte Técnica, SUBTEL procederá de conformidad a lo previsto en el </w:t>
      </w:r>
      <w:r>
        <w:t xml:space="preserve">literal c. </w:t>
      </w:r>
      <w:r w:rsidR="00F633E8" w:rsidRPr="00073F18">
        <w:rPr>
          <w:lang w:val="es-CL"/>
        </w:rPr>
        <w:t xml:space="preserve">del inciso final </w:t>
      </w:r>
      <w:r>
        <w:t xml:space="preserve">del </w:t>
      </w:r>
      <w:r w:rsidRPr="00552003">
        <w:t>Artículo 23° de estas Bases Específicas.</w:t>
      </w:r>
      <w:r w:rsidR="006A6B1C">
        <w:t xml:space="preserve"> En tal carácter</w:t>
      </w:r>
      <w:r w:rsidR="00073F18" w:rsidRPr="00073F18">
        <w:rPr>
          <w:rFonts w:eastAsia="Bookman Old Style" w:cs="Bookman Old Style"/>
          <w:lang w:val="es-CL" w:eastAsia="zh-CN"/>
        </w:rPr>
        <w:t xml:space="preserve"> </w:t>
      </w:r>
      <w:r w:rsidR="00073F18" w:rsidRPr="00073F18">
        <w:rPr>
          <w:lang w:val="es-CL"/>
        </w:rPr>
        <w:t>la Beneficiaria deberá atender las observaciones levantadas por SUBTEL en esta instancia, en forma previa a la solicitud de recepción de obras e instalaciones, en caso contrario SUBTEL procederá de conformidad a lo previsto en la letra c. del inciso final del</w:t>
      </w:r>
      <w:r w:rsidR="00F633E8">
        <w:rPr>
          <w:lang w:val="es-CL"/>
        </w:rPr>
        <w:t xml:space="preserve"> </w:t>
      </w:r>
      <w:r w:rsidR="00F633E8" w:rsidRPr="00552003">
        <w:t>Artículo 23°</w:t>
      </w:r>
      <w:r w:rsidR="00073F18" w:rsidRPr="00073F18">
        <w:rPr>
          <w:lang w:val="es-CL"/>
        </w:rPr>
        <w:t>.</w:t>
      </w:r>
    </w:p>
    <w:p w14:paraId="27608189" w14:textId="77777777" w:rsidR="00112562" w:rsidRPr="00552003" w:rsidRDefault="00112562" w:rsidP="00112562"/>
    <w:p w14:paraId="3C562DC0" w14:textId="664C6933" w:rsidR="00112562" w:rsidRPr="00552003" w:rsidRDefault="00112562" w:rsidP="00112562">
      <w:r w:rsidRPr="00552003">
        <w:t xml:space="preserve">De ser pertinente, y dados los resultados del Informe de Ingeniería de Detalle, la Beneficiaria deberá tramitar la modificación de </w:t>
      </w:r>
      <w:r w:rsidR="00073F18">
        <w:t xml:space="preserve">la </w:t>
      </w:r>
      <w:r w:rsidRPr="00552003">
        <w:t xml:space="preserve">concesión respectiva, de modo previo a la </w:t>
      </w:r>
      <w:r w:rsidR="00073F18">
        <w:t xml:space="preserve">solicitud de </w:t>
      </w:r>
      <w:r w:rsidRPr="00552003">
        <w:t>recepción de obras, sin perjuicio de lo establecido en el Artículo 36° de las Bases Generales.</w:t>
      </w:r>
    </w:p>
    <w:p w14:paraId="5125F571" w14:textId="77777777" w:rsidR="00112562" w:rsidRPr="00552003" w:rsidRDefault="00112562" w:rsidP="00112562"/>
    <w:p w14:paraId="3845CFF6"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06" w:name="_Toc438107330"/>
      <w:bookmarkStart w:id="107" w:name="_Toc438107490"/>
      <w:bookmarkStart w:id="108" w:name="_Toc476103392"/>
      <w:bookmarkStart w:id="109" w:name="_Toc499911037"/>
      <w:bookmarkStart w:id="110" w:name="_Toc535577838"/>
      <w:r>
        <w:rPr>
          <w:rFonts w:eastAsia="Times New Roman"/>
          <w:b/>
          <w:bCs/>
          <w:i/>
          <w:iCs/>
          <w:sz w:val="24"/>
          <w:szCs w:val="24"/>
          <w:lang w:eastAsia="ar-SA"/>
        </w:rPr>
        <w:lastRenderedPageBreak/>
        <w:t>I</w:t>
      </w:r>
      <w:r w:rsidRPr="00552003">
        <w:rPr>
          <w:rFonts w:eastAsia="Times New Roman"/>
          <w:b/>
          <w:bCs/>
          <w:i/>
          <w:iCs/>
          <w:sz w:val="24"/>
          <w:szCs w:val="24"/>
          <w:lang w:eastAsia="ar-SA"/>
        </w:rPr>
        <w:t>nstalación de</w:t>
      </w:r>
      <w:r>
        <w:rPr>
          <w:rFonts w:eastAsia="Times New Roman"/>
          <w:b/>
          <w:bCs/>
          <w:i/>
          <w:iCs/>
          <w:sz w:val="24"/>
          <w:szCs w:val="24"/>
          <w:lang w:eastAsia="ar-SA"/>
        </w:rPr>
        <w:t>l Trazado Regional de</w:t>
      </w:r>
      <w:r w:rsidRPr="00552003">
        <w:rPr>
          <w:rFonts w:eastAsia="Times New Roman"/>
          <w:b/>
          <w:bCs/>
          <w:i/>
          <w:iCs/>
          <w:sz w:val="24"/>
          <w:szCs w:val="24"/>
          <w:lang w:eastAsia="ar-SA"/>
        </w:rPr>
        <w:t xml:space="preserve"> </w:t>
      </w:r>
      <w:proofErr w:type="spellStart"/>
      <w:r w:rsidRPr="00552003">
        <w:rPr>
          <w:rFonts w:eastAsia="Times New Roman"/>
          <w:b/>
          <w:bCs/>
          <w:i/>
          <w:iCs/>
          <w:sz w:val="24"/>
          <w:szCs w:val="24"/>
          <w:lang w:eastAsia="ar-SA"/>
        </w:rPr>
        <w:t>de</w:t>
      </w:r>
      <w:proofErr w:type="spellEnd"/>
      <w:r w:rsidRPr="00552003">
        <w:rPr>
          <w:rFonts w:eastAsia="Times New Roman"/>
          <w:b/>
          <w:bCs/>
          <w:i/>
          <w:iCs/>
          <w:sz w:val="24"/>
          <w:szCs w:val="24"/>
          <w:lang w:eastAsia="ar-SA"/>
        </w:rPr>
        <w:t xml:space="preserve"> Infraestructura Óptica</w:t>
      </w:r>
      <w:bookmarkEnd w:id="106"/>
      <w:bookmarkEnd w:id="107"/>
      <w:bookmarkEnd w:id="108"/>
      <w:bookmarkEnd w:id="109"/>
      <w:r w:rsidRPr="00552003">
        <w:rPr>
          <w:rFonts w:eastAsia="Times New Roman"/>
          <w:b/>
          <w:bCs/>
          <w:i/>
          <w:iCs/>
          <w:sz w:val="24"/>
          <w:szCs w:val="24"/>
          <w:lang w:eastAsia="ar-SA"/>
        </w:rPr>
        <w:t xml:space="preserve"> y</w:t>
      </w:r>
      <w:r>
        <w:rPr>
          <w:rFonts w:eastAsia="Times New Roman"/>
          <w:b/>
          <w:bCs/>
          <w:i/>
          <w:iCs/>
          <w:sz w:val="24"/>
          <w:szCs w:val="24"/>
          <w:lang w:eastAsia="ar-SA"/>
        </w:rPr>
        <w:t xml:space="preserve"> de las</w:t>
      </w:r>
      <w:r w:rsidRPr="00552003">
        <w:rPr>
          <w:rFonts w:eastAsia="Times New Roman"/>
          <w:b/>
          <w:bCs/>
          <w:i/>
          <w:iCs/>
          <w:sz w:val="24"/>
          <w:szCs w:val="24"/>
          <w:lang w:eastAsia="ar-SA"/>
        </w:rPr>
        <w:t xml:space="preserve"> Zonas WiFi</w:t>
      </w:r>
      <w:bookmarkEnd w:id="110"/>
    </w:p>
    <w:p w14:paraId="6947D706" w14:textId="77777777" w:rsidR="00112562" w:rsidRPr="00552003" w:rsidRDefault="00112562" w:rsidP="00112562"/>
    <w:p w14:paraId="0410E60A" w14:textId="24165831" w:rsidR="00112562" w:rsidRDefault="00112562" w:rsidP="00112562">
      <w:pPr>
        <w:rPr>
          <w:rFonts w:eastAsia="Times New Roman"/>
          <w:szCs w:val="24"/>
          <w:lang w:val="es-ES" w:eastAsia="ar-SA"/>
        </w:rPr>
      </w:pPr>
      <w:r w:rsidRPr="00552003">
        <w:t xml:space="preserve">La Beneficiaria deberá ejecutar las obras y actividades, entre las cuales se cuentan la adquisición, </w:t>
      </w:r>
      <w:r w:rsidR="00061950">
        <w:t xml:space="preserve">el tendido, </w:t>
      </w:r>
      <w:r w:rsidRPr="00552003">
        <w:t>el montaje</w:t>
      </w:r>
      <w:r w:rsidR="00061950">
        <w:t xml:space="preserve"> y el despliegue</w:t>
      </w:r>
      <w:r w:rsidRPr="00552003">
        <w:t xml:space="preserve"> de todos los elementos que conforman </w:t>
      </w:r>
      <w:r>
        <w:t>e</w:t>
      </w:r>
      <w:r w:rsidRPr="00552003">
        <w:t>l respectiv</w:t>
      </w:r>
      <w:r>
        <w:t>o Trazado Regional</w:t>
      </w:r>
      <w:r w:rsidRPr="00552003">
        <w:t xml:space="preserve"> </w:t>
      </w:r>
      <w:r w:rsidRPr="00552003">
        <w:rPr>
          <w:rFonts w:eastAsia="Times New Roman"/>
          <w:szCs w:val="24"/>
          <w:lang w:eastAsia="ar-SA"/>
        </w:rPr>
        <w:t xml:space="preserve">de Infraestructura Óptica y </w:t>
      </w:r>
      <w:r>
        <w:rPr>
          <w:rFonts w:eastAsia="Times New Roman"/>
          <w:szCs w:val="24"/>
          <w:lang w:eastAsia="ar-SA"/>
        </w:rPr>
        <w:t xml:space="preserve">las </w:t>
      </w:r>
      <w:r w:rsidRPr="00552003">
        <w:rPr>
          <w:rFonts w:eastAsia="Times New Roman"/>
          <w:szCs w:val="24"/>
          <w:lang w:eastAsia="ar-SA"/>
        </w:rPr>
        <w:t>Zonas WiFi</w:t>
      </w:r>
      <w:r w:rsidR="00061950">
        <w:rPr>
          <w:rFonts w:eastAsia="Times New Roman"/>
          <w:szCs w:val="24"/>
          <w:lang w:eastAsia="ar-SA"/>
        </w:rPr>
        <w:t xml:space="preserve"> objeto del Proyecto Comprometido</w:t>
      </w:r>
      <w:r w:rsidRPr="00552003">
        <w:t>, establecid</w:t>
      </w:r>
      <w:r>
        <w:t>os</w:t>
      </w:r>
      <w:r w:rsidRPr="00552003">
        <w:t xml:space="preserve"> en </w:t>
      </w:r>
      <w:r>
        <w:t>e</w:t>
      </w:r>
      <w:r w:rsidRPr="00552003">
        <w:t>l respectivo Informe de Ingeniería de Detalle</w:t>
      </w:r>
      <w:r w:rsidR="00061950">
        <w:t xml:space="preserve"> aprobado por SUBTEL</w:t>
      </w:r>
      <w:r w:rsidRPr="00552003">
        <w:t xml:space="preserve"> y en los </w:t>
      </w:r>
      <w:r w:rsidR="00061950">
        <w:t xml:space="preserve">correspondientes </w:t>
      </w:r>
      <w:r w:rsidRPr="00552003">
        <w:t>decretos de concesión y sus modificaciones</w:t>
      </w:r>
      <w:r w:rsidRPr="00552003">
        <w:rPr>
          <w:rFonts w:eastAsia="Times New Roman"/>
          <w:szCs w:val="24"/>
          <w:lang w:val="es-ES" w:eastAsia="ar-SA"/>
        </w:rPr>
        <w:t xml:space="preserve">. </w:t>
      </w:r>
    </w:p>
    <w:p w14:paraId="1755AD7B" w14:textId="77777777" w:rsidR="00112562" w:rsidRPr="00552003" w:rsidRDefault="00112562" w:rsidP="00112562">
      <w:pPr>
        <w:rPr>
          <w:rFonts w:eastAsia="Times New Roman"/>
          <w:szCs w:val="24"/>
          <w:lang w:val="es-ES" w:eastAsia="ar-SA"/>
        </w:rPr>
      </w:pPr>
    </w:p>
    <w:p w14:paraId="4CED02BA" w14:textId="77777777" w:rsidR="00112562" w:rsidRPr="00552003" w:rsidRDefault="00112562" w:rsidP="00112562"/>
    <w:p w14:paraId="3B8E7881" w14:textId="31DD5296" w:rsidR="00112562" w:rsidRDefault="00112562" w:rsidP="00112562">
      <w:pPr>
        <w:pStyle w:val="Prrafodelista"/>
        <w:numPr>
          <w:ilvl w:val="0"/>
          <w:numId w:val="601"/>
        </w:numPr>
      </w:pPr>
      <w:r w:rsidRPr="00552003">
        <w:t>Servicio de Infraestructura</w:t>
      </w:r>
      <w:r w:rsidR="00061950">
        <w:t>.</w:t>
      </w:r>
    </w:p>
    <w:p w14:paraId="12B623BB" w14:textId="77777777" w:rsidR="00061950" w:rsidRDefault="00061950" w:rsidP="004046A6">
      <w:pPr>
        <w:pStyle w:val="Prrafodelista"/>
      </w:pPr>
    </w:p>
    <w:p w14:paraId="63B1CC05" w14:textId="5F31168B" w:rsidR="00112562" w:rsidRPr="00552003" w:rsidRDefault="00112562" w:rsidP="00112562">
      <w:pPr>
        <w:pStyle w:val="Prrafodelista"/>
      </w:pPr>
      <w:r w:rsidRPr="00552003">
        <w:t xml:space="preserve">La Beneficiaria deberá instalar la infraestructura física para telecomunicaciones, la cual deberá encontrarse disponible una vez iniciado el Servicio de Infraestructura para efectos de hacer efectiva la Oferta de Servicios de Infraestructura, descrita en el </w:t>
      </w:r>
      <w:r w:rsidRPr="00552003">
        <w:fldChar w:fldCharType="begin"/>
      </w:r>
      <w:r w:rsidRPr="00552003">
        <w:instrText xml:space="preserve"> REF _Ref417314441 \r \h  \* MERGEFORMAT </w:instrText>
      </w:r>
      <w:r w:rsidRPr="00552003">
        <w:fldChar w:fldCharType="separate"/>
      </w:r>
      <w:r w:rsidR="00D5579E">
        <w:t>Artículo 39º</w:t>
      </w:r>
      <w:r w:rsidRPr="00552003">
        <w:fldChar w:fldCharType="end"/>
      </w:r>
      <w:r w:rsidRPr="00552003">
        <w:t xml:space="preserve"> y en el Anexo N° 7, </w:t>
      </w:r>
      <w:r>
        <w:t>así como el cumplimiento de la obligación de Servicio Preferente</w:t>
      </w:r>
      <w:r w:rsidRPr="00552003">
        <w:t xml:space="preserve"> señalada en el </w:t>
      </w:r>
      <w:r w:rsidRPr="00552003">
        <w:fldChar w:fldCharType="begin"/>
      </w:r>
      <w:r w:rsidRPr="00552003">
        <w:instrText xml:space="preserve"> REF _Ref417314507 \r \h  \* MERGEFORMAT </w:instrText>
      </w:r>
      <w:r w:rsidRPr="00552003">
        <w:fldChar w:fldCharType="separate"/>
      </w:r>
      <w:r w:rsidR="00D5579E">
        <w:rPr>
          <w:b/>
          <w:bCs/>
          <w:lang w:val="es-ES"/>
        </w:rPr>
        <w:t>¡Error! No se encuentra el origen de la referencia.</w:t>
      </w:r>
      <w:r w:rsidRPr="00552003">
        <w:fldChar w:fldCharType="end"/>
      </w:r>
      <w:r w:rsidRPr="00552003">
        <w:t xml:space="preserve"> y en el Anexo N° 8, todos de las presentes Bases Específicas. Ahora bien, tratándose del equipamiento, componentes y elementos exigidos en </w:t>
      </w:r>
      <w:r w:rsidR="00DC6B24">
        <w:t xml:space="preserve">el PIX y en </w:t>
      </w:r>
      <w:r w:rsidRPr="00552003">
        <w:t xml:space="preserve">cada uno de los POIIT Terrestres, estos podrán  ser implementados gradualmente, según la demanda por el Servicio de Infraestructura objeto del presente Concurso, a excepción de la prestación asociada al Canal Óptico Terrestre, para la cual la totalidad de los Canales Ópticos Terrestres comprometidos </w:t>
      </w:r>
      <w:r w:rsidR="0083082A">
        <w:t xml:space="preserve">para el Trazado Regional de Infraestructura Óptica </w:t>
      </w:r>
      <w:r w:rsidRPr="00552003">
        <w:t xml:space="preserve">debe encontrarse disponible en </w:t>
      </w:r>
      <w:r w:rsidR="00DC6B24">
        <w:t xml:space="preserve">el PIX y en </w:t>
      </w:r>
      <w:r w:rsidRPr="00552003">
        <w:t xml:space="preserve">cada uno de </w:t>
      </w:r>
      <w:r>
        <w:t xml:space="preserve">Puntos de Derivación y </w:t>
      </w:r>
      <w:r w:rsidRPr="00552003">
        <w:t>POIIT y TRIOT Terrestres comprometidos, al momento del inicio de Servicio de Infraestructura.</w:t>
      </w:r>
    </w:p>
    <w:p w14:paraId="36ECCFE2" w14:textId="77777777" w:rsidR="00112562" w:rsidRPr="00552003" w:rsidRDefault="00112562" w:rsidP="00112562">
      <w:pPr>
        <w:widowControl w:val="0"/>
        <w:suppressAutoHyphens/>
        <w:autoSpaceDE w:val="0"/>
        <w:rPr>
          <w:sz w:val="24"/>
        </w:rPr>
      </w:pPr>
    </w:p>
    <w:p w14:paraId="35EFD271" w14:textId="77777777" w:rsidR="00112562" w:rsidRDefault="00112562" w:rsidP="00112562">
      <w:pPr>
        <w:pStyle w:val="Prrafodelista"/>
        <w:numPr>
          <w:ilvl w:val="0"/>
          <w:numId w:val="601"/>
        </w:numPr>
      </w:pPr>
      <w:r w:rsidRPr="00552003">
        <w:t>Servicio Público de Transmisión de Datos</w:t>
      </w:r>
      <w:bookmarkStart w:id="111" w:name="_Ref418365000"/>
      <w:bookmarkStart w:id="112" w:name="_Toc438107331"/>
      <w:bookmarkStart w:id="113" w:name="_Toc438107491"/>
      <w:bookmarkStart w:id="114" w:name="_Toc476103393"/>
      <w:bookmarkStart w:id="115" w:name="_Toc499911038"/>
    </w:p>
    <w:p w14:paraId="4C68FB83" w14:textId="6D484E6E" w:rsidR="00112562" w:rsidRDefault="00112562" w:rsidP="00112562">
      <w:pPr>
        <w:pStyle w:val="Prrafodelista"/>
      </w:pPr>
      <w:r w:rsidRPr="00552003">
        <w:t xml:space="preserve">La Beneficiaria deberá asegurar la configuración, instalación, ejecución de las obras civiles asociadas, entre otras, del equipamiento e infraestructura para la correcta instalación de las Zonas WiFi comprometidas, para estar disponible a los Usuarios que utilicen el servicio en las respectivas Zonas WiFi, </w:t>
      </w:r>
      <w:r w:rsidR="0083082A">
        <w:t>una vez iniciado el Servicio Público de Transmisión de Datos</w:t>
      </w:r>
      <w:r w:rsidRPr="00552003">
        <w:t>. Lo anterior, incluye el uso de las facilidades del Servicio de Infraestructura asociada a</w:t>
      </w:r>
      <w:r>
        <w:t>l Trazado Regional</w:t>
      </w:r>
      <w:r w:rsidRPr="00552003">
        <w:t xml:space="preserve"> de Infraestructura Óptica, en particular, de las prestaciones asociadas al Canal Óptico Terrestre, al Alojamiento de Equipos en</w:t>
      </w:r>
      <w:r w:rsidR="00DC6B24">
        <w:t xml:space="preserve"> el</w:t>
      </w:r>
      <w:r w:rsidRPr="00552003">
        <w:t xml:space="preserve"> </w:t>
      </w:r>
      <w:r>
        <w:t xml:space="preserve">PIX y </w:t>
      </w:r>
      <w:r w:rsidRPr="00552003">
        <w:t xml:space="preserve">POIIT y a las Obras Civiles en </w:t>
      </w:r>
      <w:r w:rsidR="00DC6B24">
        <w:t xml:space="preserve">el </w:t>
      </w:r>
      <w:r>
        <w:t xml:space="preserve">PIX y </w:t>
      </w:r>
      <w:r w:rsidRPr="00552003">
        <w:t>POIIT</w:t>
      </w:r>
      <w:r w:rsidR="00DC6B24">
        <w:t xml:space="preserve"> Terrestre</w:t>
      </w:r>
      <w:r w:rsidRPr="00552003">
        <w:t xml:space="preserve">, de acuerdo con lo establecido en el </w:t>
      </w:r>
      <w:r w:rsidR="0083082A">
        <w:t xml:space="preserve">literal b. del </w:t>
      </w:r>
      <w:r w:rsidRPr="00552003">
        <w:t>Artículo 32° de las Bases Específicas.</w:t>
      </w:r>
    </w:p>
    <w:p w14:paraId="7285AED9" w14:textId="77777777" w:rsidR="00112562" w:rsidRDefault="00112562" w:rsidP="00112562">
      <w:pPr>
        <w:pStyle w:val="Prrafodelista"/>
      </w:pPr>
    </w:p>
    <w:p w14:paraId="0D91A802" w14:textId="77777777" w:rsidR="00112562" w:rsidRDefault="00112562" w:rsidP="00112562">
      <w:r>
        <w:t>Sin perjuicio de lo anterior, si durante la etapa de instalación surgieran hechos imprevistos y no imputables a la Beneficiaria, de aquellos contemplados en el Artículo 35° de las Bases Generales y que requirieran introducir variaciones al Proyecto Técnico y/o al Informe de Ingeniería de Detalle aprobado, la Beneficiaria deberá ponerlos en conocimiento de SUBTEL dentro del plazo de cinco (5) días hábiles de ocurrido el hecho, solicitando la adecuación de estos,</w:t>
      </w:r>
      <w:r w:rsidRPr="007C3BBB">
        <w:t xml:space="preserve"> </w:t>
      </w:r>
      <w:r>
        <w:t xml:space="preserve">acompañando </w:t>
      </w:r>
      <w:r>
        <w:lastRenderedPageBreak/>
        <w:t>antecedentes fundados que así lo ameriten a fin de que la Subsecretaría a través de la Contraparte Técnica, se pronuncie sobre este hecho, pudiendo prorrogar los plazos máximos comprometidos y autorizados.</w:t>
      </w:r>
    </w:p>
    <w:p w14:paraId="27E6FADE" w14:textId="77777777" w:rsidR="00112562" w:rsidRDefault="00112562" w:rsidP="00112562">
      <w:pPr>
        <w:widowControl w:val="0"/>
        <w:rPr>
          <w:sz w:val="24"/>
          <w:szCs w:val="24"/>
        </w:rPr>
      </w:pPr>
    </w:p>
    <w:p w14:paraId="6332DB95" w14:textId="77777777" w:rsidR="00112562" w:rsidRPr="00552003" w:rsidRDefault="00112562" w:rsidP="00112562"/>
    <w:p w14:paraId="311EC12A" w14:textId="77777777" w:rsidR="00112562" w:rsidRPr="00552003" w:rsidRDefault="00112562" w:rsidP="00112562"/>
    <w:p w14:paraId="03E54087" w14:textId="77777777" w:rsidR="00112562" w:rsidRPr="00552003" w:rsidDel="00A3206D"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16" w:name="_Toc535577839"/>
      <w:r>
        <w:rPr>
          <w:rFonts w:eastAsia="Times New Roman"/>
          <w:b/>
          <w:bCs/>
          <w:i/>
          <w:iCs/>
          <w:sz w:val="24"/>
          <w:szCs w:val="24"/>
          <w:lang w:eastAsia="ar-SA"/>
        </w:rPr>
        <w:t xml:space="preserve">El </w:t>
      </w:r>
      <w:r w:rsidRPr="00552003" w:rsidDel="00A3206D">
        <w:rPr>
          <w:rFonts w:eastAsia="Times New Roman"/>
          <w:b/>
          <w:bCs/>
          <w:i/>
          <w:iCs/>
          <w:sz w:val="24"/>
          <w:szCs w:val="24"/>
          <w:lang w:eastAsia="ar-SA"/>
        </w:rPr>
        <w:t>Insp</w:t>
      </w:r>
      <w:r w:rsidRPr="00552003">
        <w:rPr>
          <w:rFonts w:eastAsia="Times New Roman"/>
          <w:b/>
          <w:bCs/>
          <w:i/>
          <w:iCs/>
          <w:sz w:val="24"/>
          <w:szCs w:val="24"/>
          <w:lang w:eastAsia="ar-SA"/>
        </w:rPr>
        <w:t>ector Técnico de Obras</w:t>
      </w:r>
      <w:r>
        <w:rPr>
          <w:rFonts w:eastAsia="Times New Roman"/>
          <w:b/>
          <w:bCs/>
          <w:i/>
          <w:iCs/>
          <w:sz w:val="24"/>
          <w:szCs w:val="24"/>
          <w:lang w:eastAsia="ar-SA"/>
        </w:rPr>
        <w:t xml:space="preserve"> para el Servicio de Infraestructura</w:t>
      </w:r>
      <w:r w:rsidRPr="00552003">
        <w:rPr>
          <w:rFonts w:eastAsia="Times New Roman"/>
          <w:b/>
          <w:bCs/>
          <w:i/>
          <w:iCs/>
          <w:sz w:val="24"/>
          <w:szCs w:val="24"/>
          <w:lang w:eastAsia="ar-SA"/>
        </w:rPr>
        <w:t xml:space="preserve"> y de la recepción de o</w:t>
      </w:r>
      <w:r w:rsidRPr="00552003" w:rsidDel="00A3206D">
        <w:rPr>
          <w:rFonts w:eastAsia="Times New Roman"/>
          <w:b/>
          <w:bCs/>
          <w:i/>
          <w:iCs/>
          <w:sz w:val="24"/>
          <w:szCs w:val="24"/>
          <w:lang w:eastAsia="ar-SA"/>
        </w:rPr>
        <w:t>bras</w:t>
      </w:r>
      <w:bookmarkEnd w:id="111"/>
      <w:bookmarkEnd w:id="112"/>
      <w:bookmarkEnd w:id="113"/>
      <w:bookmarkEnd w:id="114"/>
      <w:bookmarkEnd w:id="115"/>
      <w:bookmarkEnd w:id="116"/>
      <w:r>
        <w:rPr>
          <w:rFonts w:eastAsia="Times New Roman"/>
          <w:b/>
          <w:bCs/>
          <w:i/>
          <w:iCs/>
          <w:sz w:val="24"/>
          <w:szCs w:val="24"/>
          <w:lang w:eastAsia="ar-SA"/>
        </w:rPr>
        <w:t xml:space="preserve"> de los Servicios</w:t>
      </w:r>
    </w:p>
    <w:p w14:paraId="0CE92D79" w14:textId="77777777" w:rsidR="00112562" w:rsidRPr="00552003" w:rsidRDefault="00112562" w:rsidP="00112562">
      <w:pPr>
        <w:ind w:left="720"/>
        <w:contextualSpacing/>
      </w:pPr>
    </w:p>
    <w:p w14:paraId="688237CC" w14:textId="1F5A7A7C" w:rsidR="00112562" w:rsidRPr="00552003" w:rsidDel="00A3206D" w:rsidRDefault="00112562" w:rsidP="00112562">
      <w:pPr>
        <w:contextualSpacing/>
      </w:pPr>
      <w:r>
        <w:t xml:space="preserve">Para la instalación de la solución técnica necesaria para prestar el Servicio de Infraestructura </w:t>
      </w:r>
      <w:r w:rsidRPr="00552003">
        <w:t>SUBTEL designar</w:t>
      </w:r>
      <w:r>
        <w:t>á</w:t>
      </w:r>
      <w:r w:rsidRPr="00552003">
        <w:t xml:space="preserve"> mediante resolución a </w:t>
      </w:r>
      <w:r w:rsidR="008A21AF">
        <w:t xml:space="preserve">uno o más </w:t>
      </w:r>
      <w:r w:rsidRPr="00552003" w:rsidDel="00A3206D">
        <w:t>Inspector</w:t>
      </w:r>
      <w:r w:rsidRPr="00552003">
        <w:t>es</w:t>
      </w:r>
      <w:r w:rsidRPr="00552003" w:rsidDel="00A3206D">
        <w:t xml:space="preserve"> Técnico</w:t>
      </w:r>
      <w:r w:rsidRPr="00552003">
        <w:t>s</w:t>
      </w:r>
      <w:r w:rsidRPr="00552003" w:rsidDel="00A3206D">
        <w:t xml:space="preserve"> de Obras, en adelante ITO, </w:t>
      </w:r>
      <w:r w:rsidRPr="00552003">
        <w:t>quienes tendrán las siguientes</w:t>
      </w:r>
      <w:r w:rsidRPr="00552003" w:rsidDel="00A3206D">
        <w:t xml:space="preserve"> funciones:</w:t>
      </w:r>
    </w:p>
    <w:p w14:paraId="66A379D4" w14:textId="77777777" w:rsidR="00112562" w:rsidRPr="00552003" w:rsidDel="00A3206D" w:rsidRDefault="00112562" w:rsidP="00112562">
      <w:pPr>
        <w:widowControl w:val="0"/>
        <w:suppressAutoHyphens/>
        <w:autoSpaceDE w:val="0"/>
        <w:rPr>
          <w:sz w:val="24"/>
        </w:rPr>
      </w:pPr>
    </w:p>
    <w:p w14:paraId="2885A95C" w14:textId="3DE5422B" w:rsidR="00112562" w:rsidRPr="00552003" w:rsidRDefault="00112562" w:rsidP="00112562">
      <w:pPr>
        <w:pStyle w:val="Prrafodelista"/>
        <w:numPr>
          <w:ilvl w:val="0"/>
          <w:numId w:val="60"/>
        </w:numPr>
        <w:ind w:left="720"/>
        <w:rPr>
          <w:lang w:val="es-CL" w:eastAsia="en-US"/>
        </w:rPr>
      </w:pPr>
      <w:r w:rsidRPr="00552003">
        <w:rPr>
          <w:lang w:val="es-CL" w:eastAsia="en-US"/>
        </w:rPr>
        <w:t xml:space="preserve">Supervisar y velar por la adecuada realización de las pruebas de aceptación en fábrica, </w:t>
      </w:r>
      <w:r w:rsidR="008A21AF">
        <w:rPr>
          <w:lang w:val="es-CL" w:eastAsia="en-US"/>
        </w:rPr>
        <w:t xml:space="preserve">en caso de ser pertinentes, </w:t>
      </w:r>
      <w:r w:rsidRPr="00552003">
        <w:rPr>
          <w:lang w:val="es-CL" w:eastAsia="en-US"/>
        </w:rPr>
        <w:t>además de comprobar que los resultados de estas se ajusten a lo señalado en las especificaciones técnicas correspondientes.</w:t>
      </w:r>
    </w:p>
    <w:p w14:paraId="2ABF051E" w14:textId="77777777" w:rsidR="00112562" w:rsidRPr="00552003" w:rsidDel="00A3206D" w:rsidRDefault="00112562" w:rsidP="00112562">
      <w:pPr>
        <w:numPr>
          <w:ilvl w:val="0"/>
          <w:numId w:val="60"/>
        </w:numPr>
        <w:ind w:left="720"/>
        <w:contextualSpacing/>
      </w:pPr>
      <w:r w:rsidRPr="00552003" w:rsidDel="00A3206D">
        <w:t>Supervisar el cumplimiento de las actividades y</w:t>
      </w:r>
      <w:r w:rsidRPr="00552003">
        <w:t xml:space="preserve"> de las</w:t>
      </w:r>
      <w:r w:rsidRPr="00552003" w:rsidDel="00A3206D">
        <w:t xml:space="preserve"> labores a desarrollar durante la ejecución de las obras, según lo establecido en el</w:t>
      </w:r>
      <w:r w:rsidRPr="00552003">
        <w:t xml:space="preserve"> numeral 10.2 del</w:t>
      </w:r>
      <w:r w:rsidRPr="00552003" w:rsidDel="00A3206D">
        <w:t xml:space="preserve"> Anexo N° 10</w:t>
      </w:r>
      <w:r w:rsidRPr="00552003">
        <w:t>.</w:t>
      </w:r>
    </w:p>
    <w:p w14:paraId="7D340971" w14:textId="77777777" w:rsidR="00112562" w:rsidRPr="00552003" w:rsidRDefault="00112562" w:rsidP="00112562">
      <w:pPr>
        <w:numPr>
          <w:ilvl w:val="0"/>
          <w:numId w:val="60"/>
        </w:numPr>
        <w:ind w:left="720"/>
        <w:contextualSpacing/>
      </w:pPr>
      <w:r w:rsidRPr="00552003" w:rsidDel="00A3206D">
        <w:t xml:space="preserve">Fiscalizar y velar </w:t>
      </w:r>
      <w:r w:rsidRPr="00552003">
        <w:t>por el cumplimiento</w:t>
      </w:r>
      <w:r w:rsidRPr="00552003" w:rsidDel="00A3206D">
        <w:t xml:space="preserve"> </w:t>
      </w:r>
      <w:r w:rsidRPr="00552003">
        <w:t>d</w:t>
      </w:r>
      <w:r w:rsidRPr="00552003" w:rsidDel="00A3206D">
        <w:t xml:space="preserve">el diseño comprometido en el Informe de Ingeniería de Detalle y </w:t>
      </w:r>
      <w:r w:rsidRPr="00552003">
        <w:t>por l</w:t>
      </w:r>
      <w:r w:rsidRPr="00552003" w:rsidDel="00A3206D">
        <w:t>a correspondencia</w:t>
      </w:r>
      <w:r w:rsidRPr="00552003">
        <w:t xml:space="preserve"> de lo anterior con</w:t>
      </w:r>
      <w:r w:rsidRPr="00552003" w:rsidDel="00A3206D">
        <w:t xml:space="preserve"> lo efectivamente instalado para </w:t>
      </w:r>
      <w:r>
        <w:t>e</w:t>
      </w:r>
      <w:r w:rsidRPr="00552003" w:rsidDel="00A3206D">
        <w:t>l</w:t>
      </w:r>
      <w:r>
        <w:t xml:space="preserve"> Trazado Regional</w:t>
      </w:r>
      <w:r w:rsidRPr="00552003" w:rsidDel="00A3206D">
        <w:t xml:space="preserve"> </w:t>
      </w:r>
      <w:r w:rsidRPr="00552003" w:rsidDel="00A3206D">
        <w:rPr>
          <w:rFonts w:eastAsia="Times New Roman"/>
          <w:szCs w:val="24"/>
          <w:lang w:eastAsia="ar-SA"/>
        </w:rPr>
        <w:t>de Infraestructura Óptica</w:t>
      </w:r>
      <w:r w:rsidRPr="00552003">
        <w:t>, de manera</w:t>
      </w:r>
      <w:r w:rsidRPr="00552003" w:rsidDel="00A3206D">
        <w:t xml:space="preserve"> presen</w:t>
      </w:r>
      <w:r w:rsidRPr="00552003">
        <w:t xml:space="preserve">cial </w:t>
      </w:r>
      <w:r>
        <w:t>según corresponda</w:t>
      </w:r>
      <w:r w:rsidRPr="00552003">
        <w:t xml:space="preserve"> y durante el periodo de ejecución de las obras.</w:t>
      </w:r>
    </w:p>
    <w:p w14:paraId="505B2112" w14:textId="77777777" w:rsidR="00112562" w:rsidRPr="00552003" w:rsidDel="00A3206D" w:rsidRDefault="00112562" w:rsidP="00112562">
      <w:pPr>
        <w:numPr>
          <w:ilvl w:val="0"/>
          <w:numId w:val="60"/>
        </w:numPr>
        <w:ind w:left="720"/>
        <w:contextualSpacing/>
      </w:pPr>
      <w:r w:rsidRPr="00552003" w:rsidDel="00A3206D">
        <w:t xml:space="preserve">Fiscalizar y velar </w:t>
      </w:r>
      <w:r w:rsidRPr="00552003">
        <w:t>por l</w:t>
      </w:r>
      <w:r w:rsidRPr="00552003" w:rsidDel="00A3206D">
        <w:t xml:space="preserve">a adecuada realización de las pruebas de aceptación y de puesta en marcha, </w:t>
      </w:r>
      <w:r w:rsidRPr="00552003">
        <w:t>además de comprobar que</w:t>
      </w:r>
      <w:r w:rsidRPr="00552003" w:rsidDel="00A3206D">
        <w:t xml:space="preserve"> los resultados de </w:t>
      </w:r>
      <w:r w:rsidRPr="00552003">
        <w:t>e</w:t>
      </w:r>
      <w:r w:rsidRPr="00552003" w:rsidDel="00A3206D">
        <w:t>stas se ajusten a lo señalado en el respectivo Informe de Ingeniería de Detalle</w:t>
      </w:r>
      <w:r w:rsidRPr="00552003">
        <w:t>.</w:t>
      </w:r>
    </w:p>
    <w:p w14:paraId="53109477" w14:textId="1F316E3A" w:rsidR="00112562" w:rsidRPr="00552003" w:rsidDel="00A3206D" w:rsidRDefault="00112562" w:rsidP="00112562">
      <w:pPr>
        <w:pStyle w:val="Prrafodelista"/>
        <w:numPr>
          <w:ilvl w:val="0"/>
          <w:numId w:val="60"/>
        </w:numPr>
        <w:ind w:left="720"/>
      </w:pPr>
      <w:r w:rsidRPr="00552003" w:rsidDel="00A3206D">
        <w:t>Revis</w:t>
      </w:r>
      <w:r w:rsidRPr="00552003">
        <w:t xml:space="preserve">ar </w:t>
      </w:r>
      <w:r w:rsidRPr="00552003" w:rsidDel="00A3206D">
        <w:t xml:space="preserve">la información contenida en </w:t>
      </w:r>
      <w:r w:rsidR="008A21AF">
        <w:t xml:space="preserve">el Libro de Obras </w:t>
      </w:r>
      <w:r w:rsidRPr="00552003" w:rsidDel="00A3206D">
        <w:t>que la Beneficiaria deberá mantener al día con el detalle de las anotaciones de las actividades diarias, desarrolladas durante la ejecución de las obras</w:t>
      </w:r>
      <w:r w:rsidR="008A21AF">
        <w:t xml:space="preserve">, debiendo el ITO </w:t>
      </w:r>
      <w:r w:rsidR="00B751E6">
        <w:t>consignar en la Bitácora de Inspección las actividades de fiscalización y supervisión que desarrolle, entre otras</w:t>
      </w:r>
      <w:r w:rsidRPr="00552003">
        <w:t>.</w:t>
      </w:r>
    </w:p>
    <w:p w14:paraId="3E1C8CC5" w14:textId="77777777" w:rsidR="00112562" w:rsidRPr="00552003" w:rsidDel="00A3206D" w:rsidRDefault="00112562" w:rsidP="00112562">
      <w:pPr>
        <w:widowControl w:val="0"/>
        <w:suppressAutoHyphens/>
        <w:autoSpaceDE w:val="0"/>
        <w:rPr>
          <w:sz w:val="24"/>
        </w:rPr>
      </w:pPr>
    </w:p>
    <w:p w14:paraId="68513EDA" w14:textId="5603700E" w:rsidR="00112562" w:rsidRPr="00552003" w:rsidDel="00A3206D" w:rsidRDefault="00112562" w:rsidP="00112562">
      <w:r w:rsidRPr="00552003" w:rsidDel="00A3206D">
        <w:t xml:space="preserve">La Beneficiaria, una vez concluida la instalación y considerando los plazos máximos establecidos en el </w:t>
      </w:r>
      <w:r w:rsidRPr="00552003" w:rsidDel="00A3206D">
        <w:fldChar w:fldCharType="begin"/>
      </w:r>
      <w:r w:rsidRPr="00552003" w:rsidDel="00A3206D">
        <w:instrText xml:space="preserve"> REF _Ref417293614 \r \h  \* MERGEFORMAT </w:instrText>
      </w:r>
      <w:r w:rsidRPr="00552003" w:rsidDel="00A3206D">
        <w:fldChar w:fldCharType="separate"/>
      </w:r>
      <w:r w:rsidR="00D5579E">
        <w:t>Artículo 43º</w:t>
      </w:r>
      <w:r w:rsidRPr="00552003" w:rsidDel="00A3206D">
        <w:fldChar w:fldCharType="end"/>
      </w:r>
      <w:r w:rsidRPr="00552003" w:rsidDel="00A3206D">
        <w:t xml:space="preserve"> de estas Bases Específicas</w:t>
      </w:r>
      <w:r>
        <w:t xml:space="preserve"> para el Servicio de </w:t>
      </w:r>
      <w:proofErr w:type="spellStart"/>
      <w:r>
        <w:t>Infraetructura</w:t>
      </w:r>
      <w:proofErr w:type="spellEnd"/>
      <w:r w:rsidRPr="00552003" w:rsidDel="00A3206D">
        <w:t>, deberá ingresar en Oficina de Partes de SUBTEL</w:t>
      </w:r>
      <w:r w:rsidRPr="00552003">
        <w:t>,</w:t>
      </w:r>
      <w:r w:rsidRPr="00552003" w:rsidDel="00A3206D">
        <w:t xml:space="preserve"> la respectiva solicitud de recepción de obras</w:t>
      </w:r>
      <w:r w:rsidR="00A55417">
        <w:t xml:space="preserve"> e </w:t>
      </w:r>
      <w:proofErr w:type="spellStart"/>
      <w:r w:rsidR="00A55417">
        <w:t>intalaciones</w:t>
      </w:r>
      <w:proofErr w:type="spellEnd"/>
      <w:r w:rsidR="00A55417">
        <w:t xml:space="preserve"> de los Servicios</w:t>
      </w:r>
      <w:r w:rsidRPr="00552003" w:rsidDel="00A3206D">
        <w:t xml:space="preserve">, </w:t>
      </w:r>
      <w:r w:rsidRPr="00552003">
        <w:t xml:space="preserve">acompañando </w:t>
      </w:r>
      <w:r>
        <w:t xml:space="preserve">copia de </w:t>
      </w:r>
      <w:r w:rsidRPr="00552003">
        <w:t>los instrumentos</w:t>
      </w:r>
      <w:r>
        <w:t xml:space="preserve">, </w:t>
      </w:r>
      <w:r w:rsidRPr="00552003">
        <w:t xml:space="preserve">permisos, concesiones y/o autorizaciones recabadas por </w:t>
      </w:r>
      <w:r>
        <w:t>e</w:t>
      </w:r>
      <w:r w:rsidRPr="00552003">
        <w:t>sta y que resultaren pertinentes</w:t>
      </w:r>
      <w:r>
        <w:t>,</w:t>
      </w:r>
      <w:r w:rsidRPr="00001DB7">
        <w:t xml:space="preserve"> </w:t>
      </w:r>
      <w:r>
        <w:t xml:space="preserve">así como la documentación requerida por el inciso segundo del Artículo 9º, del Reglamento del Operador de Infraestructura. </w:t>
      </w:r>
      <w:r w:rsidRPr="00552003">
        <w:t>Asimismo, se deberán presentar los siguientes antecedentes</w:t>
      </w:r>
      <w:r w:rsidRPr="00552003" w:rsidDel="00A3206D">
        <w:t>:</w:t>
      </w:r>
    </w:p>
    <w:p w14:paraId="0FE51082" w14:textId="77777777" w:rsidR="00112562" w:rsidRPr="00552003" w:rsidDel="00A3206D" w:rsidRDefault="00112562" w:rsidP="00112562">
      <w:pPr>
        <w:widowControl w:val="0"/>
        <w:suppressAutoHyphens/>
        <w:autoSpaceDE w:val="0"/>
        <w:rPr>
          <w:sz w:val="24"/>
        </w:rPr>
      </w:pPr>
    </w:p>
    <w:p w14:paraId="61B70080" w14:textId="77777777" w:rsidR="00112562" w:rsidRPr="00552003" w:rsidDel="00A3206D" w:rsidRDefault="00112562" w:rsidP="00112562">
      <w:pPr>
        <w:numPr>
          <w:ilvl w:val="0"/>
          <w:numId w:val="61"/>
        </w:numPr>
        <w:ind w:left="1068"/>
        <w:contextualSpacing/>
      </w:pPr>
      <w:r w:rsidRPr="00552003" w:rsidDel="00A3206D">
        <w:t>Toda la documentación de instalación definitiva señalada en el Anexo N° 1, en particular:</w:t>
      </w:r>
    </w:p>
    <w:p w14:paraId="449B0DF5" w14:textId="62C26205" w:rsidR="00112562" w:rsidRPr="00552003" w:rsidDel="00A3206D" w:rsidRDefault="00112562" w:rsidP="00112562">
      <w:pPr>
        <w:numPr>
          <w:ilvl w:val="0"/>
          <w:numId w:val="65"/>
        </w:numPr>
        <w:ind w:left="1788"/>
        <w:contextualSpacing/>
      </w:pPr>
      <w:r w:rsidRPr="00552003">
        <w:lastRenderedPageBreak/>
        <w:t xml:space="preserve">Un informe que detalle </w:t>
      </w:r>
      <w:r w:rsidRPr="00552003" w:rsidDel="00A3206D">
        <w:t>las</w:t>
      </w:r>
      <w:r w:rsidRPr="00552003">
        <w:t xml:space="preserve"> eventuales</w:t>
      </w:r>
      <w:r w:rsidRPr="00552003" w:rsidDel="00A3206D">
        <w:t xml:space="preserve"> adecuaciones realizadas </w:t>
      </w:r>
      <w:r w:rsidRPr="00552003">
        <w:t>a</w:t>
      </w:r>
      <w:r w:rsidR="00A55417">
        <w:t xml:space="preserve"> </w:t>
      </w:r>
      <w:r w:rsidRPr="00552003">
        <w:t>l</w:t>
      </w:r>
      <w:r w:rsidR="00A55417">
        <w:t>os</w:t>
      </w:r>
      <w:r w:rsidRPr="00552003">
        <w:t xml:space="preserve"> Proyecto</w:t>
      </w:r>
      <w:r w:rsidR="00A55417">
        <w:t>s</w:t>
      </w:r>
      <w:r w:rsidRPr="00552003">
        <w:t xml:space="preserve"> Técnico</w:t>
      </w:r>
      <w:r w:rsidR="00A55417">
        <w:t>s</w:t>
      </w:r>
      <w:r w:rsidRPr="00552003">
        <w:t xml:space="preserve"> </w:t>
      </w:r>
      <w:r w:rsidRPr="00552003" w:rsidDel="00A3206D">
        <w:t>comprometido</w:t>
      </w:r>
      <w:r w:rsidR="00A55417">
        <w:t>s</w:t>
      </w:r>
      <w:r w:rsidRPr="00552003" w:rsidDel="00A3206D">
        <w:t xml:space="preserve"> en el Informe de Ingeniería de Detalle</w:t>
      </w:r>
      <w:r w:rsidRPr="00552003">
        <w:t xml:space="preserve"> y sus respectivos</w:t>
      </w:r>
      <w:r w:rsidRPr="00552003" w:rsidDel="00A3206D">
        <w:t xml:space="preserve"> fundamentos</w:t>
      </w:r>
      <w:r w:rsidRPr="00552003">
        <w:t>.</w:t>
      </w:r>
    </w:p>
    <w:p w14:paraId="0B735995" w14:textId="78A00605" w:rsidR="00112562" w:rsidRPr="00552003" w:rsidDel="00A3206D" w:rsidRDefault="00A55417" w:rsidP="00112562">
      <w:pPr>
        <w:numPr>
          <w:ilvl w:val="0"/>
          <w:numId w:val="65"/>
        </w:numPr>
        <w:ind w:left="1788"/>
        <w:contextualSpacing/>
      </w:pPr>
      <w:r>
        <w:t>L</w:t>
      </w:r>
      <w:r w:rsidR="00112562" w:rsidRPr="00552003">
        <w:t>a documentación</w:t>
      </w:r>
      <w:r w:rsidR="00112562" w:rsidRPr="00552003" w:rsidDel="00A3206D">
        <w:t xml:space="preserve"> señalad</w:t>
      </w:r>
      <w:r w:rsidR="00112562" w:rsidRPr="00552003">
        <w:t>a</w:t>
      </w:r>
      <w:r w:rsidR="00112562" w:rsidRPr="00552003" w:rsidDel="00A3206D">
        <w:t xml:space="preserve"> en los incisos segundo y tercero del </w:t>
      </w:r>
      <w:r w:rsidR="00112562" w:rsidRPr="00552003">
        <w:t>Artículo 16°</w:t>
      </w:r>
      <w:r w:rsidR="00112562" w:rsidRPr="00552003" w:rsidDel="00A3206D">
        <w:t xml:space="preserve"> de las presentes Bases</w:t>
      </w:r>
      <w:r w:rsidR="00112562" w:rsidRPr="00552003">
        <w:t xml:space="preserve"> Específicas.</w:t>
      </w:r>
    </w:p>
    <w:p w14:paraId="634059FB" w14:textId="007A3293" w:rsidR="00112562" w:rsidRPr="00552003" w:rsidDel="00A3206D" w:rsidRDefault="00112562" w:rsidP="00112562">
      <w:pPr>
        <w:numPr>
          <w:ilvl w:val="0"/>
          <w:numId w:val="65"/>
        </w:numPr>
        <w:ind w:left="1788"/>
        <w:contextualSpacing/>
      </w:pPr>
      <w:r w:rsidRPr="00552003" w:rsidDel="00A3206D">
        <w:t>Los manuales de mantenimiento y de procedimientos técnicos para hacer efectiva la Oferta de Servicios de Infraestructura</w:t>
      </w:r>
      <w:r w:rsidRPr="00552003">
        <w:t xml:space="preserve">, según lo establecido en el numeral </w:t>
      </w:r>
      <w:r w:rsidR="00203298">
        <w:t>1.</w:t>
      </w:r>
      <w:r w:rsidRPr="00552003">
        <w:t>1.1.</w:t>
      </w:r>
      <w:r w:rsidR="006208FD">
        <w:t>9</w:t>
      </w:r>
      <w:r w:rsidRPr="00552003">
        <w:t xml:space="preserve">  del Anexo Nº 1.</w:t>
      </w:r>
    </w:p>
    <w:p w14:paraId="36C8DC82" w14:textId="77777777" w:rsidR="00112562" w:rsidRPr="00552003" w:rsidDel="00A3206D" w:rsidRDefault="00112562" w:rsidP="00112562">
      <w:pPr>
        <w:numPr>
          <w:ilvl w:val="0"/>
          <w:numId w:val="65"/>
        </w:numPr>
        <w:ind w:left="1788"/>
        <w:contextualSpacing/>
      </w:pPr>
      <w:r w:rsidRPr="00552003" w:rsidDel="00A3206D">
        <w:t xml:space="preserve">Copia </w:t>
      </w:r>
      <w:r>
        <w:t>del Libro de Obras de la Beneficiaria</w:t>
      </w:r>
      <w:r w:rsidRPr="00552003" w:rsidDel="00A3206D">
        <w:t>.</w:t>
      </w:r>
    </w:p>
    <w:p w14:paraId="52C03766" w14:textId="77777777" w:rsidR="00112562" w:rsidRPr="00552003" w:rsidRDefault="00112562" w:rsidP="00112562">
      <w:pPr>
        <w:numPr>
          <w:ilvl w:val="0"/>
          <w:numId w:val="61"/>
        </w:numPr>
        <w:ind w:left="1068"/>
        <w:contextualSpacing/>
      </w:pPr>
      <w:r w:rsidRPr="00552003">
        <w:t xml:space="preserve">Los resultados de la </w:t>
      </w:r>
      <w:r>
        <w:t>C</w:t>
      </w:r>
      <w:r w:rsidRPr="00552003">
        <w:t>alificaci</w:t>
      </w:r>
      <w:r>
        <w:t>ón</w:t>
      </w:r>
      <w:r w:rsidRPr="00552003">
        <w:t xml:space="preserve"> de los equipos, componentes y elementos que conforman </w:t>
      </w:r>
      <w:r>
        <w:t>e</w:t>
      </w:r>
      <w:r w:rsidRPr="00552003">
        <w:t>l</w:t>
      </w:r>
      <w:r>
        <w:t xml:space="preserve"> Trazado Regional</w:t>
      </w:r>
      <w:r w:rsidR="00203298">
        <w:t xml:space="preserve"> </w:t>
      </w:r>
      <w:r>
        <w:t>de Infraestructura Óptica</w:t>
      </w:r>
      <w:r w:rsidRPr="00552003">
        <w:t xml:space="preserve">, de acuerdo con lo establecido en el numeral </w:t>
      </w:r>
      <w:r w:rsidR="00203298">
        <w:t>1.</w:t>
      </w:r>
      <w:r w:rsidRPr="00552003">
        <w:t>1.4.1.1</w:t>
      </w:r>
      <w:r w:rsidR="00203298">
        <w:t xml:space="preserve"> </w:t>
      </w:r>
      <w:r w:rsidRPr="00552003">
        <w:t>del Anexo N° 1.</w:t>
      </w:r>
    </w:p>
    <w:p w14:paraId="331A2B88" w14:textId="77777777" w:rsidR="00112562" w:rsidRPr="00552003" w:rsidRDefault="00112562" w:rsidP="00112562">
      <w:pPr>
        <w:numPr>
          <w:ilvl w:val="0"/>
          <w:numId w:val="61"/>
        </w:numPr>
        <w:ind w:left="1068"/>
        <w:contextualSpacing/>
      </w:pPr>
      <w:r w:rsidRPr="00552003">
        <w:t xml:space="preserve">Los resultados de las pruebas realizadas en las fases de fabricación, de instalación y de puesta en servicio, de acuerdo con los requerimientos establecidos en los numerales </w:t>
      </w:r>
      <w:r w:rsidR="00203298">
        <w:t>1.</w:t>
      </w:r>
      <w:r w:rsidRPr="00552003">
        <w:t>1.6</w:t>
      </w:r>
      <w:r w:rsidR="00203298">
        <w:t>.1, 1.1.6.2 y 1.1.6.3</w:t>
      </w:r>
      <w:r w:rsidRPr="00552003">
        <w:t xml:space="preserve"> del Anexo N° 1.</w:t>
      </w:r>
    </w:p>
    <w:p w14:paraId="0E04D454" w14:textId="5D2B789A" w:rsidR="00112562" w:rsidRPr="00552003" w:rsidDel="00A3206D" w:rsidRDefault="00112562" w:rsidP="00112562">
      <w:pPr>
        <w:numPr>
          <w:ilvl w:val="0"/>
          <w:numId w:val="61"/>
        </w:numPr>
        <w:ind w:left="1068"/>
        <w:contextualSpacing/>
      </w:pPr>
      <w:r w:rsidRPr="00552003" w:rsidDel="00A3206D">
        <w:t>Toda la documentación referida a la instalación definitiva que sea considerada</w:t>
      </w:r>
      <w:r w:rsidR="006208FD">
        <w:t xml:space="preserve"> para ambos Servicios materia de este Concurso</w:t>
      </w:r>
      <w:r w:rsidRPr="00552003" w:rsidDel="00A3206D">
        <w:t xml:space="preserve"> en el respectivo Informe de Ingeniería de Detalle</w:t>
      </w:r>
      <w:r w:rsidRPr="00552003">
        <w:t>.</w:t>
      </w:r>
    </w:p>
    <w:p w14:paraId="6A525EC6" w14:textId="586E5529" w:rsidR="00112562" w:rsidRPr="00552003" w:rsidRDefault="00112562" w:rsidP="00112562">
      <w:pPr>
        <w:numPr>
          <w:ilvl w:val="0"/>
          <w:numId w:val="61"/>
        </w:numPr>
        <w:ind w:left="1068"/>
        <w:contextualSpacing/>
      </w:pPr>
      <w:r w:rsidRPr="00552003" w:rsidDel="00A3206D">
        <w:t>Los catálogos de todos los equipos</w:t>
      </w:r>
      <w:r w:rsidRPr="00552003">
        <w:t>, componentes, elementos</w:t>
      </w:r>
      <w:r w:rsidRPr="00552003" w:rsidDel="00A3206D">
        <w:t xml:space="preserve"> y softwares </w:t>
      </w:r>
      <w:r w:rsidRPr="00552003">
        <w:t xml:space="preserve">efectivamente </w:t>
      </w:r>
      <w:r w:rsidRPr="00552003" w:rsidDel="00A3206D">
        <w:t>instalados</w:t>
      </w:r>
      <w:r w:rsidR="006208FD">
        <w:t>, según lo señalado en los numerales 1.1.13 y 1.2.10</w:t>
      </w:r>
      <w:r w:rsidR="00BB18D9">
        <w:t>, ambos</w:t>
      </w:r>
      <w:r w:rsidR="006208FD">
        <w:t xml:space="preserve"> del Anexo N° 1</w:t>
      </w:r>
      <w:r w:rsidRPr="00552003">
        <w:t>.</w:t>
      </w:r>
      <w:r w:rsidRPr="00552003" w:rsidDel="00A3206D">
        <w:t xml:space="preserve"> </w:t>
      </w:r>
    </w:p>
    <w:p w14:paraId="750ABDF9" w14:textId="430B8DD0" w:rsidR="00112562" w:rsidRPr="00552003" w:rsidDel="00A3206D" w:rsidRDefault="00112562" w:rsidP="00112562">
      <w:pPr>
        <w:numPr>
          <w:ilvl w:val="0"/>
          <w:numId w:val="61"/>
        </w:numPr>
        <w:ind w:left="1068"/>
        <w:contextualSpacing/>
      </w:pPr>
      <w:r w:rsidRPr="00552003">
        <w:t>De corresponder, los instrumentos que permitan verificar la modificación de la autorización asociada a la infraestructura óptica de telecomunicaciones de propiedad de la Proponente, de acuerdo con lo establecido en los incisos segundo y siguientes del literal a</w:t>
      </w:r>
      <w:r>
        <w:t>.</w:t>
      </w:r>
      <w:r w:rsidRPr="00552003">
        <w:t xml:space="preserve"> del </w:t>
      </w:r>
      <w:r w:rsidRPr="00552003">
        <w:fldChar w:fldCharType="begin"/>
      </w:r>
      <w:r w:rsidRPr="00552003">
        <w:instrText xml:space="preserve"> REF _Ref418366868 \r \h  \* MERGEFORMAT </w:instrText>
      </w:r>
      <w:r w:rsidRPr="00552003">
        <w:fldChar w:fldCharType="separate"/>
      </w:r>
      <w:r w:rsidR="00D5579E">
        <w:t>Artículo 31º</w:t>
      </w:r>
      <w:r w:rsidRPr="00552003">
        <w:fldChar w:fldCharType="end"/>
      </w:r>
      <w:r w:rsidRPr="00552003">
        <w:t xml:space="preserve"> de las presentes Bases Específicas. </w:t>
      </w:r>
    </w:p>
    <w:p w14:paraId="3826F6D0" w14:textId="78D628A5" w:rsidR="00112562" w:rsidRPr="00552003" w:rsidRDefault="00112562" w:rsidP="00112562">
      <w:pPr>
        <w:numPr>
          <w:ilvl w:val="0"/>
          <w:numId w:val="61"/>
        </w:numPr>
        <w:ind w:left="1068"/>
        <w:contextualSpacing/>
      </w:pPr>
      <w:r w:rsidRPr="00552003">
        <w:t>De corresponder</w:t>
      </w:r>
      <w:r w:rsidRPr="00552003" w:rsidDel="00A3206D">
        <w:t xml:space="preserve">, la individualización del (de los) decreto(s) de modificación de la concesión tramitados durante </w:t>
      </w:r>
      <w:r w:rsidRPr="00552003">
        <w:t>el despliegue de</w:t>
      </w:r>
      <w:r w:rsidR="006208FD">
        <w:t xml:space="preserve"> </w:t>
      </w:r>
      <w:r w:rsidRPr="00552003">
        <w:t>l</w:t>
      </w:r>
      <w:r w:rsidR="006208FD">
        <w:t>os</w:t>
      </w:r>
      <w:r w:rsidRPr="00552003">
        <w:t xml:space="preserve"> Proyecto</w:t>
      </w:r>
      <w:r w:rsidR="006208FD">
        <w:t>s</w:t>
      </w:r>
      <w:r>
        <w:t xml:space="preserve"> Comprometido</w:t>
      </w:r>
      <w:r w:rsidR="006208FD">
        <w:t>s</w:t>
      </w:r>
      <w:r w:rsidRPr="00552003">
        <w:t xml:space="preserve">. </w:t>
      </w:r>
    </w:p>
    <w:p w14:paraId="49D75F0E" w14:textId="2FB9D757" w:rsidR="00112562" w:rsidRPr="00552003" w:rsidRDefault="00112562" w:rsidP="00112562">
      <w:pPr>
        <w:numPr>
          <w:ilvl w:val="0"/>
          <w:numId w:val="61"/>
        </w:numPr>
        <w:ind w:left="1068"/>
        <w:contextualSpacing/>
      </w:pPr>
      <w:r w:rsidRPr="00552003">
        <w:t>Copia de la Oferta de Servicios de Infraestructura adjudicada</w:t>
      </w:r>
      <w:r w:rsidR="00B9781E">
        <w:t>, de corresponder, de acuerdo con el procedimiento señalado en el numeral 9.1 del Anexo Nº 9</w:t>
      </w:r>
      <w:r w:rsidRPr="00552003">
        <w:t>.</w:t>
      </w:r>
    </w:p>
    <w:p w14:paraId="66667F97" w14:textId="77777777" w:rsidR="00112562" w:rsidRPr="00552003" w:rsidDel="00A3206D" w:rsidRDefault="00112562" w:rsidP="00112562">
      <w:pPr>
        <w:numPr>
          <w:ilvl w:val="0"/>
          <w:numId w:val="61"/>
        </w:numPr>
        <w:ind w:left="1068"/>
        <w:contextualSpacing/>
      </w:pPr>
      <w:r w:rsidRPr="00552003">
        <w:t xml:space="preserve">Los términos y condiciones comerciales de la Oferta de Servicios de Infraestructura, además de los elementos necesarios para la celebración del contrato entre la Beneficiaria y el Cliente, los cuales deberán ser autorizados por SUBTEL en función de las exigencias descritas en </w:t>
      </w:r>
      <w:r w:rsidR="00203298">
        <w:t>los numerales 7.2 y</w:t>
      </w:r>
      <w:r w:rsidRPr="00552003">
        <w:t xml:space="preserve"> 7.3 del Anexo N° 7, previo al inicio de Servicio de Infraestructura. </w:t>
      </w:r>
    </w:p>
    <w:p w14:paraId="0539A617" w14:textId="77777777" w:rsidR="00112562" w:rsidRPr="00552003" w:rsidRDefault="00112562" w:rsidP="00112562">
      <w:pPr>
        <w:widowControl w:val="0"/>
        <w:suppressAutoHyphens/>
        <w:autoSpaceDE w:val="0"/>
        <w:rPr>
          <w:sz w:val="24"/>
        </w:rPr>
      </w:pPr>
    </w:p>
    <w:p w14:paraId="0FA578DB" w14:textId="77777777" w:rsidR="00112562" w:rsidRDefault="00112562" w:rsidP="00112562">
      <w:r>
        <w:t>Para la instalación de la solución técnica necesaria para prestar el Servicio de Transmisión de Datos a través de la tecnología WiFi en las Zonas WiFi</w:t>
      </w:r>
      <w:r w:rsidRPr="00552003">
        <w:t xml:space="preserve"> SUBTEL supervisará y apoyará las actividades para la correcta ejecución e implementación del Proyecto</w:t>
      </w:r>
      <w:r>
        <w:t xml:space="preserve"> Comprometido</w:t>
      </w:r>
      <w:r w:rsidRPr="00552003">
        <w:t xml:space="preserve">, en </w:t>
      </w:r>
      <w:r>
        <w:t xml:space="preserve">la forma prevista en el Artículo 45º en relación con </w:t>
      </w:r>
      <w:r w:rsidRPr="00552003">
        <w:t>el Anexo N° 10</w:t>
      </w:r>
      <w:r>
        <w:t>, ambos de estas Bases Específicas</w:t>
      </w:r>
      <w:r w:rsidRPr="00552003">
        <w:t xml:space="preserve">. </w:t>
      </w:r>
    </w:p>
    <w:p w14:paraId="5A1A1B62" w14:textId="77777777" w:rsidR="00112562" w:rsidRDefault="00112562" w:rsidP="00112562"/>
    <w:p w14:paraId="369976CA" w14:textId="5E9B996D" w:rsidR="00112562" w:rsidRPr="00552003" w:rsidRDefault="00112562" w:rsidP="00112562">
      <w:r w:rsidRPr="00552003">
        <w:t>SUBTEL no designará a un I</w:t>
      </w:r>
      <w:r>
        <w:t>TO</w:t>
      </w:r>
      <w:r w:rsidRPr="00552003">
        <w:t xml:space="preserve"> </w:t>
      </w:r>
      <w:r>
        <w:t>durante la fase de implementación d</w:t>
      </w:r>
      <w:r w:rsidR="00C73D87">
        <w:t xml:space="preserve">el </w:t>
      </w:r>
      <w:r w:rsidR="00EA7E3A">
        <w:t>S</w:t>
      </w:r>
      <w:r w:rsidR="00C73D87">
        <w:t>ervicio P</w:t>
      </w:r>
      <w:r w:rsidRPr="00552003">
        <w:t xml:space="preserve">úblico de Transmisión de Datos, sin perjuicio </w:t>
      </w:r>
      <w:r>
        <w:t xml:space="preserve">de </w:t>
      </w:r>
      <w:r w:rsidRPr="00552003">
        <w:t xml:space="preserve">que podrá designar o encomendar a </w:t>
      </w:r>
      <w:r>
        <w:t>personal competente para realizar</w:t>
      </w:r>
      <w:r w:rsidRPr="00552003">
        <w:t xml:space="preserve"> la revisión, apoyo o supervisión de actividades específicas</w:t>
      </w:r>
      <w:r>
        <w:t xml:space="preserve"> en esta fase</w:t>
      </w:r>
      <w:r w:rsidRPr="00552003">
        <w:t xml:space="preserve">, así como dar seguimiento permanente y </w:t>
      </w:r>
      <w:r w:rsidRPr="00552003">
        <w:lastRenderedPageBreak/>
        <w:t>regular a la implementación y ejecución del Proyecto</w:t>
      </w:r>
      <w:r>
        <w:t xml:space="preserve"> Comprometido</w:t>
      </w:r>
      <w:r w:rsidRPr="00552003">
        <w:t>, con el fin de asegurar su correcta implementación.</w:t>
      </w:r>
    </w:p>
    <w:p w14:paraId="386EE459" w14:textId="77777777" w:rsidR="00112562" w:rsidRPr="00552003" w:rsidRDefault="00112562" w:rsidP="00112562"/>
    <w:p w14:paraId="113AF051" w14:textId="04F4D77D" w:rsidR="00112562" w:rsidRDefault="00112562" w:rsidP="00112562">
      <w:pPr>
        <w:widowControl w:val="0"/>
        <w:autoSpaceDE w:val="0"/>
      </w:pPr>
      <w:r w:rsidRPr="00552003">
        <w:t>SUBTEL</w:t>
      </w:r>
      <w:r>
        <w:t>,</w:t>
      </w:r>
      <w:r w:rsidRPr="00552003">
        <w:t xml:space="preserve"> en conjunto con </w:t>
      </w:r>
      <w:r w:rsidR="00C94B5B">
        <w:t>la Beneficiaria</w:t>
      </w:r>
      <w:r>
        <w:t>, con ocasión de la elaboración y aprobación del Informe de Ingeniería de Detalle</w:t>
      </w:r>
      <w:r w:rsidRPr="00552003">
        <w:t xml:space="preserve"> y</w:t>
      </w:r>
      <w:r w:rsidR="00C94B5B">
        <w:t xml:space="preserve"> durante la ejecución de las obras,</w:t>
      </w:r>
      <w:r w:rsidRPr="00552003">
        <w:t xml:space="preserve"> a petición fundada y expresa de </w:t>
      </w:r>
      <w:r w:rsidR="00660EA9">
        <w:t>e</w:t>
      </w:r>
      <w:r w:rsidRPr="00552003">
        <w:t>st</w:t>
      </w:r>
      <w:r w:rsidR="000D3019">
        <w:t>a</w:t>
      </w:r>
      <w:r w:rsidRPr="00552003">
        <w:t xml:space="preserve">, podrá </w:t>
      </w:r>
      <w:r>
        <w:t xml:space="preserve">autorizar cambios en el emplazamiento de las </w:t>
      </w:r>
      <w:r w:rsidRPr="00552003">
        <w:t xml:space="preserve">Zonas WiFi, </w:t>
      </w:r>
      <w:r>
        <w:t>con el fin de asegurar el cumplimiento de los objetivos del Proyecto Comprometido</w:t>
      </w:r>
      <w:r w:rsidR="00BB18D9">
        <w:t>,</w:t>
      </w:r>
      <w:r>
        <w:t xml:space="preserve">  mejorar su ejecución</w:t>
      </w:r>
      <w:r w:rsidR="003D06B8">
        <w:t>,</w:t>
      </w:r>
      <w:r w:rsidR="00BB18D9">
        <w:t xml:space="preserve"> y/o</w:t>
      </w:r>
      <w:r w:rsidR="003D06B8">
        <w:t xml:space="preserve"> </w:t>
      </w:r>
      <w:r w:rsidR="003D06B8" w:rsidRPr="00552003">
        <w:t>mejor</w:t>
      </w:r>
      <w:r w:rsidR="003D06B8">
        <w:t>ar</w:t>
      </w:r>
      <w:r w:rsidR="003D06B8" w:rsidRPr="00552003">
        <w:t xml:space="preserve"> </w:t>
      </w:r>
      <w:r w:rsidR="003D06B8">
        <w:t xml:space="preserve">la </w:t>
      </w:r>
      <w:r w:rsidR="003D06B8" w:rsidRPr="00552003">
        <w:t xml:space="preserve">prestación del </w:t>
      </w:r>
      <w:r w:rsidR="003D06B8">
        <w:t>s</w:t>
      </w:r>
      <w:r w:rsidR="003D06B8" w:rsidRPr="00552003">
        <w:t>ervicio</w:t>
      </w:r>
      <w:r w:rsidR="003D06B8">
        <w:t xml:space="preserve"> respectivo</w:t>
      </w:r>
      <w:r>
        <w:t xml:space="preserve">. </w:t>
      </w:r>
    </w:p>
    <w:p w14:paraId="1D221FEE" w14:textId="77777777" w:rsidR="00112562" w:rsidRDefault="00112562" w:rsidP="00112562">
      <w:pPr>
        <w:widowControl w:val="0"/>
        <w:autoSpaceDE w:val="0"/>
      </w:pPr>
    </w:p>
    <w:p w14:paraId="412FB265" w14:textId="77777777" w:rsidR="00112562" w:rsidRPr="00552003" w:rsidRDefault="00112562" w:rsidP="00112562">
      <w:pPr>
        <w:widowControl w:val="0"/>
        <w:autoSpaceDE w:val="0"/>
      </w:pPr>
      <w:r>
        <w:t xml:space="preserve">A modo de ejemplo, podrán autorizarse </w:t>
      </w:r>
      <w:r w:rsidR="00203298">
        <w:t xml:space="preserve">dichos </w:t>
      </w:r>
      <w:r>
        <w:t xml:space="preserve">cambios </w:t>
      </w:r>
      <w:r w:rsidRPr="00552003">
        <w:t>en casos tales como:</w:t>
      </w:r>
    </w:p>
    <w:p w14:paraId="5DDBAABA" w14:textId="77777777" w:rsidR="00112562" w:rsidRPr="00552003" w:rsidRDefault="00112562" w:rsidP="00112562">
      <w:pPr>
        <w:widowControl w:val="0"/>
        <w:autoSpaceDE w:val="0"/>
      </w:pPr>
    </w:p>
    <w:p w14:paraId="4F3179D6" w14:textId="48F3DDC4" w:rsidR="00112562" w:rsidRPr="00552003" w:rsidRDefault="00112562" w:rsidP="00112562">
      <w:pPr>
        <w:numPr>
          <w:ilvl w:val="0"/>
          <w:numId w:val="199"/>
        </w:numPr>
        <w:contextualSpacing/>
      </w:pPr>
      <w:r w:rsidRPr="00552003">
        <w:t xml:space="preserve">Cuando la Zona WiFi se emplace en lugares donde el </w:t>
      </w:r>
      <w:r w:rsidR="00660EA9">
        <w:t>s</w:t>
      </w:r>
      <w:r w:rsidRPr="00552003">
        <w:t>ervicio no beneficie a la comunidad, como zonas abandonadas, vertederos</w:t>
      </w:r>
      <w:r>
        <w:t>;</w:t>
      </w:r>
      <w:r w:rsidRPr="00552003">
        <w:t xml:space="preserve"> cierres</w:t>
      </w:r>
      <w:r>
        <w:t xml:space="preserve"> y</w:t>
      </w:r>
      <w:r w:rsidRPr="00552003">
        <w:t xml:space="preserve"> traslados</w:t>
      </w:r>
      <w:r>
        <w:t xml:space="preserve"> de instituciones</w:t>
      </w:r>
      <w:r w:rsidRPr="00552003">
        <w:t xml:space="preserve">, construcción de nuevas edificaciones en el lugar en el que </w:t>
      </w:r>
      <w:r w:rsidR="0002091C">
        <w:t>se emplacen originalmente estas.</w:t>
      </w:r>
    </w:p>
    <w:p w14:paraId="381BDF88" w14:textId="21846184" w:rsidR="00112562" w:rsidRPr="00552003" w:rsidRDefault="00112562" w:rsidP="00112562">
      <w:pPr>
        <w:numPr>
          <w:ilvl w:val="0"/>
          <w:numId w:val="199"/>
        </w:numPr>
        <w:contextualSpacing/>
      </w:pPr>
      <w:r w:rsidRPr="00552003">
        <w:t>Cuando durante el período de ejecución de las obras se verifiquen circunstancias</w:t>
      </w:r>
      <w:r w:rsidR="0039655B">
        <w:t xml:space="preserve"> aj</w:t>
      </w:r>
      <w:r w:rsidR="00EA7E3A">
        <w:t>enas a la voluntad de la Beneficiaria</w:t>
      </w:r>
      <w:r w:rsidRPr="00552003">
        <w:t xml:space="preserve"> que impidan la prestación del</w:t>
      </w:r>
      <w:r>
        <w:t xml:space="preserve"> servicio</w:t>
      </w:r>
      <w:r w:rsidRPr="00552003">
        <w:t xml:space="preserve"> en la Zona WiFi comprometida; o bien cuando se haya reconocido una causal de fuerza mayor en los términos descritos en el Artí</w:t>
      </w:r>
      <w:r w:rsidR="0002091C">
        <w:t>culo 35° de las Bases Generales.</w:t>
      </w:r>
      <w:r w:rsidRPr="00552003">
        <w:t xml:space="preserve"> </w:t>
      </w:r>
    </w:p>
    <w:p w14:paraId="205B479D" w14:textId="1FC4461C" w:rsidR="00112562" w:rsidRPr="00552003" w:rsidRDefault="00112562" w:rsidP="00112562">
      <w:pPr>
        <w:numPr>
          <w:ilvl w:val="0"/>
          <w:numId w:val="199"/>
        </w:numPr>
        <w:contextualSpacing/>
      </w:pPr>
      <w:r w:rsidRPr="00552003">
        <w:t xml:space="preserve">Cuando el cambio de la Zona WiFi tenga por fundamento una mayor y/o mejor cobertura del </w:t>
      </w:r>
      <w:r>
        <w:t>s</w:t>
      </w:r>
      <w:r w:rsidRPr="00552003">
        <w:t>ervicio</w:t>
      </w:r>
      <w:r>
        <w:t xml:space="preserve"> respectivo</w:t>
      </w:r>
      <w:r w:rsidRPr="00552003">
        <w:t xml:space="preserve">, en atención al número potencial de </w:t>
      </w:r>
      <w:r>
        <w:t>U</w:t>
      </w:r>
      <w:r w:rsidR="0002091C">
        <w:t>suarios.</w:t>
      </w:r>
    </w:p>
    <w:p w14:paraId="68D71864" w14:textId="77777777" w:rsidR="00112562" w:rsidRPr="00552003" w:rsidRDefault="00112562" w:rsidP="00112562">
      <w:pPr>
        <w:numPr>
          <w:ilvl w:val="0"/>
          <w:numId w:val="199"/>
        </w:numPr>
        <w:contextualSpacing/>
      </w:pPr>
      <w:r w:rsidRPr="00552003">
        <w:t xml:space="preserve">Cuando el cambio de la Zona WiFi tenga por fundamento razones de mejor prestación del </w:t>
      </w:r>
      <w:r>
        <w:t>s</w:t>
      </w:r>
      <w:r w:rsidRPr="00552003">
        <w:t>ervicio</w:t>
      </w:r>
      <w:r>
        <w:t xml:space="preserve"> respectivo</w:t>
      </w:r>
      <w:r w:rsidRPr="00552003">
        <w:t>.</w:t>
      </w:r>
    </w:p>
    <w:p w14:paraId="1ECFA3AD" w14:textId="77777777" w:rsidR="00112562" w:rsidRPr="00552003" w:rsidRDefault="00112562" w:rsidP="00112562">
      <w:pPr>
        <w:widowControl w:val="0"/>
        <w:autoSpaceDE w:val="0"/>
      </w:pPr>
    </w:p>
    <w:p w14:paraId="1EC6D42E" w14:textId="77777777" w:rsidR="00112562" w:rsidRPr="00552003" w:rsidRDefault="00112562" w:rsidP="00112562">
      <w:r w:rsidRPr="00552003">
        <w:t>Cuando tenga lugar alguna de estas situaciones, SUBTEL podrá disponer de un</w:t>
      </w:r>
    </w:p>
    <w:p w14:paraId="4CC6A241" w14:textId="5C090FD5" w:rsidR="00112562" w:rsidRDefault="00112562" w:rsidP="00112562">
      <w:pPr>
        <w:widowControl w:val="0"/>
        <w:autoSpaceDE w:val="0"/>
      </w:pPr>
      <w:r w:rsidRPr="00552003">
        <w:t xml:space="preserve">plazo especial para </w:t>
      </w:r>
      <w:r w:rsidR="00AB2C05">
        <w:t xml:space="preserve">solicitar </w:t>
      </w:r>
      <w:r w:rsidRPr="00552003">
        <w:t>la recepción de obras a solicitud fundada de</w:t>
      </w:r>
      <w:r w:rsidR="00660EA9">
        <w:t xml:space="preserve"> </w:t>
      </w:r>
      <w:r w:rsidRPr="00552003">
        <w:t>l</w:t>
      </w:r>
      <w:r w:rsidR="00660EA9">
        <w:t>a</w:t>
      </w:r>
      <w:r w:rsidRPr="00552003">
        <w:t xml:space="preserve"> </w:t>
      </w:r>
      <w:r w:rsidR="00660EA9">
        <w:t>Beneficiaria</w:t>
      </w:r>
      <w:r w:rsidRPr="00552003">
        <w:t>.</w:t>
      </w:r>
    </w:p>
    <w:p w14:paraId="7B4B84A1" w14:textId="77777777" w:rsidR="00112562" w:rsidRDefault="00112562" w:rsidP="00112562">
      <w:pPr>
        <w:widowControl w:val="0"/>
        <w:autoSpaceDE w:val="0"/>
      </w:pPr>
    </w:p>
    <w:p w14:paraId="1B2C1FB5" w14:textId="67BE89C1" w:rsidR="00112562" w:rsidRPr="00552003" w:rsidRDefault="00112562" w:rsidP="00112562">
      <w:r>
        <w:t>Con todo, estas modificaciones no se producirán fuera de la comuna de la Zona WiFi objeto de la modificación, según el emplazamiento descrito en el archivo mencionado en el Anexo N° 4.</w:t>
      </w:r>
    </w:p>
    <w:p w14:paraId="06C9291E" w14:textId="77777777" w:rsidR="00112562" w:rsidRPr="00552003" w:rsidRDefault="00112562" w:rsidP="00112562"/>
    <w:p w14:paraId="6E3B0683" w14:textId="77777777" w:rsidR="00112562" w:rsidRDefault="00112562" w:rsidP="00112562">
      <w:r w:rsidRPr="00552003" w:rsidDel="00A3206D">
        <w:t xml:space="preserve">La Beneficiaria, una vez concluida la instalación y considerando los plazos máximos establecidos en el </w:t>
      </w:r>
      <w:r w:rsidRPr="00552003">
        <w:t xml:space="preserve">Artículo 43° </w:t>
      </w:r>
      <w:r w:rsidRPr="00552003" w:rsidDel="00A3206D">
        <w:t>de estas Bases Específicas, deberá ingresar en Oficina de Partes de SUBTEL</w:t>
      </w:r>
      <w:r w:rsidRPr="00552003">
        <w:t>,</w:t>
      </w:r>
      <w:r w:rsidRPr="00552003" w:rsidDel="00A3206D">
        <w:t xml:space="preserve"> la respectiva solicitud de recepción de obras, </w:t>
      </w:r>
      <w:r w:rsidRPr="00552003">
        <w:t xml:space="preserve">acompañando los instrumentos y los permisos, concesiones o autorizaciones pertinentes. </w:t>
      </w:r>
    </w:p>
    <w:p w14:paraId="6975CCA5" w14:textId="77777777" w:rsidR="00112562" w:rsidRDefault="00112562" w:rsidP="00112562"/>
    <w:p w14:paraId="6738B5EC" w14:textId="23714167" w:rsidR="00112562" w:rsidRDefault="00112562" w:rsidP="00112562">
      <w:r>
        <w:t xml:space="preserve">Con todo, con posterioridad a la recepción de obras y durante </w:t>
      </w:r>
      <w:r w:rsidR="00AB2C05">
        <w:t xml:space="preserve">el Periodo de Obligatoriedad de las Exigencias de las Bases para el Servicio Público de </w:t>
      </w:r>
      <w:proofErr w:type="spellStart"/>
      <w:r w:rsidR="00AB2C05">
        <w:t>Tranmisión</w:t>
      </w:r>
      <w:proofErr w:type="spellEnd"/>
      <w:r w:rsidR="00AB2C05">
        <w:t xml:space="preserve"> de Datos</w:t>
      </w:r>
      <w:r>
        <w:t xml:space="preserve">, la Beneficiaria en conjunto con SUBTEL podrá acordar el cambio de Zonas WiFi o </w:t>
      </w:r>
      <w:r w:rsidR="00435437">
        <w:t>A</w:t>
      </w:r>
      <w:r>
        <w:t>P al interior de estas, cuando el servicio no esté beneficiando directamente a la comunidad que debía atender, o bien se acredite que la modificación se sustenta en una mayor y/o mejor cobertura del mismo debiendo la Beneficiaria acompañar, los antecedentes que justifiquen dicho cambio.</w:t>
      </w:r>
    </w:p>
    <w:p w14:paraId="05A812BA" w14:textId="77777777" w:rsidR="00112562" w:rsidRDefault="00112562" w:rsidP="00112562"/>
    <w:p w14:paraId="1BE323F1" w14:textId="4F9FFD5A" w:rsidR="00112562" w:rsidRPr="00552003" w:rsidRDefault="00112562" w:rsidP="00112562">
      <w:r>
        <w:lastRenderedPageBreak/>
        <w:t xml:space="preserve">Las modificaciones a la solución técnica autorizada </w:t>
      </w:r>
      <w:r w:rsidR="00AB2C05">
        <w:t xml:space="preserve">para el Servicio Público de </w:t>
      </w:r>
      <w:proofErr w:type="spellStart"/>
      <w:r w:rsidR="00AB2C05">
        <w:t>Tranmisión</w:t>
      </w:r>
      <w:proofErr w:type="spellEnd"/>
      <w:r w:rsidR="00AB2C05">
        <w:t xml:space="preserve"> de Datos </w:t>
      </w:r>
      <w:r>
        <w:t>deberán contar con autorización previa y expresa de SUBTEL, quién tendrá la facultad de rechazarlas en caso que considere que éstas menoscaben o degraden el servicio comprometido para efectos del presente Concurso. Con todo, estas modificaciones no se producirán fuera de la comuna de la Zona WiFi objeto de la modificación, según el emplazamiento descrito en el archivo mencionado en el Anexo N° 4.</w:t>
      </w:r>
    </w:p>
    <w:p w14:paraId="73E69B21" w14:textId="77777777" w:rsidR="00112562" w:rsidRPr="00552003" w:rsidRDefault="00112562" w:rsidP="00112562"/>
    <w:p w14:paraId="70DA453C"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17" w:name="_Toc438107332"/>
      <w:bookmarkStart w:id="118" w:name="_Toc438107492"/>
      <w:bookmarkStart w:id="119" w:name="_Toc476103394"/>
      <w:bookmarkStart w:id="120" w:name="_Toc499911039"/>
      <w:bookmarkStart w:id="121" w:name="_Toc535577840"/>
      <w:r>
        <w:rPr>
          <w:rFonts w:eastAsia="Times New Roman"/>
          <w:b/>
          <w:bCs/>
          <w:i/>
          <w:iCs/>
          <w:sz w:val="24"/>
          <w:szCs w:val="24"/>
          <w:lang w:eastAsia="ar-SA"/>
        </w:rPr>
        <w:t>O</w:t>
      </w:r>
      <w:r w:rsidRPr="00552003">
        <w:rPr>
          <w:rFonts w:eastAsia="Times New Roman"/>
          <w:b/>
          <w:bCs/>
          <w:i/>
          <w:iCs/>
          <w:sz w:val="24"/>
          <w:szCs w:val="24"/>
          <w:lang w:eastAsia="ar-SA"/>
        </w:rPr>
        <w:t>peración de</w:t>
      </w:r>
      <w:r>
        <w:rPr>
          <w:rFonts w:eastAsia="Times New Roman"/>
          <w:b/>
          <w:bCs/>
          <w:i/>
          <w:iCs/>
          <w:sz w:val="24"/>
          <w:szCs w:val="24"/>
          <w:lang w:eastAsia="ar-SA"/>
        </w:rPr>
        <w:t xml:space="preserve">l Trazado Regional de Infraestructura Óptica </w:t>
      </w:r>
      <w:bookmarkEnd w:id="117"/>
      <w:bookmarkEnd w:id="118"/>
      <w:bookmarkEnd w:id="119"/>
      <w:bookmarkEnd w:id="120"/>
      <w:r w:rsidRPr="00552003">
        <w:rPr>
          <w:rFonts w:eastAsia="Times New Roman"/>
          <w:b/>
          <w:bCs/>
          <w:i/>
          <w:iCs/>
          <w:sz w:val="24"/>
          <w:szCs w:val="24"/>
          <w:lang w:eastAsia="ar-SA"/>
        </w:rPr>
        <w:t>y</w:t>
      </w:r>
      <w:r>
        <w:rPr>
          <w:rFonts w:eastAsia="Times New Roman"/>
          <w:b/>
          <w:bCs/>
          <w:i/>
          <w:iCs/>
          <w:sz w:val="24"/>
          <w:szCs w:val="24"/>
          <w:lang w:eastAsia="ar-SA"/>
        </w:rPr>
        <w:t xml:space="preserve"> de las</w:t>
      </w:r>
      <w:r w:rsidRPr="00552003">
        <w:rPr>
          <w:rFonts w:eastAsia="Times New Roman"/>
          <w:b/>
          <w:bCs/>
          <w:i/>
          <w:iCs/>
          <w:sz w:val="24"/>
          <w:szCs w:val="24"/>
          <w:lang w:eastAsia="ar-SA"/>
        </w:rPr>
        <w:t xml:space="preserve"> Zonas WiFi</w:t>
      </w:r>
      <w:bookmarkEnd w:id="121"/>
    </w:p>
    <w:p w14:paraId="009EFF91" w14:textId="77777777" w:rsidR="00112562" w:rsidRDefault="00112562" w:rsidP="00112562"/>
    <w:p w14:paraId="6EBF1F63" w14:textId="69C2F980" w:rsidR="00112562" w:rsidRPr="00552003" w:rsidRDefault="00112562" w:rsidP="00112562">
      <w:r w:rsidRPr="00552003">
        <w:t xml:space="preserve">La Beneficiaria deberá operar </w:t>
      </w:r>
      <w:r>
        <w:t>e</w:t>
      </w:r>
      <w:r w:rsidRPr="00552003">
        <w:t>l</w:t>
      </w:r>
      <w:r>
        <w:t xml:space="preserve"> Trazado Regional</w:t>
      </w:r>
      <w:r w:rsidRPr="00552003">
        <w:t xml:space="preserve"> </w:t>
      </w:r>
      <w:r w:rsidRPr="00552003">
        <w:rPr>
          <w:rFonts w:eastAsia="Times New Roman"/>
          <w:szCs w:val="24"/>
          <w:lang w:eastAsia="ar-SA"/>
        </w:rPr>
        <w:t>de Infraestructura Óptica de manera abierta y no discriminatoria</w:t>
      </w:r>
      <w:r w:rsidR="00B64B99">
        <w:rPr>
          <w:rFonts w:eastAsia="Times New Roman"/>
          <w:szCs w:val="24"/>
          <w:lang w:eastAsia="ar-SA"/>
        </w:rPr>
        <w:t xml:space="preserve"> y las Zonas WiFi comprometidas</w:t>
      </w:r>
      <w:r w:rsidRPr="00552003">
        <w:t>, asegurando todas las condiciones necesarias para cumplir con las exigencias establecidas en las presentes Bases del Concurso. Asimismo, deberá proveer el personal, las herramientas y el instrumental necesario para asegurar la operación de</w:t>
      </w:r>
      <w:r>
        <w:t>l Trazado Regional</w:t>
      </w:r>
      <w:r w:rsidRPr="00552003">
        <w:t xml:space="preserve"> </w:t>
      </w:r>
      <w:r w:rsidRPr="00552003">
        <w:rPr>
          <w:rFonts w:eastAsia="Times New Roman"/>
          <w:szCs w:val="24"/>
          <w:lang w:eastAsia="ar-SA"/>
        </w:rPr>
        <w:t>de Infraestructura Óptica</w:t>
      </w:r>
      <w:r w:rsidRPr="00552003">
        <w:t xml:space="preserve"> y las Zonas WiFi </w:t>
      </w:r>
      <w:r w:rsidR="00B64B99">
        <w:rPr>
          <w:rFonts w:eastAsia="Times New Roman"/>
          <w:szCs w:val="24"/>
          <w:lang w:eastAsia="ar-SA"/>
        </w:rPr>
        <w:t>comprometidas</w:t>
      </w:r>
      <w:r w:rsidR="00B64B99" w:rsidRPr="00552003">
        <w:t xml:space="preserve"> </w:t>
      </w:r>
      <w:r w:rsidRPr="00552003">
        <w:t xml:space="preserve">durante todo el respectivo Periodo de Obligatoriedad de las Exigencias de </w:t>
      </w:r>
      <w:r w:rsidR="00B64B99">
        <w:t xml:space="preserve">las </w:t>
      </w:r>
      <w:r w:rsidRPr="00552003">
        <w:t xml:space="preserve">Bases. </w:t>
      </w:r>
    </w:p>
    <w:p w14:paraId="3523FE45" w14:textId="77777777" w:rsidR="00112562" w:rsidRPr="00552003" w:rsidRDefault="00112562" w:rsidP="00112562"/>
    <w:p w14:paraId="40DE7243" w14:textId="7EBF629A" w:rsidR="00112562" w:rsidRPr="00552003" w:rsidRDefault="00112562" w:rsidP="00112562">
      <w:r w:rsidRPr="00552003">
        <w:t>Para ello, la Proponente deberá establecer, en el respectivo Plan de Operaciones comprometido en su</w:t>
      </w:r>
      <w:r w:rsidR="00215330">
        <w:t>s</w:t>
      </w:r>
      <w:r w:rsidRPr="00552003">
        <w:t xml:space="preserve"> Proyecto</w:t>
      </w:r>
      <w:r w:rsidR="00215330">
        <w:t>s</w:t>
      </w:r>
      <w:r w:rsidRPr="00552003">
        <w:t xml:space="preserve"> Técnico</w:t>
      </w:r>
      <w:r w:rsidR="00215330">
        <w:t>s</w:t>
      </w:r>
      <w:r w:rsidRPr="00552003">
        <w:t>, de acuerdo con lo requerido en l</w:t>
      </w:r>
      <w:r w:rsidR="00215330">
        <w:t>os</w:t>
      </w:r>
      <w:r w:rsidRPr="00552003">
        <w:t xml:space="preserve"> numeral</w:t>
      </w:r>
      <w:r w:rsidR="00215330">
        <w:t>es</w:t>
      </w:r>
      <w:r w:rsidRPr="00552003">
        <w:t xml:space="preserve"> 1.1.</w:t>
      </w:r>
      <w:r w:rsidR="00215330">
        <w:t>1.10</w:t>
      </w:r>
      <w:r w:rsidRPr="00552003">
        <w:t xml:space="preserve"> y </w:t>
      </w:r>
      <w:r w:rsidR="00215330">
        <w:t>1.2</w:t>
      </w:r>
      <w:r w:rsidRPr="00552003">
        <w:t xml:space="preserve">.1.9 del Anexo N° 1, los programas de mantenimiento preventivo y correctivo correspondientes, que deberán ser ejecutados por la Beneficiaria para el Servicio de Infraestructura y </w:t>
      </w:r>
      <w:r>
        <w:t xml:space="preserve">el </w:t>
      </w:r>
      <w:r w:rsidRPr="00552003">
        <w:t>Servicio Público de Transmisión de Datos, respectivamente. Asimismo, y exclusivamente para el Servicio de Infraestructura, la Beneficiaria deberá entrega</w:t>
      </w:r>
      <w:r>
        <w:t>r</w:t>
      </w:r>
      <w:r w:rsidRPr="00552003">
        <w:t xml:space="preserve"> un</w:t>
      </w:r>
      <w:r w:rsidR="00CC601E">
        <w:t xml:space="preserve">a copia del </w:t>
      </w:r>
      <w:r w:rsidRPr="00552003">
        <w:t>informe con los resultados de las pruebas que se realicen en</w:t>
      </w:r>
      <w:r w:rsidR="00CC6DF1">
        <w:t xml:space="preserve"> el Trazado Regional de Infraestructura Óptica</w:t>
      </w:r>
      <w:r w:rsidRPr="00552003">
        <w:t xml:space="preserve"> como parte del mantenimiento preventivo, en la forma que se establece en el numeral 10.3</w:t>
      </w:r>
      <w:r w:rsidR="00215330">
        <w:t>.1.2</w:t>
      </w:r>
      <w:r w:rsidRPr="00552003">
        <w:t xml:space="preserve"> del Anexo Nº 10.</w:t>
      </w:r>
    </w:p>
    <w:p w14:paraId="30D23BF9" w14:textId="77777777" w:rsidR="00112562" w:rsidRPr="00552003" w:rsidRDefault="00112562" w:rsidP="00112562"/>
    <w:p w14:paraId="65D3657E" w14:textId="77777777" w:rsidR="009451D4" w:rsidRDefault="00112562" w:rsidP="00112562">
      <w:pPr>
        <w:pStyle w:val="Prrafodelista"/>
        <w:numPr>
          <w:ilvl w:val="0"/>
          <w:numId w:val="602"/>
        </w:numPr>
      </w:pPr>
      <w:r w:rsidRPr="00552003">
        <w:t>Servicio de Infraestructura</w:t>
      </w:r>
    </w:p>
    <w:p w14:paraId="0D4E79D0" w14:textId="77777777" w:rsidR="009451D4" w:rsidRDefault="009451D4" w:rsidP="009451D4">
      <w:pPr>
        <w:pStyle w:val="Prrafodelista"/>
      </w:pPr>
    </w:p>
    <w:p w14:paraId="0DD6913B" w14:textId="4A0A9585" w:rsidR="00112562" w:rsidRPr="00552003" w:rsidRDefault="00112562" w:rsidP="009451D4">
      <w:pPr>
        <w:pStyle w:val="Prrafodelista"/>
      </w:pPr>
      <w:r w:rsidRPr="00552003">
        <w:t xml:space="preserve">La Beneficiaria deberá operar la infraestructura física para telecomunicaciones, necesaria para el cumplimiento de todos los procedimientos comprometidos en los manuales de </w:t>
      </w:r>
      <w:r w:rsidRPr="00552003" w:rsidDel="00A3206D">
        <w:t>procedimientos técnicos para hacer efectiva la Oferta de Servicios de Infraestructura</w:t>
      </w:r>
      <w:r w:rsidRPr="00552003">
        <w:t xml:space="preserve"> y de mantenimiento requeridos en el numeral 1.1.</w:t>
      </w:r>
      <w:r w:rsidR="00215330">
        <w:t>10</w:t>
      </w:r>
      <w:r w:rsidRPr="00552003">
        <w:t xml:space="preserve"> del Anexo Nº 1, a objeto de que los Clientes puedan hacer efectiva la respectiva Oferta de Servicios de Infraestructura, descrita en el </w:t>
      </w:r>
      <w:r w:rsidRPr="00552003">
        <w:fldChar w:fldCharType="begin"/>
      </w:r>
      <w:r w:rsidRPr="00552003">
        <w:instrText xml:space="preserve"> REF _Ref417314441 \r \h  \* MERGEFORMAT </w:instrText>
      </w:r>
      <w:r w:rsidRPr="00552003">
        <w:fldChar w:fldCharType="separate"/>
      </w:r>
      <w:r w:rsidR="00D5579E">
        <w:t>Artículo 39º</w:t>
      </w:r>
      <w:r w:rsidRPr="00552003">
        <w:fldChar w:fldCharType="end"/>
      </w:r>
      <w:r w:rsidRPr="00552003">
        <w:t xml:space="preserve"> y en el Anexo N° 7, además de </w:t>
      </w:r>
      <w:r>
        <w:t>dar cumplimiento a la obligación de Servicio Preferente</w:t>
      </w:r>
      <w:r w:rsidRPr="00552003">
        <w:t xml:space="preserve"> señaladas en el </w:t>
      </w:r>
      <w:r w:rsidRPr="00552003">
        <w:fldChar w:fldCharType="begin"/>
      </w:r>
      <w:r w:rsidRPr="00552003">
        <w:instrText xml:space="preserve"> REF _Ref417314507 \r \h  \* MERGEFORMAT </w:instrText>
      </w:r>
      <w:r w:rsidRPr="00552003">
        <w:fldChar w:fldCharType="separate"/>
      </w:r>
      <w:r w:rsidR="00D5579E">
        <w:rPr>
          <w:b/>
          <w:bCs/>
          <w:lang w:val="es-ES"/>
        </w:rPr>
        <w:t>¡Error! No se encuentra el origen de la referencia.</w:t>
      </w:r>
      <w:r w:rsidRPr="00552003">
        <w:fldChar w:fldCharType="end"/>
      </w:r>
      <w:r w:rsidRPr="00552003">
        <w:t xml:space="preserve"> y en el Anexo N° 8, todos de las presentes Bases Específicas.</w:t>
      </w:r>
    </w:p>
    <w:p w14:paraId="7B8E35A8" w14:textId="77777777" w:rsidR="00112562" w:rsidRPr="00552003" w:rsidRDefault="00112562" w:rsidP="00112562"/>
    <w:p w14:paraId="14B5C16C" w14:textId="77777777" w:rsidR="009451D4" w:rsidRDefault="00112562" w:rsidP="009451D4">
      <w:pPr>
        <w:pStyle w:val="Prrafodelista"/>
        <w:numPr>
          <w:ilvl w:val="0"/>
          <w:numId w:val="602"/>
        </w:numPr>
      </w:pPr>
      <w:r w:rsidRPr="00552003">
        <w:t>Servicio Público de Transmisión de Datos</w:t>
      </w:r>
    </w:p>
    <w:p w14:paraId="79BBF511" w14:textId="32060FE9" w:rsidR="00112562" w:rsidRDefault="00112562" w:rsidP="009451D4">
      <w:pPr>
        <w:pStyle w:val="Prrafodelista"/>
      </w:pPr>
      <w:r w:rsidRPr="00552003">
        <w:t xml:space="preserve">La Beneficiaria </w:t>
      </w:r>
      <w:r w:rsidR="00CC6DF1">
        <w:t xml:space="preserve">deberá </w:t>
      </w:r>
      <w:r w:rsidRPr="00552003">
        <w:t>operar la</w:t>
      </w:r>
      <w:r>
        <w:t>s redes e</w:t>
      </w:r>
      <w:r w:rsidRPr="00552003">
        <w:t xml:space="preserve"> infraestructura asociada</w:t>
      </w:r>
      <w:r w:rsidR="00215330">
        <w:t>s</w:t>
      </w:r>
      <w:r w:rsidRPr="00552003">
        <w:t xml:space="preserve"> al Servicio </w:t>
      </w:r>
      <w:r w:rsidRPr="00017316">
        <w:t xml:space="preserve">Público de Transmisión de Datos </w:t>
      </w:r>
      <w:r w:rsidRPr="00552003">
        <w:t xml:space="preserve">de forma tal de asegurar que los Usuarios puedan acceder a </w:t>
      </w:r>
      <w:r>
        <w:t>I</w:t>
      </w:r>
      <w:r w:rsidRPr="00552003">
        <w:t>nternet a través de sus Equipos Terminales de Usuario en las Zonas WiFi</w:t>
      </w:r>
      <w:r>
        <w:t xml:space="preserve"> en forma exenta de pago</w:t>
      </w:r>
      <w:r w:rsidRPr="00552003">
        <w:t xml:space="preserve">, en los términos establecidos en las Bases de Concurso, tales como cobertura, </w:t>
      </w:r>
      <w:r w:rsidRPr="00552003">
        <w:lastRenderedPageBreak/>
        <w:t xml:space="preserve">disponibilidad, parámetros de calidad, entre otros, los cuales no podrán ser disminuidos ni degradados durante el </w:t>
      </w:r>
      <w:r w:rsidR="00DC506E">
        <w:t xml:space="preserve">respectivo </w:t>
      </w:r>
      <w:r w:rsidRPr="00552003">
        <w:t xml:space="preserve">Periodo de Obligatoriedad de las Exigencias de </w:t>
      </w:r>
      <w:r>
        <w:t xml:space="preserve">las </w:t>
      </w:r>
      <w:r w:rsidRPr="00552003">
        <w:t>Bases.</w:t>
      </w:r>
    </w:p>
    <w:p w14:paraId="625471DE" w14:textId="77777777" w:rsidR="00AD24ED" w:rsidRDefault="00AD24ED" w:rsidP="009451D4">
      <w:pPr>
        <w:pStyle w:val="Prrafodelista"/>
      </w:pPr>
    </w:p>
    <w:p w14:paraId="5CA14616" w14:textId="77777777" w:rsidR="00AD24ED" w:rsidRPr="00552003" w:rsidRDefault="00AD24ED" w:rsidP="009451D4">
      <w:pPr>
        <w:pStyle w:val="Prrafodelista"/>
      </w:pPr>
    </w:p>
    <w:p w14:paraId="3AB575DA" w14:textId="77777777" w:rsidR="00112562" w:rsidRPr="00552003" w:rsidRDefault="00112562" w:rsidP="00112562">
      <w:pPr>
        <w:widowControl w:val="0"/>
        <w:autoSpaceDE w:val="0"/>
      </w:pPr>
    </w:p>
    <w:p w14:paraId="5E76FC98" w14:textId="77777777" w:rsidR="00112562" w:rsidRPr="00552003" w:rsidRDefault="00112562" w:rsidP="00112562">
      <w:pPr>
        <w:widowControl w:val="0"/>
        <w:suppressAutoHyphens/>
        <w:autoSpaceDE w:val="0"/>
      </w:pPr>
    </w:p>
    <w:p w14:paraId="15C5293D"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22" w:name="_Toc438107333"/>
      <w:bookmarkStart w:id="123" w:name="_Toc438107493"/>
      <w:bookmarkStart w:id="124" w:name="_Toc476103395"/>
      <w:bookmarkStart w:id="125" w:name="_Toc499911040"/>
      <w:bookmarkStart w:id="126" w:name="_Toc535577841"/>
      <w:r>
        <w:rPr>
          <w:rFonts w:eastAsia="Times New Roman"/>
          <w:b/>
          <w:bCs/>
          <w:i/>
          <w:iCs/>
          <w:sz w:val="24"/>
          <w:szCs w:val="24"/>
          <w:lang w:eastAsia="ar-SA"/>
        </w:rPr>
        <w:t>E</w:t>
      </w:r>
      <w:r w:rsidRPr="00552003">
        <w:rPr>
          <w:rFonts w:eastAsia="Times New Roman"/>
          <w:b/>
          <w:bCs/>
          <w:i/>
          <w:iCs/>
          <w:sz w:val="24"/>
          <w:szCs w:val="24"/>
          <w:lang w:eastAsia="ar-SA"/>
        </w:rPr>
        <w:t>xplotación de l</w:t>
      </w:r>
      <w:bookmarkEnd w:id="122"/>
      <w:bookmarkEnd w:id="123"/>
      <w:bookmarkEnd w:id="124"/>
      <w:bookmarkEnd w:id="125"/>
      <w:r w:rsidRPr="00552003">
        <w:rPr>
          <w:rFonts w:eastAsia="Times New Roman"/>
          <w:b/>
          <w:bCs/>
          <w:i/>
          <w:iCs/>
          <w:sz w:val="24"/>
          <w:szCs w:val="24"/>
          <w:lang w:eastAsia="ar-SA"/>
        </w:rPr>
        <w:t>os Servicios</w:t>
      </w:r>
      <w:bookmarkEnd w:id="126"/>
      <w:r>
        <w:rPr>
          <w:rFonts w:eastAsia="Times New Roman"/>
          <w:b/>
          <w:bCs/>
          <w:i/>
          <w:iCs/>
          <w:sz w:val="24"/>
          <w:szCs w:val="24"/>
          <w:lang w:eastAsia="ar-SA"/>
        </w:rPr>
        <w:t>.</w:t>
      </w:r>
    </w:p>
    <w:p w14:paraId="47CBD0B7" w14:textId="77777777" w:rsidR="00112562" w:rsidRPr="00552003" w:rsidRDefault="00112562" w:rsidP="00112562"/>
    <w:p w14:paraId="7112E83A" w14:textId="3CC71BF4" w:rsidR="00112562" w:rsidRPr="00552003" w:rsidRDefault="00112562" w:rsidP="00112562">
      <w:r w:rsidRPr="00552003">
        <w:t>La Beneficiaria deberá explotar los Servicios asegura</w:t>
      </w:r>
      <w:r>
        <w:t>ndo</w:t>
      </w:r>
      <w:r w:rsidRPr="00552003">
        <w:t xml:space="preserve"> todas las condiciones necesarias para cumplir con las exigencias </w:t>
      </w:r>
      <w:r>
        <w:t xml:space="preserve">establecidas en </w:t>
      </w:r>
      <w:r w:rsidRPr="00552003">
        <w:t>las Bases del Concurso</w:t>
      </w:r>
      <w:r>
        <w:t>, Ley, el Reglamento, el Reglamento del Operador de Infraestructura y demás normativa sectorial aplicable</w:t>
      </w:r>
      <w:r w:rsidRPr="00552003">
        <w:t>.</w:t>
      </w:r>
    </w:p>
    <w:p w14:paraId="7D63DA8C" w14:textId="77777777" w:rsidR="00112562" w:rsidRPr="00552003" w:rsidRDefault="00112562" w:rsidP="00112562"/>
    <w:p w14:paraId="4E6BCF7F" w14:textId="77777777" w:rsidR="009451D4" w:rsidRDefault="00112562" w:rsidP="00112562">
      <w:pPr>
        <w:pStyle w:val="Prrafodelista"/>
        <w:numPr>
          <w:ilvl w:val="0"/>
          <w:numId w:val="603"/>
        </w:numPr>
      </w:pPr>
      <w:r w:rsidRPr="00552003">
        <w:t>Servicio de Infraestructura</w:t>
      </w:r>
      <w:r>
        <w:t>.</w:t>
      </w:r>
    </w:p>
    <w:p w14:paraId="4C40F105" w14:textId="77777777" w:rsidR="009451D4" w:rsidRDefault="009451D4" w:rsidP="009451D4">
      <w:pPr>
        <w:pStyle w:val="Prrafodelista"/>
      </w:pPr>
    </w:p>
    <w:p w14:paraId="1243FD64" w14:textId="2D9D34CA" w:rsidR="009451D4" w:rsidRDefault="00112562" w:rsidP="009451D4">
      <w:pPr>
        <w:pStyle w:val="Prrafodelista"/>
      </w:pPr>
      <w:r w:rsidRPr="00552003">
        <w:t xml:space="preserve">La Beneficiaria deberá explotar el Servicio de Infraestructura en </w:t>
      </w:r>
      <w:r>
        <w:t>e</w:t>
      </w:r>
      <w:r w:rsidRPr="00552003">
        <w:t>l</w:t>
      </w:r>
      <w:r>
        <w:t xml:space="preserve"> Trazado Regional</w:t>
      </w:r>
      <w:r w:rsidRPr="00552003">
        <w:t xml:space="preserve"> </w:t>
      </w:r>
      <w:r w:rsidRPr="009451D4">
        <w:rPr>
          <w:rFonts w:eastAsia="Times New Roman"/>
          <w:szCs w:val="24"/>
          <w:lang w:eastAsia="ar-SA"/>
        </w:rPr>
        <w:t>de Infraestructura Óptica</w:t>
      </w:r>
      <w:r w:rsidRPr="00552003">
        <w:t xml:space="preserve">, de modo abierto y no discriminatorio, además de asegurar el cumplimiento de todas las condiciones necesarias para cumplir cabalmente con las exigencias de las Bases del Concurso durante todo el Periodo de Obligatoriedad de </w:t>
      </w:r>
      <w:r w:rsidR="00CC6DF1">
        <w:t xml:space="preserve">las </w:t>
      </w:r>
      <w:r w:rsidRPr="00552003">
        <w:t xml:space="preserve">Exigencias de </w:t>
      </w:r>
      <w:r w:rsidR="00CC6DF1">
        <w:t xml:space="preserve">las </w:t>
      </w:r>
      <w:r w:rsidRPr="00552003">
        <w:t>Bases</w:t>
      </w:r>
      <w:r w:rsidR="00DC506E">
        <w:t xml:space="preserve"> respectivo</w:t>
      </w:r>
      <w:r w:rsidRPr="00552003">
        <w:t>.</w:t>
      </w:r>
    </w:p>
    <w:p w14:paraId="5B7EB298" w14:textId="77777777" w:rsidR="009451D4" w:rsidRDefault="009451D4" w:rsidP="009451D4">
      <w:pPr>
        <w:pStyle w:val="Prrafodelista"/>
      </w:pPr>
    </w:p>
    <w:p w14:paraId="70E6B7CE" w14:textId="79A125C8" w:rsidR="009451D4" w:rsidRDefault="00112562" w:rsidP="009451D4">
      <w:pPr>
        <w:pStyle w:val="Prrafodelista"/>
      </w:pPr>
      <w:r w:rsidRPr="00552003">
        <w:t xml:space="preserve">Asimismo, deberá dar cumplimiento a lo establecido en el </w:t>
      </w:r>
      <w:r w:rsidRPr="00552003">
        <w:fldChar w:fldCharType="begin"/>
      </w:r>
      <w:r w:rsidRPr="00552003">
        <w:instrText xml:space="preserve"> REF _Ref417314441 \r \h  \* MERGEFORMAT </w:instrText>
      </w:r>
      <w:r w:rsidRPr="00552003">
        <w:fldChar w:fldCharType="separate"/>
      </w:r>
      <w:r w:rsidR="00D5579E">
        <w:t>Artículo 39º</w:t>
      </w:r>
      <w:r w:rsidRPr="00552003">
        <w:fldChar w:fldCharType="end"/>
      </w:r>
      <w:r w:rsidRPr="00552003">
        <w:t xml:space="preserve"> y en el </w:t>
      </w:r>
      <w:r w:rsidRPr="00552003">
        <w:rPr>
          <w:lang w:val="es-ES"/>
        </w:rPr>
        <w:t>Anexo N° 7</w:t>
      </w:r>
      <w:r w:rsidRPr="00552003">
        <w:t xml:space="preserve">, ambos de estas Bases Específicas, particularmente en lo relativo a la determinación de las tarifas máximas asociadas a la Oferta de Servicios de Infraestructura. Del mismo modo, deberá </w:t>
      </w:r>
      <w:r>
        <w:t>cumplir con la obligación de Servicio Preferente</w:t>
      </w:r>
      <w:r w:rsidRPr="00552003">
        <w:t xml:space="preserve"> señalada en el </w:t>
      </w:r>
      <w:r w:rsidRPr="00552003">
        <w:fldChar w:fldCharType="begin"/>
      </w:r>
      <w:r w:rsidRPr="00552003">
        <w:instrText xml:space="preserve"> REF _Ref417314507 \r \h  \* MERGEFORMAT </w:instrText>
      </w:r>
      <w:r w:rsidRPr="00552003">
        <w:fldChar w:fldCharType="separate"/>
      </w:r>
      <w:r w:rsidR="00D5579E">
        <w:rPr>
          <w:b/>
          <w:bCs/>
          <w:lang w:val="es-ES"/>
        </w:rPr>
        <w:t>¡Error! No se encuentra el origen de la referencia.</w:t>
      </w:r>
      <w:r w:rsidRPr="00552003">
        <w:fldChar w:fldCharType="end"/>
      </w:r>
      <w:r w:rsidRPr="00552003">
        <w:t xml:space="preserve"> y en el Anexo N° 8, ambos de las presentes Bases Específicas.</w:t>
      </w:r>
    </w:p>
    <w:p w14:paraId="7F285116" w14:textId="77777777" w:rsidR="009451D4" w:rsidRDefault="009451D4" w:rsidP="009451D4">
      <w:pPr>
        <w:pStyle w:val="Prrafodelista"/>
      </w:pPr>
    </w:p>
    <w:p w14:paraId="6911221A" w14:textId="734DD674" w:rsidR="00112562" w:rsidRPr="009451D4" w:rsidRDefault="00112562" w:rsidP="009451D4">
      <w:pPr>
        <w:pStyle w:val="Prrafodelista"/>
      </w:pPr>
      <w:r w:rsidRPr="00552003">
        <w:t xml:space="preserve">Posteriormente, las tarifas máximas </w:t>
      </w:r>
      <w:r w:rsidR="00CC6DF1" w:rsidRPr="00552003">
        <w:t xml:space="preserve">asociadas a la Oferta de Servicios de Infraestructura </w:t>
      </w:r>
      <w:r w:rsidRPr="00552003">
        <w:t xml:space="preserve">se ajustarán por medio de los respectivos </w:t>
      </w:r>
      <w:r w:rsidRPr="00552003">
        <w:rPr>
          <w:rFonts w:eastAsia="Times New Roman"/>
          <w:szCs w:val="24"/>
          <w:lang w:eastAsia="ar-SA"/>
        </w:rPr>
        <w:t xml:space="preserve">Procedimientos de Actualización </w:t>
      </w:r>
      <w:r w:rsidR="00CC6DF1">
        <w:rPr>
          <w:rFonts w:eastAsia="Times New Roman"/>
          <w:szCs w:val="24"/>
          <w:lang w:eastAsia="ar-SA"/>
        </w:rPr>
        <w:t xml:space="preserve">y Revisión </w:t>
      </w:r>
      <w:r w:rsidRPr="00552003">
        <w:rPr>
          <w:rFonts w:eastAsia="Times New Roman"/>
          <w:szCs w:val="24"/>
          <w:lang w:eastAsia="ar-SA"/>
        </w:rPr>
        <w:t>de las Tarifas Máximas del Servicio de Infraestructura</w:t>
      </w:r>
      <w:r w:rsidRPr="00552003">
        <w:t xml:space="preserve">, de acuerdo con lo señalado </w:t>
      </w:r>
      <w:r w:rsidRPr="00552003">
        <w:rPr>
          <w:lang w:val="es-ES"/>
        </w:rPr>
        <w:t xml:space="preserve">en el </w:t>
      </w:r>
      <w:r w:rsidRPr="00552003">
        <w:rPr>
          <w:lang w:val="es-ES"/>
        </w:rPr>
        <w:fldChar w:fldCharType="begin"/>
      </w:r>
      <w:r w:rsidRPr="00552003">
        <w:rPr>
          <w:lang w:val="es-ES"/>
        </w:rPr>
        <w:instrText xml:space="preserve"> REF _Ref417398867 \r \h  \* MERGEFORMAT </w:instrText>
      </w:r>
      <w:r w:rsidRPr="00552003">
        <w:rPr>
          <w:lang w:val="es-ES"/>
        </w:rPr>
      </w:r>
      <w:r w:rsidRPr="00552003">
        <w:rPr>
          <w:lang w:val="es-ES"/>
        </w:rPr>
        <w:fldChar w:fldCharType="separate"/>
      </w:r>
      <w:r w:rsidR="00D5579E">
        <w:rPr>
          <w:lang w:val="es-ES"/>
        </w:rPr>
        <w:t>Artículo 42º</w:t>
      </w:r>
      <w:r w:rsidRPr="00552003">
        <w:rPr>
          <w:lang w:val="es-ES"/>
        </w:rPr>
        <w:fldChar w:fldCharType="end"/>
      </w:r>
      <w:r w:rsidRPr="00552003">
        <w:rPr>
          <w:lang w:val="es-ES"/>
        </w:rPr>
        <w:t xml:space="preserve"> y a lo establecido en el Anexo N° 9, ambos de las presentes Bases Específicas.</w:t>
      </w:r>
      <w:r w:rsidRPr="00552003">
        <w:rPr>
          <w:rFonts w:eastAsia="Times New Roman"/>
          <w:szCs w:val="24"/>
          <w:lang w:val="es-ES" w:eastAsia="ar-SA"/>
        </w:rPr>
        <w:t xml:space="preserve"> </w:t>
      </w:r>
    </w:p>
    <w:p w14:paraId="51564052" w14:textId="77777777" w:rsidR="00112562" w:rsidRPr="00552003" w:rsidRDefault="00112562" w:rsidP="00112562">
      <w:pPr>
        <w:widowControl w:val="0"/>
        <w:suppressAutoHyphens/>
        <w:autoSpaceDE w:val="0"/>
        <w:rPr>
          <w:rFonts w:eastAsia="Times New Roman"/>
          <w:lang w:val="es-ES" w:eastAsia="ar-SA"/>
        </w:rPr>
      </w:pPr>
    </w:p>
    <w:p w14:paraId="38345B11" w14:textId="77777777" w:rsidR="009451D4" w:rsidRDefault="00112562" w:rsidP="009451D4">
      <w:pPr>
        <w:pStyle w:val="Prrafodelista"/>
        <w:numPr>
          <w:ilvl w:val="0"/>
          <w:numId w:val="603"/>
        </w:numPr>
      </w:pPr>
      <w:r w:rsidRPr="00552003">
        <w:t>Servicio Público de Transmisión de Datos</w:t>
      </w:r>
      <w:r>
        <w:t>.</w:t>
      </w:r>
    </w:p>
    <w:p w14:paraId="66646880" w14:textId="77777777" w:rsidR="009451D4" w:rsidRDefault="009451D4" w:rsidP="009451D4">
      <w:pPr>
        <w:pStyle w:val="Prrafodelista"/>
      </w:pPr>
    </w:p>
    <w:p w14:paraId="5A2D6A5B" w14:textId="363373E6" w:rsidR="009451D4" w:rsidRDefault="00112562" w:rsidP="009451D4">
      <w:pPr>
        <w:pStyle w:val="Prrafodelista"/>
        <w:rPr>
          <w:rFonts w:eastAsia="Times New Roman"/>
          <w:lang w:eastAsia="ar-SA"/>
        </w:rPr>
      </w:pPr>
      <w:r w:rsidRPr="009451D4">
        <w:rPr>
          <w:rFonts w:eastAsia="Times New Roman"/>
          <w:lang w:eastAsia="ar-SA"/>
        </w:rPr>
        <w:t xml:space="preserve">La Beneficiaria  deberá operar y explotar las Zonas WiFi con estricto apego a lo establecido en las presentes Bases de Concurso, asegurando, ante todo evento, que </w:t>
      </w:r>
      <w:r w:rsidR="00F739B6" w:rsidRPr="009451D4">
        <w:rPr>
          <w:rFonts w:eastAsia="Times New Roman"/>
          <w:lang w:eastAsia="ar-SA"/>
        </w:rPr>
        <w:t>e</w:t>
      </w:r>
      <w:r w:rsidRPr="009451D4">
        <w:rPr>
          <w:rFonts w:eastAsia="Times New Roman"/>
          <w:lang w:eastAsia="ar-SA"/>
        </w:rPr>
        <w:t>stas sean exentas de pago para el Usuario durante  todo el Periodo de Obligatoriedad de las Exigencias de las Bases</w:t>
      </w:r>
      <w:r w:rsidR="00B71FFE">
        <w:rPr>
          <w:rFonts w:eastAsia="Times New Roman"/>
          <w:lang w:eastAsia="ar-SA"/>
        </w:rPr>
        <w:t xml:space="preserve"> respectivo</w:t>
      </w:r>
      <w:r w:rsidRPr="009451D4">
        <w:rPr>
          <w:rFonts w:eastAsia="Times New Roman"/>
          <w:lang w:eastAsia="ar-SA"/>
        </w:rPr>
        <w:t>. Asimismo, no podrá disminuir las características propias del Servicio Público de Transmisión de Datos establecidas en el nu</w:t>
      </w:r>
      <w:r w:rsidR="00174CB5" w:rsidRPr="009451D4">
        <w:rPr>
          <w:rFonts w:eastAsia="Times New Roman"/>
          <w:lang w:eastAsia="ar-SA"/>
        </w:rPr>
        <w:t>m</w:t>
      </w:r>
      <w:r w:rsidRPr="009451D4">
        <w:rPr>
          <w:rFonts w:eastAsia="Times New Roman"/>
          <w:lang w:eastAsia="ar-SA"/>
        </w:rPr>
        <w:t xml:space="preserve">eral </w:t>
      </w:r>
      <w:r w:rsidR="00D55134" w:rsidRPr="009451D4">
        <w:rPr>
          <w:rFonts w:eastAsia="Times New Roman"/>
          <w:lang w:eastAsia="ar-SA"/>
        </w:rPr>
        <w:t xml:space="preserve">1.2 </w:t>
      </w:r>
      <w:r w:rsidRPr="009451D4">
        <w:rPr>
          <w:rFonts w:eastAsia="Times New Roman"/>
          <w:lang w:eastAsia="ar-SA"/>
        </w:rPr>
        <w:t>del Anexo N° 1.</w:t>
      </w:r>
    </w:p>
    <w:p w14:paraId="4D7C8B16" w14:textId="77777777" w:rsidR="009451D4" w:rsidRDefault="009451D4" w:rsidP="009451D4">
      <w:pPr>
        <w:pStyle w:val="Prrafodelista"/>
        <w:rPr>
          <w:rFonts w:eastAsia="Times New Roman"/>
          <w:lang w:eastAsia="ar-SA"/>
        </w:rPr>
      </w:pPr>
    </w:p>
    <w:p w14:paraId="571AEC94" w14:textId="77777777" w:rsidR="009451D4" w:rsidRDefault="00112562" w:rsidP="009451D4">
      <w:pPr>
        <w:pStyle w:val="Prrafodelista"/>
        <w:rPr>
          <w:rFonts w:eastAsia="Times New Roman"/>
          <w:lang w:eastAsia="ar-SA"/>
        </w:rPr>
      </w:pPr>
      <w:r w:rsidRPr="00552003">
        <w:rPr>
          <w:rFonts w:eastAsia="Times New Roman"/>
          <w:lang w:eastAsia="ar-SA"/>
        </w:rPr>
        <w:t xml:space="preserve">De igual manera, </w:t>
      </w:r>
      <w:r>
        <w:rPr>
          <w:rFonts w:eastAsia="Times New Roman"/>
          <w:lang w:eastAsia="ar-SA"/>
        </w:rPr>
        <w:t xml:space="preserve">el servicio en </w:t>
      </w:r>
      <w:r w:rsidRPr="00552003">
        <w:rPr>
          <w:rFonts w:eastAsia="Times New Roman"/>
          <w:lang w:eastAsia="ar-SA"/>
        </w:rPr>
        <w:t>las Zonas WiFi deberá ser provist</w:t>
      </w:r>
      <w:r>
        <w:rPr>
          <w:rFonts w:eastAsia="Times New Roman"/>
          <w:lang w:eastAsia="ar-SA"/>
        </w:rPr>
        <w:t>o</w:t>
      </w:r>
      <w:r w:rsidRPr="00552003">
        <w:rPr>
          <w:rFonts w:eastAsia="Times New Roman"/>
          <w:lang w:eastAsia="ar-SA"/>
        </w:rPr>
        <w:t xml:space="preserve"> permitiendo a todos los Usuarios, indistintamente, hacer uso </w:t>
      </w:r>
      <w:r>
        <w:rPr>
          <w:rFonts w:eastAsia="Times New Roman"/>
          <w:lang w:eastAsia="ar-SA"/>
        </w:rPr>
        <w:t xml:space="preserve">del servicio </w:t>
      </w:r>
      <w:r>
        <w:rPr>
          <w:rFonts w:eastAsia="Times New Roman"/>
          <w:lang w:eastAsia="ar-SA"/>
        </w:rPr>
        <w:lastRenderedPageBreak/>
        <w:t>de acceso a Internet en</w:t>
      </w:r>
      <w:r w:rsidRPr="00552003">
        <w:rPr>
          <w:rFonts w:eastAsia="Times New Roman"/>
          <w:lang w:eastAsia="ar-SA"/>
        </w:rPr>
        <w:t xml:space="preserve"> las Zonas W</w:t>
      </w:r>
      <w:r w:rsidR="00D55134">
        <w:rPr>
          <w:rFonts w:eastAsia="Times New Roman"/>
          <w:lang w:eastAsia="ar-SA"/>
        </w:rPr>
        <w:t>i</w:t>
      </w:r>
      <w:r w:rsidRPr="00552003">
        <w:rPr>
          <w:rFonts w:eastAsia="Times New Roman"/>
          <w:lang w:eastAsia="ar-SA"/>
        </w:rPr>
        <w:t>Fi, aplicando como único límite los Usuarios Concurrentes de una Zona WiFi, el cual será aplicado en orden de llegada. Asimismo, el contenido o aplicaciones que los Usuarios descarguen o utilicen, tampoco puede ser filtrado, limitado, guiado o direccionado durante el transcurso de su sesión.</w:t>
      </w:r>
    </w:p>
    <w:p w14:paraId="064634F2" w14:textId="77777777" w:rsidR="009451D4" w:rsidRDefault="009451D4" w:rsidP="009451D4">
      <w:pPr>
        <w:pStyle w:val="Prrafodelista"/>
        <w:rPr>
          <w:rFonts w:eastAsia="Times New Roman"/>
          <w:lang w:eastAsia="ar-SA"/>
        </w:rPr>
      </w:pPr>
    </w:p>
    <w:p w14:paraId="40C2B346" w14:textId="67B0A116" w:rsidR="00112562" w:rsidRPr="00552003" w:rsidRDefault="00112562" w:rsidP="009451D4">
      <w:pPr>
        <w:pStyle w:val="Prrafodelista"/>
      </w:pPr>
      <w:r w:rsidRPr="00552003">
        <w:t>Por otra parte, la Beneficiari</w:t>
      </w:r>
      <w:r>
        <w:t>a</w:t>
      </w:r>
      <w:r w:rsidRPr="00552003">
        <w:t xml:space="preserve"> podrá operar otros servicios</w:t>
      </w:r>
      <w:r w:rsidR="00660EA9">
        <w:t xml:space="preserve"> complementarios o anexos</w:t>
      </w:r>
      <w:r w:rsidRPr="00552003">
        <w:t xml:space="preserve"> haciendo uso de la concesión de </w:t>
      </w:r>
      <w:r>
        <w:t>S</w:t>
      </w:r>
      <w:r w:rsidRPr="00552003">
        <w:t xml:space="preserve">ervicio </w:t>
      </w:r>
      <w:r>
        <w:t>P</w:t>
      </w:r>
      <w:r w:rsidRPr="00552003">
        <w:t xml:space="preserve">úblico de </w:t>
      </w:r>
      <w:r>
        <w:t>T</w:t>
      </w:r>
      <w:r w:rsidRPr="00552003">
        <w:t xml:space="preserve">ransmisión de </w:t>
      </w:r>
      <w:r>
        <w:t>D</w:t>
      </w:r>
      <w:r w:rsidRPr="00552003">
        <w:t xml:space="preserve">atos y/o de la </w:t>
      </w:r>
      <w:r>
        <w:t>red</w:t>
      </w:r>
      <w:r w:rsidRPr="00552003">
        <w:t xml:space="preserve"> asociada a este </w:t>
      </w:r>
      <w:r>
        <w:t>s</w:t>
      </w:r>
      <w:r w:rsidRPr="00552003">
        <w:t xml:space="preserve">ervicio, siempre y cuando con ello no menoscabe los términos y exigencias de las Zonas WiFi comprometidas. </w:t>
      </w:r>
      <w:r w:rsidR="00F739B6">
        <w:t xml:space="preserve">Para lo anterior la Beneficiaria deberá contar con un pronunciamiento previo de </w:t>
      </w:r>
      <w:r w:rsidRPr="00552003">
        <w:t>SUBTEL</w:t>
      </w:r>
      <w:r w:rsidR="00F739B6">
        <w:t xml:space="preserve"> quién</w:t>
      </w:r>
      <w:r w:rsidRPr="00552003">
        <w:t xml:space="preserve"> evaluará lo anterior,</w:t>
      </w:r>
      <w:r w:rsidR="00A6657F">
        <w:t xml:space="preserve"> autorizando -de corresponder- una modificación al</w:t>
      </w:r>
      <w:r w:rsidRPr="00552003">
        <w:t xml:space="preserve"> Proyecto Técnico</w:t>
      </w:r>
      <w:r w:rsidR="00A6657F">
        <w:t xml:space="preserve"> respectivo</w:t>
      </w:r>
      <w:r w:rsidRPr="00552003">
        <w:t xml:space="preserve">, pudiendo rechazarla si considera que dicha prestación o servicio degrada, altera o perjudica </w:t>
      </w:r>
      <w:r w:rsidR="00A6657F">
        <w:t xml:space="preserve">la correcta prestación del servicio de acceso a </w:t>
      </w:r>
      <w:r w:rsidR="00E24129">
        <w:t>I</w:t>
      </w:r>
      <w:r w:rsidR="00A6657F">
        <w:t xml:space="preserve">nternet exento de pago en </w:t>
      </w:r>
      <w:r w:rsidRPr="00552003">
        <w:t xml:space="preserve">las Zonas WiFi </w:t>
      </w:r>
      <w:r w:rsidR="00A6657F">
        <w:t>comprometidas y autorizadas</w:t>
      </w:r>
      <w:r w:rsidRPr="00552003">
        <w:t>, durante el</w:t>
      </w:r>
      <w:r w:rsidR="00B71FFE">
        <w:t xml:space="preserve"> respectivo</w:t>
      </w:r>
      <w:r w:rsidRPr="00552003">
        <w:t xml:space="preserve"> Periodo de Obligatoriedad de las Exigencias de las Bases.</w:t>
      </w:r>
    </w:p>
    <w:p w14:paraId="08644D30" w14:textId="77777777" w:rsidR="00112562" w:rsidRPr="00552003" w:rsidRDefault="00112562" w:rsidP="00112562">
      <w:pPr>
        <w:widowControl w:val="0"/>
        <w:suppressAutoHyphens/>
        <w:autoSpaceDE w:val="0"/>
        <w:rPr>
          <w:rFonts w:eastAsia="Times New Roman"/>
          <w:lang w:eastAsia="ar-SA"/>
        </w:rPr>
      </w:pPr>
    </w:p>
    <w:p w14:paraId="0AF1EC3A"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27" w:name="_Toc438107334"/>
      <w:bookmarkStart w:id="128" w:name="_Toc438107494"/>
      <w:bookmarkStart w:id="129" w:name="_Toc476103396"/>
      <w:bookmarkStart w:id="130" w:name="_Toc499911041"/>
      <w:bookmarkStart w:id="131" w:name="_Toc535577842"/>
      <w:r w:rsidRPr="00552003">
        <w:rPr>
          <w:rFonts w:eastAsia="Times New Roman"/>
          <w:b/>
          <w:bCs/>
          <w:i/>
          <w:iCs/>
          <w:sz w:val="24"/>
          <w:szCs w:val="24"/>
          <w:lang w:eastAsia="ar-SA"/>
        </w:rPr>
        <w:t>Zona de Servicio y Zona de Servicio Mínima</w:t>
      </w:r>
      <w:bookmarkEnd w:id="127"/>
      <w:bookmarkEnd w:id="128"/>
      <w:bookmarkEnd w:id="129"/>
      <w:bookmarkEnd w:id="130"/>
      <w:bookmarkEnd w:id="131"/>
      <w:r>
        <w:rPr>
          <w:rFonts w:eastAsia="Times New Roman"/>
          <w:b/>
          <w:bCs/>
          <w:i/>
          <w:iCs/>
          <w:sz w:val="24"/>
          <w:szCs w:val="24"/>
          <w:lang w:eastAsia="ar-SA"/>
        </w:rPr>
        <w:t xml:space="preserve"> de los Servicios</w:t>
      </w:r>
    </w:p>
    <w:p w14:paraId="7E0032FA" w14:textId="77777777" w:rsidR="00112562" w:rsidRPr="00552003" w:rsidRDefault="00112562" w:rsidP="00112562">
      <w:pPr>
        <w:ind w:left="720"/>
        <w:contextualSpacing/>
      </w:pPr>
    </w:p>
    <w:p w14:paraId="00D520F0" w14:textId="77777777" w:rsidR="009451D4" w:rsidRDefault="00112562" w:rsidP="00112562">
      <w:pPr>
        <w:pStyle w:val="Prrafodelista"/>
        <w:numPr>
          <w:ilvl w:val="0"/>
          <w:numId w:val="604"/>
        </w:numPr>
      </w:pPr>
      <w:r w:rsidRPr="00552003">
        <w:t>Servicio de Infraestructura</w:t>
      </w:r>
    </w:p>
    <w:p w14:paraId="12544C79" w14:textId="77777777" w:rsidR="009451D4" w:rsidRDefault="009451D4" w:rsidP="009451D4">
      <w:pPr>
        <w:pStyle w:val="Prrafodelista"/>
      </w:pPr>
    </w:p>
    <w:p w14:paraId="5DA08C67" w14:textId="77777777" w:rsidR="009451D4" w:rsidRDefault="00112562" w:rsidP="009451D4">
      <w:pPr>
        <w:pStyle w:val="Prrafodelista"/>
      </w:pPr>
      <w:r w:rsidRPr="00552003">
        <w:t xml:space="preserve">En el Proyecto Técnico </w:t>
      </w:r>
      <w:r>
        <w:t xml:space="preserve">respectivo </w:t>
      </w:r>
      <w:r w:rsidRPr="00552003">
        <w:t xml:space="preserve">se deberá señalar expresamente la Zona de Servicio y la Zona de Servicio Mínima, de acuerdo con lo dispuesto en el numeral </w:t>
      </w:r>
      <w:r w:rsidR="00174CB5">
        <w:t>1.</w:t>
      </w:r>
      <w:r w:rsidRPr="00552003">
        <w:t xml:space="preserve">1.2 del </w:t>
      </w:r>
      <w:r w:rsidRPr="009451D4">
        <w:rPr>
          <w:lang w:val="es-ES"/>
        </w:rPr>
        <w:t>Anexo N° 1</w:t>
      </w:r>
      <w:r>
        <w:t>.</w:t>
      </w:r>
      <w:r w:rsidRPr="00552003">
        <w:t xml:space="preserve"> </w:t>
      </w:r>
    </w:p>
    <w:p w14:paraId="297CDA08" w14:textId="77777777" w:rsidR="009451D4" w:rsidRDefault="009451D4" w:rsidP="009451D4">
      <w:pPr>
        <w:pStyle w:val="Prrafodelista"/>
      </w:pPr>
    </w:p>
    <w:p w14:paraId="6A9D7BB6" w14:textId="77777777" w:rsidR="009451D4" w:rsidRDefault="009E6554" w:rsidP="009451D4">
      <w:pPr>
        <w:pStyle w:val="Prrafodelista"/>
      </w:pPr>
      <w:r>
        <w:t>L</w:t>
      </w:r>
      <w:r w:rsidR="00112562" w:rsidRPr="00552003">
        <w:t>a Zona de Servicio corresponder</w:t>
      </w:r>
      <w:r>
        <w:t xml:space="preserve">á a la </w:t>
      </w:r>
      <w:proofErr w:type="spellStart"/>
      <w:r>
        <w:t>extención</w:t>
      </w:r>
      <w:proofErr w:type="spellEnd"/>
      <w:r>
        <w:t xml:space="preserve"> geográfica de</w:t>
      </w:r>
      <w:r w:rsidR="00112562" w:rsidRPr="00552003">
        <w:t xml:space="preserve"> la Región de Tarapacá, donde se instalarán </w:t>
      </w:r>
      <w:r w:rsidR="00112562">
        <w:t xml:space="preserve">el PIX, los Puntos de Derivación, </w:t>
      </w:r>
      <w:r w:rsidR="00112562" w:rsidRPr="00552003">
        <w:t xml:space="preserve">los POIIT y TRIOT Terrestres comprometidos. </w:t>
      </w:r>
    </w:p>
    <w:p w14:paraId="30BE6608" w14:textId="77777777" w:rsidR="009451D4" w:rsidRDefault="009451D4" w:rsidP="009451D4">
      <w:pPr>
        <w:pStyle w:val="Prrafodelista"/>
      </w:pPr>
    </w:p>
    <w:p w14:paraId="757BE732" w14:textId="45D77638" w:rsidR="009451D4" w:rsidRDefault="00112562" w:rsidP="009451D4">
      <w:pPr>
        <w:pStyle w:val="Prrafodelista"/>
        <w:rPr>
          <w:rStyle w:val="Hipervnculo"/>
          <w:szCs w:val="20"/>
        </w:rPr>
      </w:pPr>
      <w:r w:rsidRPr="00552003">
        <w:t xml:space="preserve">Por su parte, </w:t>
      </w:r>
      <w:r w:rsidR="009E6554">
        <w:t xml:space="preserve">la </w:t>
      </w:r>
      <w:r w:rsidRPr="00552003">
        <w:t xml:space="preserve">Zona de Servicio Mínima </w:t>
      </w:r>
      <w:r w:rsidR="009E6554">
        <w:t xml:space="preserve">corresponderá a </w:t>
      </w:r>
      <w:r w:rsidRPr="00552003">
        <w:t xml:space="preserve">las áreas de los emplazamientos (sitios) y la ubicación de cada </w:t>
      </w:r>
      <w:r>
        <w:t>PIX</w:t>
      </w:r>
      <w:r w:rsidR="009E6554">
        <w:t xml:space="preserve">, Puntos de Derivación </w:t>
      </w:r>
      <w:r>
        <w:t xml:space="preserve">y </w:t>
      </w:r>
      <w:r w:rsidRPr="00552003">
        <w:t xml:space="preserve">POIIT Terrestres comprometidos. </w:t>
      </w:r>
      <w:r w:rsidR="00EA6548">
        <w:rPr>
          <w:lang w:val="es-CL"/>
        </w:rPr>
        <w:t>El</w:t>
      </w:r>
      <w:r w:rsidR="00EA6548" w:rsidRPr="009E6554">
        <w:rPr>
          <w:lang w:val="es-CL"/>
        </w:rPr>
        <w:t xml:space="preserve"> </w:t>
      </w:r>
      <w:r w:rsidR="009E6554" w:rsidRPr="009E6554">
        <w:rPr>
          <w:lang w:val="es-CL"/>
        </w:rPr>
        <w:t xml:space="preserve">PIX y </w:t>
      </w:r>
      <w:r w:rsidR="00EA6548">
        <w:rPr>
          <w:lang w:val="es-CL"/>
        </w:rPr>
        <w:t xml:space="preserve">los </w:t>
      </w:r>
      <w:r w:rsidR="009E6554" w:rsidRPr="009E6554">
        <w:rPr>
          <w:lang w:val="es-CL"/>
        </w:rPr>
        <w:t xml:space="preserve">POIIT Terrestres a comprometer, señalados en el Anexo N° 4, deberán ubicarse al interior de los Polígonos Referenciales de Localidad, los cuales se encuentran disponibles para su descarga en el sitio web institucional </w:t>
      </w:r>
      <w:hyperlink r:id="rId22" w:history="1">
        <w:r w:rsidR="006857E9" w:rsidRPr="003C4E7B">
          <w:rPr>
            <w:rStyle w:val="Hipervnculo"/>
            <w:szCs w:val="20"/>
          </w:rPr>
          <w:t>http://www.subtel.gob.cl/fot2019</w:t>
        </w:r>
      </w:hyperlink>
      <w:r w:rsidR="002A3949">
        <w:rPr>
          <w:rStyle w:val="Hipervnculo"/>
          <w:szCs w:val="20"/>
        </w:rPr>
        <w:t>.</w:t>
      </w:r>
    </w:p>
    <w:p w14:paraId="09C6F2EC" w14:textId="77777777" w:rsidR="009451D4" w:rsidRDefault="009451D4" w:rsidP="009451D4">
      <w:pPr>
        <w:pStyle w:val="Prrafodelista"/>
        <w:rPr>
          <w:rStyle w:val="Hipervnculo"/>
          <w:szCs w:val="20"/>
        </w:rPr>
      </w:pPr>
    </w:p>
    <w:p w14:paraId="33C74371" w14:textId="4B3B6A3B" w:rsidR="00112562" w:rsidRDefault="00112562" w:rsidP="009451D4">
      <w:pPr>
        <w:pStyle w:val="Prrafodelista"/>
      </w:pPr>
      <w:r>
        <w:t>A su v</w:t>
      </w:r>
      <w:r w:rsidR="001B1B09">
        <w:t>ez, el PIX a comprometer deberá</w:t>
      </w:r>
      <w:r>
        <w:t xml:space="preserve"> ubicarse al interior de la capital regional de Iquique, en una ubicación que permita las intervenciones necesarias para el acceso de cables de fibra óptica de sus Clientes, a fin de acceder al Servicio de Infraestructura, de conformidad al numeral </w:t>
      </w:r>
      <w:r w:rsidR="00B653B2">
        <w:t>1.</w:t>
      </w:r>
      <w:r>
        <w:t>1.1.4 del Anexo Nº 1.</w:t>
      </w:r>
    </w:p>
    <w:p w14:paraId="1ED81F51" w14:textId="77777777" w:rsidR="00112562" w:rsidRPr="00552003" w:rsidRDefault="00112562" w:rsidP="00112562">
      <w:pPr>
        <w:widowControl w:val="0"/>
        <w:suppressAutoHyphens/>
        <w:autoSpaceDE w:val="0"/>
        <w:rPr>
          <w:sz w:val="24"/>
        </w:rPr>
      </w:pPr>
    </w:p>
    <w:p w14:paraId="6B8986CB" w14:textId="77777777" w:rsidR="009451D4" w:rsidRDefault="00112562" w:rsidP="00112562">
      <w:pPr>
        <w:pStyle w:val="Prrafodelista"/>
        <w:numPr>
          <w:ilvl w:val="0"/>
          <w:numId w:val="604"/>
        </w:numPr>
      </w:pPr>
      <w:r w:rsidRPr="00552003">
        <w:t>Servicio Público de Transmisión de Datos</w:t>
      </w:r>
      <w:r w:rsidR="009451D4">
        <w:t>.</w:t>
      </w:r>
    </w:p>
    <w:p w14:paraId="3351A051" w14:textId="77777777" w:rsidR="009451D4" w:rsidRDefault="00112562" w:rsidP="009451D4">
      <w:pPr>
        <w:pStyle w:val="Prrafodelista"/>
      </w:pPr>
      <w:r w:rsidRPr="00552003">
        <w:lastRenderedPageBreak/>
        <w:t>En el Proyecto Técnico respectivo, la Proponente deberá señalar expresamente la Zona de Servicio y la Zona de Servicio Mínima a ser considerada en la tramitación de la</w:t>
      </w:r>
      <w:r>
        <w:t xml:space="preserve"> </w:t>
      </w:r>
      <w:r w:rsidRPr="00552003">
        <w:t>autorización</w:t>
      </w:r>
      <w:r>
        <w:t xml:space="preserve"> </w:t>
      </w:r>
      <w:r w:rsidRPr="00552003">
        <w:t>del Servicio Público de Transmisión de Datos</w:t>
      </w:r>
      <w:r w:rsidRPr="00457D05">
        <w:t xml:space="preserve"> </w:t>
      </w:r>
      <w:r w:rsidRPr="00552003">
        <w:t xml:space="preserve">de acuerdo con lo dispuesto en el numeral </w:t>
      </w:r>
      <w:r w:rsidR="00B653B2">
        <w:t>1.2</w:t>
      </w:r>
      <w:r w:rsidRPr="00552003">
        <w:t xml:space="preserve">.2 del </w:t>
      </w:r>
      <w:r w:rsidRPr="009451D4">
        <w:rPr>
          <w:lang w:val="es-ES"/>
        </w:rPr>
        <w:t>Anexo N° 1</w:t>
      </w:r>
      <w:r w:rsidRPr="00552003">
        <w:t>.</w:t>
      </w:r>
    </w:p>
    <w:p w14:paraId="12DEFA32" w14:textId="77777777" w:rsidR="009451D4" w:rsidRDefault="009451D4" w:rsidP="009451D4">
      <w:pPr>
        <w:pStyle w:val="Prrafodelista"/>
      </w:pPr>
    </w:p>
    <w:p w14:paraId="65AD8486" w14:textId="0DABF843" w:rsidR="009451D4" w:rsidRDefault="00112562" w:rsidP="009451D4">
      <w:pPr>
        <w:pStyle w:val="Prrafodelista"/>
      </w:pPr>
      <w:r w:rsidRPr="00552003">
        <w:t xml:space="preserve">La Zona de Servicio </w:t>
      </w:r>
      <w:r w:rsidR="008A15DA" w:rsidRPr="00552003">
        <w:t>corresponder</w:t>
      </w:r>
      <w:r w:rsidR="008A15DA">
        <w:t xml:space="preserve">á a la </w:t>
      </w:r>
      <w:proofErr w:type="spellStart"/>
      <w:r w:rsidR="008A15DA">
        <w:t>extención</w:t>
      </w:r>
      <w:proofErr w:type="spellEnd"/>
      <w:r w:rsidR="008A15DA">
        <w:t xml:space="preserve"> geográfica de</w:t>
      </w:r>
      <w:r w:rsidR="008A15DA" w:rsidRPr="00552003">
        <w:t xml:space="preserve"> </w:t>
      </w:r>
      <w:r w:rsidRPr="00552003">
        <w:t xml:space="preserve">a la Región de Tarapacá, donde se instalarán las Zonas WiFi y </w:t>
      </w:r>
      <w:r w:rsidR="00435437">
        <w:t>A</w:t>
      </w:r>
      <w:r w:rsidRPr="00552003">
        <w:t>P comprometidos. En cualquier caso, la Zona de Servicio debe contener geográficamente a todas las Zonas WiFi comprometidas.</w:t>
      </w:r>
    </w:p>
    <w:p w14:paraId="4A1260D3" w14:textId="77777777" w:rsidR="009451D4" w:rsidRDefault="009451D4" w:rsidP="009451D4">
      <w:pPr>
        <w:pStyle w:val="Prrafodelista"/>
      </w:pPr>
    </w:p>
    <w:p w14:paraId="605C406B" w14:textId="4CC203A3" w:rsidR="00112562" w:rsidRPr="00552003" w:rsidRDefault="00112562" w:rsidP="009451D4">
      <w:pPr>
        <w:pStyle w:val="Prrafodelista"/>
      </w:pPr>
      <w:r w:rsidRPr="00552003">
        <w:t xml:space="preserve">Por su parte, </w:t>
      </w:r>
      <w:r w:rsidR="002A3949">
        <w:t xml:space="preserve">la </w:t>
      </w:r>
      <w:r w:rsidRPr="00552003">
        <w:t xml:space="preserve">Zona de Servicio Mínima </w:t>
      </w:r>
      <w:r w:rsidR="008A15DA">
        <w:t xml:space="preserve">corresponderá a la sumatoria de </w:t>
      </w:r>
      <w:r w:rsidRPr="00552003">
        <w:t xml:space="preserve">las coberturas de cada una de las Zonas WiFi comprometidas, según su respectiva ubicación y superficie </w:t>
      </w:r>
      <w:r w:rsidR="008A15DA" w:rsidRPr="009E6554">
        <w:rPr>
          <w:lang w:val="es-CL"/>
        </w:rPr>
        <w:t>señalados en el Anexo N° 4</w:t>
      </w:r>
      <w:r w:rsidR="008A15DA">
        <w:rPr>
          <w:lang w:val="es-CL"/>
        </w:rPr>
        <w:t xml:space="preserve"> y </w:t>
      </w:r>
      <w:r w:rsidR="008A15DA" w:rsidRPr="009E6554">
        <w:rPr>
          <w:lang w:val="es-CL"/>
        </w:rPr>
        <w:t xml:space="preserve"> deberán ubicarse al interior de los Polígonos Referenciales de Localidad, los cuales se encuentran disponibles para su descarga en el sitio web </w:t>
      </w:r>
      <w:r w:rsidRPr="00552003">
        <w:rPr>
          <w:color w:val="0000FF"/>
          <w:szCs w:val="20"/>
          <w:u w:val="single"/>
        </w:rPr>
        <w:t>http://www.subtel.gob.cl/</w:t>
      </w:r>
      <w:r>
        <w:rPr>
          <w:color w:val="0000FF"/>
          <w:szCs w:val="20"/>
          <w:u w:val="single"/>
        </w:rPr>
        <w:t>fot2019</w:t>
      </w:r>
      <w:r w:rsidRPr="00552003">
        <w:t xml:space="preserve">. </w:t>
      </w:r>
    </w:p>
    <w:p w14:paraId="4E2033F1" w14:textId="77777777" w:rsidR="00112562" w:rsidRPr="00552003" w:rsidRDefault="00112562" w:rsidP="00112562">
      <w:pPr>
        <w:widowControl w:val="0"/>
        <w:autoSpaceDE w:val="0"/>
      </w:pPr>
    </w:p>
    <w:p w14:paraId="4475940B" w14:textId="77777777" w:rsidR="00112562" w:rsidRPr="00552003" w:rsidRDefault="00112562" w:rsidP="00112562">
      <w:pPr>
        <w:widowControl w:val="0"/>
        <w:autoSpaceDE w:val="0"/>
      </w:pPr>
    </w:p>
    <w:p w14:paraId="6DBD4E9F" w14:textId="77777777" w:rsidR="00112562" w:rsidRPr="00552003" w:rsidRDefault="00112562" w:rsidP="00112562">
      <w:pPr>
        <w:widowControl w:val="0"/>
        <w:suppressAutoHyphens/>
        <w:autoSpaceDE w:val="0"/>
        <w:rPr>
          <w:sz w:val="24"/>
        </w:rPr>
      </w:pPr>
    </w:p>
    <w:p w14:paraId="127E27CB" w14:textId="77777777" w:rsidR="00112562" w:rsidRPr="00552003" w:rsidRDefault="00112562" w:rsidP="00112562">
      <w:pPr>
        <w:widowControl w:val="0"/>
        <w:suppressAutoHyphens/>
        <w:autoSpaceDE w:val="0"/>
        <w:rPr>
          <w:sz w:val="24"/>
        </w:rPr>
      </w:pPr>
    </w:p>
    <w:p w14:paraId="0CC95E4E" w14:textId="77777777" w:rsidR="00112562" w:rsidRPr="00552003" w:rsidRDefault="00112562" w:rsidP="00112562">
      <w:pPr>
        <w:suppressAutoHyphens/>
        <w:jc w:val="center"/>
        <w:outlineLvl w:val="0"/>
        <w:rPr>
          <w:b/>
          <w:sz w:val="24"/>
          <w:lang w:val="es-ES"/>
        </w:rPr>
      </w:pPr>
      <w:r w:rsidRPr="00552003">
        <w:rPr>
          <w:rFonts w:eastAsia="Times New Roman"/>
          <w:b/>
          <w:sz w:val="28"/>
          <w:szCs w:val="24"/>
          <w:lang w:val="es-ES" w:eastAsia="ar-SA"/>
        </w:rPr>
        <w:br w:type="page"/>
      </w:r>
      <w:bookmarkStart w:id="132" w:name="_Toc438107335"/>
      <w:bookmarkStart w:id="133" w:name="_Toc438107495"/>
      <w:bookmarkStart w:id="134" w:name="_Toc476103397"/>
      <w:bookmarkStart w:id="135" w:name="_Toc499911042"/>
      <w:bookmarkStart w:id="136" w:name="_Toc535577843"/>
      <w:r w:rsidRPr="00552003">
        <w:rPr>
          <w:b/>
          <w:sz w:val="24"/>
          <w:lang w:val="es-ES"/>
        </w:rPr>
        <w:lastRenderedPageBreak/>
        <w:t>TÍTULO VII</w:t>
      </w:r>
      <w:bookmarkEnd w:id="132"/>
      <w:bookmarkEnd w:id="133"/>
      <w:bookmarkEnd w:id="134"/>
      <w:bookmarkEnd w:id="135"/>
      <w:bookmarkEnd w:id="136"/>
    </w:p>
    <w:p w14:paraId="24339BB9" w14:textId="3D15F2CA" w:rsidR="00112562" w:rsidRPr="00552003" w:rsidRDefault="00112562" w:rsidP="00112562">
      <w:pPr>
        <w:suppressAutoHyphens/>
        <w:jc w:val="center"/>
        <w:outlineLvl w:val="0"/>
        <w:rPr>
          <w:b/>
          <w:sz w:val="24"/>
          <w:lang w:val="es-ES"/>
        </w:rPr>
      </w:pPr>
      <w:bookmarkStart w:id="137" w:name="_Toc438107336"/>
      <w:bookmarkStart w:id="138" w:name="_Toc438107496"/>
      <w:bookmarkStart w:id="139" w:name="_Toc476103398"/>
      <w:bookmarkStart w:id="140" w:name="_Toc499911043"/>
      <w:bookmarkStart w:id="141" w:name="_Toc535577844"/>
      <w:r w:rsidRPr="00552003">
        <w:rPr>
          <w:b/>
          <w:sz w:val="24"/>
          <w:lang w:val="es-ES"/>
        </w:rPr>
        <w:t>OFERTA DE SERVICIOS DE INFRAESTRUCTURA</w:t>
      </w:r>
      <w:bookmarkEnd w:id="137"/>
      <w:bookmarkEnd w:id="138"/>
      <w:bookmarkEnd w:id="139"/>
      <w:bookmarkEnd w:id="140"/>
      <w:bookmarkEnd w:id="141"/>
      <w:r>
        <w:rPr>
          <w:b/>
          <w:sz w:val="24"/>
          <w:lang w:val="es-ES"/>
        </w:rPr>
        <w:t>, OBLIGACIÓN DE SERVICIO PREFERENTE, OTRAS PRESTACIONES Y TARIFAS MÁXIMAS</w:t>
      </w:r>
      <w:r w:rsidRPr="00552003">
        <w:rPr>
          <w:b/>
          <w:sz w:val="24"/>
          <w:lang w:val="es-ES"/>
        </w:rPr>
        <w:t xml:space="preserve"> </w:t>
      </w:r>
    </w:p>
    <w:p w14:paraId="6AE9C353" w14:textId="77777777" w:rsidR="00112562" w:rsidRPr="00552003" w:rsidRDefault="00112562" w:rsidP="00112562">
      <w:pPr>
        <w:rPr>
          <w:lang w:val="es-ES" w:eastAsia="ar-SA"/>
        </w:rPr>
      </w:pPr>
    </w:p>
    <w:p w14:paraId="24F72D0F"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42" w:name="_Ref417314441"/>
      <w:bookmarkStart w:id="143" w:name="_Toc438107337"/>
      <w:bookmarkStart w:id="144" w:name="_Toc438107497"/>
      <w:bookmarkStart w:id="145" w:name="_Toc476103399"/>
      <w:bookmarkStart w:id="146" w:name="_Toc499911044"/>
      <w:bookmarkStart w:id="147" w:name="_Toc535577845"/>
      <w:r w:rsidRPr="00552003">
        <w:rPr>
          <w:rFonts w:eastAsia="Times New Roman"/>
          <w:b/>
          <w:bCs/>
          <w:i/>
          <w:iCs/>
          <w:sz w:val="24"/>
          <w:szCs w:val="24"/>
          <w:lang w:eastAsia="ar-SA"/>
        </w:rPr>
        <w:t>Oferta de Servicios de Infraestructura</w:t>
      </w:r>
      <w:bookmarkEnd w:id="142"/>
      <w:bookmarkEnd w:id="143"/>
      <w:bookmarkEnd w:id="144"/>
      <w:bookmarkEnd w:id="145"/>
      <w:bookmarkEnd w:id="146"/>
      <w:bookmarkEnd w:id="147"/>
    </w:p>
    <w:p w14:paraId="39884D20" w14:textId="77777777" w:rsidR="00112562" w:rsidRDefault="00112562" w:rsidP="00112562"/>
    <w:p w14:paraId="3D0392B3" w14:textId="75DF24B9" w:rsidR="00112562" w:rsidRPr="00552003" w:rsidRDefault="00112562" w:rsidP="00112562">
      <w:r w:rsidRPr="00552003">
        <w:t xml:space="preserve">La Beneficiaria deberá disponer de una Oferta de Servicios de Infraestructura, la que deberá estar vigente durante todo el </w:t>
      </w:r>
      <w:r w:rsidRPr="00552003">
        <w:rPr>
          <w:rFonts w:eastAsia="Times New Roman"/>
          <w:szCs w:val="24"/>
          <w:lang w:eastAsia="ar-SA"/>
        </w:rPr>
        <w:t>Periodo de Obligatoriedad de las Exigencias de Bases</w:t>
      </w:r>
      <w:r w:rsidR="00B71FFE">
        <w:rPr>
          <w:rFonts w:eastAsia="Times New Roman"/>
          <w:szCs w:val="24"/>
          <w:lang w:eastAsia="ar-SA"/>
        </w:rPr>
        <w:t xml:space="preserve"> de este </w:t>
      </w:r>
      <w:r w:rsidR="00660EA9">
        <w:rPr>
          <w:rFonts w:eastAsia="Times New Roman"/>
          <w:szCs w:val="24"/>
          <w:lang w:eastAsia="ar-SA"/>
        </w:rPr>
        <w:t>s</w:t>
      </w:r>
      <w:r w:rsidR="00B71FFE">
        <w:rPr>
          <w:rFonts w:eastAsia="Times New Roman"/>
          <w:szCs w:val="24"/>
          <w:lang w:eastAsia="ar-SA"/>
        </w:rPr>
        <w:t>ervicio</w:t>
      </w:r>
      <w:r w:rsidRPr="00552003">
        <w:t xml:space="preserve">. </w:t>
      </w:r>
      <w:r>
        <w:t>Para estos efectos, la Proponente deberá señalar en el Proyecto Financiero incluido en el sobre S4, las tarifas máximas a comprometer para cada una de las prestaciones de la Oferta de Servicios de Infraestructura de acuerdo con lo establecido en el Anexo N° 7.</w:t>
      </w:r>
    </w:p>
    <w:p w14:paraId="4D1FC135" w14:textId="77777777" w:rsidR="00112562" w:rsidRPr="00552003" w:rsidRDefault="00112562" w:rsidP="00112562">
      <w:pPr>
        <w:rPr>
          <w:lang w:eastAsia="ar-SA"/>
        </w:rPr>
      </w:pPr>
    </w:p>
    <w:p w14:paraId="5643E279" w14:textId="0C90BA02" w:rsidR="00112562" w:rsidRPr="00552003" w:rsidRDefault="00112562" w:rsidP="00112562">
      <w:r w:rsidRPr="00552003">
        <w:t xml:space="preserve">La Oferta de Servicios de Infraestructura se deberá hacer efectiva en </w:t>
      </w:r>
      <w:r w:rsidR="00EA6548">
        <w:t>el</w:t>
      </w:r>
      <w:r w:rsidR="00EA6548" w:rsidRPr="00552003">
        <w:t xml:space="preserve"> </w:t>
      </w:r>
      <w:r>
        <w:t xml:space="preserve">PIX, Puntos de Derivación y </w:t>
      </w:r>
      <w:r w:rsidRPr="00552003">
        <w:t xml:space="preserve">POIIT Terrestres comprometidos en el respectivo Proyecto Técnico, </w:t>
      </w:r>
      <w:r w:rsidR="002F1F45">
        <w:t xml:space="preserve">según corresponda, </w:t>
      </w:r>
      <w:r w:rsidRPr="00552003">
        <w:t>de modo abierto y no discriminatorio</w:t>
      </w:r>
      <w:r w:rsidRPr="00552003">
        <w:rPr>
          <w:lang w:val="es-ES"/>
        </w:rPr>
        <w:t>,</w:t>
      </w:r>
      <w:r w:rsidRPr="00552003">
        <w:t xml:space="preserve"> debiendo considerar, </w:t>
      </w:r>
      <w:r>
        <w:t xml:space="preserve">las siguientes prestaciones conforme a las exigencias técnicas descritas en el numeral </w:t>
      </w:r>
      <w:r w:rsidR="00F74943">
        <w:t>1.</w:t>
      </w:r>
      <w:r>
        <w:t>1.1.1.1 del Anexo Nº 1</w:t>
      </w:r>
      <w:r w:rsidRPr="00552003">
        <w:t>:</w:t>
      </w:r>
    </w:p>
    <w:p w14:paraId="05541C18" w14:textId="77777777" w:rsidR="00112562" w:rsidRPr="00552003" w:rsidRDefault="00112562" w:rsidP="00112562">
      <w:pPr>
        <w:suppressAutoHyphens/>
        <w:rPr>
          <w:sz w:val="24"/>
        </w:rPr>
      </w:pPr>
    </w:p>
    <w:p w14:paraId="06C679EC" w14:textId="77777777" w:rsidR="00112562" w:rsidRPr="00552003" w:rsidRDefault="00112562" w:rsidP="00112562">
      <w:pPr>
        <w:numPr>
          <w:ilvl w:val="0"/>
          <w:numId w:val="62"/>
        </w:numPr>
        <w:contextualSpacing/>
      </w:pPr>
      <w:r w:rsidRPr="00552003">
        <w:t>Canales Ópticos Terrestres.</w:t>
      </w:r>
    </w:p>
    <w:p w14:paraId="074004DD" w14:textId="77777777" w:rsidR="00112562" w:rsidRPr="00552003" w:rsidRDefault="00112562" w:rsidP="00112562">
      <w:pPr>
        <w:numPr>
          <w:ilvl w:val="0"/>
          <w:numId w:val="62"/>
        </w:numPr>
        <w:contextualSpacing/>
      </w:pPr>
      <w:r w:rsidRPr="00552003">
        <w:t>Alojamiento de Equipos.</w:t>
      </w:r>
    </w:p>
    <w:p w14:paraId="3E07599E" w14:textId="77777777" w:rsidR="00112562" w:rsidRDefault="00112562" w:rsidP="00112562">
      <w:pPr>
        <w:numPr>
          <w:ilvl w:val="0"/>
          <w:numId w:val="62"/>
        </w:numPr>
        <w:contextualSpacing/>
      </w:pPr>
      <w:r w:rsidRPr="00552003">
        <w:t>Obras Civiles.</w:t>
      </w:r>
    </w:p>
    <w:p w14:paraId="3B05D93E" w14:textId="77777777" w:rsidR="00112562" w:rsidRPr="00552003" w:rsidRDefault="00112562" w:rsidP="00112562">
      <w:pPr>
        <w:numPr>
          <w:ilvl w:val="0"/>
          <w:numId w:val="62"/>
        </w:numPr>
        <w:contextualSpacing/>
      </w:pPr>
      <w:r>
        <w:t>Conexión Óptica para Clientes</w:t>
      </w:r>
    </w:p>
    <w:p w14:paraId="6A6BE701" w14:textId="77777777" w:rsidR="00112562" w:rsidRPr="00552003" w:rsidRDefault="00112562" w:rsidP="00112562">
      <w:pPr>
        <w:numPr>
          <w:ilvl w:val="0"/>
          <w:numId w:val="62"/>
        </w:numPr>
        <w:contextualSpacing/>
      </w:pPr>
      <w:r w:rsidRPr="00552003">
        <w:t xml:space="preserve">Supervisión </w:t>
      </w:r>
      <w:r>
        <w:t>T</w:t>
      </w:r>
      <w:r w:rsidRPr="00552003">
        <w:t xml:space="preserve">écnica de </w:t>
      </w:r>
      <w:r>
        <w:t>V</w:t>
      </w:r>
      <w:r w:rsidRPr="00552003">
        <w:t xml:space="preserve">isitas </w:t>
      </w:r>
    </w:p>
    <w:p w14:paraId="4889F624" w14:textId="77777777" w:rsidR="00112562" w:rsidRDefault="00112562" w:rsidP="00112562"/>
    <w:p w14:paraId="6FB4A8AE" w14:textId="77777777" w:rsidR="00112562" w:rsidRPr="00552003" w:rsidRDefault="00112562" w:rsidP="00112562">
      <w:r>
        <w:t>L</w:t>
      </w:r>
      <w:r w:rsidRPr="00552003">
        <w:t xml:space="preserve">a Beneficiaria deberá contar con, al menos, una (1) oficina de atención a Clientes, de acuerdo con lo señalado en el numeral </w:t>
      </w:r>
      <w:r w:rsidR="00F74943">
        <w:t>1.</w:t>
      </w:r>
      <w:r w:rsidRPr="00552003">
        <w:t xml:space="preserve">1.10 del Anexo N° 1. </w:t>
      </w:r>
    </w:p>
    <w:p w14:paraId="7ECCF3E5" w14:textId="77777777" w:rsidR="00112562" w:rsidRPr="00552003" w:rsidRDefault="00112562" w:rsidP="00112562"/>
    <w:p w14:paraId="17B581E1" w14:textId="32DB5474" w:rsidR="00112562" w:rsidRPr="00552003" w:rsidRDefault="00024882" w:rsidP="00112562">
      <w:r>
        <w:t>La Beneficiaria deberá prestar</w:t>
      </w:r>
      <w:r w:rsidR="00112562" w:rsidRPr="00552003">
        <w:t xml:space="preserve"> el Servicio de Infraestructura, al alero de la Oferta de Servicios de Infraestructura, considerando que la unidad técnica referencial, para efectos de la comercialización del Servicio de Infraestructura a sus Clientes, es el Canal Óptico Terrestre</w:t>
      </w:r>
      <w:r w:rsidR="002F1F45">
        <w:t xml:space="preserve">; </w:t>
      </w:r>
      <w:r w:rsidR="002F1F45" w:rsidRPr="002F1F45">
        <w:rPr>
          <w:lang w:val="es-CL"/>
        </w:rPr>
        <w:t>sin perjuicio de que para su habilitación los Clientes deban contratar con la Beneficiaria una o más prestaciones de la Oferta de Servicios de Infraestructura</w:t>
      </w:r>
      <w:r w:rsidR="00112562" w:rsidRPr="00552003">
        <w:t xml:space="preserve">. En este contexto, se deberá tener presente que los Canales Ópticos Terrestres de la Oferta de Servicios de Infraestructura deberán ser provistos a través del despliegue de tendidos de cable de fibra óptica, de acuerdo con lo establecido en el Artículo 29° y en el numeral </w:t>
      </w:r>
      <w:r w:rsidR="00F74943">
        <w:t>1.</w:t>
      </w:r>
      <w:r w:rsidR="00112562" w:rsidRPr="00552003">
        <w:t>1.1.1.1.1 del Anexo N° 1, ambos de las presentes Bases Específicas.</w:t>
      </w:r>
    </w:p>
    <w:p w14:paraId="29446357" w14:textId="77777777" w:rsidR="00112562" w:rsidRPr="00552003" w:rsidRDefault="00112562" w:rsidP="00112562">
      <w:pPr>
        <w:ind w:left="709"/>
        <w:contextualSpacing/>
      </w:pPr>
    </w:p>
    <w:p w14:paraId="3FA3C8D6" w14:textId="77777777" w:rsidR="00112562" w:rsidRPr="00552003" w:rsidRDefault="00112562" w:rsidP="00112562">
      <w:r w:rsidRPr="00552003">
        <w:t xml:space="preserve">Así, un (1) Canal Óptico Terrestre se caracteriza por permitir el transporte bidireccional de señales ópticas, debiendo ser implementado mediante la provisión de un par de filamentos de fibra óptica, </w:t>
      </w:r>
      <w:r>
        <w:t>debiendo emplearse uno para cada sentido de la transmisión óptica</w:t>
      </w:r>
      <w:r w:rsidRPr="00552003">
        <w:t xml:space="preserve">. </w:t>
      </w:r>
    </w:p>
    <w:p w14:paraId="095C977B" w14:textId="77777777" w:rsidR="00112562" w:rsidRPr="00552003" w:rsidRDefault="00112562" w:rsidP="00112562"/>
    <w:p w14:paraId="402C0613" w14:textId="584637A2" w:rsidR="00112562" w:rsidRDefault="00112562" w:rsidP="00112562">
      <w:r>
        <w:t xml:space="preserve">La Beneficiaria podrá comercializar </w:t>
      </w:r>
      <w:r>
        <w:rPr>
          <w:highlight w:val="white"/>
        </w:rPr>
        <w:t xml:space="preserve">al alero de la Oferta de Servicios de Infraestructura, </w:t>
      </w:r>
      <w:r>
        <w:t>como máximo dos (2) Canales Ópticos Terrestres por Cliente, que le permitan acceder, por cada uno de ellos, a</w:t>
      </w:r>
      <w:r w:rsidR="00EA6548">
        <w:t>l PIX y a</w:t>
      </w:r>
      <w:r>
        <w:t xml:space="preserve"> todos los Puntos de </w:t>
      </w:r>
      <w:r>
        <w:lastRenderedPageBreak/>
        <w:t xml:space="preserve">Derivación y POIIT Terrestres comprometidos para el Trazado Regional de Infraestructura Óptica. Asimismo, la Beneficiaria —incluyendo como tal a las </w:t>
      </w:r>
      <w:r>
        <w:rPr>
          <w:highlight w:val="white"/>
        </w:rPr>
        <w:t>entidades que formen parte de su mismo grupo empresarial</w:t>
      </w:r>
      <w:r>
        <w:t xml:space="preserve">—  podrá  disponer de igual cantidad de Canales Ópticos Terrestres que los permitidos a un Cliente y en idénticas condiciones de acceso </w:t>
      </w:r>
      <w:r>
        <w:rPr>
          <w:highlight w:val="white"/>
        </w:rPr>
        <w:t>a</w:t>
      </w:r>
      <w:r w:rsidR="00EA6548">
        <w:rPr>
          <w:highlight w:val="white"/>
        </w:rPr>
        <w:t>l</w:t>
      </w:r>
      <w:r>
        <w:rPr>
          <w:highlight w:val="white"/>
        </w:rPr>
        <w:t xml:space="preserve"> PIX, Puntos de Derivación y POIIT Terrestres comprometidos en el respectivo Trazado Regional de Infraestructura Óptica</w:t>
      </w:r>
      <w:r>
        <w:t xml:space="preserve">. </w:t>
      </w:r>
    </w:p>
    <w:p w14:paraId="73F1F02C" w14:textId="77777777" w:rsidR="00112562" w:rsidRDefault="00112562" w:rsidP="00112562"/>
    <w:p w14:paraId="2397D00E" w14:textId="77777777" w:rsidR="00112562" w:rsidRDefault="00112562" w:rsidP="00112562">
      <w:r>
        <w:t>Excepcionalmente, la Beneficiaria podrá solicitar fundadamente a SUBTEL un aumento de la cantidad de Canales Ópticos Terrestres a comercializar por Cliente. En este sentido, SUBTEL analizará los antecedentes fundantes de la petición y determinará la pertinencia de este aumento en relación a la autorización requerida.</w:t>
      </w:r>
    </w:p>
    <w:p w14:paraId="12157D89" w14:textId="77777777" w:rsidR="00112562" w:rsidRPr="00552003" w:rsidRDefault="00112562" w:rsidP="00112562"/>
    <w:p w14:paraId="5D7D9914" w14:textId="77777777" w:rsidR="00112562" w:rsidRPr="00552003" w:rsidRDefault="00112562" w:rsidP="00112562">
      <w:r w:rsidRPr="00552003">
        <w:t>Se considerará como un (1) Cliente a todas aquellas entidades que formen parte del mismo grupo empresarial. En este sentido, la determinación de la calidad de grupo empresarial se efectuará en conformidad a lo dispuesto en la Ley N° 18.045, sobre Mercado de Valores y por la Ley N° 18.046, sobre Sociedades Anónimas.</w:t>
      </w:r>
    </w:p>
    <w:p w14:paraId="366689D4" w14:textId="77777777" w:rsidR="00112562" w:rsidRPr="00552003" w:rsidRDefault="00112562" w:rsidP="00112562"/>
    <w:p w14:paraId="16C263A2" w14:textId="2343B56B" w:rsidR="00112562" w:rsidRPr="00552003" w:rsidRDefault="00112562" w:rsidP="00112562">
      <w:r w:rsidRPr="00552003">
        <w:t xml:space="preserve">La Beneficiaria se obligará para con los Clientes a través de contratos de arrendamiento u otro título análogo que otorgue derechos de uso y goce sobre la infraestructura física para telecomunicaciones, los cuales deberán respetar las condiciones generales que al efecto se señalan en el numeral 7.3 del Anexo N° 7. Asimismo, la Beneficiaria deberá incorporar expresamente en dichos contratos, los derechos, las obligaciones y las prohibiciones que al efecto se señalan en el numeral 7.2 del Anexo N° 7. La Beneficiaria no podrá en estos contratos, sin autorización previa de SUBTEL, enajenar </w:t>
      </w:r>
      <w:r>
        <w:t>la concesión otorgada en razón del presente Concurso, en especial respecto de</w:t>
      </w:r>
      <w:r w:rsidRPr="00552003">
        <w:t xml:space="preserve"> los Canales Ópticos Terrestres y</w:t>
      </w:r>
      <w:r>
        <w:t>,</w:t>
      </w:r>
      <w:r w:rsidRPr="00552003">
        <w:t xml:space="preserve"> en general, sobre la infraestructura física para telecomunicaciones</w:t>
      </w:r>
      <w:r w:rsidRPr="009B1460">
        <w:t xml:space="preserve"> </w:t>
      </w:r>
      <w:r>
        <w:t>desplegada en razón de este</w:t>
      </w:r>
      <w:r w:rsidRPr="00552003">
        <w:t>. Por último, y con el objeto de velar por el cumplimiento de las condiciones técnicas y comerciales descritas en los incisos precedentes, la Beneficiaria deberá entregar a SUBTEL copia de los respectivos contratos</w:t>
      </w:r>
      <w:r w:rsidR="00024882">
        <w:t xml:space="preserve"> suscritos con los Clientes</w:t>
      </w:r>
      <w:r w:rsidRPr="00552003">
        <w:t>, de acuerdo con lo señalado en el numeral 10.3</w:t>
      </w:r>
      <w:r w:rsidR="00F74943">
        <w:t>.1.2</w:t>
      </w:r>
      <w:r w:rsidRPr="00552003">
        <w:t xml:space="preserve"> del Anexo N° 10.</w:t>
      </w:r>
    </w:p>
    <w:p w14:paraId="3A74FA9E" w14:textId="77777777" w:rsidR="00112562" w:rsidRPr="00552003" w:rsidRDefault="00112562" w:rsidP="00112562"/>
    <w:p w14:paraId="4FB24615" w14:textId="3D97BD51" w:rsidR="00A45996" w:rsidRDefault="00112562" w:rsidP="00A45996">
      <w:r w:rsidRPr="00552003">
        <w:t xml:space="preserve">Para efectos de la evaluación </w:t>
      </w:r>
      <w:r w:rsidR="00E61F55">
        <w:t>de la Propuesta</w:t>
      </w:r>
      <w:r w:rsidRPr="00552003">
        <w:t xml:space="preserve">, la Proponente deberá </w:t>
      </w:r>
      <w:r w:rsidR="00E61F55" w:rsidRPr="00552003">
        <w:t>comprometer</w:t>
      </w:r>
      <w:r w:rsidR="00E61F55">
        <w:t xml:space="preserve"> para </w:t>
      </w:r>
      <w:r w:rsidR="00E61F55" w:rsidRPr="00552003">
        <w:t>e</w:t>
      </w:r>
      <w:r w:rsidR="00E61F55">
        <w:t>l Trazado Regional de Infraestructura Óptica</w:t>
      </w:r>
      <w:r w:rsidR="00A45996">
        <w:t>,</w:t>
      </w:r>
      <w:r w:rsidR="00E61F55" w:rsidRPr="00552003">
        <w:t xml:space="preserve"> </w:t>
      </w:r>
      <w:r w:rsidR="00A45996">
        <w:t>tarifas máximas para todas las prestaciones contempladas en el numeral 1.1.1.1.1 del Anexo N° 1 en relación con el Anexo N° 7. Serán materia de asignación de puntaje todas las tarifas máximas para las prestaciones de la Oferta de Servicios de Infraestructura, con excepción de las prestaciones de habilitación</w:t>
      </w:r>
      <w:r w:rsidR="00A45996" w:rsidRPr="000C7901">
        <w:t xml:space="preserve"> </w:t>
      </w:r>
      <w:r w:rsidR="00A45996">
        <w:t xml:space="preserve">de cruzada óptica y uso de cruzada óptica, de acuerdo con lo señalado en el Anexo N° 5. </w:t>
      </w:r>
    </w:p>
    <w:p w14:paraId="2D985645" w14:textId="77777777" w:rsidR="00112562" w:rsidRPr="00552003" w:rsidRDefault="00112562" w:rsidP="00112562"/>
    <w:p w14:paraId="48326B62" w14:textId="385453BE" w:rsidR="00112562" w:rsidRPr="00552003" w:rsidRDefault="00112562" w:rsidP="00112562">
      <w:r w:rsidRPr="00552003">
        <w:t xml:space="preserve">Las prestaciones señaladas en la Oferta de Servicios de Infraestructura </w:t>
      </w:r>
      <w:r w:rsidR="00A45996">
        <w:t>y detalladas</w:t>
      </w:r>
      <w:r w:rsidRPr="00552003">
        <w:t xml:space="preserve"> en el Anexo N° 7, se harán extensivas a la infraestructura física para telecomunicaciones que</w:t>
      </w:r>
      <w:r>
        <w:t>, de conformidad al Artículo 44º de estas Bases Específicas,</w:t>
      </w:r>
      <w:r w:rsidRPr="00552003">
        <w:t xml:space="preserve"> sea implementada al alero de la concesión otorgada </w:t>
      </w:r>
      <w:r w:rsidR="00A45996">
        <w:t>en el marco de este Concurso Público</w:t>
      </w:r>
      <w:r w:rsidRPr="00552003">
        <w:t xml:space="preserve">. </w:t>
      </w:r>
    </w:p>
    <w:p w14:paraId="514E7208" w14:textId="77777777" w:rsidR="00112562" w:rsidRPr="00552003" w:rsidRDefault="00112562" w:rsidP="00112562"/>
    <w:p w14:paraId="4979782B" w14:textId="486E91F5" w:rsidR="00112562" w:rsidRPr="00552003" w:rsidRDefault="00112562" w:rsidP="00112562">
      <w:pPr>
        <w:rPr>
          <w:lang w:val="es-ES"/>
        </w:rPr>
      </w:pPr>
      <w:r w:rsidRPr="00552003">
        <w:lastRenderedPageBreak/>
        <w:t>La Beneficiaria deberá mantener publicada en su página web o en el de su grupo empresarial, durante el</w:t>
      </w:r>
      <w:r w:rsidR="00B71FFE">
        <w:t xml:space="preserve"> correspondiente</w:t>
      </w:r>
      <w:r w:rsidRPr="00552003">
        <w:t xml:space="preserve"> Periodo de Obligatoriedad de las Exigencias de</w:t>
      </w:r>
      <w:r>
        <w:t xml:space="preserve"> las</w:t>
      </w:r>
      <w:r w:rsidRPr="00552003">
        <w:t xml:space="preserve"> Bases, la Oferta de Servicios de Infraestructura vigente, debiendo los valores de sus prestaciones estar expresado en pesos chilenos (CLP), con todos los elementos para la celebración del contrato respectivo. La información</w:t>
      </w:r>
      <w:r w:rsidRPr="00552003">
        <w:rPr>
          <w:rFonts w:eastAsia="Times New Roman"/>
          <w:szCs w:val="24"/>
          <w:lang w:val="es-ES" w:eastAsia="ar-SA"/>
        </w:rPr>
        <w:t xml:space="preserve"> de la publicación en la página web y su formato serán aprobados por SUBTEL durante la fase de seguimiento de los Proyectos en la oportunidad prevista en los</w:t>
      </w:r>
      <w:r w:rsidRPr="00552003">
        <w:rPr>
          <w:lang w:val="es-ES"/>
        </w:rPr>
        <w:t xml:space="preserve"> numerales 10.2 y 10.3 del </w:t>
      </w:r>
      <w:r w:rsidRPr="00552003">
        <w:t>Anexo N° 10</w:t>
      </w:r>
      <w:r w:rsidRPr="00552003">
        <w:rPr>
          <w:lang w:val="es-ES"/>
        </w:rPr>
        <w:t>.</w:t>
      </w:r>
    </w:p>
    <w:p w14:paraId="5403EC9A" w14:textId="77777777" w:rsidR="00112562" w:rsidRPr="00552003" w:rsidRDefault="00112562" w:rsidP="00112562">
      <w:pPr>
        <w:suppressAutoHyphens/>
        <w:rPr>
          <w:sz w:val="24"/>
        </w:rPr>
      </w:pPr>
    </w:p>
    <w:p w14:paraId="3598A7C3"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r>
        <w:rPr>
          <w:rFonts w:eastAsia="Times New Roman"/>
          <w:b/>
          <w:bCs/>
          <w:i/>
          <w:iCs/>
          <w:sz w:val="24"/>
          <w:szCs w:val="24"/>
          <w:lang w:eastAsia="ar-SA"/>
        </w:rPr>
        <w:t>Obligación de Servicio Preferente.</w:t>
      </w:r>
    </w:p>
    <w:p w14:paraId="3C68B92F" w14:textId="77777777" w:rsidR="00112562" w:rsidRDefault="00112562" w:rsidP="00112562"/>
    <w:p w14:paraId="189515A5" w14:textId="41AB4C6F" w:rsidR="00112562" w:rsidRPr="007D5A05" w:rsidRDefault="00112562" w:rsidP="00112562">
      <w:pPr>
        <w:spacing w:line="240" w:lineRule="atLeast"/>
      </w:pPr>
      <w:r w:rsidRPr="007D5A05">
        <w:rPr>
          <w:rFonts w:eastAsia="Times New Roman" w:cs="&amp;quot"/>
          <w:lang w:eastAsia="es-ES"/>
        </w:rPr>
        <w:t>La Beneficiaria, durante todo el Período de Obligatoriedad de las Exigencias de las Bases</w:t>
      </w:r>
      <w:r w:rsidR="00B71FFE">
        <w:rPr>
          <w:rFonts w:eastAsia="Times New Roman" w:cs="&amp;quot"/>
          <w:lang w:eastAsia="es-ES"/>
        </w:rPr>
        <w:t xml:space="preserve"> del Servicio de Infraestructura</w:t>
      </w:r>
      <w:r w:rsidRPr="007D5A05">
        <w:rPr>
          <w:rFonts w:eastAsia="Times New Roman" w:cs="&amp;quot"/>
          <w:lang w:eastAsia="es-ES"/>
        </w:rPr>
        <w:t xml:space="preserve">, deberá </w:t>
      </w:r>
      <w:proofErr w:type="spellStart"/>
      <w:r w:rsidRPr="007D5A05">
        <w:rPr>
          <w:rFonts w:eastAsia="Times New Roman" w:cs="&amp;quot"/>
          <w:lang w:eastAsia="es-ES"/>
        </w:rPr>
        <w:t>disponibilizar</w:t>
      </w:r>
      <w:proofErr w:type="spellEnd"/>
      <w:r w:rsidRPr="007D5A05">
        <w:rPr>
          <w:rFonts w:eastAsia="Times New Roman" w:cs="&amp;quot"/>
          <w:lang w:eastAsia="es-ES"/>
        </w:rPr>
        <w:t xml:space="preserve"> en </w:t>
      </w:r>
      <w:r>
        <w:rPr>
          <w:rFonts w:eastAsia="Times New Roman" w:cs="&amp;quot"/>
          <w:lang w:eastAsia="es-ES"/>
        </w:rPr>
        <w:t>el</w:t>
      </w:r>
      <w:r w:rsidRPr="007D5A05">
        <w:rPr>
          <w:rFonts w:eastAsia="Times New Roman" w:cs="&amp;quot"/>
          <w:lang w:eastAsia="es-ES"/>
        </w:rPr>
        <w:t xml:space="preserve"> Trazado Regional de Infraestructura Óptica, un Servicio Preferente en favor de futuros asignatarios del FDT que deban proveer servicios de telecomunicaciones en localidades emplazadas al interior de la Zona de Servicio respectiva. Esta obligación se entenderá cumplida por la Beneficiaria, en </w:t>
      </w:r>
      <w:r>
        <w:rPr>
          <w:rFonts w:eastAsia="Times New Roman" w:cs="&amp;quot"/>
          <w:lang w:eastAsia="es-ES"/>
        </w:rPr>
        <w:t>el</w:t>
      </w:r>
      <w:r w:rsidRPr="007D5A05">
        <w:rPr>
          <w:rFonts w:eastAsia="Times New Roman" w:cs="&amp;quot"/>
          <w:lang w:eastAsia="es-ES"/>
        </w:rPr>
        <w:t xml:space="preserve"> Trazado Regional de Infraestructura Óptica, cuando entregue un único Canal Óptico </w:t>
      </w:r>
      <w:r w:rsidR="00594CE0">
        <w:rPr>
          <w:rFonts w:eastAsia="Times New Roman" w:cs="&amp;quot"/>
          <w:lang w:eastAsia="es-ES"/>
        </w:rPr>
        <w:t xml:space="preserve">Terrestre </w:t>
      </w:r>
      <w:r w:rsidRPr="007D5A05">
        <w:rPr>
          <w:rFonts w:eastAsia="Times New Roman" w:cs="&amp;quot"/>
          <w:lang w:eastAsia="es-ES"/>
        </w:rPr>
        <w:t>a un futuro asignatario del FDT</w:t>
      </w:r>
      <w:r w:rsidR="00217B4F">
        <w:rPr>
          <w:rFonts w:eastAsia="Times New Roman" w:cs="&amp;quot"/>
          <w:lang w:eastAsia="es-ES"/>
        </w:rPr>
        <w:t>,</w:t>
      </w:r>
      <w:r w:rsidR="00217B4F" w:rsidRPr="00217B4F">
        <w:rPr>
          <w:rFonts w:eastAsia="Times New Roman" w:cs="&amp;quot"/>
          <w:lang w:val="es-CL" w:eastAsia="es-ES"/>
        </w:rPr>
        <w:t xml:space="preserve"> así como las restantes prestaciones de la Oferta de Servicios de Infraestructura requeridas por el futuro asignatario del FDT</w:t>
      </w:r>
      <w:r w:rsidRPr="007D5A05">
        <w:rPr>
          <w:rFonts w:eastAsia="Times New Roman" w:cs="&amp;quot"/>
          <w:lang w:eastAsia="es-ES"/>
        </w:rPr>
        <w:t xml:space="preserve">. El Consejo de Desarrollo de las Telecomunicaciones señalará, en la oportunidad que determine, la identidad del futuro asignatario del FDT que gozará de este Servicio Preferente en </w:t>
      </w:r>
      <w:r w:rsidR="008638D6">
        <w:rPr>
          <w:rFonts w:eastAsia="Times New Roman" w:cs="&amp;quot"/>
          <w:lang w:eastAsia="es-ES"/>
        </w:rPr>
        <w:t>el</w:t>
      </w:r>
      <w:r w:rsidRPr="007D5A05">
        <w:rPr>
          <w:rFonts w:eastAsia="Times New Roman" w:cs="&amp;quot"/>
          <w:lang w:eastAsia="es-ES"/>
        </w:rPr>
        <w:t xml:space="preserve"> Trazado Regional de Infraestructura Óptica.</w:t>
      </w:r>
    </w:p>
    <w:p w14:paraId="2A6C1F0E" w14:textId="77777777" w:rsidR="00112562" w:rsidRPr="007D5A05" w:rsidRDefault="00112562" w:rsidP="00112562">
      <w:pPr>
        <w:spacing w:line="300" w:lineRule="atLeast"/>
        <w:rPr>
          <w:rFonts w:eastAsia="Times New Roman" w:cs="Arial"/>
          <w:strike/>
          <w:sz w:val="20"/>
          <w:szCs w:val="20"/>
          <w:lang w:eastAsia="es-ES"/>
        </w:rPr>
      </w:pPr>
    </w:p>
    <w:p w14:paraId="10F013D6" w14:textId="77777777" w:rsidR="00112562" w:rsidRPr="007D5A05" w:rsidRDefault="00112562" w:rsidP="00112562">
      <w:pPr>
        <w:spacing w:line="240" w:lineRule="atLeast"/>
      </w:pPr>
      <w:r w:rsidRPr="007D5A05">
        <w:rPr>
          <w:rFonts w:eastAsia="Times New Roman" w:cs="&amp;quot"/>
          <w:lang w:eastAsia="es-ES"/>
        </w:rPr>
        <w:t>Para estos efectos, se considerará como futuros asignatarios del FDT a aquellos que cuenten con una autorización de SUBTEL emanada al alero de un Concurso Público del FDT, en virtud de la cual se obliguen a prestar uno o más servicios de telecomunicaciones, tales como el servicio público de transmisión de datos o de telefonía, entre otros, en localidades emplazadas al interior de la Zona de Servicio respectiva de la Beneficiaria y que para ello requieran contratar el Servicio de Infraestructura objeto del presente Concurso.</w:t>
      </w:r>
    </w:p>
    <w:p w14:paraId="6535B19C" w14:textId="77777777" w:rsidR="00112562" w:rsidRPr="007D5A05" w:rsidRDefault="00112562" w:rsidP="00112562">
      <w:pPr>
        <w:spacing w:line="240" w:lineRule="atLeast"/>
        <w:rPr>
          <w:rFonts w:eastAsia="Times New Roman" w:cs="&amp;quot"/>
          <w:lang w:eastAsia="es-ES"/>
        </w:rPr>
      </w:pPr>
    </w:p>
    <w:p w14:paraId="57EBA8B4" w14:textId="77777777" w:rsidR="00112562" w:rsidRPr="007D5A05" w:rsidRDefault="00112562" w:rsidP="00112562">
      <w:pPr>
        <w:spacing w:line="240" w:lineRule="atLeast"/>
      </w:pPr>
      <w:r w:rsidRPr="007D5A05">
        <w:rPr>
          <w:rFonts w:eastAsia="Times New Roman" w:cs="&amp;quot"/>
          <w:lang w:eastAsia="es-ES"/>
        </w:rPr>
        <w:t xml:space="preserve">Las prestaciones afectas a esta obligación son las mismas de la Oferta de Servicios de Infraestructura, las que deberán ser </w:t>
      </w:r>
      <w:r>
        <w:rPr>
          <w:rFonts w:eastAsia="Times New Roman" w:cs="&amp;quot"/>
          <w:lang w:eastAsia="es-ES"/>
        </w:rPr>
        <w:t>provistas</w:t>
      </w:r>
      <w:r w:rsidRPr="007D5A05">
        <w:rPr>
          <w:rFonts w:eastAsia="Times New Roman" w:cs="&amp;quot"/>
          <w:lang w:eastAsia="es-ES"/>
        </w:rPr>
        <w:t xml:space="preserve"> en las mismas condiciones </w:t>
      </w:r>
      <w:r>
        <w:rPr>
          <w:rFonts w:eastAsia="Times New Roman" w:cs="&amp;quot"/>
          <w:lang w:eastAsia="es-ES"/>
        </w:rPr>
        <w:t xml:space="preserve">técnicas y comerciales </w:t>
      </w:r>
      <w:r w:rsidRPr="007D5A05">
        <w:rPr>
          <w:rFonts w:eastAsia="Times New Roman" w:cs="&amp;quot"/>
          <w:lang w:eastAsia="es-ES"/>
        </w:rPr>
        <w:t>tanto para los futuros asignatarios del FDT como para los demás Clientes.</w:t>
      </w:r>
      <w:r w:rsidRPr="007D5A05">
        <w:rPr>
          <w:rFonts w:eastAsia="Times New Roman" w:cs="Arial"/>
          <w:sz w:val="20"/>
          <w:szCs w:val="20"/>
          <w:lang w:eastAsia="es-ES"/>
        </w:rPr>
        <w:t xml:space="preserve"> </w:t>
      </w:r>
      <w:r w:rsidRPr="007D5A05">
        <w:rPr>
          <w:rFonts w:eastAsia="Times New Roman" w:cs="&amp;quot"/>
          <w:lang w:eastAsia="es-ES"/>
        </w:rPr>
        <w:t xml:space="preserve">Sin embargo, los futuros asignatarios del FDT gozarán de la aplicación de un descuento sobre las tarifas máximas establecidas en la Oferta de Servicios de Infraestructura. El </w:t>
      </w:r>
      <w:r>
        <w:rPr>
          <w:rFonts w:eastAsia="Times New Roman" w:cs="&amp;quot"/>
          <w:lang w:eastAsia="es-ES"/>
        </w:rPr>
        <w:t xml:space="preserve">porcentaje de </w:t>
      </w:r>
      <w:r w:rsidRPr="007D5A05">
        <w:rPr>
          <w:rFonts w:eastAsia="Times New Roman" w:cs="&amp;quot"/>
          <w:lang w:eastAsia="es-ES"/>
        </w:rPr>
        <w:t xml:space="preserve">descuento </w:t>
      </w:r>
      <w:r>
        <w:rPr>
          <w:rFonts w:eastAsia="Times New Roman" w:cs="&amp;quot"/>
          <w:lang w:eastAsia="es-ES"/>
        </w:rPr>
        <w:t xml:space="preserve">a comprometer </w:t>
      </w:r>
      <w:r w:rsidRPr="007D5A05">
        <w:rPr>
          <w:rFonts w:eastAsia="Times New Roman" w:cs="&amp;quot"/>
          <w:lang w:eastAsia="es-ES"/>
        </w:rPr>
        <w:t>debe ser igual o superior al 50% del monto de las tarifas máximas señaladas</w:t>
      </w:r>
      <w:r>
        <w:rPr>
          <w:rFonts w:eastAsia="Times New Roman" w:cs="&amp;quot"/>
          <w:lang w:eastAsia="es-ES"/>
        </w:rPr>
        <w:t xml:space="preserve"> para las prestaciones antes indicadas</w:t>
      </w:r>
      <w:r w:rsidRPr="007D5A05">
        <w:rPr>
          <w:rFonts w:eastAsia="Times New Roman" w:cs="&amp;quot"/>
          <w:lang w:eastAsia="es-ES"/>
        </w:rPr>
        <w:t xml:space="preserve">. </w:t>
      </w:r>
    </w:p>
    <w:p w14:paraId="06B3E4F9" w14:textId="77777777" w:rsidR="00112562" w:rsidRPr="007D5A05" w:rsidRDefault="00112562" w:rsidP="00112562">
      <w:pPr>
        <w:spacing w:line="240" w:lineRule="atLeast"/>
        <w:rPr>
          <w:rFonts w:eastAsia="Times New Roman" w:cs="&amp;quot"/>
          <w:strike/>
          <w:lang w:eastAsia="es-ES"/>
        </w:rPr>
      </w:pPr>
    </w:p>
    <w:p w14:paraId="3E63E74B" w14:textId="77777777" w:rsidR="00112562" w:rsidRPr="007D5A05" w:rsidRDefault="00112562" w:rsidP="00112562">
      <w:pPr>
        <w:spacing w:line="240" w:lineRule="atLeast"/>
      </w:pPr>
      <w:r w:rsidRPr="007D5A05">
        <w:rPr>
          <w:rFonts w:eastAsia="Times New Roman" w:cs="&amp;quot"/>
          <w:lang w:eastAsia="es-ES"/>
        </w:rPr>
        <w:t xml:space="preserve">El </w:t>
      </w:r>
      <w:r>
        <w:rPr>
          <w:rFonts w:eastAsia="Times New Roman" w:cs="&amp;quot"/>
          <w:lang w:eastAsia="es-ES"/>
        </w:rPr>
        <w:t xml:space="preserve">porcentaje de </w:t>
      </w:r>
      <w:r w:rsidRPr="007D5A05">
        <w:rPr>
          <w:rFonts w:eastAsia="Times New Roman" w:cs="&amp;quot"/>
          <w:lang w:eastAsia="es-ES"/>
        </w:rPr>
        <w:t xml:space="preserve">descuento comprometido por la Proponente para la provisión de estas prestaciones será sujeto a </w:t>
      </w:r>
      <w:r>
        <w:rPr>
          <w:rFonts w:eastAsia="Times New Roman" w:cs="&amp;quot"/>
          <w:lang w:eastAsia="es-ES"/>
        </w:rPr>
        <w:t xml:space="preserve">la metodología </w:t>
      </w:r>
      <w:r w:rsidRPr="007D5A05">
        <w:rPr>
          <w:rFonts w:eastAsia="Times New Roman" w:cs="&amp;quot"/>
          <w:lang w:eastAsia="es-ES"/>
        </w:rPr>
        <w:t xml:space="preserve">asignación de puntaje de conformidad a lo señalado en el Anexo N° 5. Por otra parte, en atención a lo dispuesto en el Anexo Nº 8, las Propuestas deberán contener en el </w:t>
      </w:r>
      <w:r>
        <w:rPr>
          <w:rFonts w:eastAsia="Times New Roman" w:cs="&amp;quot"/>
          <w:lang w:eastAsia="es-ES"/>
        </w:rPr>
        <w:t>Proyecto Financiero</w:t>
      </w:r>
      <w:r w:rsidRPr="007D5A05">
        <w:rPr>
          <w:rFonts w:eastAsia="Times New Roman" w:cs="&amp;quot"/>
          <w:lang w:eastAsia="es-ES"/>
        </w:rPr>
        <w:t xml:space="preserve"> el </w:t>
      </w:r>
      <w:r>
        <w:rPr>
          <w:rFonts w:eastAsia="Times New Roman" w:cs="&amp;quot"/>
          <w:lang w:eastAsia="es-ES"/>
        </w:rPr>
        <w:t xml:space="preserve">porcentaje de </w:t>
      </w:r>
      <w:r w:rsidRPr="007D5A05">
        <w:rPr>
          <w:rFonts w:eastAsia="Times New Roman" w:cs="&amp;quot"/>
          <w:lang w:eastAsia="es-ES"/>
        </w:rPr>
        <w:t>descuento respecto de las tarifas máximas asociadas a las prestaciones objeto de la obligación de Servicio Preferente.</w:t>
      </w:r>
    </w:p>
    <w:p w14:paraId="19AD02FD" w14:textId="77777777" w:rsidR="00112562" w:rsidRPr="007D5A05" w:rsidRDefault="00112562" w:rsidP="00112562">
      <w:pPr>
        <w:spacing w:line="240" w:lineRule="atLeast"/>
        <w:rPr>
          <w:rFonts w:eastAsia="Times New Roman" w:cs="&amp;quot"/>
          <w:strike/>
          <w:lang w:eastAsia="es-ES"/>
        </w:rPr>
      </w:pPr>
    </w:p>
    <w:p w14:paraId="1D58561D" w14:textId="77777777" w:rsidR="00112562" w:rsidRPr="007D5A05" w:rsidRDefault="00112562" w:rsidP="00112562">
      <w:pPr>
        <w:spacing w:line="240" w:lineRule="atLeast"/>
      </w:pPr>
      <w:r w:rsidRPr="007D5A05">
        <w:rPr>
          <w:rFonts w:eastAsia="Times New Roman" w:cs="&amp;quot"/>
          <w:lang w:eastAsia="es-ES"/>
        </w:rPr>
        <w:lastRenderedPageBreak/>
        <w:t>Asimismo, para la mejor implementación de la obligación de Servicio Preferente, SUBTEL mantendrá la debida coordinación con la Beneficiaria durante la fase de seguimiento a la operación y explotación del Proyecto, indicada en el Anexo N° 10, debiendo aquella prestar las facilidades necesarias para la ejecución de dicha obligación.</w:t>
      </w:r>
    </w:p>
    <w:p w14:paraId="60EC64D5" w14:textId="77777777" w:rsidR="00112562" w:rsidRPr="007D5A05" w:rsidRDefault="00112562" w:rsidP="00112562">
      <w:pPr>
        <w:spacing w:line="240" w:lineRule="atLeast"/>
        <w:rPr>
          <w:rFonts w:eastAsia="Times New Roman" w:cs="&amp;quot"/>
          <w:strike/>
          <w:lang w:eastAsia="es-ES"/>
        </w:rPr>
      </w:pPr>
    </w:p>
    <w:p w14:paraId="15CE2E41" w14:textId="16CB311F" w:rsidR="00112562" w:rsidRPr="00552003" w:rsidRDefault="00112562" w:rsidP="00112562">
      <w:r w:rsidRPr="007D5A05">
        <w:rPr>
          <w:rFonts w:eastAsia="Times New Roman" w:cs="&amp;quot"/>
          <w:lang w:eastAsia="es-ES"/>
        </w:rPr>
        <w:t xml:space="preserve">Con todo, la obligación de Servicio Preferente se circunscribe única y exclusivamente al Servicio de Infraestructura y a la concesión de servicio intermedio de telecomunicaciones que únicamente provea infraestructura física para telecomunicaciones otorgada al alero del Concurso Público </w:t>
      </w:r>
      <w:r w:rsidR="00B60BA6" w:rsidRPr="007D5A05">
        <w:rPr>
          <w:rFonts w:eastAsia="Times New Roman" w:cs="&amp;quot"/>
          <w:lang w:eastAsia="es-ES"/>
        </w:rPr>
        <w:t>“</w:t>
      </w:r>
      <w:r w:rsidR="00B60BA6">
        <w:rPr>
          <w:rFonts w:eastAsia="Times New Roman" w:cs="&amp;quot"/>
          <w:lang w:eastAsia="es-ES"/>
        </w:rPr>
        <w:t>Habilitación de Servicios de Infraestructura Digital y Zonas WiFi para la Región de Tarapacá”, C</w:t>
      </w:r>
      <w:r w:rsidR="00B60BA6" w:rsidRPr="009B1460">
        <w:rPr>
          <w:rFonts w:eastAsia="Times New Roman" w:cs="&amp;quot"/>
          <w:lang w:eastAsia="es-ES"/>
        </w:rPr>
        <w:t xml:space="preserve">ódigo: </w:t>
      </w:r>
      <w:r w:rsidR="00B60BA6">
        <w:rPr>
          <w:rFonts w:eastAsia="Times New Roman" w:cs="&amp;quot"/>
          <w:lang w:eastAsia="es-ES"/>
        </w:rPr>
        <w:t>FDT</w:t>
      </w:r>
      <w:r w:rsidR="00B60BA6" w:rsidRPr="009B1460">
        <w:rPr>
          <w:rFonts w:eastAsia="Times New Roman" w:cs="&amp;quot"/>
          <w:lang w:eastAsia="es-ES"/>
        </w:rPr>
        <w:t>-2019-0</w:t>
      </w:r>
      <w:r w:rsidR="00B60BA6">
        <w:rPr>
          <w:rFonts w:eastAsia="Times New Roman" w:cs="&amp;quot"/>
          <w:lang w:eastAsia="es-ES"/>
        </w:rPr>
        <w:t>5</w:t>
      </w:r>
      <w:r w:rsidR="00B60BA6" w:rsidRPr="007D5A05">
        <w:rPr>
          <w:rFonts w:eastAsia="Times New Roman" w:cs="&amp;quot"/>
          <w:lang w:eastAsia="es-ES"/>
        </w:rPr>
        <w:t>,</w:t>
      </w:r>
      <w:r w:rsidRPr="007D5A05">
        <w:rPr>
          <w:rFonts w:eastAsia="Times New Roman" w:cs="&amp;quot"/>
          <w:lang w:eastAsia="es-ES"/>
        </w:rPr>
        <w:t xml:space="preserve"> y no a otros servicios de telecomunicaciones que preste o pueda prestar la Beneficiaria</w:t>
      </w:r>
      <w:r w:rsidR="00B60BA6">
        <w:rPr>
          <w:rFonts w:eastAsia="Times New Roman" w:cs="&amp;quot"/>
          <w:lang w:eastAsia="es-ES"/>
        </w:rPr>
        <w:t>.</w:t>
      </w:r>
    </w:p>
    <w:p w14:paraId="21D11E40" w14:textId="77777777" w:rsidR="00112562" w:rsidRPr="00552003" w:rsidRDefault="00112562" w:rsidP="00112562">
      <w:pPr>
        <w:suppressAutoHyphens/>
        <w:rPr>
          <w:color w:val="FF0000"/>
        </w:rPr>
      </w:pPr>
    </w:p>
    <w:p w14:paraId="6E823E49"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48" w:name="_Toc438107339"/>
      <w:bookmarkStart w:id="149" w:name="_Toc438107499"/>
      <w:bookmarkStart w:id="150" w:name="_Toc476103401"/>
      <w:bookmarkStart w:id="151" w:name="_Toc499911046"/>
      <w:bookmarkStart w:id="152" w:name="_Toc535577847"/>
      <w:r>
        <w:rPr>
          <w:rFonts w:eastAsia="Times New Roman"/>
          <w:b/>
          <w:bCs/>
          <w:i/>
          <w:iCs/>
          <w:sz w:val="24"/>
          <w:szCs w:val="24"/>
          <w:lang w:eastAsia="ar-SA"/>
        </w:rPr>
        <w:t>O</w:t>
      </w:r>
      <w:r w:rsidRPr="00552003">
        <w:rPr>
          <w:rFonts w:eastAsia="Times New Roman"/>
          <w:b/>
          <w:bCs/>
          <w:i/>
          <w:iCs/>
          <w:sz w:val="24"/>
          <w:szCs w:val="24"/>
          <w:lang w:eastAsia="ar-SA"/>
        </w:rPr>
        <w:t>tras prestaciones de infraestructura</w:t>
      </w:r>
      <w:bookmarkEnd w:id="148"/>
      <w:bookmarkEnd w:id="149"/>
      <w:bookmarkEnd w:id="150"/>
      <w:bookmarkEnd w:id="151"/>
      <w:bookmarkEnd w:id="152"/>
      <w:r>
        <w:rPr>
          <w:rFonts w:eastAsia="Times New Roman"/>
          <w:b/>
          <w:bCs/>
          <w:i/>
          <w:iCs/>
          <w:sz w:val="24"/>
          <w:szCs w:val="24"/>
          <w:lang w:eastAsia="ar-SA"/>
        </w:rPr>
        <w:t>.</w:t>
      </w:r>
    </w:p>
    <w:p w14:paraId="159C69D6" w14:textId="77777777" w:rsidR="00112562" w:rsidRDefault="00112562" w:rsidP="00112562"/>
    <w:p w14:paraId="2C94FF33" w14:textId="1E04A196" w:rsidR="00112562" w:rsidRPr="00552003" w:rsidRDefault="00112562" w:rsidP="00112562">
      <w:pPr>
        <w:rPr>
          <w:rFonts w:eastAsia="Times New Roman"/>
          <w:szCs w:val="24"/>
          <w:lang w:eastAsia="ar-SA"/>
        </w:rPr>
      </w:pPr>
      <w:r w:rsidRPr="00552003">
        <w:t>La Proponente deberá señalar expresamente en su Proyecto Técnico</w:t>
      </w:r>
      <w:r>
        <w:t xml:space="preserve"> respectivo</w:t>
      </w:r>
      <w:r w:rsidRPr="00552003">
        <w:t xml:space="preserve">, de acuerdo con lo establecido en el numeral </w:t>
      </w:r>
      <w:r w:rsidR="00594CE0">
        <w:t>1.</w:t>
      </w:r>
      <w:r w:rsidRPr="00552003">
        <w:t>1.9 del Anexo N° 1, cualquier otra prestación</w:t>
      </w:r>
      <w:r w:rsidRPr="00552003">
        <w:rPr>
          <w:lang w:val="es-ES"/>
        </w:rPr>
        <w:t xml:space="preserve"> que considere derechos de uso y goce de la infraestructura física para telecomunicaciones subsidiada en razón del presente Concurso</w:t>
      </w:r>
      <w:r w:rsidRPr="00552003">
        <w:t xml:space="preserve"> y que no corresponda a lo exigido en la Oferta de Servicios de Infraestructura descrita en el </w:t>
      </w:r>
      <w:r w:rsidRPr="00552003">
        <w:fldChar w:fldCharType="begin"/>
      </w:r>
      <w:r w:rsidRPr="00552003">
        <w:instrText xml:space="preserve"> REF _Ref417314441 \r \h  \* MERGEFORMAT </w:instrText>
      </w:r>
      <w:r w:rsidRPr="00552003">
        <w:fldChar w:fldCharType="separate"/>
      </w:r>
      <w:r w:rsidR="00D5579E">
        <w:t>Artículo 39º</w:t>
      </w:r>
      <w:r w:rsidRPr="00552003">
        <w:fldChar w:fldCharType="end"/>
      </w:r>
      <w:r w:rsidRPr="00552003">
        <w:t xml:space="preserve"> y en el Anexo N° 7</w:t>
      </w:r>
      <w:r w:rsidRPr="00552003">
        <w:rPr>
          <w:rFonts w:eastAsia="Times New Roman"/>
          <w:szCs w:val="24"/>
          <w:lang w:val="es-ES" w:eastAsia="ar-SA"/>
        </w:rPr>
        <w:t>, ambos de estas Bases Específicas</w:t>
      </w:r>
      <w:r w:rsidRPr="00552003">
        <w:rPr>
          <w:lang w:val="es-ES"/>
        </w:rPr>
        <w:t>.</w:t>
      </w:r>
      <w:r w:rsidRPr="00552003">
        <w:rPr>
          <w:rFonts w:eastAsia="Times New Roman"/>
          <w:szCs w:val="24"/>
          <w:lang w:eastAsia="ar-SA"/>
        </w:rPr>
        <w:t xml:space="preserve"> </w:t>
      </w:r>
    </w:p>
    <w:p w14:paraId="6B0F13CD" w14:textId="77777777" w:rsidR="00112562" w:rsidRPr="00552003" w:rsidRDefault="00112562" w:rsidP="00112562">
      <w:pPr>
        <w:rPr>
          <w:rFonts w:eastAsia="Times New Roman"/>
          <w:szCs w:val="24"/>
          <w:lang w:eastAsia="ar-SA"/>
        </w:rPr>
      </w:pPr>
    </w:p>
    <w:p w14:paraId="3C779C3B" w14:textId="77777777" w:rsidR="00112562" w:rsidRPr="00552003" w:rsidRDefault="00112562" w:rsidP="00112562">
      <w:r>
        <w:t>Estas prestaciones deberán ser provistas en el marco de la concesión requerida para ejecutar el Proyecto que es objeto del presente Concurso y, además ser debidamente informadas a SUBTEL a través de los Reportes establecidos en el numeral 10.3</w:t>
      </w:r>
      <w:r w:rsidR="00594CE0">
        <w:t>.1.2</w:t>
      </w:r>
      <w:r>
        <w:t xml:space="preserve"> del Anexo N° 10.</w:t>
      </w:r>
    </w:p>
    <w:p w14:paraId="53B1478B" w14:textId="77777777" w:rsidR="00112562" w:rsidRPr="00552003" w:rsidRDefault="00112562" w:rsidP="00112562">
      <w:pPr>
        <w:rPr>
          <w:rFonts w:eastAsia="Times New Roman"/>
          <w:szCs w:val="24"/>
          <w:lang w:eastAsia="ar-SA"/>
        </w:rPr>
      </w:pPr>
    </w:p>
    <w:p w14:paraId="0769828C" w14:textId="0C283075" w:rsidR="00112562" w:rsidRPr="00552003" w:rsidRDefault="00112562" w:rsidP="00112562">
      <w:r w:rsidRPr="00552003">
        <w:rPr>
          <w:rFonts w:eastAsia="Times New Roman"/>
          <w:szCs w:val="24"/>
          <w:lang w:eastAsia="ar-SA"/>
        </w:rPr>
        <w:t>Los costos asociados a estas prestaciones no deben ser considerados en la formulación del Proyecto Financiero objeto de la Propuesta</w:t>
      </w:r>
      <w:r w:rsidRPr="00552003">
        <w:t>. Lo anterior, es sin perjuicio</w:t>
      </w:r>
      <w:r w:rsidR="00751A08">
        <w:t xml:space="preserve"> de lo señalado en el Anexo N° 9</w:t>
      </w:r>
      <w:r w:rsidRPr="00552003">
        <w:t xml:space="preserve"> respecto de los ingresos asociados a estas otras prestaciones</w:t>
      </w:r>
      <w:r>
        <w:t xml:space="preserve"> y, de la facultad de</w:t>
      </w:r>
      <w:r w:rsidRPr="00552003">
        <w:rPr>
          <w:lang w:val="es-ES"/>
        </w:rPr>
        <w:t xml:space="preserve"> </w:t>
      </w:r>
      <w:r w:rsidRPr="00552003">
        <w:t xml:space="preserve">SUBTEL </w:t>
      </w:r>
      <w:r>
        <w:t xml:space="preserve">para determinar </w:t>
      </w:r>
      <w:r w:rsidRPr="00552003">
        <w:rPr>
          <w:rFonts w:eastAsia="Times New Roman"/>
          <w:szCs w:val="24"/>
          <w:lang w:val="es-ES" w:eastAsia="ar-SA"/>
        </w:rPr>
        <w:t>la</w:t>
      </w:r>
      <w:r w:rsidRPr="00552003">
        <w:rPr>
          <w:rFonts w:eastAsia="Times New Roman"/>
          <w:szCs w:val="24"/>
          <w:lang w:eastAsia="ar-SA"/>
        </w:rPr>
        <w:t xml:space="preserve"> incorporación de todos o parte de los ingresos provenientes de</w:t>
      </w:r>
      <w:r w:rsidRPr="00552003">
        <w:t xml:space="preserve"> estas prestaciones en el siguiente </w:t>
      </w:r>
      <w:r w:rsidRPr="00552003">
        <w:rPr>
          <w:rFonts w:eastAsia="Times New Roman"/>
          <w:szCs w:val="24"/>
          <w:lang w:eastAsia="ar-SA"/>
        </w:rPr>
        <w:t xml:space="preserve">Procedimiento de Actualización </w:t>
      </w:r>
      <w:r>
        <w:rPr>
          <w:rFonts w:eastAsia="Times New Roman"/>
          <w:szCs w:val="24"/>
          <w:lang w:eastAsia="ar-SA"/>
        </w:rPr>
        <w:t xml:space="preserve">y de Revisión </w:t>
      </w:r>
      <w:r w:rsidRPr="00552003">
        <w:rPr>
          <w:rFonts w:eastAsia="Times New Roman"/>
          <w:szCs w:val="24"/>
          <w:lang w:eastAsia="ar-SA"/>
        </w:rPr>
        <w:t>de las Tarifas Máximas del Servicio de Infraestructura del periodo correspondiente</w:t>
      </w:r>
      <w:r w:rsidRPr="00552003">
        <w:t xml:space="preserve">, establecido en el </w:t>
      </w:r>
      <w:r w:rsidRPr="00552003">
        <w:fldChar w:fldCharType="begin"/>
      </w:r>
      <w:r w:rsidRPr="00552003">
        <w:instrText xml:space="preserve"> REF _Ref417398867 \r \h  \* MERGEFORMAT </w:instrText>
      </w:r>
      <w:r w:rsidRPr="00552003">
        <w:fldChar w:fldCharType="separate"/>
      </w:r>
      <w:r w:rsidR="00D5579E">
        <w:t>Artículo 42º</w:t>
      </w:r>
      <w:r w:rsidRPr="00552003">
        <w:fldChar w:fldCharType="end"/>
      </w:r>
      <w:r w:rsidRPr="00552003">
        <w:t xml:space="preserve"> y en el Anexo N° 9 de estas Bases Específicas. Sólo en casos justificados, la Beneficiaria podrá considerar los costos asociados a estas prestaciones para efectos de la actualización de las tarifas máximas en dichos procedimientos.</w:t>
      </w:r>
    </w:p>
    <w:p w14:paraId="2A34A5D7" w14:textId="77777777" w:rsidR="00112562" w:rsidRPr="00552003" w:rsidRDefault="00112562" w:rsidP="00112562">
      <w:pPr>
        <w:suppressAutoHyphens/>
        <w:rPr>
          <w:sz w:val="24"/>
        </w:rPr>
      </w:pPr>
    </w:p>
    <w:p w14:paraId="40CAEC04" w14:textId="364276D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53" w:name="_Ref414976879"/>
      <w:bookmarkStart w:id="154" w:name="_Ref417398867"/>
      <w:bookmarkStart w:id="155" w:name="_Toc438107340"/>
      <w:bookmarkStart w:id="156" w:name="_Toc438107500"/>
      <w:bookmarkStart w:id="157" w:name="_Toc476103402"/>
      <w:bookmarkStart w:id="158" w:name="_Toc499911047"/>
      <w:bookmarkStart w:id="159" w:name="_Toc535577848"/>
      <w:r>
        <w:rPr>
          <w:rFonts w:eastAsia="Times New Roman"/>
          <w:b/>
          <w:bCs/>
          <w:i/>
          <w:iCs/>
          <w:sz w:val="24"/>
          <w:szCs w:val="24"/>
          <w:lang w:eastAsia="ar-SA"/>
        </w:rPr>
        <w:t>T</w:t>
      </w:r>
      <w:r w:rsidRPr="00552003">
        <w:rPr>
          <w:rFonts w:eastAsia="Times New Roman"/>
          <w:b/>
          <w:bCs/>
          <w:i/>
          <w:iCs/>
          <w:sz w:val="24"/>
          <w:szCs w:val="24"/>
          <w:lang w:eastAsia="ar-SA"/>
        </w:rPr>
        <w:t>arifas máximas y procedimiento de actuali</w:t>
      </w:r>
      <w:bookmarkEnd w:id="153"/>
      <w:bookmarkEnd w:id="154"/>
      <w:r w:rsidRPr="00552003">
        <w:rPr>
          <w:rFonts w:eastAsia="Times New Roman"/>
          <w:b/>
          <w:bCs/>
          <w:i/>
          <w:iCs/>
          <w:sz w:val="24"/>
          <w:szCs w:val="24"/>
          <w:lang w:eastAsia="ar-SA"/>
        </w:rPr>
        <w:t xml:space="preserve">zación </w:t>
      </w:r>
      <w:r w:rsidR="00DE582A">
        <w:rPr>
          <w:rFonts w:eastAsia="Times New Roman"/>
          <w:b/>
          <w:bCs/>
          <w:i/>
          <w:iCs/>
          <w:sz w:val="24"/>
          <w:szCs w:val="24"/>
          <w:lang w:eastAsia="ar-SA"/>
        </w:rPr>
        <w:t xml:space="preserve">y revisión de estas </w:t>
      </w:r>
      <w:bookmarkEnd w:id="155"/>
      <w:bookmarkEnd w:id="156"/>
      <w:bookmarkEnd w:id="157"/>
      <w:bookmarkEnd w:id="158"/>
      <w:bookmarkEnd w:id="159"/>
      <w:r>
        <w:rPr>
          <w:rFonts w:eastAsia="Times New Roman"/>
          <w:b/>
          <w:bCs/>
          <w:i/>
          <w:iCs/>
          <w:sz w:val="24"/>
          <w:szCs w:val="24"/>
          <w:lang w:eastAsia="ar-SA"/>
        </w:rPr>
        <w:t>para el Servicio de Infraestructura</w:t>
      </w:r>
    </w:p>
    <w:p w14:paraId="43CD3729" w14:textId="77777777" w:rsidR="00112562" w:rsidRDefault="00112562" w:rsidP="00112562">
      <w:pPr>
        <w:widowControl w:val="0"/>
        <w:suppressAutoHyphens/>
        <w:autoSpaceDE w:val="0"/>
        <w:contextualSpacing/>
      </w:pPr>
    </w:p>
    <w:p w14:paraId="32C9F457" w14:textId="123694AE" w:rsidR="00112562" w:rsidRDefault="00112562" w:rsidP="00112562">
      <w:pPr>
        <w:widowControl w:val="0"/>
        <w:contextualSpacing/>
      </w:pPr>
      <w:r>
        <w:t xml:space="preserve">La Proponente deberá comprometer las tarifas máximas a cobrar a sus Clientes por cada una de las prestaciones de la Oferta de Servicios de Infraestructura, de acuerdo con lo señalado en el Artículo 39°, en el Anexo N° 7 y en el Anexo N° 2, </w:t>
      </w:r>
      <w:r>
        <w:lastRenderedPageBreak/>
        <w:t xml:space="preserve">todos de estas Bases Específicas. </w:t>
      </w:r>
      <w:r w:rsidRPr="00755ED4">
        <w:t xml:space="preserve">Tales tarifas </w:t>
      </w:r>
      <w:r>
        <w:t xml:space="preserve">máximas </w:t>
      </w:r>
      <w:r w:rsidRPr="00755ED4">
        <w:t>deberán estar debidamente respaldadas con una metodología replicable, justificando cada uno de los supuestos considerados y fórmulas de cálculo, así como también señalar las fuentes de información consultadas que respalden la justificación de</w:t>
      </w:r>
      <w:r w:rsidR="007A282F">
        <w:t xml:space="preserve"> las</w:t>
      </w:r>
      <w:r w:rsidRPr="00755ED4">
        <w:t xml:space="preserve"> tarifa</w:t>
      </w:r>
      <w:r w:rsidR="007A282F">
        <w:t>s</w:t>
      </w:r>
      <w:r w:rsidRPr="00755ED4">
        <w:t xml:space="preserve"> máxima</w:t>
      </w:r>
      <w:r w:rsidR="007A282F">
        <w:t xml:space="preserve">s </w:t>
      </w:r>
      <w:proofErr w:type="spellStart"/>
      <w:r w:rsidR="007A282F">
        <w:t>coprometidas</w:t>
      </w:r>
      <w:proofErr w:type="spellEnd"/>
      <w:r w:rsidRPr="00BB2AF2">
        <w:rPr>
          <w:rFonts w:ascii="Arial Narrow" w:hAnsi="Arial Narrow"/>
          <w:sz w:val="24"/>
          <w:szCs w:val="24"/>
        </w:rPr>
        <w:t>.</w:t>
      </w:r>
    </w:p>
    <w:p w14:paraId="08AF7C49" w14:textId="77777777" w:rsidR="00112562" w:rsidRDefault="00112562" w:rsidP="00112562">
      <w:pPr>
        <w:widowControl w:val="0"/>
        <w:contextualSpacing/>
      </w:pPr>
    </w:p>
    <w:p w14:paraId="4F3FA55B" w14:textId="4006D95B" w:rsidR="00112562" w:rsidRDefault="00112562" w:rsidP="00112562">
      <w:r>
        <w:t>Las tarifas máximas comprometidas tendrán una vigencia de seis (6) años, contados desde la fecha del oficio de recepción conforme de las obras e instalaciones</w:t>
      </w:r>
      <w:r w:rsidR="000843A8">
        <w:t xml:space="preserve"> del Trazado Regional de Infraestructura Óptica</w:t>
      </w:r>
      <w:r>
        <w:t xml:space="preserve">. </w:t>
      </w:r>
      <w:r w:rsidRPr="00755ED4">
        <w:t>Además, dichas tarifas máximas se in</w:t>
      </w:r>
      <w:r>
        <w:t>dexarán anualmente mediante el p</w:t>
      </w:r>
      <w:r w:rsidRPr="00755ED4">
        <w:t xml:space="preserve">rocedimiento de </w:t>
      </w:r>
      <w:r>
        <w:t>a</w:t>
      </w:r>
      <w:r w:rsidRPr="00755ED4">
        <w:t xml:space="preserve">ctualización de las </w:t>
      </w:r>
      <w:r>
        <w:t>t</w:t>
      </w:r>
      <w:r w:rsidRPr="00755ED4">
        <w:t xml:space="preserve">arifas </w:t>
      </w:r>
      <w:r>
        <w:t>m</w:t>
      </w:r>
      <w:r w:rsidRPr="00755ED4">
        <w:t>áximas del Servicio de Infraestructura señalado en el numeral 9.1 del Anexo N° 9.</w:t>
      </w:r>
    </w:p>
    <w:p w14:paraId="57B76DAC" w14:textId="77777777" w:rsidR="00112562" w:rsidRDefault="00112562" w:rsidP="00112562">
      <w:pPr>
        <w:widowControl w:val="0"/>
        <w:contextualSpacing/>
      </w:pPr>
    </w:p>
    <w:p w14:paraId="32F7429E" w14:textId="601487E1" w:rsidR="00112562" w:rsidRDefault="00112562" w:rsidP="00112562">
      <w:pPr>
        <w:widowControl w:val="0"/>
        <w:contextualSpacing/>
      </w:pPr>
      <w:r>
        <w:t xml:space="preserve">Con todo, al cumplirse el cuarto (4to) año de operación del Servicio de Infraestructura, contado desde la fecha del oficio de recepción conforme de las obras e instalaciones del </w:t>
      </w:r>
      <w:r w:rsidR="00C60067">
        <w:t>Trazado Regional de Infraestructura Óptica</w:t>
      </w:r>
      <w:r>
        <w:t xml:space="preserve">, se dará inicio </w:t>
      </w:r>
      <w:r w:rsidRPr="00755ED4">
        <w:t xml:space="preserve">al </w:t>
      </w:r>
      <w:r>
        <w:t>p</w:t>
      </w:r>
      <w:r w:rsidRPr="00755ED4">
        <w:t>rocedimiento de</w:t>
      </w:r>
      <w:r w:rsidRPr="00BB2AF2">
        <w:rPr>
          <w:rFonts w:ascii="Arial Narrow" w:hAnsi="Arial Narrow"/>
          <w:sz w:val="24"/>
          <w:szCs w:val="24"/>
        </w:rPr>
        <w:t xml:space="preserve"> </w:t>
      </w:r>
      <w:r>
        <w:t>revisión de las tarifas máximas</w:t>
      </w:r>
      <w:r w:rsidRPr="00755ED4">
        <w:t xml:space="preserve"> del Servicio de Infraestructura</w:t>
      </w:r>
      <w:r>
        <w:t xml:space="preserve"> establecido en el </w:t>
      </w:r>
      <w:r w:rsidRPr="00755ED4">
        <w:t>9.2 del Anexo N° 9</w:t>
      </w:r>
      <w:r>
        <w:t>.</w:t>
      </w:r>
    </w:p>
    <w:p w14:paraId="52C366C9" w14:textId="77777777" w:rsidR="00112562" w:rsidRDefault="00112562" w:rsidP="00112562">
      <w:pPr>
        <w:widowControl w:val="0"/>
        <w:contextualSpacing/>
      </w:pPr>
    </w:p>
    <w:p w14:paraId="2D4B207C" w14:textId="77777777" w:rsidR="00112562" w:rsidRPr="00552003" w:rsidRDefault="00112562" w:rsidP="00112562">
      <w:pPr>
        <w:widowControl w:val="0"/>
        <w:suppressAutoHyphens/>
        <w:autoSpaceDE w:val="0"/>
        <w:contextualSpacing/>
      </w:pPr>
      <w:r w:rsidRPr="00552003">
        <w:t xml:space="preserve"> </w:t>
      </w:r>
    </w:p>
    <w:p w14:paraId="362A0B5D" w14:textId="77777777" w:rsidR="00112562" w:rsidRPr="00552003" w:rsidRDefault="00112562" w:rsidP="00112562">
      <w:pPr>
        <w:widowControl w:val="0"/>
        <w:suppressAutoHyphens/>
        <w:autoSpaceDE w:val="0"/>
        <w:contextualSpacing/>
      </w:pPr>
    </w:p>
    <w:p w14:paraId="0602D238" w14:textId="77777777" w:rsidR="00112562" w:rsidRPr="00552003" w:rsidRDefault="00112562" w:rsidP="00112562">
      <w:pPr>
        <w:rPr>
          <w:b/>
          <w:sz w:val="24"/>
          <w:lang w:val="es-ES"/>
        </w:rPr>
      </w:pPr>
    </w:p>
    <w:p w14:paraId="3547633E" w14:textId="77777777" w:rsidR="00112562" w:rsidRPr="00552003" w:rsidRDefault="00112562" w:rsidP="00112562">
      <w:pPr>
        <w:suppressAutoHyphens/>
        <w:jc w:val="center"/>
        <w:outlineLvl w:val="0"/>
        <w:rPr>
          <w:b/>
          <w:sz w:val="24"/>
          <w:lang w:val="es-ES"/>
        </w:rPr>
      </w:pPr>
      <w:r w:rsidRPr="00552003">
        <w:rPr>
          <w:b/>
          <w:sz w:val="24"/>
          <w:lang w:val="es-ES"/>
        </w:rPr>
        <w:br w:type="page"/>
      </w:r>
      <w:bookmarkStart w:id="160" w:name="_Toc438107341"/>
      <w:bookmarkStart w:id="161" w:name="_Toc438107501"/>
      <w:bookmarkStart w:id="162" w:name="_Toc476103403"/>
      <w:bookmarkStart w:id="163" w:name="_Toc499911048"/>
      <w:bookmarkStart w:id="164" w:name="_Toc535577849"/>
      <w:r w:rsidRPr="00552003">
        <w:rPr>
          <w:b/>
          <w:sz w:val="24"/>
          <w:lang w:val="es-ES"/>
        </w:rPr>
        <w:lastRenderedPageBreak/>
        <w:t>TÍTULO VIII</w:t>
      </w:r>
      <w:bookmarkEnd w:id="160"/>
      <w:bookmarkEnd w:id="161"/>
      <w:bookmarkEnd w:id="162"/>
      <w:bookmarkEnd w:id="163"/>
      <w:bookmarkEnd w:id="164"/>
      <w:r w:rsidRPr="00552003">
        <w:rPr>
          <w:b/>
          <w:sz w:val="24"/>
          <w:lang w:val="es-ES"/>
        </w:rPr>
        <w:t xml:space="preserve"> </w:t>
      </w:r>
    </w:p>
    <w:p w14:paraId="0EB72482" w14:textId="4DCF617F" w:rsidR="00112562" w:rsidRPr="00552003" w:rsidRDefault="00112562" w:rsidP="00112562">
      <w:pPr>
        <w:suppressAutoHyphens/>
        <w:jc w:val="center"/>
        <w:outlineLvl w:val="0"/>
        <w:rPr>
          <w:b/>
          <w:sz w:val="24"/>
          <w:lang w:val="es-ES"/>
        </w:rPr>
      </w:pPr>
      <w:bookmarkStart w:id="165" w:name="_Toc438107342"/>
      <w:bookmarkStart w:id="166" w:name="_Toc438107502"/>
      <w:bookmarkStart w:id="167" w:name="_Toc476103404"/>
      <w:bookmarkStart w:id="168" w:name="_Toc499911049"/>
      <w:bookmarkStart w:id="169" w:name="_Toc535577850"/>
      <w:r w:rsidRPr="00552003">
        <w:rPr>
          <w:b/>
          <w:sz w:val="24"/>
          <w:lang w:val="es-ES"/>
        </w:rPr>
        <w:t>IMPLEMENTACIÓN, SEGUIMIENTO Y DIFUSIÓN DE</w:t>
      </w:r>
      <w:r w:rsidR="00686EC3">
        <w:rPr>
          <w:b/>
          <w:sz w:val="24"/>
          <w:lang w:val="es-ES"/>
        </w:rPr>
        <w:t>L</w:t>
      </w:r>
      <w:r w:rsidRPr="00552003">
        <w:rPr>
          <w:b/>
          <w:sz w:val="24"/>
          <w:lang w:val="es-ES"/>
        </w:rPr>
        <w:t xml:space="preserve"> PROYECTO</w:t>
      </w:r>
      <w:bookmarkEnd w:id="165"/>
      <w:bookmarkEnd w:id="166"/>
      <w:bookmarkEnd w:id="167"/>
      <w:bookmarkEnd w:id="168"/>
      <w:bookmarkEnd w:id="169"/>
    </w:p>
    <w:p w14:paraId="230040AE" w14:textId="77777777" w:rsidR="00112562" w:rsidRPr="00552003" w:rsidRDefault="00112562" w:rsidP="00112562">
      <w:pPr>
        <w:suppressAutoHyphens/>
        <w:jc w:val="center"/>
        <w:rPr>
          <w:rFonts w:eastAsia="Times New Roman"/>
          <w:b/>
          <w:sz w:val="24"/>
          <w:szCs w:val="24"/>
          <w:lang w:val="es-ES" w:eastAsia="ar-SA"/>
        </w:rPr>
      </w:pPr>
    </w:p>
    <w:p w14:paraId="5BBE288E"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70" w:name="_Ref417293614"/>
      <w:bookmarkStart w:id="171" w:name="_Toc438107343"/>
      <w:bookmarkStart w:id="172" w:name="_Toc438107503"/>
      <w:bookmarkStart w:id="173" w:name="_Toc476103405"/>
      <w:bookmarkStart w:id="174" w:name="_Toc499911050"/>
      <w:bookmarkStart w:id="175" w:name="_Toc535577851"/>
      <w:r>
        <w:rPr>
          <w:rFonts w:eastAsia="Times New Roman"/>
          <w:b/>
          <w:bCs/>
          <w:i/>
          <w:iCs/>
          <w:sz w:val="24"/>
          <w:szCs w:val="24"/>
          <w:lang w:eastAsia="ar-SA"/>
        </w:rPr>
        <w:t>P</w:t>
      </w:r>
      <w:r w:rsidRPr="00552003">
        <w:rPr>
          <w:rFonts w:eastAsia="Times New Roman"/>
          <w:b/>
          <w:bCs/>
          <w:i/>
          <w:iCs/>
          <w:sz w:val="24"/>
          <w:szCs w:val="24"/>
          <w:lang w:eastAsia="ar-SA"/>
        </w:rPr>
        <w:t>lazos d</w:t>
      </w:r>
      <w:bookmarkEnd w:id="170"/>
      <w:r w:rsidRPr="00552003">
        <w:rPr>
          <w:rFonts w:eastAsia="Times New Roman"/>
          <w:b/>
          <w:bCs/>
          <w:i/>
          <w:iCs/>
          <w:sz w:val="24"/>
          <w:szCs w:val="24"/>
          <w:lang w:eastAsia="ar-SA"/>
        </w:rPr>
        <w:t>e inicio y término de obras, y de inicio de</w:t>
      </w:r>
      <w:r>
        <w:rPr>
          <w:rFonts w:eastAsia="Times New Roman"/>
          <w:b/>
          <w:bCs/>
          <w:i/>
          <w:iCs/>
          <w:sz w:val="24"/>
          <w:szCs w:val="24"/>
          <w:lang w:eastAsia="ar-SA"/>
        </w:rPr>
        <w:t xml:space="preserve"> </w:t>
      </w:r>
      <w:r w:rsidRPr="00552003">
        <w:rPr>
          <w:rFonts w:eastAsia="Times New Roman"/>
          <w:b/>
          <w:bCs/>
          <w:i/>
          <w:iCs/>
          <w:sz w:val="24"/>
          <w:szCs w:val="24"/>
          <w:lang w:eastAsia="ar-SA"/>
        </w:rPr>
        <w:t>l</w:t>
      </w:r>
      <w:r>
        <w:rPr>
          <w:rFonts w:eastAsia="Times New Roman"/>
          <w:b/>
          <w:bCs/>
          <w:i/>
          <w:iCs/>
          <w:sz w:val="24"/>
          <w:szCs w:val="24"/>
          <w:lang w:eastAsia="ar-SA"/>
        </w:rPr>
        <w:t>os</w:t>
      </w:r>
      <w:r w:rsidRPr="00552003">
        <w:rPr>
          <w:rFonts w:eastAsia="Times New Roman"/>
          <w:b/>
          <w:bCs/>
          <w:i/>
          <w:iCs/>
          <w:sz w:val="24"/>
          <w:szCs w:val="24"/>
          <w:lang w:eastAsia="ar-SA"/>
        </w:rPr>
        <w:t xml:space="preserve"> Servicio</w:t>
      </w:r>
      <w:r>
        <w:rPr>
          <w:rFonts w:eastAsia="Times New Roman"/>
          <w:b/>
          <w:bCs/>
          <w:i/>
          <w:iCs/>
          <w:sz w:val="24"/>
          <w:szCs w:val="24"/>
          <w:lang w:eastAsia="ar-SA"/>
        </w:rPr>
        <w:t>s</w:t>
      </w:r>
      <w:bookmarkEnd w:id="171"/>
      <w:bookmarkEnd w:id="172"/>
      <w:bookmarkEnd w:id="173"/>
      <w:bookmarkEnd w:id="174"/>
      <w:bookmarkEnd w:id="175"/>
    </w:p>
    <w:p w14:paraId="2926A528" w14:textId="77777777" w:rsidR="00112562" w:rsidRDefault="00112562" w:rsidP="00112562"/>
    <w:p w14:paraId="4A9AB3A4" w14:textId="77777777" w:rsidR="00112562" w:rsidRPr="00552003" w:rsidRDefault="00112562" w:rsidP="00112562">
      <w:r w:rsidRPr="00552003">
        <w:t>El Servicio de Infraestructura y Servicio Público de Transmisión de Datos -y su</w:t>
      </w:r>
      <w:r>
        <w:t xml:space="preserve"> </w:t>
      </w:r>
      <w:r w:rsidRPr="00552003">
        <w:t>respectiv</w:t>
      </w:r>
      <w:r>
        <w:t>o</w:t>
      </w:r>
      <w:r w:rsidRPr="00552003">
        <w:t xml:space="preserve"> </w:t>
      </w:r>
      <w:r>
        <w:t>Trazado Regional</w:t>
      </w:r>
      <w:r w:rsidRPr="00552003">
        <w:rPr>
          <w:rFonts w:eastAsia="Times New Roman"/>
          <w:szCs w:val="24"/>
          <w:lang w:eastAsia="ar-SA"/>
        </w:rPr>
        <w:t xml:space="preserve"> de Infraestructura Óptica</w:t>
      </w:r>
      <w:r w:rsidRPr="00552003">
        <w:t xml:space="preserve"> y Zonas WiFi- consideran una única etapa para la ejecución de las obras y su consiguiente inicio de </w:t>
      </w:r>
      <w:r>
        <w:t xml:space="preserve">los </w:t>
      </w:r>
      <w:r w:rsidRPr="00552003">
        <w:t>Servicio</w:t>
      </w:r>
      <w:r>
        <w:t>s</w:t>
      </w:r>
      <w:r w:rsidRPr="00552003">
        <w:t>.</w:t>
      </w:r>
    </w:p>
    <w:p w14:paraId="2BEA78B1" w14:textId="77777777" w:rsidR="00112562" w:rsidRPr="00552003" w:rsidRDefault="00112562" w:rsidP="00112562"/>
    <w:p w14:paraId="5D24D72B" w14:textId="77777777" w:rsidR="00112562" w:rsidRDefault="00112562" w:rsidP="00112562">
      <w:r>
        <w:t xml:space="preserve">Los plazos máximos para el inicio y término de obras, y para el inicio de los Servicios deben ser definidos por la Proponente, cumpliendo con lo establecido en la Ley, la normativa vigente y lo señalado en las presentes Bases del Concurso. </w:t>
      </w:r>
    </w:p>
    <w:p w14:paraId="695F87A7" w14:textId="77777777" w:rsidR="00112562" w:rsidRDefault="00112562" w:rsidP="00112562"/>
    <w:p w14:paraId="10E3F540" w14:textId="77777777" w:rsidR="00112562" w:rsidRDefault="00112562" w:rsidP="00112562">
      <w:r>
        <w:t xml:space="preserve">En este sentido, la Proponente debe considerar que los plazos máximos no podrán superar los establecidos en la siguiente tabla. Lo anterior es sin perjuicio del acaecimiento de una circunstancia de fuerza mayor o de hecho sobreviniente de conformidad a lo previsto en el Artículo 35° y siguientes de las Bases Generales, en cuyo caso SUBTEL —previa solicitud de la Beneficiaria— podrá prorrogar los mismos plazos. </w:t>
      </w:r>
    </w:p>
    <w:p w14:paraId="14445B17" w14:textId="77777777" w:rsidR="00112562" w:rsidRPr="00552003" w:rsidRDefault="00112562" w:rsidP="00112562">
      <w:pPr>
        <w:suppressAutoHyphens/>
        <w:rPr>
          <w:sz w:val="24"/>
        </w:rPr>
      </w:pPr>
    </w:p>
    <w:tbl>
      <w:tblPr>
        <w:tblW w:w="0" w:type="auto"/>
        <w:jc w:val="center"/>
        <w:tblLayout w:type="fixed"/>
        <w:tblCellMar>
          <w:left w:w="70" w:type="dxa"/>
          <w:right w:w="70" w:type="dxa"/>
        </w:tblCellMar>
        <w:tblLook w:val="04A0" w:firstRow="1" w:lastRow="0" w:firstColumn="1" w:lastColumn="0" w:noHBand="0" w:noVBand="1"/>
      </w:tblPr>
      <w:tblGrid>
        <w:gridCol w:w="1913"/>
        <w:gridCol w:w="4111"/>
        <w:gridCol w:w="984"/>
        <w:gridCol w:w="985"/>
        <w:gridCol w:w="985"/>
      </w:tblGrid>
      <w:tr w:rsidR="000218BB" w:rsidRPr="00552003" w14:paraId="399A6E32" w14:textId="77777777" w:rsidTr="003A4338">
        <w:trPr>
          <w:trHeight w:val="340"/>
          <w:tblHeader/>
          <w:jc w:val="center"/>
        </w:trPr>
        <w:tc>
          <w:tcPr>
            <w:tcW w:w="1913" w:type="dxa"/>
            <w:vMerge w:val="restart"/>
            <w:tcBorders>
              <w:top w:val="single" w:sz="4" w:space="0" w:color="auto"/>
              <w:left w:val="single" w:sz="4" w:space="0" w:color="auto"/>
              <w:right w:val="single" w:sz="4" w:space="0" w:color="FFFFFF"/>
            </w:tcBorders>
            <w:shd w:val="clear" w:color="auto" w:fill="1F497D"/>
            <w:vAlign w:val="center"/>
          </w:tcPr>
          <w:p w14:paraId="1D6735BC" w14:textId="77777777" w:rsidR="00112562" w:rsidRPr="00552003" w:rsidRDefault="00112562" w:rsidP="00C75B1B">
            <w:pPr>
              <w:jc w:val="center"/>
              <w:rPr>
                <w:b/>
                <w:color w:val="FFFFFF"/>
                <w:sz w:val="18"/>
                <w:szCs w:val="19"/>
              </w:rPr>
            </w:pPr>
            <w:r w:rsidRPr="00552003">
              <w:rPr>
                <w:b/>
                <w:color w:val="FFFFFF"/>
                <w:sz w:val="18"/>
                <w:szCs w:val="19"/>
              </w:rPr>
              <w:t xml:space="preserve">Código </w:t>
            </w:r>
            <w:r>
              <w:rPr>
                <w:b/>
                <w:color w:val="FFFFFF"/>
                <w:sz w:val="18"/>
                <w:szCs w:val="19"/>
              </w:rPr>
              <w:t>P</w:t>
            </w:r>
            <w:r w:rsidRPr="00552003">
              <w:rPr>
                <w:b/>
                <w:color w:val="FFFFFF"/>
                <w:sz w:val="18"/>
                <w:szCs w:val="19"/>
              </w:rPr>
              <w:t>royecto</w:t>
            </w:r>
          </w:p>
        </w:tc>
        <w:tc>
          <w:tcPr>
            <w:tcW w:w="4111" w:type="dxa"/>
            <w:vMerge w:val="restart"/>
            <w:tcBorders>
              <w:top w:val="single" w:sz="4" w:space="0" w:color="auto"/>
              <w:left w:val="nil"/>
              <w:right w:val="single" w:sz="4" w:space="0" w:color="FFFFFF"/>
            </w:tcBorders>
            <w:shd w:val="clear" w:color="auto" w:fill="1F497D"/>
            <w:vAlign w:val="center"/>
          </w:tcPr>
          <w:p w14:paraId="1B851F80" w14:textId="77777777" w:rsidR="00112562" w:rsidRPr="00552003" w:rsidRDefault="00112562" w:rsidP="00C75B1B">
            <w:pPr>
              <w:jc w:val="center"/>
              <w:rPr>
                <w:b/>
                <w:color w:val="FFFFFF"/>
                <w:sz w:val="18"/>
                <w:szCs w:val="19"/>
              </w:rPr>
            </w:pPr>
            <w:r w:rsidRPr="00552003">
              <w:rPr>
                <w:b/>
                <w:color w:val="FFFFFF"/>
                <w:sz w:val="18"/>
                <w:szCs w:val="19"/>
              </w:rPr>
              <w:t>Servicio</w:t>
            </w:r>
          </w:p>
        </w:tc>
        <w:tc>
          <w:tcPr>
            <w:tcW w:w="2954" w:type="dxa"/>
            <w:gridSpan w:val="3"/>
            <w:tcBorders>
              <w:top w:val="single" w:sz="4" w:space="0" w:color="auto"/>
              <w:left w:val="nil"/>
              <w:bottom w:val="single" w:sz="4" w:space="0" w:color="FFFFFF"/>
              <w:right w:val="single" w:sz="4" w:space="0" w:color="auto"/>
            </w:tcBorders>
            <w:shd w:val="clear" w:color="auto" w:fill="1F497D"/>
            <w:vAlign w:val="center"/>
          </w:tcPr>
          <w:p w14:paraId="5D163FCC" w14:textId="77777777" w:rsidR="00112562" w:rsidRPr="00552003" w:rsidRDefault="00112562" w:rsidP="00C75B1B">
            <w:pPr>
              <w:jc w:val="center"/>
              <w:rPr>
                <w:b/>
                <w:color w:val="FFFFFF"/>
                <w:sz w:val="18"/>
                <w:szCs w:val="19"/>
              </w:rPr>
            </w:pPr>
            <w:r w:rsidRPr="00552003">
              <w:rPr>
                <w:b/>
                <w:color w:val="FFFFFF"/>
                <w:sz w:val="18"/>
                <w:szCs w:val="19"/>
              </w:rPr>
              <w:t>Plazo máximo [meses]</w:t>
            </w:r>
          </w:p>
        </w:tc>
      </w:tr>
      <w:tr w:rsidR="000218BB" w:rsidRPr="00552003" w14:paraId="57AECECA" w14:textId="77777777" w:rsidTr="003A4338">
        <w:trPr>
          <w:trHeight w:val="794"/>
          <w:tblHeader/>
          <w:jc w:val="center"/>
        </w:trPr>
        <w:tc>
          <w:tcPr>
            <w:tcW w:w="1913" w:type="dxa"/>
            <w:vMerge/>
            <w:tcBorders>
              <w:left w:val="single" w:sz="4" w:space="0" w:color="auto"/>
              <w:bottom w:val="single" w:sz="4" w:space="0" w:color="auto"/>
              <w:right w:val="single" w:sz="4" w:space="0" w:color="FFFFFF"/>
            </w:tcBorders>
            <w:shd w:val="clear" w:color="auto" w:fill="1F497D"/>
            <w:vAlign w:val="center"/>
            <w:hideMark/>
          </w:tcPr>
          <w:p w14:paraId="74823C04" w14:textId="77777777" w:rsidR="00112562" w:rsidRPr="00552003" w:rsidRDefault="00112562" w:rsidP="00C75B1B">
            <w:pPr>
              <w:jc w:val="center"/>
              <w:rPr>
                <w:b/>
                <w:color w:val="FFFFFF"/>
                <w:sz w:val="18"/>
                <w:szCs w:val="19"/>
              </w:rPr>
            </w:pPr>
          </w:p>
        </w:tc>
        <w:tc>
          <w:tcPr>
            <w:tcW w:w="4111" w:type="dxa"/>
            <w:vMerge/>
            <w:tcBorders>
              <w:left w:val="nil"/>
              <w:bottom w:val="single" w:sz="4" w:space="0" w:color="auto"/>
              <w:right w:val="single" w:sz="4" w:space="0" w:color="FFFFFF"/>
            </w:tcBorders>
            <w:shd w:val="clear" w:color="auto" w:fill="1F497D"/>
            <w:vAlign w:val="center"/>
            <w:hideMark/>
          </w:tcPr>
          <w:p w14:paraId="43456D13" w14:textId="77777777" w:rsidR="00112562" w:rsidRPr="00552003" w:rsidRDefault="00112562" w:rsidP="00C75B1B">
            <w:pPr>
              <w:jc w:val="center"/>
              <w:rPr>
                <w:b/>
                <w:color w:val="FFFFFF"/>
                <w:sz w:val="18"/>
                <w:szCs w:val="19"/>
              </w:rPr>
            </w:pPr>
          </w:p>
        </w:tc>
        <w:tc>
          <w:tcPr>
            <w:tcW w:w="984" w:type="dxa"/>
            <w:tcBorders>
              <w:top w:val="single" w:sz="4" w:space="0" w:color="FFFFFF"/>
              <w:left w:val="nil"/>
              <w:bottom w:val="single" w:sz="4" w:space="0" w:color="auto"/>
              <w:right w:val="single" w:sz="4" w:space="0" w:color="FFFFFF"/>
            </w:tcBorders>
            <w:shd w:val="clear" w:color="auto" w:fill="1F497D"/>
            <w:vAlign w:val="center"/>
            <w:hideMark/>
          </w:tcPr>
          <w:p w14:paraId="5976430C" w14:textId="77777777" w:rsidR="00112562" w:rsidRPr="00552003" w:rsidRDefault="00112562" w:rsidP="00C75B1B">
            <w:pPr>
              <w:jc w:val="center"/>
              <w:rPr>
                <w:b/>
                <w:color w:val="FFFFFF"/>
                <w:sz w:val="18"/>
                <w:szCs w:val="19"/>
              </w:rPr>
            </w:pPr>
            <w:r w:rsidRPr="00552003">
              <w:rPr>
                <w:b/>
                <w:color w:val="FFFFFF"/>
                <w:sz w:val="18"/>
                <w:szCs w:val="19"/>
              </w:rPr>
              <w:t xml:space="preserve">Inicio de obras </w:t>
            </w:r>
          </w:p>
        </w:tc>
        <w:tc>
          <w:tcPr>
            <w:tcW w:w="985" w:type="dxa"/>
            <w:tcBorders>
              <w:top w:val="single" w:sz="4" w:space="0" w:color="FFFFFF"/>
              <w:left w:val="single" w:sz="4" w:space="0" w:color="FFFFFF"/>
              <w:bottom w:val="single" w:sz="4" w:space="0" w:color="auto"/>
              <w:right w:val="single" w:sz="4" w:space="0" w:color="FFFFFF"/>
            </w:tcBorders>
            <w:shd w:val="clear" w:color="auto" w:fill="1F497D"/>
            <w:vAlign w:val="center"/>
          </w:tcPr>
          <w:p w14:paraId="28F718B3" w14:textId="77777777" w:rsidR="00112562" w:rsidRPr="00552003" w:rsidRDefault="00112562" w:rsidP="00C75B1B">
            <w:pPr>
              <w:jc w:val="center"/>
              <w:rPr>
                <w:b/>
                <w:color w:val="FFFFFF"/>
                <w:sz w:val="18"/>
                <w:szCs w:val="19"/>
              </w:rPr>
            </w:pPr>
            <w:r w:rsidRPr="00552003">
              <w:rPr>
                <w:b/>
                <w:color w:val="FFFFFF"/>
                <w:sz w:val="18"/>
                <w:szCs w:val="19"/>
              </w:rPr>
              <w:t>Término de obras</w:t>
            </w:r>
          </w:p>
        </w:tc>
        <w:tc>
          <w:tcPr>
            <w:tcW w:w="985" w:type="dxa"/>
            <w:tcBorders>
              <w:top w:val="single" w:sz="4" w:space="0" w:color="FFFFFF"/>
              <w:left w:val="single" w:sz="4" w:space="0" w:color="FFFFFF"/>
              <w:bottom w:val="single" w:sz="4" w:space="0" w:color="auto"/>
              <w:right w:val="single" w:sz="4" w:space="0" w:color="auto"/>
            </w:tcBorders>
            <w:shd w:val="clear" w:color="auto" w:fill="1F497D"/>
            <w:vAlign w:val="center"/>
          </w:tcPr>
          <w:p w14:paraId="2A7B4FBD" w14:textId="77777777" w:rsidR="00112562" w:rsidRPr="00552003" w:rsidRDefault="00112562" w:rsidP="00C75B1B">
            <w:pPr>
              <w:jc w:val="center"/>
              <w:rPr>
                <w:b/>
                <w:color w:val="FFFFFF"/>
                <w:sz w:val="18"/>
                <w:szCs w:val="19"/>
              </w:rPr>
            </w:pPr>
            <w:r w:rsidRPr="00552003">
              <w:rPr>
                <w:b/>
                <w:color w:val="FFFFFF"/>
                <w:sz w:val="18"/>
                <w:szCs w:val="19"/>
              </w:rPr>
              <w:t xml:space="preserve">Inicio de Servicio </w:t>
            </w:r>
          </w:p>
        </w:tc>
      </w:tr>
      <w:tr w:rsidR="00112562" w:rsidRPr="00552003" w14:paraId="2631FA46" w14:textId="77777777" w:rsidTr="00C75B1B">
        <w:trPr>
          <w:trHeight w:val="454"/>
          <w:jc w:val="center"/>
        </w:trPr>
        <w:tc>
          <w:tcPr>
            <w:tcW w:w="1913" w:type="dxa"/>
            <w:vMerge w:val="restart"/>
            <w:tcBorders>
              <w:top w:val="single" w:sz="4" w:space="0" w:color="auto"/>
              <w:left w:val="single" w:sz="4" w:space="0" w:color="auto"/>
              <w:right w:val="single" w:sz="4" w:space="0" w:color="auto"/>
            </w:tcBorders>
            <w:shd w:val="clear" w:color="auto" w:fill="auto"/>
            <w:vAlign w:val="center"/>
            <w:hideMark/>
          </w:tcPr>
          <w:p w14:paraId="68400002" w14:textId="77777777" w:rsidR="00112562" w:rsidRPr="00552003" w:rsidRDefault="00112562" w:rsidP="00C75B1B">
            <w:pPr>
              <w:jc w:val="center"/>
              <w:rPr>
                <w:color w:val="000000"/>
                <w:sz w:val="19"/>
                <w:szCs w:val="19"/>
              </w:rPr>
            </w:pPr>
            <w:r>
              <w:rPr>
                <w:color w:val="000000"/>
                <w:sz w:val="19"/>
                <w:szCs w:val="19"/>
              </w:rPr>
              <w:t>FDT-2019-05</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7A4D4AC1" w14:textId="77777777" w:rsidR="00112562" w:rsidRPr="00552003" w:rsidRDefault="00112562" w:rsidP="00C75B1B">
            <w:pPr>
              <w:rPr>
                <w:color w:val="000000"/>
                <w:sz w:val="19"/>
                <w:szCs w:val="19"/>
              </w:rPr>
            </w:pPr>
            <w:r w:rsidRPr="00552003">
              <w:rPr>
                <w:color w:val="000000"/>
                <w:sz w:val="19"/>
                <w:szCs w:val="19"/>
              </w:rPr>
              <w:t xml:space="preserve">Servicio Infraestructura </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0239BBE3" w14:textId="77777777" w:rsidR="00112562" w:rsidRPr="00552003" w:rsidRDefault="00112562" w:rsidP="00C75B1B">
            <w:pPr>
              <w:jc w:val="center"/>
              <w:rPr>
                <w:color w:val="000000"/>
                <w:sz w:val="19"/>
                <w:szCs w:val="19"/>
              </w:rPr>
            </w:pPr>
            <w:r w:rsidRPr="00552003">
              <w:rPr>
                <w:color w:val="000000"/>
                <w:sz w:val="19"/>
                <w:szCs w:val="19"/>
              </w:rPr>
              <w:t>12</w:t>
            </w:r>
          </w:p>
        </w:tc>
        <w:tc>
          <w:tcPr>
            <w:tcW w:w="985" w:type="dxa"/>
            <w:tcBorders>
              <w:top w:val="single" w:sz="4" w:space="0" w:color="auto"/>
              <w:left w:val="nil"/>
              <w:bottom w:val="single" w:sz="4" w:space="0" w:color="auto"/>
              <w:right w:val="single" w:sz="4" w:space="0" w:color="auto"/>
            </w:tcBorders>
            <w:vAlign w:val="center"/>
          </w:tcPr>
          <w:p w14:paraId="7BE9AAFC" w14:textId="77777777" w:rsidR="00112562" w:rsidRPr="00552003" w:rsidRDefault="00112562" w:rsidP="00C75B1B">
            <w:pPr>
              <w:jc w:val="center"/>
              <w:rPr>
                <w:color w:val="000000"/>
                <w:sz w:val="19"/>
                <w:szCs w:val="19"/>
              </w:rPr>
            </w:pPr>
            <w:r w:rsidRPr="00552003">
              <w:rPr>
                <w:color w:val="000000"/>
                <w:sz w:val="19"/>
                <w:szCs w:val="19"/>
              </w:rPr>
              <w:t>22</w:t>
            </w:r>
          </w:p>
        </w:tc>
        <w:tc>
          <w:tcPr>
            <w:tcW w:w="985" w:type="dxa"/>
            <w:tcBorders>
              <w:top w:val="single" w:sz="4" w:space="0" w:color="auto"/>
              <w:left w:val="nil"/>
              <w:bottom w:val="single" w:sz="4" w:space="0" w:color="auto"/>
              <w:right w:val="single" w:sz="4" w:space="0" w:color="auto"/>
            </w:tcBorders>
            <w:vAlign w:val="center"/>
          </w:tcPr>
          <w:p w14:paraId="4E51763E" w14:textId="77777777" w:rsidR="00112562" w:rsidRPr="00552003" w:rsidRDefault="00112562" w:rsidP="00C75B1B">
            <w:pPr>
              <w:jc w:val="center"/>
              <w:rPr>
                <w:color w:val="000000"/>
                <w:sz w:val="19"/>
                <w:szCs w:val="19"/>
              </w:rPr>
            </w:pPr>
            <w:r w:rsidRPr="00552003">
              <w:rPr>
                <w:color w:val="000000"/>
                <w:sz w:val="19"/>
                <w:szCs w:val="19"/>
              </w:rPr>
              <w:t>24</w:t>
            </w:r>
          </w:p>
        </w:tc>
      </w:tr>
      <w:tr w:rsidR="00112562" w:rsidRPr="00552003" w14:paraId="7230C2A5" w14:textId="77777777" w:rsidTr="00C75B1B">
        <w:trPr>
          <w:trHeight w:val="454"/>
          <w:jc w:val="center"/>
        </w:trPr>
        <w:tc>
          <w:tcPr>
            <w:tcW w:w="1913" w:type="dxa"/>
            <w:vMerge/>
            <w:tcBorders>
              <w:left w:val="single" w:sz="4" w:space="0" w:color="auto"/>
              <w:bottom w:val="single" w:sz="4" w:space="0" w:color="auto"/>
              <w:right w:val="single" w:sz="4" w:space="0" w:color="auto"/>
            </w:tcBorders>
            <w:shd w:val="clear" w:color="auto" w:fill="auto"/>
            <w:vAlign w:val="center"/>
            <w:hideMark/>
          </w:tcPr>
          <w:p w14:paraId="665B096C" w14:textId="77777777" w:rsidR="00112562" w:rsidRPr="00552003" w:rsidRDefault="00112562" w:rsidP="00C75B1B">
            <w:pPr>
              <w:jc w:val="center"/>
              <w:rPr>
                <w:color w:val="000000"/>
                <w:sz w:val="19"/>
                <w:szCs w:val="19"/>
              </w:rPr>
            </w:pP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14:paraId="4D8564B4" w14:textId="77777777" w:rsidR="00112562" w:rsidRPr="00552003" w:rsidRDefault="00112562" w:rsidP="00C75B1B">
            <w:pPr>
              <w:rPr>
                <w:color w:val="000000"/>
                <w:sz w:val="19"/>
                <w:szCs w:val="19"/>
              </w:rPr>
            </w:pPr>
            <w:r w:rsidRPr="00552003">
              <w:rPr>
                <w:color w:val="000000"/>
                <w:sz w:val="19"/>
                <w:szCs w:val="19"/>
              </w:rPr>
              <w:t xml:space="preserve">Servicio Público de Transmisión de Datos </w:t>
            </w:r>
          </w:p>
        </w:tc>
        <w:tc>
          <w:tcPr>
            <w:tcW w:w="984" w:type="dxa"/>
            <w:tcBorders>
              <w:top w:val="single" w:sz="4" w:space="0" w:color="auto"/>
              <w:left w:val="nil"/>
              <w:bottom w:val="single" w:sz="4" w:space="0" w:color="auto"/>
              <w:right w:val="single" w:sz="4" w:space="0" w:color="auto"/>
            </w:tcBorders>
            <w:shd w:val="clear" w:color="auto" w:fill="auto"/>
            <w:noWrap/>
            <w:vAlign w:val="center"/>
          </w:tcPr>
          <w:p w14:paraId="11751985" w14:textId="77777777" w:rsidR="00112562" w:rsidRPr="00552003" w:rsidRDefault="00112562" w:rsidP="00C75B1B">
            <w:pPr>
              <w:jc w:val="center"/>
              <w:rPr>
                <w:color w:val="000000"/>
                <w:sz w:val="19"/>
                <w:szCs w:val="19"/>
              </w:rPr>
            </w:pPr>
            <w:r w:rsidRPr="00552003">
              <w:rPr>
                <w:color w:val="000000"/>
                <w:sz w:val="19"/>
                <w:szCs w:val="19"/>
              </w:rPr>
              <w:t>12</w:t>
            </w:r>
          </w:p>
        </w:tc>
        <w:tc>
          <w:tcPr>
            <w:tcW w:w="985" w:type="dxa"/>
            <w:tcBorders>
              <w:top w:val="single" w:sz="4" w:space="0" w:color="auto"/>
              <w:left w:val="nil"/>
              <w:bottom w:val="single" w:sz="4" w:space="0" w:color="auto"/>
              <w:right w:val="single" w:sz="4" w:space="0" w:color="auto"/>
            </w:tcBorders>
            <w:vAlign w:val="center"/>
          </w:tcPr>
          <w:p w14:paraId="5460CBC5" w14:textId="77777777" w:rsidR="00112562" w:rsidRPr="00552003" w:rsidRDefault="00112562" w:rsidP="00C75B1B">
            <w:pPr>
              <w:jc w:val="center"/>
              <w:rPr>
                <w:color w:val="000000"/>
                <w:sz w:val="19"/>
                <w:szCs w:val="19"/>
              </w:rPr>
            </w:pPr>
            <w:r w:rsidRPr="00552003">
              <w:rPr>
                <w:color w:val="000000"/>
                <w:sz w:val="19"/>
                <w:szCs w:val="19"/>
              </w:rPr>
              <w:t>22</w:t>
            </w:r>
          </w:p>
        </w:tc>
        <w:tc>
          <w:tcPr>
            <w:tcW w:w="985" w:type="dxa"/>
            <w:tcBorders>
              <w:top w:val="single" w:sz="4" w:space="0" w:color="auto"/>
              <w:left w:val="nil"/>
              <w:bottom w:val="single" w:sz="4" w:space="0" w:color="auto"/>
              <w:right w:val="single" w:sz="4" w:space="0" w:color="auto"/>
            </w:tcBorders>
            <w:vAlign w:val="center"/>
          </w:tcPr>
          <w:p w14:paraId="20763735" w14:textId="77777777" w:rsidR="00112562" w:rsidRPr="00552003" w:rsidRDefault="00112562" w:rsidP="00C75B1B">
            <w:pPr>
              <w:jc w:val="center"/>
              <w:rPr>
                <w:color w:val="000000"/>
                <w:sz w:val="19"/>
                <w:szCs w:val="19"/>
              </w:rPr>
            </w:pPr>
            <w:r w:rsidRPr="00552003">
              <w:rPr>
                <w:color w:val="000000"/>
                <w:sz w:val="19"/>
                <w:szCs w:val="19"/>
              </w:rPr>
              <w:t>24</w:t>
            </w:r>
          </w:p>
        </w:tc>
      </w:tr>
    </w:tbl>
    <w:p w14:paraId="53A81E57" w14:textId="77777777" w:rsidR="00112562" w:rsidRPr="00552003" w:rsidRDefault="00112562" w:rsidP="00112562"/>
    <w:p w14:paraId="73A0C6BF" w14:textId="77777777" w:rsidR="00112562" w:rsidRPr="00552003" w:rsidRDefault="00112562" w:rsidP="00112562">
      <w:r>
        <w:t>Cada uno de e</w:t>
      </w:r>
      <w:r w:rsidRPr="00552003">
        <w:t>stos plazos serán computados desde la fecha de publicación en el Diario Oficial del decreto que otorgue la concesión respectiva. En el evento de que SUBTEL autorice la prórroga de los plazos indicados, éstos serán computados de</w:t>
      </w:r>
      <w:r>
        <w:t>sde</w:t>
      </w:r>
      <w:r w:rsidRPr="00552003">
        <w:t xml:space="preserve"> la misma </w:t>
      </w:r>
      <w:r>
        <w:t>fecha</w:t>
      </w:r>
      <w:r w:rsidRPr="00552003">
        <w:t>.</w:t>
      </w:r>
    </w:p>
    <w:p w14:paraId="79F570BD" w14:textId="77777777" w:rsidR="00112562" w:rsidRPr="00552003" w:rsidRDefault="00112562" w:rsidP="00112562">
      <w:pPr>
        <w:rPr>
          <w:rFonts w:eastAsia="Times New Roman"/>
          <w:szCs w:val="24"/>
          <w:lang w:val="es-ES" w:eastAsia="ar-SA"/>
        </w:rPr>
      </w:pPr>
    </w:p>
    <w:p w14:paraId="57F2FD77" w14:textId="430D4973" w:rsidR="001A0726" w:rsidRDefault="00112562" w:rsidP="00112562">
      <w:r w:rsidRPr="00552003">
        <w:t xml:space="preserve">Respecto del inicio de obras del Servicio de Infraestructura, la Beneficiaria podrá comenzar el despliegue de la infraestructura física para telecomunicaciones comprometida sólo cuando SUBTEL </w:t>
      </w:r>
      <w:r>
        <w:t>apruebe</w:t>
      </w:r>
      <w:r w:rsidRPr="00552003">
        <w:t xml:space="preserve"> el Informe de Ingeniería de Detalle, según se establece en el </w:t>
      </w:r>
      <w:r w:rsidRPr="00552003">
        <w:fldChar w:fldCharType="begin"/>
      </w:r>
      <w:r w:rsidRPr="00552003">
        <w:instrText xml:space="preserve"> REF _Ref416866525 \r \h  \* MERGEFORMAT </w:instrText>
      </w:r>
      <w:r w:rsidRPr="00552003">
        <w:fldChar w:fldCharType="separate"/>
      </w:r>
      <w:r w:rsidR="00D5579E">
        <w:t>Artículo 33º</w:t>
      </w:r>
      <w:r w:rsidRPr="00552003">
        <w:fldChar w:fldCharType="end"/>
      </w:r>
      <w:r w:rsidRPr="00552003">
        <w:t xml:space="preserve"> de las presentes Bases Específicas. </w:t>
      </w:r>
      <w:r w:rsidR="001A0726">
        <w:t>Sin embargo, la Beneficiaria, en función del cumplimiento de los plazos de término de obras e inicio de</w:t>
      </w:r>
      <w:r w:rsidR="00784208">
        <w:t xml:space="preserve"> este</w:t>
      </w:r>
      <w:r w:rsidR="001A0726">
        <w:t xml:space="preserve"> servicio, podrá comenzar —previo a la total aprobación del Informe de Ingeniería de Detalle—, con las obras relacionadas a adecuaciones revisadas y aprobadas por la Contraparte Técnica, en los términos señalados en el literal i. del Artículo 33º de las presentes Bases</w:t>
      </w:r>
      <w:r w:rsidR="00686EC3">
        <w:t xml:space="preserve"> Específicas</w:t>
      </w:r>
      <w:r w:rsidR="001A0726">
        <w:t>.</w:t>
      </w:r>
    </w:p>
    <w:p w14:paraId="1FF2B358" w14:textId="77777777" w:rsidR="00112562" w:rsidRPr="00552003" w:rsidRDefault="00112562" w:rsidP="00112562"/>
    <w:p w14:paraId="3CD70D23"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76" w:name="_Toc438107344"/>
      <w:bookmarkStart w:id="177" w:name="_Toc438107504"/>
      <w:bookmarkStart w:id="178" w:name="_Toc476103406"/>
      <w:bookmarkStart w:id="179" w:name="_Toc499911051"/>
      <w:bookmarkStart w:id="180" w:name="_Toc535577852"/>
      <w:r>
        <w:rPr>
          <w:rFonts w:eastAsia="Times New Roman"/>
          <w:b/>
          <w:bCs/>
          <w:i/>
          <w:iCs/>
          <w:sz w:val="24"/>
          <w:szCs w:val="24"/>
          <w:lang w:eastAsia="ar-SA"/>
        </w:rPr>
        <w:lastRenderedPageBreak/>
        <w:t>E</w:t>
      </w:r>
      <w:r w:rsidRPr="00552003">
        <w:rPr>
          <w:rFonts w:eastAsia="Times New Roman"/>
          <w:b/>
          <w:bCs/>
          <w:i/>
          <w:iCs/>
          <w:sz w:val="24"/>
          <w:szCs w:val="24"/>
          <w:lang w:eastAsia="ar-SA"/>
        </w:rPr>
        <w:t>xpansión de la infraestructura física para telecomunicaciones</w:t>
      </w:r>
      <w:bookmarkEnd w:id="176"/>
      <w:bookmarkEnd w:id="177"/>
      <w:bookmarkEnd w:id="178"/>
      <w:bookmarkEnd w:id="179"/>
      <w:bookmarkEnd w:id="180"/>
      <w:r>
        <w:rPr>
          <w:rFonts w:eastAsia="Times New Roman"/>
          <w:b/>
          <w:bCs/>
          <w:i/>
          <w:iCs/>
          <w:sz w:val="24"/>
          <w:szCs w:val="24"/>
          <w:lang w:eastAsia="ar-SA"/>
        </w:rPr>
        <w:t xml:space="preserve"> del Servicio de Infraestructura</w:t>
      </w:r>
    </w:p>
    <w:p w14:paraId="211FCD36" w14:textId="77777777" w:rsidR="00112562" w:rsidRDefault="00112562" w:rsidP="00112562"/>
    <w:p w14:paraId="5C104DC2" w14:textId="09E057E5" w:rsidR="00112562" w:rsidRPr="00552003" w:rsidRDefault="00112562" w:rsidP="00112562">
      <w:r w:rsidRPr="00552003">
        <w:t>En el caso de que la Beneficiaria contemple la expansión</w:t>
      </w:r>
      <w:r w:rsidR="00EA6548">
        <w:t xml:space="preserve"> </w:t>
      </w:r>
      <w:r w:rsidR="00B21BF1">
        <w:t>de la infraestructura física para telecomunicaciones</w:t>
      </w:r>
      <w:r w:rsidRPr="00552003">
        <w:t xml:space="preserve"> de</w:t>
      </w:r>
      <w:r>
        <w:t>l Trazado Regional</w:t>
      </w:r>
      <w:r w:rsidRPr="00552003">
        <w:t xml:space="preserve"> </w:t>
      </w:r>
      <w:r w:rsidRPr="00552003">
        <w:rPr>
          <w:rFonts w:eastAsia="Times New Roman"/>
          <w:szCs w:val="24"/>
          <w:lang w:eastAsia="ar-SA"/>
        </w:rPr>
        <w:t>de Infraestructura Óptica</w:t>
      </w:r>
      <w:r w:rsidRPr="00552003">
        <w:t xml:space="preserve"> mediante la instalación de nuevos </w:t>
      </w:r>
      <w:r>
        <w:t xml:space="preserve">PIX, Puntos de Derivación, </w:t>
      </w:r>
      <w:r w:rsidRPr="00552003">
        <w:t xml:space="preserve">POIIT y TRIOT Terrestres dentro de la Zona de Servicio para el Servicio de Infraestructura, considerada en la Propuesta adjudicada, ésta deberá informar a SUBTEL, a través de los Reportes definidos en el </w:t>
      </w:r>
      <w:r w:rsidR="00B21BF1">
        <w:t xml:space="preserve">punto ii del </w:t>
      </w:r>
      <w:r w:rsidR="001A0726">
        <w:t>literal e</w:t>
      </w:r>
      <w:r w:rsidR="00B21BF1">
        <w:t>.</w:t>
      </w:r>
      <w:r w:rsidR="001A0726">
        <w:t xml:space="preserve"> del </w:t>
      </w:r>
      <w:r w:rsidRPr="00552003">
        <w:t>numeral 10.3</w:t>
      </w:r>
      <w:r w:rsidR="001A0726">
        <w:t>.1.2</w:t>
      </w:r>
      <w:r w:rsidRPr="00552003">
        <w:t xml:space="preserve"> del Anexo Nº 10 y </w:t>
      </w:r>
      <w:r>
        <w:t xml:space="preserve">realizar para este fin una </w:t>
      </w:r>
      <w:r w:rsidRPr="00552003">
        <w:t xml:space="preserve">solicitud de modificación </w:t>
      </w:r>
      <w:r>
        <w:t>a</w:t>
      </w:r>
      <w:r w:rsidRPr="00552003">
        <w:t xml:space="preserve"> la concesión otorgada.</w:t>
      </w:r>
    </w:p>
    <w:p w14:paraId="7883EDB4"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81" w:name="_Toc438107345"/>
      <w:bookmarkStart w:id="182" w:name="_Toc438107505"/>
      <w:bookmarkStart w:id="183" w:name="_Toc476103407"/>
      <w:bookmarkStart w:id="184" w:name="_Toc499911052"/>
      <w:bookmarkStart w:id="185" w:name="_Toc535577853"/>
      <w:r>
        <w:rPr>
          <w:rFonts w:eastAsia="Times New Roman"/>
          <w:b/>
          <w:bCs/>
          <w:i/>
          <w:iCs/>
          <w:sz w:val="24"/>
          <w:szCs w:val="24"/>
          <w:lang w:eastAsia="ar-SA"/>
        </w:rPr>
        <w:t>S</w:t>
      </w:r>
      <w:r w:rsidRPr="00552003">
        <w:rPr>
          <w:rFonts w:eastAsia="Times New Roman"/>
          <w:b/>
          <w:bCs/>
          <w:i/>
          <w:iCs/>
          <w:sz w:val="24"/>
          <w:szCs w:val="24"/>
          <w:lang w:eastAsia="ar-SA"/>
        </w:rPr>
        <w:t>eguimiento</w:t>
      </w:r>
      <w:bookmarkEnd w:id="181"/>
      <w:bookmarkEnd w:id="182"/>
      <w:r w:rsidRPr="00552003">
        <w:rPr>
          <w:rFonts w:eastAsia="Times New Roman"/>
          <w:b/>
          <w:bCs/>
          <w:i/>
          <w:iCs/>
          <w:sz w:val="24"/>
          <w:szCs w:val="24"/>
          <w:lang w:eastAsia="ar-SA"/>
        </w:rPr>
        <w:t xml:space="preserve"> y apoyo</w:t>
      </w:r>
      <w:bookmarkEnd w:id="183"/>
      <w:bookmarkEnd w:id="184"/>
      <w:bookmarkEnd w:id="185"/>
      <w:r>
        <w:rPr>
          <w:rFonts w:eastAsia="Times New Roman"/>
          <w:b/>
          <w:bCs/>
          <w:i/>
          <w:iCs/>
          <w:sz w:val="24"/>
          <w:szCs w:val="24"/>
          <w:lang w:eastAsia="ar-SA"/>
        </w:rPr>
        <w:t>.</w:t>
      </w:r>
    </w:p>
    <w:p w14:paraId="7843179C" w14:textId="77777777" w:rsidR="00112562" w:rsidRDefault="00112562" w:rsidP="00112562"/>
    <w:p w14:paraId="40EDBA60" w14:textId="77777777" w:rsidR="00112562" w:rsidRDefault="00112562" w:rsidP="00112562">
      <w:r>
        <w:t xml:space="preserve">Sin perjuicio de la obligación de la Beneficiaria de proporcionar informes y antecedentes conforme a lo dispuesto por la Ley, ésta deberá proporcionar a SUBTEL los Reportes asociados a la instalación, operación y explotación del Proyecto Comprometido, en los términos y condiciones establecidos en el Anexo N° 10. </w:t>
      </w:r>
    </w:p>
    <w:p w14:paraId="7B13D4B4" w14:textId="77777777" w:rsidR="00112562" w:rsidRDefault="00112562" w:rsidP="00112562"/>
    <w:p w14:paraId="42D409CE" w14:textId="77777777" w:rsidR="00112562" w:rsidRPr="00552003" w:rsidRDefault="00112562" w:rsidP="00112562">
      <w:r>
        <w:t>Asimismo, SUBTEL realizará un seguimiento permanente respecto de la gestión del Proyecto Comprometido, a través de la constitución de mesas de seguimiento, las cuales tendrán un rol facilitador entre la Beneficiaria, SUBTEL y autoridades del gobierno central, regional o local, entre otras funciones conforme lo establece el Anexo N° 10.</w:t>
      </w:r>
    </w:p>
    <w:p w14:paraId="5B890CF5"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186" w:name="_Toc438107346"/>
      <w:bookmarkStart w:id="187" w:name="_Toc438107506"/>
      <w:bookmarkStart w:id="188" w:name="_Toc476103408"/>
      <w:bookmarkStart w:id="189" w:name="_Toc499911053"/>
      <w:bookmarkStart w:id="190" w:name="_Toc535577854"/>
      <w:r>
        <w:rPr>
          <w:rFonts w:eastAsia="Times New Roman"/>
          <w:b/>
          <w:bCs/>
          <w:i/>
          <w:iCs/>
          <w:sz w:val="24"/>
          <w:szCs w:val="24"/>
          <w:lang w:eastAsia="ar-SA"/>
        </w:rPr>
        <w:t>D</w:t>
      </w:r>
      <w:r w:rsidRPr="00552003">
        <w:rPr>
          <w:rFonts w:eastAsia="Times New Roman"/>
          <w:b/>
          <w:bCs/>
          <w:i/>
          <w:iCs/>
          <w:sz w:val="24"/>
          <w:szCs w:val="24"/>
          <w:lang w:eastAsia="ar-SA"/>
        </w:rPr>
        <w:t>ifusión</w:t>
      </w:r>
      <w:bookmarkEnd w:id="186"/>
      <w:bookmarkEnd w:id="187"/>
      <w:bookmarkEnd w:id="188"/>
      <w:bookmarkEnd w:id="189"/>
      <w:bookmarkEnd w:id="190"/>
    </w:p>
    <w:p w14:paraId="33C30D23" w14:textId="77777777" w:rsidR="00112562" w:rsidRDefault="00112562" w:rsidP="00112562"/>
    <w:p w14:paraId="5CDBD466" w14:textId="3329EBA3" w:rsidR="00112562" w:rsidRPr="00552003" w:rsidRDefault="00112562" w:rsidP="00112562">
      <w:r w:rsidRPr="00552003">
        <w:t xml:space="preserve">Las Beneficiarias estarán obligadas a difundir, en medios de comunicación masivos, regionales o nacionales, tanto el rol que le ha cabido al Estado de Chile </w:t>
      </w:r>
      <w:r w:rsidR="00B21BF1">
        <w:t xml:space="preserve">y al Gobierno Regional de Tarapacá </w:t>
      </w:r>
      <w:r w:rsidRPr="00552003">
        <w:t>en la ejecución de</w:t>
      </w:r>
      <w:r>
        <w:t>l Proyecto Comprometido</w:t>
      </w:r>
      <w:r w:rsidRPr="00552003">
        <w:t xml:space="preserve"> como las características y beneficios </w:t>
      </w:r>
      <w:r w:rsidR="00542BCA">
        <w:t xml:space="preserve">de </w:t>
      </w:r>
      <w:r>
        <w:t>este</w:t>
      </w:r>
      <w:r w:rsidRPr="00552003">
        <w:t>, en los términos y condiciones establecidas en el Anexo N° 11. En este sentido, la Proponente deberá presentar en su</w:t>
      </w:r>
      <w:r>
        <w:t>s</w:t>
      </w:r>
      <w:r w:rsidRPr="00552003">
        <w:t xml:space="preserve"> Proyecto</w:t>
      </w:r>
      <w:r>
        <w:t>s</w:t>
      </w:r>
      <w:r w:rsidRPr="00552003">
        <w:t xml:space="preserve"> Técnico</w:t>
      </w:r>
      <w:r>
        <w:t>s</w:t>
      </w:r>
      <w:r w:rsidRPr="00552003">
        <w:t xml:space="preserve">, una propuesta de plan de difusión, de acuerdo con lo establecido en el numeral </w:t>
      </w:r>
      <w:r w:rsidR="00542BCA">
        <w:t>1.</w:t>
      </w:r>
      <w:r w:rsidRPr="00552003">
        <w:t xml:space="preserve">1.12 y </w:t>
      </w:r>
      <w:r w:rsidR="00542BCA">
        <w:t>1.2</w:t>
      </w:r>
      <w:r w:rsidRPr="00552003">
        <w:t>.9 del Anexo N° 1.</w:t>
      </w:r>
    </w:p>
    <w:p w14:paraId="78704157" w14:textId="77777777" w:rsidR="00112562" w:rsidRPr="00552003" w:rsidRDefault="00112562" w:rsidP="00112562">
      <w:pPr>
        <w:suppressAutoHyphens/>
        <w:rPr>
          <w:sz w:val="24"/>
        </w:rPr>
      </w:pPr>
    </w:p>
    <w:p w14:paraId="0587A337" w14:textId="77777777" w:rsidR="00112562" w:rsidRPr="00552003" w:rsidRDefault="00112562" w:rsidP="0021732D">
      <w:pPr>
        <w:suppressAutoHyphens/>
        <w:jc w:val="center"/>
        <w:outlineLvl w:val="0"/>
        <w:rPr>
          <w:b/>
          <w:sz w:val="24"/>
          <w:lang w:val="es-ES"/>
        </w:rPr>
      </w:pPr>
      <w:r w:rsidRPr="00552003">
        <w:rPr>
          <w:b/>
          <w:sz w:val="24"/>
          <w:lang w:val="es-ES"/>
        </w:rPr>
        <w:br w:type="page"/>
      </w:r>
      <w:bookmarkStart w:id="191" w:name="_Toc438107347"/>
      <w:bookmarkStart w:id="192" w:name="_Toc438107507"/>
      <w:bookmarkStart w:id="193" w:name="_Toc476103409"/>
      <w:bookmarkStart w:id="194" w:name="_Toc499911054"/>
      <w:bookmarkStart w:id="195" w:name="_Toc535577855"/>
      <w:r w:rsidRPr="00552003">
        <w:rPr>
          <w:b/>
          <w:sz w:val="24"/>
          <w:lang w:val="es-ES"/>
        </w:rPr>
        <w:lastRenderedPageBreak/>
        <w:t>TÍTULO IX</w:t>
      </w:r>
      <w:bookmarkEnd w:id="191"/>
      <w:bookmarkEnd w:id="192"/>
      <w:bookmarkEnd w:id="193"/>
      <w:bookmarkEnd w:id="194"/>
      <w:bookmarkEnd w:id="195"/>
    </w:p>
    <w:p w14:paraId="3F8D2B27" w14:textId="77777777" w:rsidR="00112562" w:rsidRPr="00552003" w:rsidRDefault="00112562" w:rsidP="00112562">
      <w:pPr>
        <w:suppressAutoHyphens/>
        <w:jc w:val="center"/>
        <w:outlineLvl w:val="0"/>
        <w:rPr>
          <w:b/>
          <w:sz w:val="24"/>
          <w:lang w:val="es-ES"/>
        </w:rPr>
      </w:pPr>
      <w:bookmarkStart w:id="196" w:name="_Toc535577856"/>
      <w:bookmarkStart w:id="197" w:name="_Toc438107348"/>
      <w:bookmarkStart w:id="198" w:name="_Toc438107508"/>
      <w:bookmarkStart w:id="199" w:name="_Toc476103410"/>
      <w:bookmarkStart w:id="200" w:name="_Toc499911055"/>
      <w:r>
        <w:rPr>
          <w:b/>
          <w:sz w:val="24"/>
          <w:lang w:val="es-ES"/>
        </w:rPr>
        <w:t>OTRAS DISPOSICIONES</w:t>
      </w:r>
      <w:bookmarkEnd w:id="196"/>
      <w:bookmarkEnd w:id="197"/>
      <w:bookmarkEnd w:id="198"/>
      <w:bookmarkEnd w:id="199"/>
      <w:bookmarkEnd w:id="200"/>
    </w:p>
    <w:p w14:paraId="25BD5D86" w14:textId="77777777" w:rsidR="00112562" w:rsidRPr="00552003" w:rsidRDefault="00112562" w:rsidP="00112562">
      <w:pPr>
        <w:suppressAutoHyphens/>
        <w:rPr>
          <w:sz w:val="24"/>
          <w:lang w:val="es-ES"/>
        </w:rPr>
      </w:pPr>
    </w:p>
    <w:p w14:paraId="6CB995CC" w14:textId="77777777" w:rsidR="00112562" w:rsidRPr="0055200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eastAsia="ar-SA"/>
        </w:rPr>
      </w:pPr>
      <w:bookmarkStart w:id="201" w:name="_Ref418366627"/>
      <w:bookmarkStart w:id="202" w:name="_Toc438107349"/>
      <w:bookmarkStart w:id="203" w:name="_Toc438107509"/>
      <w:bookmarkStart w:id="204" w:name="_Toc476103411"/>
      <w:bookmarkStart w:id="205" w:name="_Toc499911056"/>
      <w:bookmarkStart w:id="206" w:name="_Toc535577857"/>
      <w:r w:rsidRPr="00D73CA3">
        <w:rPr>
          <w:rFonts w:eastAsia="Times New Roman"/>
          <w:b/>
          <w:bCs/>
          <w:i/>
          <w:iCs/>
          <w:sz w:val="24"/>
          <w:szCs w:val="24"/>
          <w:lang w:val="es-CL" w:eastAsia="ar-SA"/>
        </w:rPr>
        <w:t>Alcances interpretativos</w:t>
      </w:r>
      <w:r w:rsidRPr="00552003" w:rsidDel="00682305">
        <w:rPr>
          <w:rFonts w:eastAsia="Times New Roman"/>
          <w:b/>
          <w:bCs/>
          <w:i/>
          <w:iCs/>
          <w:sz w:val="24"/>
          <w:szCs w:val="24"/>
          <w:lang w:eastAsia="ar-SA"/>
        </w:rPr>
        <w:t xml:space="preserve"> </w:t>
      </w:r>
      <w:bookmarkEnd w:id="201"/>
      <w:bookmarkEnd w:id="202"/>
      <w:bookmarkEnd w:id="203"/>
      <w:bookmarkEnd w:id="204"/>
      <w:bookmarkEnd w:id="205"/>
      <w:bookmarkEnd w:id="206"/>
    </w:p>
    <w:p w14:paraId="26B4B530" w14:textId="77777777" w:rsidR="00112562" w:rsidRPr="00552003" w:rsidRDefault="00112562" w:rsidP="00112562"/>
    <w:p w14:paraId="7D97B27F" w14:textId="0A40FE45" w:rsidR="00112562" w:rsidRPr="00D73CA3" w:rsidRDefault="00112562" w:rsidP="00112562">
      <w:pPr>
        <w:rPr>
          <w:rFonts w:eastAsia="Times New Roman"/>
          <w:b/>
          <w:bCs/>
          <w:i/>
          <w:iCs/>
          <w:sz w:val="24"/>
          <w:szCs w:val="24"/>
          <w:lang w:val="es-CL" w:eastAsia="ar-SA"/>
        </w:rPr>
      </w:pPr>
      <w:r>
        <w:rPr>
          <w:lang w:val="es-CL" w:eastAsia="en-US"/>
        </w:rPr>
        <w:t>Toda discrepancia, diferencia, o conflicto que se origine en relación con la interpretación, aplicación o ejecución de las obligaciones, reglamentación y antecedentes del Concurso y de la concesión respectiva otorgada al alero de este, será sometida a la consideración de la Subsecretaría de Telecomunicaciones, de conform</w:t>
      </w:r>
      <w:r w:rsidR="00686EC3">
        <w:rPr>
          <w:lang w:val="es-CL" w:eastAsia="en-US"/>
        </w:rPr>
        <w:t>idad con el inciso segundo del A</w:t>
      </w:r>
      <w:r>
        <w:rPr>
          <w:lang w:val="es-CL" w:eastAsia="en-US"/>
        </w:rPr>
        <w:t>rtículo 6° de la Ley. Lo anterior es sin perjuicio de las atribuciones correspondientes a la Contraloría General de la República en lo que aspectos administrativos se refiere.</w:t>
      </w:r>
    </w:p>
    <w:p w14:paraId="3FA7BDF4" w14:textId="77777777" w:rsidR="00112562" w:rsidRDefault="00112562" w:rsidP="00112562">
      <w:pPr>
        <w:rPr>
          <w:lang w:val="es-CL" w:eastAsia="en-US"/>
        </w:rPr>
      </w:pPr>
    </w:p>
    <w:p w14:paraId="212F1162" w14:textId="77777777" w:rsidR="00112562" w:rsidRDefault="00112562" w:rsidP="00112562">
      <w:pPr>
        <w:rPr>
          <w:lang w:val="es-CL" w:eastAsia="en-US"/>
        </w:rPr>
      </w:pPr>
    </w:p>
    <w:p w14:paraId="25BAAAFA" w14:textId="77777777" w:rsidR="00112562" w:rsidRPr="00D73CA3" w:rsidRDefault="00112562" w:rsidP="00112562">
      <w:pPr>
        <w:keepNext/>
        <w:numPr>
          <w:ilvl w:val="0"/>
          <w:numId w:val="49"/>
        </w:numPr>
        <w:tabs>
          <w:tab w:val="left" w:pos="2268"/>
        </w:tabs>
        <w:suppressAutoHyphens/>
        <w:spacing w:before="240" w:after="60"/>
        <w:ind w:left="2268" w:hanging="2268"/>
        <w:outlineLvl w:val="1"/>
        <w:rPr>
          <w:rFonts w:eastAsia="Times New Roman"/>
          <w:b/>
          <w:bCs/>
          <w:i/>
          <w:iCs/>
          <w:sz w:val="24"/>
          <w:szCs w:val="24"/>
          <w:lang w:val="es-CL" w:eastAsia="ar-SA"/>
        </w:rPr>
      </w:pPr>
      <w:r w:rsidRPr="00D73CA3">
        <w:rPr>
          <w:rFonts w:eastAsia="Times New Roman"/>
          <w:b/>
          <w:bCs/>
          <w:i/>
          <w:iCs/>
          <w:sz w:val="24"/>
          <w:szCs w:val="24"/>
          <w:lang w:val="es-CL" w:eastAsia="ar-SA"/>
        </w:rPr>
        <w:t>Domicilio</w:t>
      </w:r>
      <w:r>
        <w:rPr>
          <w:rFonts w:eastAsia="Times New Roman"/>
          <w:b/>
          <w:bCs/>
          <w:i/>
          <w:iCs/>
          <w:sz w:val="24"/>
          <w:szCs w:val="24"/>
          <w:lang w:val="es-CL" w:eastAsia="ar-SA"/>
        </w:rPr>
        <w:t>.</w:t>
      </w:r>
    </w:p>
    <w:p w14:paraId="053E1283" w14:textId="77777777" w:rsidR="00112562" w:rsidRDefault="00112562" w:rsidP="00112562">
      <w:pPr>
        <w:rPr>
          <w:lang w:val="es-CL" w:eastAsia="en-US"/>
        </w:rPr>
      </w:pPr>
    </w:p>
    <w:p w14:paraId="3958EF53" w14:textId="73EDEE9C" w:rsidR="00112562" w:rsidRDefault="00112562" w:rsidP="00112562">
      <w:pPr>
        <w:rPr>
          <w:lang w:val="es-CL" w:eastAsia="en-US"/>
        </w:rPr>
      </w:pPr>
      <w:r>
        <w:rPr>
          <w:lang w:val="es-CL" w:eastAsia="en-US"/>
        </w:rPr>
        <w:t xml:space="preserve">Para todos los efectos legales, las Proponentes, </w:t>
      </w:r>
      <w:r w:rsidR="00686EC3">
        <w:rPr>
          <w:lang w:val="es-CL" w:eastAsia="en-US"/>
        </w:rPr>
        <w:t>el Adjudicatario</w:t>
      </w:r>
      <w:r>
        <w:rPr>
          <w:lang w:val="es-CL" w:eastAsia="en-US"/>
        </w:rPr>
        <w:t xml:space="preserve"> y/o la</w:t>
      </w:r>
      <w:r w:rsidR="00686EC3">
        <w:rPr>
          <w:lang w:val="es-CL" w:eastAsia="en-US"/>
        </w:rPr>
        <w:t xml:space="preserve"> Beneficiaria</w:t>
      </w:r>
      <w:r>
        <w:rPr>
          <w:lang w:val="es-CL" w:eastAsia="en-US"/>
        </w:rPr>
        <w:t xml:space="preserve"> deberán fijar su domicilio en la ciudad de Santiago.</w:t>
      </w:r>
    </w:p>
    <w:p w14:paraId="23E224C9" w14:textId="77777777" w:rsidR="00112562" w:rsidRDefault="00112562" w:rsidP="00112562"/>
    <w:p w14:paraId="35AA007F" w14:textId="77777777" w:rsidR="00112562" w:rsidRPr="00552003" w:rsidRDefault="00112562" w:rsidP="00112562"/>
    <w:p w14:paraId="55E1DAEE" w14:textId="77777777" w:rsidR="00B77B2C" w:rsidRDefault="00B77B2C" w:rsidP="002B2BDB"/>
    <w:p w14:paraId="5498D1A6" w14:textId="77777777" w:rsidR="00271169" w:rsidRPr="00552003" w:rsidRDefault="00271169" w:rsidP="002B2BDB"/>
    <w:p w14:paraId="05AFAA72" w14:textId="77777777" w:rsidR="002B2BDB" w:rsidRPr="00552003" w:rsidRDefault="002B2BDB" w:rsidP="002B2BDB">
      <w:pPr>
        <w:tabs>
          <w:tab w:val="left" w:pos="3969"/>
        </w:tabs>
        <w:suppressAutoHyphens/>
        <w:rPr>
          <w:rFonts w:ascii="Times New Roman" w:eastAsia="Times New Roman" w:hAnsi="Times New Roman"/>
          <w:b/>
          <w:spacing w:val="-3"/>
          <w:sz w:val="21"/>
          <w:szCs w:val="21"/>
          <w:lang w:eastAsia="ar-SA"/>
        </w:rPr>
      </w:pPr>
    </w:p>
    <w:p w14:paraId="3F2A826C" w14:textId="77777777" w:rsidR="002B2BDB" w:rsidRPr="00552003" w:rsidRDefault="002B2BDB" w:rsidP="002B2BDB">
      <w:pPr>
        <w:rPr>
          <w:rFonts w:ascii="Times New Roman" w:eastAsia="Times New Roman" w:hAnsi="Times New Roman"/>
          <w:b/>
          <w:spacing w:val="-3"/>
          <w:sz w:val="21"/>
          <w:szCs w:val="21"/>
          <w:lang w:eastAsia="ar-SA"/>
        </w:rPr>
      </w:pPr>
      <w:r w:rsidRPr="00552003">
        <w:rPr>
          <w:rFonts w:ascii="Times New Roman" w:eastAsia="Times New Roman" w:hAnsi="Times New Roman"/>
          <w:b/>
          <w:spacing w:val="-3"/>
          <w:sz w:val="21"/>
          <w:szCs w:val="21"/>
          <w:lang w:eastAsia="ar-SA"/>
        </w:rPr>
        <w:br w:type="page"/>
      </w:r>
    </w:p>
    <w:p w14:paraId="5CDA4D1D" w14:textId="77777777" w:rsidR="002B2BDB" w:rsidRPr="00552003" w:rsidRDefault="002B2BDB" w:rsidP="002B2BDB">
      <w:pPr>
        <w:pStyle w:val="Anexo"/>
        <w:ind w:left="0"/>
        <w:rPr>
          <w:color w:val="auto"/>
        </w:rPr>
      </w:pPr>
      <w:bookmarkStart w:id="207" w:name="_Toc438107350"/>
      <w:bookmarkStart w:id="208" w:name="_Toc438107510"/>
      <w:bookmarkStart w:id="209" w:name="_Toc466881155"/>
      <w:bookmarkStart w:id="210" w:name="_Toc476103412"/>
      <w:bookmarkStart w:id="211" w:name="_Toc499911057"/>
      <w:bookmarkEnd w:id="207"/>
      <w:bookmarkEnd w:id="208"/>
      <w:bookmarkEnd w:id="209"/>
      <w:bookmarkEnd w:id="210"/>
      <w:bookmarkEnd w:id="211"/>
      <w:r w:rsidRPr="00552003">
        <w:rPr>
          <w:color w:val="auto"/>
        </w:rPr>
        <w:lastRenderedPageBreak/>
        <w:t xml:space="preserve">  </w:t>
      </w:r>
      <w:bookmarkStart w:id="212" w:name="_Toc535577858"/>
      <w:bookmarkEnd w:id="212"/>
    </w:p>
    <w:p w14:paraId="3DCD303F" w14:textId="77777777" w:rsidR="002B2BDB" w:rsidRPr="00552003" w:rsidRDefault="002B2BDB" w:rsidP="002B2BDB">
      <w:pPr>
        <w:jc w:val="center"/>
        <w:rPr>
          <w:b/>
          <w:sz w:val="24"/>
        </w:rPr>
      </w:pPr>
      <w:r w:rsidRPr="00552003">
        <w:rPr>
          <w:b/>
          <w:sz w:val="24"/>
        </w:rPr>
        <w:t>PROYECTO TÉCNICO</w:t>
      </w:r>
    </w:p>
    <w:p w14:paraId="03C0AB25" w14:textId="77777777" w:rsidR="00314161" w:rsidRPr="00552003" w:rsidRDefault="00314161" w:rsidP="002B2BDB"/>
    <w:p w14:paraId="11725E25" w14:textId="0F828770" w:rsidR="006D0C7B" w:rsidRPr="00552003" w:rsidRDefault="006D0C7B" w:rsidP="006D0C7B">
      <w:r w:rsidRPr="00552003">
        <w:t xml:space="preserve">El presente Anexo tiene por objetivo establecer las características y condiciones técnicas requeridas para el desarrollo y ejecución del Concurso “Habilitación de Servicios de Infraestructura Digital y Zonas WiFi para la Región de Tarapacá” Código: </w:t>
      </w:r>
      <w:r w:rsidR="004066A0">
        <w:t>FDT-2019-05</w:t>
      </w:r>
      <w:r w:rsidRPr="00552003">
        <w:t xml:space="preserve"> a través del despliegue de la infraestructura física para telecomunicaciones asociada </w:t>
      </w:r>
      <w:r w:rsidR="00DB0DB1">
        <w:t>al</w:t>
      </w:r>
      <w:r w:rsidR="00C75B1B">
        <w:t xml:space="preserve"> Trazado</w:t>
      </w:r>
      <w:r w:rsidRPr="00552003">
        <w:t xml:space="preserve"> </w:t>
      </w:r>
      <w:r w:rsidR="00C75B1B">
        <w:t xml:space="preserve">Regional </w:t>
      </w:r>
      <w:r w:rsidRPr="00552003">
        <w:t>de Infraestructura Óptica y cuarenta y un (41) Zona</w:t>
      </w:r>
      <w:r w:rsidR="006665E3">
        <w:t>s</w:t>
      </w:r>
      <w:r w:rsidRPr="00552003">
        <w:t xml:space="preserve"> </w:t>
      </w:r>
      <w:proofErr w:type="spellStart"/>
      <w:r w:rsidRPr="00552003">
        <w:t>WIFi</w:t>
      </w:r>
      <w:proofErr w:type="spellEnd"/>
      <w:r w:rsidR="00DB0DB1">
        <w:t xml:space="preserve"> exentas de pago que la Proponente deberá comprome</w:t>
      </w:r>
      <w:r w:rsidR="00E6620A">
        <w:t>t</w:t>
      </w:r>
      <w:r w:rsidR="00DB0DB1">
        <w:t>er</w:t>
      </w:r>
      <w:r w:rsidR="00E6620A">
        <w:t xml:space="preserve"> en razón del presente Concurso Público</w:t>
      </w:r>
      <w:r w:rsidR="00C75B1B">
        <w:t>.</w:t>
      </w:r>
    </w:p>
    <w:p w14:paraId="6B9271A7" w14:textId="77777777" w:rsidR="006D0C7B" w:rsidRPr="00552003" w:rsidRDefault="006D0C7B" w:rsidP="006D0C7B"/>
    <w:p w14:paraId="198DBB52" w14:textId="467BFFCD" w:rsidR="00E6620A" w:rsidRPr="00E6620A" w:rsidRDefault="006D0C7B" w:rsidP="00E6620A">
      <w:pPr>
        <w:rPr>
          <w:lang w:val="es-CL"/>
        </w:rPr>
      </w:pPr>
      <w:r w:rsidRPr="00552003">
        <w:t xml:space="preserve">La Proponente deberá presentar una Propuesta que contenga un único Proyecto Técnico </w:t>
      </w:r>
      <w:r w:rsidR="00C75B1B">
        <w:t>para el Trazado Regional</w:t>
      </w:r>
      <w:r w:rsidRPr="00552003">
        <w:t xml:space="preserve"> de Infraestructura Óptica objeto de su postulación</w:t>
      </w:r>
      <w:r w:rsidR="00E6620A">
        <w:t xml:space="preserve"> y un único Proyecto Técnico para las Zonas WiFi exentas de pago</w:t>
      </w:r>
      <w:r w:rsidRPr="00552003">
        <w:t xml:space="preserve">, </w:t>
      </w:r>
      <w:r w:rsidR="00E6620A">
        <w:t xml:space="preserve">los cuales </w:t>
      </w:r>
      <w:r w:rsidRPr="00552003">
        <w:t>deberá</w:t>
      </w:r>
      <w:r w:rsidR="00E6620A">
        <w:t>n</w:t>
      </w:r>
      <w:r w:rsidRPr="00552003">
        <w:t xml:space="preserve"> cumplir con las exigencias establecidas en el presente Anexo</w:t>
      </w:r>
      <w:r w:rsidR="00E6620A">
        <w:t xml:space="preserve">. </w:t>
      </w:r>
      <w:r w:rsidR="00E6620A" w:rsidRPr="00E6620A">
        <w:rPr>
          <w:lang w:val="es-CL"/>
        </w:rPr>
        <w:t xml:space="preserve">La estructura, formato y contenidos mínimos a ser abordados </w:t>
      </w:r>
      <w:r w:rsidR="00E6620A">
        <w:rPr>
          <w:lang w:val="es-CL"/>
        </w:rPr>
        <w:t>en los</w:t>
      </w:r>
      <w:r w:rsidR="00E6620A" w:rsidRPr="00E6620A">
        <w:rPr>
          <w:lang w:val="es-CL"/>
        </w:rPr>
        <w:t xml:space="preserve"> Proyecto</w:t>
      </w:r>
      <w:r w:rsidR="006665E3">
        <w:rPr>
          <w:lang w:val="es-CL"/>
        </w:rPr>
        <w:t>s</w:t>
      </w:r>
      <w:r w:rsidR="00E6620A" w:rsidRPr="00E6620A">
        <w:rPr>
          <w:lang w:val="es-CL"/>
        </w:rPr>
        <w:t xml:space="preserve"> Técnico</w:t>
      </w:r>
      <w:r w:rsidR="00E6620A">
        <w:rPr>
          <w:lang w:val="es-CL"/>
        </w:rPr>
        <w:t>s</w:t>
      </w:r>
      <w:r w:rsidR="00E6620A" w:rsidRPr="00E6620A">
        <w:rPr>
          <w:lang w:val="es-CL"/>
        </w:rPr>
        <w:t xml:space="preserve"> </w:t>
      </w:r>
      <w:r w:rsidR="00E6620A">
        <w:rPr>
          <w:lang w:val="es-CL"/>
        </w:rPr>
        <w:t xml:space="preserve">respectivos </w:t>
      </w:r>
      <w:r w:rsidR="00E6620A" w:rsidRPr="00E6620A">
        <w:rPr>
          <w:lang w:val="es-CL"/>
        </w:rPr>
        <w:t xml:space="preserve">deben ajustarse a las especificaciones que se encuentran disponibles para su descarga en el sitio web institucional </w:t>
      </w:r>
      <w:hyperlink r:id="rId23" w:history="1">
        <w:r w:rsidR="00E6620A" w:rsidRPr="00E6620A">
          <w:rPr>
            <w:rStyle w:val="Hipervnculo"/>
            <w:lang w:val="es-CL"/>
          </w:rPr>
          <w:t>http://www.subtel.gob.cl/fot2019</w:t>
        </w:r>
      </w:hyperlink>
      <w:r w:rsidR="00E6620A" w:rsidRPr="00E6620A">
        <w:rPr>
          <w:lang w:val="es-CL"/>
        </w:rPr>
        <w:t xml:space="preserve">. En caso de adjudicación, </w:t>
      </w:r>
      <w:r w:rsidR="00BB4025">
        <w:rPr>
          <w:lang w:val="es-CL"/>
        </w:rPr>
        <w:t>el</w:t>
      </w:r>
      <w:r w:rsidR="00BB4025" w:rsidRPr="00E6620A">
        <w:rPr>
          <w:lang w:val="es-CL"/>
        </w:rPr>
        <w:t xml:space="preserve"> </w:t>
      </w:r>
      <w:r w:rsidR="00E6620A" w:rsidRPr="00E6620A">
        <w:rPr>
          <w:lang w:val="es-CL"/>
        </w:rPr>
        <w:t xml:space="preserve">Proyecto Técnico será considerado íntegramente en la solicitud de concesión respectiva. </w:t>
      </w:r>
    </w:p>
    <w:p w14:paraId="5B25243A" w14:textId="77777777" w:rsidR="006D0C7B" w:rsidRPr="00552003" w:rsidRDefault="006D0C7B" w:rsidP="006D0C7B"/>
    <w:p w14:paraId="3AEBAE6C" w14:textId="18A6C6F5" w:rsidR="006D0C7B" w:rsidRPr="00552003" w:rsidRDefault="006D0C7B" w:rsidP="006D0C7B">
      <w:r w:rsidRPr="00552003">
        <w:t>Así, una Propuesta debe considerar la presentación de dos (2) Proyectos Técnicos, asociados al Servicio de Infraestructura y al Servicio Público de Transmisión de Datos, según lo establecido en el Artículo 4° de estas Bases Específicas.</w:t>
      </w:r>
    </w:p>
    <w:p w14:paraId="7E8F278B" w14:textId="77777777" w:rsidR="006D0C7B" w:rsidRPr="00552003" w:rsidRDefault="006D0C7B" w:rsidP="006D0C7B"/>
    <w:p w14:paraId="54ECF62E" w14:textId="77777777" w:rsidR="00314161" w:rsidRPr="00552003" w:rsidRDefault="006D0C7B" w:rsidP="00314161">
      <w:r w:rsidRPr="00552003">
        <w:t>La denominación de las Propuestas debe ser concordante con lo señalado en el Artículo 4° de las presentes Bases Específicas.</w:t>
      </w:r>
    </w:p>
    <w:p w14:paraId="21AD3820" w14:textId="77777777" w:rsidR="00314161" w:rsidRPr="00552003" w:rsidRDefault="00314161" w:rsidP="00230A01">
      <w:pPr>
        <w:pStyle w:val="Anx-Titulo2"/>
      </w:pPr>
      <w:bookmarkStart w:id="213" w:name="_Toc433097651"/>
      <w:bookmarkStart w:id="214" w:name="_Toc438107351"/>
      <w:bookmarkStart w:id="215" w:name="_Toc438107511"/>
      <w:bookmarkStart w:id="216" w:name="_Toc466881156"/>
      <w:bookmarkStart w:id="217" w:name="_Toc476103413"/>
      <w:bookmarkStart w:id="218" w:name="_Toc499911058"/>
      <w:bookmarkStart w:id="219" w:name="_Toc535577859"/>
      <w:r w:rsidRPr="00552003">
        <w:t>Características y contenidos mínimos del Proyecto</w:t>
      </w:r>
      <w:bookmarkEnd w:id="213"/>
      <w:bookmarkEnd w:id="214"/>
      <w:bookmarkEnd w:id="215"/>
      <w:bookmarkEnd w:id="216"/>
      <w:r w:rsidRPr="00552003">
        <w:t xml:space="preserve"> Técnico</w:t>
      </w:r>
      <w:bookmarkEnd w:id="217"/>
      <w:bookmarkEnd w:id="218"/>
      <w:r w:rsidR="006D0C7B" w:rsidRPr="00552003">
        <w:t xml:space="preserve"> del Servicio de Infraestructura</w:t>
      </w:r>
      <w:bookmarkEnd w:id="219"/>
      <w:r w:rsidR="00271169">
        <w:t>.</w:t>
      </w:r>
    </w:p>
    <w:p w14:paraId="520BFCDC" w14:textId="68E7C99E" w:rsidR="00CC0EFB" w:rsidRPr="00552003" w:rsidRDefault="00CC0EFB" w:rsidP="00CC0EFB">
      <w:bookmarkStart w:id="220" w:name="_Toc476097015"/>
      <w:bookmarkStart w:id="221" w:name="_Toc476103839"/>
      <w:bookmarkStart w:id="222" w:name="_Toc476097025"/>
      <w:bookmarkStart w:id="223" w:name="_Toc476103849"/>
      <w:bookmarkStart w:id="224" w:name="_Toc476097032"/>
      <w:bookmarkStart w:id="225" w:name="_Toc476103856"/>
      <w:bookmarkStart w:id="226" w:name="_Toc476097037"/>
      <w:bookmarkStart w:id="227" w:name="_Toc476103861"/>
      <w:bookmarkStart w:id="228" w:name="_Toc476097070"/>
      <w:bookmarkStart w:id="229" w:name="_Toc476103894"/>
      <w:bookmarkStart w:id="230" w:name="_Toc476097076"/>
      <w:bookmarkStart w:id="231" w:name="_Toc476103900"/>
      <w:bookmarkStart w:id="232" w:name="_Toc476097077"/>
      <w:bookmarkStart w:id="233" w:name="_Toc476103901"/>
      <w:bookmarkStart w:id="234" w:name="_Toc476097080"/>
      <w:bookmarkStart w:id="235" w:name="_Toc476103904"/>
      <w:bookmarkStart w:id="236" w:name="_Toc476097081"/>
      <w:bookmarkStart w:id="237" w:name="_Toc476103905"/>
      <w:bookmarkStart w:id="238" w:name="_Toc476097082"/>
      <w:bookmarkStart w:id="239" w:name="_Toc476103906"/>
      <w:bookmarkStart w:id="240" w:name="_Toc476097083"/>
      <w:bookmarkStart w:id="241" w:name="_Toc476103907"/>
      <w:bookmarkStart w:id="242" w:name="_Toc476097084"/>
      <w:bookmarkStart w:id="243" w:name="_Toc476103908"/>
      <w:bookmarkStart w:id="244" w:name="_Toc476097085"/>
      <w:bookmarkStart w:id="245" w:name="_Toc476103909"/>
      <w:bookmarkStart w:id="246" w:name="_Toc476097086"/>
      <w:bookmarkStart w:id="247" w:name="_Toc476103910"/>
      <w:bookmarkStart w:id="248" w:name="_Toc476097087"/>
      <w:bookmarkStart w:id="249" w:name="_Toc476103911"/>
      <w:bookmarkStart w:id="250" w:name="_Toc476097088"/>
      <w:bookmarkStart w:id="251" w:name="_Toc476103912"/>
      <w:bookmarkStart w:id="252" w:name="_Toc476097089"/>
      <w:bookmarkStart w:id="253" w:name="_Toc476103913"/>
      <w:bookmarkStart w:id="254" w:name="_Toc476097090"/>
      <w:bookmarkStart w:id="255" w:name="_Toc476103914"/>
      <w:bookmarkStart w:id="256" w:name="_Toc476097091"/>
      <w:bookmarkStart w:id="257" w:name="_Toc476103915"/>
      <w:bookmarkStart w:id="258" w:name="_Toc476097092"/>
      <w:bookmarkStart w:id="259" w:name="_Toc476103916"/>
      <w:bookmarkStart w:id="260" w:name="_Toc476097093"/>
      <w:bookmarkStart w:id="261" w:name="_Toc476103917"/>
      <w:bookmarkStart w:id="262" w:name="_Toc476103931"/>
      <w:bookmarkStart w:id="263" w:name="_Toc476103932"/>
      <w:bookmarkStart w:id="264" w:name="_Toc476103933"/>
      <w:bookmarkStart w:id="265" w:name="_Toc476103934"/>
      <w:bookmarkStart w:id="266" w:name="_Toc476103935"/>
      <w:bookmarkStart w:id="267" w:name="_Toc476103936"/>
      <w:bookmarkStart w:id="268" w:name="_Toc476103937"/>
      <w:bookmarkStart w:id="269" w:name="_Toc476097143"/>
      <w:bookmarkStart w:id="270" w:name="_Toc476103974"/>
      <w:bookmarkStart w:id="271" w:name="_Toc476103984"/>
      <w:bookmarkStart w:id="272" w:name="_Toc476103985"/>
      <w:bookmarkStart w:id="273" w:name="_Toc476103986"/>
      <w:bookmarkStart w:id="274" w:name="_Toc476103987"/>
      <w:bookmarkStart w:id="275" w:name="_Toc476103988"/>
      <w:bookmarkStart w:id="276" w:name="_Toc476103989"/>
      <w:bookmarkStart w:id="277" w:name="_Toc476103990"/>
      <w:bookmarkStart w:id="278" w:name="_Toc476103991"/>
      <w:bookmarkStart w:id="279" w:name="_Toc476103992"/>
      <w:bookmarkStart w:id="280" w:name="_Toc476097400"/>
      <w:bookmarkStart w:id="281" w:name="_Toc476104239"/>
      <w:bookmarkStart w:id="282" w:name="_Toc476097414"/>
      <w:bookmarkStart w:id="283" w:name="_Toc476104253"/>
      <w:bookmarkStart w:id="284" w:name="_Toc476097418"/>
      <w:bookmarkStart w:id="285" w:name="_Toc476104257"/>
      <w:bookmarkStart w:id="286" w:name="_Toc476097419"/>
      <w:bookmarkStart w:id="287" w:name="_Toc476104258"/>
      <w:bookmarkStart w:id="288" w:name="_Toc476097420"/>
      <w:bookmarkStart w:id="289" w:name="_Toc476104259"/>
      <w:bookmarkStart w:id="290" w:name="_Toc476097421"/>
      <w:bookmarkStart w:id="291" w:name="_Toc476104260"/>
      <w:bookmarkStart w:id="292" w:name="_Toc476097422"/>
      <w:bookmarkStart w:id="293" w:name="_Toc476104261"/>
      <w:bookmarkStart w:id="294" w:name="_Toc476097423"/>
      <w:bookmarkStart w:id="295" w:name="_Toc476104262"/>
      <w:bookmarkStart w:id="296" w:name="_Toc476097424"/>
      <w:bookmarkStart w:id="297" w:name="_Toc476104263"/>
      <w:bookmarkStart w:id="298" w:name="_Toc476097426"/>
      <w:bookmarkStart w:id="299" w:name="_Toc476104265"/>
      <w:bookmarkStart w:id="300" w:name="_Toc476097437"/>
      <w:bookmarkStart w:id="301" w:name="_Toc476104276"/>
      <w:bookmarkStart w:id="302" w:name="_Toc476097445"/>
      <w:bookmarkStart w:id="303" w:name="_Toc476104284"/>
      <w:bookmarkStart w:id="304" w:name="_Toc476097450"/>
      <w:bookmarkStart w:id="305" w:name="_Toc476104289"/>
      <w:bookmarkStart w:id="306" w:name="_Toc476097451"/>
      <w:bookmarkStart w:id="307" w:name="_Toc47610429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552003">
        <w:t xml:space="preserve">Las Proponentes, </w:t>
      </w:r>
      <w:r w:rsidR="004850D9">
        <w:t>el Adjudicatario</w:t>
      </w:r>
      <w:r w:rsidRPr="00552003">
        <w:t xml:space="preserve"> </w:t>
      </w:r>
      <w:r>
        <w:t>y/</w:t>
      </w:r>
      <w:r w:rsidR="004850D9">
        <w:t>o la Beneficiaria</w:t>
      </w:r>
      <w:r w:rsidRPr="00552003">
        <w:t xml:space="preserve">, según corresponda, deberán diseñar, instalar, operar y explotar </w:t>
      </w:r>
      <w:r>
        <w:t>un Trazado Regional</w:t>
      </w:r>
      <w:r w:rsidRPr="00552003">
        <w:t xml:space="preserve"> de Infraestructura Óptica</w:t>
      </w:r>
      <w:r>
        <w:t>, a fin de dar cumplimiento a los objetivos que para el Servicio de Infraestructura señala el Artículo 1º en relación con el literal a. del Artículo 29º</w:t>
      </w:r>
      <w:r w:rsidR="00E17A48">
        <w:t xml:space="preserve"> y el Artículo 30°, todos de</w:t>
      </w:r>
      <w:r>
        <w:t xml:space="preserve"> estas Bases Específicas. </w:t>
      </w:r>
    </w:p>
    <w:p w14:paraId="30F06D6C" w14:textId="77777777" w:rsidR="00CC0EFB" w:rsidRPr="00552003" w:rsidRDefault="00CC0EFB" w:rsidP="00CC0EFB"/>
    <w:p w14:paraId="12A2987C" w14:textId="351E7C05" w:rsidR="00CC0EFB" w:rsidRPr="00552003" w:rsidRDefault="00CC0EFB" w:rsidP="00CC0EFB">
      <w:r w:rsidRPr="00552003">
        <w:t xml:space="preserve">Las características y condiciones técnicas requeridas para </w:t>
      </w:r>
      <w:r>
        <w:t>el</w:t>
      </w:r>
      <w:r w:rsidRPr="00552003">
        <w:t xml:space="preserve"> </w:t>
      </w:r>
      <w:r>
        <w:t>Trazado Regional</w:t>
      </w:r>
      <w:r w:rsidRPr="00552003">
        <w:t xml:space="preserve"> de Infraestructura Óptica, se presentan en el numeral </w:t>
      </w:r>
      <w:r>
        <w:t>1.</w:t>
      </w:r>
      <w:r w:rsidRPr="00552003">
        <w:t xml:space="preserve">1.1 del presente Anexo. Sin perjuicio de lo anterior y en términos generales, </w:t>
      </w:r>
      <w:r w:rsidR="004850D9">
        <w:t>el Proyecto Técnico que sea presentado por la Proponente deberá</w:t>
      </w:r>
      <w:r w:rsidRPr="00552003">
        <w:t xml:space="preserve"> contener</w:t>
      </w:r>
      <w:r>
        <w:t>,</w:t>
      </w:r>
      <w:r w:rsidRPr="00552003">
        <w:t xml:space="preserve"> como mínimo y de acuerdo con </w:t>
      </w:r>
      <w:r>
        <w:t xml:space="preserve">el formato </w:t>
      </w:r>
      <w:r w:rsidRPr="00552003">
        <w:t xml:space="preserve">requerido en el numeral </w:t>
      </w:r>
      <w:r>
        <w:t>1.1.14</w:t>
      </w:r>
      <w:r w:rsidRPr="00552003">
        <w:t xml:space="preserve"> del presente Anexo, lo siguiente:</w:t>
      </w:r>
    </w:p>
    <w:p w14:paraId="02C09522" w14:textId="77777777" w:rsidR="00CC0EFB" w:rsidRPr="00552003" w:rsidRDefault="00CC0EFB" w:rsidP="00CC0EFB"/>
    <w:p w14:paraId="3125E2CA" w14:textId="77777777" w:rsidR="00CC0EFB" w:rsidRPr="00552003" w:rsidRDefault="00CC0EFB" w:rsidP="00CC0EFB">
      <w:pPr>
        <w:pStyle w:val="Prrafodelista"/>
        <w:numPr>
          <w:ilvl w:val="0"/>
          <w:numId w:val="27"/>
        </w:numPr>
      </w:pPr>
      <w:r w:rsidRPr="00552003">
        <w:t xml:space="preserve">Una descripción detallada de la solución técnica propuesta, incluyendo las especificaciones técnicas de la totalidad de elementos, componentes y equipamientos que se consideren en ella, justificando cada una de las elecciones realizadas. </w:t>
      </w:r>
    </w:p>
    <w:p w14:paraId="157A2406" w14:textId="77777777" w:rsidR="00CC0EFB" w:rsidRPr="00552003" w:rsidRDefault="00CC0EFB" w:rsidP="00CC0EFB">
      <w:pPr>
        <w:pStyle w:val="Prrafodelista"/>
        <w:numPr>
          <w:ilvl w:val="0"/>
          <w:numId w:val="27"/>
        </w:numPr>
      </w:pPr>
      <w:r w:rsidRPr="00552003">
        <w:t xml:space="preserve">Una descripción detallada de la infraestructura física para telecomunicaciones a ser desplegada para la provisión del Servicio de </w:t>
      </w:r>
      <w:r w:rsidRPr="00552003">
        <w:lastRenderedPageBreak/>
        <w:t>Infraestructura objeto del presente Concurso, incluyendo el diseño y la configuración completa de</w:t>
      </w:r>
      <w:r>
        <w:t>l</w:t>
      </w:r>
      <w:r w:rsidRPr="00552003">
        <w:t xml:space="preserve"> </w:t>
      </w:r>
      <w:r>
        <w:t>Trazado Regional</w:t>
      </w:r>
      <w:r w:rsidRPr="00552003">
        <w:t xml:space="preserve"> de Infraestructura Óptica.</w:t>
      </w:r>
    </w:p>
    <w:p w14:paraId="09C4ACFC" w14:textId="77777777" w:rsidR="00CC0EFB" w:rsidRPr="00552003" w:rsidRDefault="00CC0EFB" w:rsidP="00CC0EFB">
      <w:pPr>
        <w:pStyle w:val="Prrafodelista"/>
        <w:numPr>
          <w:ilvl w:val="0"/>
          <w:numId w:val="27"/>
        </w:numPr>
      </w:pPr>
      <w:r w:rsidRPr="00552003">
        <w:t xml:space="preserve">Los criterios de diseño y de selección de solución técnica, indicando las variables críticas para seleccionar </w:t>
      </w:r>
      <w:r>
        <w:t xml:space="preserve">la(s) empresa(s) instaladora(s), </w:t>
      </w:r>
      <w:r w:rsidRPr="00552003">
        <w:t>las tecnologías, los equipamientos, los componentes y el proveedor, entre otros.</w:t>
      </w:r>
    </w:p>
    <w:p w14:paraId="592CF8DE" w14:textId="77777777" w:rsidR="00CC0EFB" w:rsidRPr="00552003" w:rsidRDefault="00CC0EFB" w:rsidP="00CC0EFB">
      <w:pPr>
        <w:pStyle w:val="Prrafodelista"/>
        <w:numPr>
          <w:ilvl w:val="0"/>
          <w:numId w:val="27"/>
        </w:numPr>
      </w:pPr>
      <w:r w:rsidRPr="00552003">
        <w:t xml:space="preserve">El desglose de los equipos, componentes y elementos requeridos para la prestación del Servicio de Infraestructura objeto del presente Concurso, señalando las cantidades que se requerirán para la implementación </w:t>
      </w:r>
      <w:r>
        <w:t>de la infraestructura física para telecomunicaciones asociada al</w:t>
      </w:r>
      <w:r w:rsidRPr="00552003">
        <w:t xml:space="preserve"> </w:t>
      </w:r>
      <w:r>
        <w:t>Trazado Regional</w:t>
      </w:r>
      <w:r w:rsidRPr="00552003">
        <w:t xml:space="preserve"> de Infraestructura Óptica, en los términos comprometidos en su </w:t>
      </w:r>
      <w:r>
        <w:t>Propuesta</w:t>
      </w:r>
      <w:r w:rsidRPr="00552003">
        <w:t>.</w:t>
      </w:r>
      <w:r w:rsidRPr="00552003" w:rsidDel="001A521B">
        <w:t xml:space="preserve"> </w:t>
      </w:r>
      <w:r>
        <w:t>El desglose de los equipos, componentes y elementos requeridos para la implementación del Centro de Control y Monitoreo de la Infraestructura Óptica deben ser incluidos en el Trazado Regional de Infraestructura Óptica.</w:t>
      </w:r>
    </w:p>
    <w:p w14:paraId="2D5434C4" w14:textId="18D12223" w:rsidR="00CC0EFB" w:rsidRPr="00552003" w:rsidRDefault="00CC0EFB" w:rsidP="00CC0EFB">
      <w:pPr>
        <w:pStyle w:val="Prrafodelista"/>
        <w:numPr>
          <w:ilvl w:val="0"/>
          <w:numId w:val="27"/>
        </w:numPr>
      </w:pPr>
      <w:r w:rsidRPr="00552003">
        <w:t>Las coordenadas geográficas de los emplazamientos de</w:t>
      </w:r>
      <w:r w:rsidR="00EA6548">
        <w:t>l</w:t>
      </w:r>
      <w:r w:rsidRPr="00552003">
        <w:t xml:space="preserve"> </w:t>
      </w:r>
      <w:r>
        <w:t xml:space="preserve">PIX, Puntos de Derivación y </w:t>
      </w:r>
      <w:r w:rsidRPr="00552003">
        <w:t>POIIT Terrestres comprometidos y de los puntos de aterrizaje, según corresponda.</w:t>
      </w:r>
    </w:p>
    <w:p w14:paraId="12790E0F" w14:textId="77777777" w:rsidR="00CC0EFB" w:rsidRPr="00552003" w:rsidRDefault="00CC0EFB" w:rsidP="00CC0EFB">
      <w:pPr>
        <w:pStyle w:val="Prrafodelista"/>
        <w:numPr>
          <w:ilvl w:val="0"/>
          <w:numId w:val="27"/>
        </w:numPr>
      </w:pPr>
      <w:r w:rsidRPr="00552003">
        <w:t xml:space="preserve">El trazado referencial propuesto, incluyendo un análisis teórico de los potenciales riesgos a los que se vea enfrentado el cable de fibra óptica a </w:t>
      </w:r>
      <w:r>
        <w:t>desplegar</w:t>
      </w:r>
      <w:r w:rsidRPr="00552003">
        <w:t xml:space="preserve"> en </w:t>
      </w:r>
      <w:r>
        <w:t>e</w:t>
      </w:r>
      <w:r w:rsidRPr="00552003">
        <w:t>l Tr</w:t>
      </w:r>
      <w:r>
        <w:t>azado Region</w:t>
      </w:r>
      <w:r w:rsidRPr="00552003">
        <w:t>al de Infraestructura Óptica.</w:t>
      </w:r>
    </w:p>
    <w:p w14:paraId="491D1A88" w14:textId="5D2B8A71" w:rsidR="00CC0EFB" w:rsidRPr="00552003" w:rsidRDefault="00CC0EFB" w:rsidP="00CC0EFB">
      <w:pPr>
        <w:pStyle w:val="Prrafodelista"/>
        <w:numPr>
          <w:ilvl w:val="0"/>
          <w:numId w:val="27"/>
        </w:numPr>
      </w:pPr>
      <w:r w:rsidRPr="00552003">
        <w:t>Una descripción técnica detallada del diseño de</w:t>
      </w:r>
      <w:r w:rsidR="00EA6548">
        <w:t>l</w:t>
      </w:r>
      <w:r w:rsidRPr="00552003">
        <w:t xml:space="preserve"> </w:t>
      </w:r>
      <w:r>
        <w:t xml:space="preserve">PIX y </w:t>
      </w:r>
      <w:r w:rsidR="00EA6548">
        <w:t xml:space="preserve">los </w:t>
      </w:r>
      <w:r w:rsidRPr="00552003">
        <w:t>POIIT Terrestres comprometidos, considerando las obras civiles, los sistemas de seguridad, de climatización, de suministro de energía y de respaldo de energía, y de los sistemas contra incendios, entre otros que sean pertinentes.</w:t>
      </w:r>
    </w:p>
    <w:p w14:paraId="7C8FBF60" w14:textId="6A6AFF7E" w:rsidR="00CC0EFB" w:rsidRPr="00552003" w:rsidRDefault="00CC0EFB" w:rsidP="00CC0EFB">
      <w:pPr>
        <w:pStyle w:val="Prrafodelista"/>
        <w:numPr>
          <w:ilvl w:val="0"/>
          <w:numId w:val="27"/>
        </w:numPr>
      </w:pPr>
      <w:r w:rsidRPr="00552003">
        <w:t xml:space="preserve">Los diagramas y la descripción detallada de la interrelación de los elementos que componen </w:t>
      </w:r>
      <w:r>
        <w:t>el Centro de Control y Monitoreo de la Infraestructura Óptica de</w:t>
      </w:r>
      <w:r w:rsidRPr="00552003">
        <w:t>l Tr</w:t>
      </w:r>
      <w:r>
        <w:t>azad</w:t>
      </w:r>
      <w:r w:rsidRPr="00552003">
        <w:t>o</w:t>
      </w:r>
      <w:r>
        <w:t xml:space="preserve"> Region</w:t>
      </w:r>
      <w:r w:rsidRPr="00552003">
        <w:t>al de Infraestructura Óptica</w:t>
      </w:r>
      <w:r>
        <w:t xml:space="preserve"> y su sistema de comunicación con </w:t>
      </w:r>
      <w:r w:rsidR="00EA6548">
        <w:t xml:space="preserve">el </w:t>
      </w:r>
      <w:r>
        <w:t xml:space="preserve">PIX y </w:t>
      </w:r>
      <w:r w:rsidR="00EA6548">
        <w:t xml:space="preserve">los </w:t>
      </w:r>
      <w:r>
        <w:t>POIIT Terrestres Comprometidos</w:t>
      </w:r>
      <w:r w:rsidRPr="00552003">
        <w:t>.</w:t>
      </w:r>
    </w:p>
    <w:p w14:paraId="31ADBC43" w14:textId="77777777" w:rsidR="00CC0EFB" w:rsidRPr="00552003" w:rsidRDefault="00CC0EFB" w:rsidP="00CC0EFB">
      <w:pPr>
        <w:pStyle w:val="Prrafodelista"/>
        <w:numPr>
          <w:ilvl w:val="0"/>
          <w:numId w:val="27"/>
        </w:numPr>
      </w:pPr>
      <w:r>
        <w:t>El cronograma</w:t>
      </w:r>
      <w:r w:rsidRPr="00552003">
        <w:t xml:space="preserve"> para la implementación del Proyecto </w:t>
      </w:r>
      <w:r>
        <w:t>Comprometido</w:t>
      </w:r>
      <w:r w:rsidRPr="00552003">
        <w:t>, la realización de los estudios preliminares</w:t>
      </w:r>
      <w:r>
        <w:t>, la tramitación de permisos y autorizaciones,</w:t>
      </w:r>
      <w:r w:rsidRPr="00552003">
        <w:t xml:space="preserve"> y la elaboración del Informe de Ingeniería de Detalle, además de los hitos establecidos en el Artículo 43° de las Bases Específicas.</w:t>
      </w:r>
    </w:p>
    <w:p w14:paraId="711C2FE0" w14:textId="77777777" w:rsidR="00CC0EFB" w:rsidRPr="00552003" w:rsidRDefault="00CC0EFB" w:rsidP="00CC0EFB">
      <w:pPr>
        <w:pStyle w:val="Prrafodelista"/>
        <w:numPr>
          <w:ilvl w:val="0"/>
          <w:numId w:val="27"/>
        </w:numPr>
      </w:pPr>
      <w:r w:rsidRPr="00552003">
        <w:t>El Plan de Operaciones.</w:t>
      </w:r>
    </w:p>
    <w:p w14:paraId="6165A6E6" w14:textId="77D2EF3B" w:rsidR="00CC0EFB" w:rsidRPr="00552003" w:rsidRDefault="00CC0EFB" w:rsidP="00CC0EFB">
      <w:pPr>
        <w:pStyle w:val="Prrafodelista"/>
        <w:numPr>
          <w:ilvl w:val="0"/>
          <w:numId w:val="27"/>
        </w:numPr>
      </w:pPr>
      <w:r w:rsidRPr="00552003">
        <w:t xml:space="preserve">Los antecedentes que permitan comprobar la experiencia </w:t>
      </w:r>
      <w:proofErr w:type="gramStart"/>
      <w:r w:rsidRPr="00552003">
        <w:t>del(</w:t>
      </w:r>
      <w:proofErr w:type="gramEnd"/>
      <w:r w:rsidRPr="00552003">
        <w:t>de los) instalador(es) involucrados</w:t>
      </w:r>
      <w:r>
        <w:t>, o bien los criterios que utilizará la Proponente para la selección de los mismos</w:t>
      </w:r>
      <w:r w:rsidRPr="00552003">
        <w:t xml:space="preserve"> en la implementación de</w:t>
      </w:r>
      <w:r>
        <w:t>l Trazado Regional</w:t>
      </w:r>
      <w:r w:rsidRPr="00552003">
        <w:t xml:space="preserve"> de Infraestructura Óptica</w:t>
      </w:r>
      <w:r>
        <w:t xml:space="preserve"> de conformidad a lo previsto en el numeral 1.1.1.10 de este Anexo</w:t>
      </w:r>
      <w:r w:rsidRPr="00552003">
        <w:t>.</w:t>
      </w:r>
    </w:p>
    <w:p w14:paraId="13C0AF6E" w14:textId="77777777" w:rsidR="00CC0EFB" w:rsidRPr="00552003" w:rsidRDefault="00CC0EFB" w:rsidP="00CC0EFB">
      <w:pPr>
        <w:pStyle w:val="Prrafodelista"/>
        <w:numPr>
          <w:ilvl w:val="0"/>
          <w:numId w:val="27"/>
        </w:numPr>
      </w:pPr>
      <w:r w:rsidRPr="00552003">
        <w:t>La documentación de respaldo requerida.</w:t>
      </w:r>
    </w:p>
    <w:p w14:paraId="6216DBB0" w14:textId="77777777" w:rsidR="00CC0EFB" w:rsidRPr="00552003" w:rsidRDefault="00CC0EFB" w:rsidP="00CC0EFB">
      <w:pPr>
        <w:ind w:left="720"/>
      </w:pPr>
    </w:p>
    <w:p w14:paraId="21F6C8C7" w14:textId="77777777" w:rsidR="00CC0EFB" w:rsidRPr="00552003" w:rsidRDefault="00CC0EFB" w:rsidP="00CC0EFB">
      <w:bookmarkStart w:id="308" w:name="_Toc433097652"/>
      <w:bookmarkStart w:id="309" w:name="_Toc438107352"/>
      <w:bookmarkStart w:id="310" w:name="_Toc438107512"/>
      <w:r w:rsidRPr="00552003">
        <w:t>La Beneficiaria podrá ajustar las memorias de cálculo, las coordenadas geográficas y otros elementos considerados en el Proyecto Técnico adjudicado, siempre que dichos ajustes se encuentren respaldados por los resultados de los estudios preliminares o por los requerimientos a la solución técnica final de</w:t>
      </w:r>
      <w:r>
        <w:t>l</w:t>
      </w:r>
      <w:r w:rsidRPr="00552003">
        <w:t xml:space="preserve"> Tr</w:t>
      </w:r>
      <w:r>
        <w:t>azad</w:t>
      </w:r>
      <w:r w:rsidRPr="00552003">
        <w:t>o</w:t>
      </w:r>
      <w:r>
        <w:t xml:space="preserve"> Region</w:t>
      </w:r>
      <w:r w:rsidRPr="00552003">
        <w:t xml:space="preserve">al de Infraestructura Óptica, </w:t>
      </w:r>
      <w:r>
        <w:t xml:space="preserve">sujeto a aprobación de la Contraparte Técnica, </w:t>
      </w:r>
      <w:r w:rsidRPr="00552003">
        <w:t>según lo establecido en el</w:t>
      </w:r>
      <w:r>
        <w:t xml:space="preserve"> literal i. del</w:t>
      </w:r>
      <w:r w:rsidRPr="00552003">
        <w:t xml:space="preserve"> Artículo 33° de las Bases Específicas. Cabe destacar que, dependiendo de los elementos que se modifiquen, dichos ajustes podrían resultar en la modificación del decreto </w:t>
      </w:r>
      <w:r w:rsidRPr="00552003">
        <w:lastRenderedPageBreak/>
        <w:t>otorgado al alero del presente Concurso, lo cual deberá ser tramitado oportunamente por la Beneficiaria.</w:t>
      </w:r>
    </w:p>
    <w:bookmarkEnd w:id="308"/>
    <w:bookmarkEnd w:id="309"/>
    <w:bookmarkEnd w:id="310"/>
    <w:p w14:paraId="13814BF8" w14:textId="77777777" w:rsidR="00CC0EFB" w:rsidRPr="00552003" w:rsidRDefault="00CC0EFB" w:rsidP="00CC0EFB"/>
    <w:p w14:paraId="624C1C1E" w14:textId="77777777" w:rsidR="00CC0EFB" w:rsidRPr="00552003" w:rsidRDefault="00CC0EFB" w:rsidP="00CC0EFB">
      <w:pPr>
        <w:pStyle w:val="Anx-Titulo3"/>
      </w:pPr>
      <w:bookmarkStart w:id="311" w:name="_Toc475729322"/>
      <w:bookmarkStart w:id="312" w:name="_Toc475730061"/>
      <w:bookmarkStart w:id="313" w:name="_Toc475730795"/>
      <w:bookmarkStart w:id="314" w:name="_Toc475731531"/>
      <w:bookmarkStart w:id="315" w:name="_Toc475732268"/>
      <w:bookmarkStart w:id="316" w:name="_Toc475733005"/>
      <w:bookmarkStart w:id="317" w:name="_Toc475733742"/>
      <w:bookmarkStart w:id="318" w:name="_Toc476096691"/>
      <w:bookmarkStart w:id="319" w:name="_Toc476103515"/>
      <w:bookmarkStart w:id="320" w:name="_Toc475729325"/>
      <w:bookmarkStart w:id="321" w:name="_Toc475730064"/>
      <w:bookmarkStart w:id="322" w:name="_Toc475730798"/>
      <w:bookmarkStart w:id="323" w:name="_Toc475731534"/>
      <w:bookmarkStart w:id="324" w:name="_Toc475732271"/>
      <w:bookmarkStart w:id="325" w:name="_Toc475733008"/>
      <w:bookmarkStart w:id="326" w:name="_Toc475733745"/>
      <w:bookmarkStart w:id="327" w:name="_Toc476096694"/>
      <w:bookmarkStart w:id="328" w:name="_Toc476103518"/>
      <w:bookmarkStart w:id="329" w:name="_Toc11695197"/>
      <w:bookmarkStart w:id="330" w:name="_Toc11695198"/>
      <w:bookmarkStart w:id="331" w:name="_Toc438107353"/>
      <w:bookmarkStart w:id="332" w:name="_Toc438107558"/>
      <w:bookmarkStart w:id="333" w:name="_Toc466881261"/>
      <w:bookmarkStart w:id="334" w:name="_Toc476103530"/>
      <w:bookmarkStart w:id="335" w:name="_Toc499911167"/>
      <w:bookmarkStart w:id="336" w:name="_Toc535577860"/>
      <w:bookmarkStart w:id="337" w:name="_Toc433097757"/>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t xml:space="preserve">Proyecto Técnico </w:t>
      </w:r>
      <w:bookmarkEnd w:id="330"/>
      <w:r>
        <w:t xml:space="preserve">del </w:t>
      </w:r>
      <w:r w:rsidRPr="00552003">
        <w:t>Tr</w:t>
      </w:r>
      <w:r>
        <w:t>azad</w:t>
      </w:r>
      <w:r w:rsidRPr="00552003">
        <w:t>o</w:t>
      </w:r>
      <w:r>
        <w:t xml:space="preserve"> Region</w:t>
      </w:r>
      <w:r w:rsidRPr="00552003">
        <w:t>al</w:t>
      </w:r>
      <w:r>
        <w:t xml:space="preserve"> de Infraestructura Óptica</w:t>
      </w:r>
      <w:bookmarkEnd w:id="331"/>
      <w:bookmarkEnd w:id="332"/>
      <w:bookmarkEnd w:id="333"/>
      <w:bookmarkEnd w:id="334"/>
      <w:bookmarkEnd w:id="335"/>
      <w:bookmarkEnd w:id="336"/>
      <w:r>
        <w:t>.</w:t>
      </w:r>
    </w:p>
    <w:p w14:paraId="1CDF9F7D" w14:textId="507F1BFE" w:rsidR="00CC0EFB" w:rsidRPr="001B0ADB" w:rsidRDefault="00872B0E" w:rsidP="00CC0EFB">
      <w:r>
        <w:t>E</w:t>
      </w:r>
      <w:r w:rsidR="00CC0EFB" w:rsidRPr="001B0ADB">
        <w:t>l Proyecto Técnico deberá considerar el diseño, la instalación, operación y explotación de un servicio intermedio de telecomunicaciones que únicamente provea infraestructura física para telecomunicaciones, la cual deberá ser desplegada íntegramente sobre territorio nacional</w:t>
      </w:r>
      <w:r w:rsidR="00CC0EFB">
        <w:t>, de acuerdo con lo señalado en el Artículo 1º y en el literal a. del Artículo 29º de las Bases Específicas</w:t>
      </w:r>
      <w:r w:rsidR="00CC0EFB" w:rsidRPr="001B0ADB">
        <w:t xml:space="preserve">. </w:t>
      </w:r>
    </w:p>
    <w:p w14:paraId="49F64A2A" w14:textId="77777777" w:rsidR="00CC0EFB" w:rsidRPr="001B0ADB" w:rsidRDefault="00CC0EFB" w:rsidP="00CC0EFB"/>
    <w:p w14:paraId="0887F93D" w14:textId="25D87AF0" w:rsidR="00CC0EFB" w:rsidRPr="001B0ADB" w:rsidRDefault="00CC0EFB" w:rsidP="00CC0EFB">
      <w:r>
        <w:t>El</w:t>
      </w:r>
      <w:r w:rsidRPr="001B0ADB">
        <w:t xml:space="preserve"> Proyecto Técnico estará compuesto por </w:t>
      </w:r>
      <w:r>
        <w:t>un</w:t>
      </w:r>
      <w:r w:rsidRPr="001B0ADB">
        <w:t xml:space="preserve"> Trazado Regional de Infraestructura Óptica, que incluirá el respectivo PIX, los Puntos de Derivación, POIIT y TRIOT Terrestres comprometidos en la Propuesta. En los numerales 4.1</w:t>
      </w:r>
      <w:r>
        <w:t>.1</w:t>
      </w:r>
      <w:r w:rsidRPr="001B0ADB">
        <w:t xml:space="preserve"> </w:t>
      </w:r>
      <w:r>
        <w:t>y</w:t>
      </w:r>
      <w:r w:rsidRPr="001B0ADB">
        <w:t xml:space="preserve"> 4.</w:t>
      </w:r>
      <w:r>
        <w:t>1.2</w:t>
      </w:r>
      <w:r w:rsidRPr="001B0ADB">
        <w:t xml:space="preserve"> del Anexo N° 4, se encuentran identificados </w:t>
      </w:r>
      <w:r w:rsidR="00660EA9">
        <w:t>el</w:t>
      </w:r>
      <w:r w:rsidR="00660EA9" w:rsidRPr="001B0ADB">
        <w:t xml:space="preserve"> </w:t>
      </w:r>
      <w:r w:rsidRPr="001B0ADB">
        <w:t xml:space="preserve">PIX y </w:t>
      </w:r>
      <w:r w:rsidR="00660EA9">
        <w:t xml:space="preserve">los </w:t>
      </w:r>
      <w:r w:rsidRPr="001B0ADB">
        <w:t>POIIT Terrestres Exigibles y POIIT Adicionales, en concordancia con lo establecido en el Artículo 4°, todos de las presentes Bases Específicas. Cada uno de los POIIT Adicionales tiene asociado un puntaje, que —de comprometerse en el Proyecto Técnico respectivo— será considerado en el cálculo del puntaje de evaluación, de acuerdo con lo especificado en el Anexo N° 5.</w:t>
      </w:r>
    </w:p>
    <w:p w14:paraId="637153AD" w14:textId="77777777" w:rsidR="00CC0EFB" w:rsidRPr="001B0ADB" w:rsidRDefault="00CC0EFB" w:rsidP="00CC0EFB"/>
    <w:p w14:paraId="0DA40EBC" w14:textId="7CF10DD2" w:rsidR="00CC0EFB" w:rsidRPr="00734AD0" w:rsidRDefault="00CC0EFB" w:rsidP="00CC0EFB">
      <w:pPr>
        <w:rPr>
          <w:lang w:val="es-CL"/>
        </w:rPr>
      </w:pPr>
      <w:r>
        <w:t xml:space="preserve">En </w:t>
      </w:r>
      <w:r w:rsidR="00660EA9">
        <w:t xml:space="preserve">el </w:t>
      </w:r>
      <w:r>
        <w:t>PIX, Punto</w:t>
      </w:r>
      <w:r w:rsidR="00660EA9">
        <w:t>s</w:t>
      </w:r>
      <w:r>
        <w:t xml:space="preserve"> de Derivación y POIIT Terrestre</w:t>
      </w:r>
      <w:r w:rsidR="00660EA9">
        <w:t>s</w:t>
      </w:r>
      <w:r>
        <w:t xml:space="preserve"> comprometido</w:t>
      </w:r>
      <w:r w:rsidR="00660EA9">
        <w:t>s</w:t>
      </w:r>
      <w:r>
        <w:t>, se deberán instalar, operar y explotar todos los elementos necesarios para la adecuada prestación de la Oferta de Servicios de Infraestructura establecida en el Artículo  39° y en el numeral 7.1 del Anexo N° 7; para el cumplimiento de la obligación de Servicio Preferente establecida en el Artículo 40° y en el Anexo N° 8, durante todo el Periodo de Obligatoriedad de las Exigencias de las Bases</w:t>
      </w:r>
      <w:r w:rsidR="00B71FFE">
        <w:t xml:space="preserve"> del Servicio de Infraestructura</w:t>
      </w:r>
      <w:r>
        <w:t xml:space="preserve">. La prestación esencial de la Oferta de Servicios de Infraestructura para el Trazado Regional de Infraestructura Óptica corresponde al </w:t>
      </w:r>
      <w:r>
        <w:rPr>
          <w:color w:val="000000"/>
        </w:rPr>
        <w:t>arrendamiento u otro título análogo que otorgue derechos de uso y goce sobre</w:t>
      </w:r>
      <w:r>
        <w:t xml:space="preserve"> Canales Ópticos Terrestres, los cuales están conformados por un par de filamentos de fibra óptica, de acuerdo con lo establecido en el literal a. del Artículo 29º de estas Bases Específicas. Para lo anterior, la topología de los TRIOT Terrestres, que corresponden a enlaces ópticos que unen dos POIIT Terrestres adyacentes, o bien un POIIT Terrestre con el PIX, según lo establecido en el numeral 4.1.3 del Anexo N° 4, deberá ser tal que permita que con un único Canal Óptico Terrestre se tenga acceso al PIX, Puntos de Derivación y a la totalidad de los POIIT Terrestres comprometidos para el Trazado Regional de Infraestructura Óptica.</w:t>
      </w:r>
    </w:p>
    <w:p w14:paraId="69D5F193" w14:textId="77777777" w:rsidR="00CC0EFB" w:rsidRPr="00734AD0" w:rsidRDefault="00CC0EFB" w:rsidP="00CC0EFB">
      <w:pPr>
        <w:rPr>
          <w:lang w:val="es-CL"/>
        </w:rPr>
      </w:pPr>
    </w:p>
    <w:p w14:paraId="4FA185D8" w14:textId="77777777" w:rsidR="00CC0EFB" w:rsidRPr="00552003" w:rsidRDefault="00CC0EFB" w:rsidP="00CC0EFB">
      <w:pPr>
        <w:pStyle w:val="Anx-Titulo4"/>
      </w:pPr>
      <w:bookmarkStart w:id="338" w:name="_Toc11695199"/>
      <w:bookmarkStart w:id="339" w:name="_Toc433097758"/>
      <w:bookmarkStart w:id="340" w:name="_Toc438107559"/>
      <w:bookmarkStart w:id="341" w:name="_Toc466881262"/>
      <w:bookmarkStart w:id="342" w:name="_Toc476103531"/>
      <w:bookmarkStart w:id="343" w:name="_Toc499911168"/>
      <w:r w:rsidRPr="00552003">
        <w:t>Requerimientos generales</w:t>
      </w:r>
      <w:bookmarkEnd w:id="338"/>
      <w:r w:rsidRPr="00552003">
        <w:t xml:space="preserve"> de</w:t>
      </w:r>
      <w:r>
        <w:t>l Trazado Regional de Infraestructura Óptica</w:t>
      </w:r>
      <w:bookmarkEnd w:id="339"/>
      <w:bookmarkEnd w:id="340"/>
      <w:bookmarkEnd w:id="341"/>
      <w:bookmarkEnd w:id="342"/>
      <w:bookmarkEnd w:id="343"/>
      <w:r>
        <w:t>.</w:t>
      </w:r>
    </w:p>
    <w:p w14:paraId="02988976" w14:textId="77777777" w:rsidR="00CC0EFB" w:rsidRPr="00552003" w:rsidRDefault="00CC0EFB" w:rsidP="00CC0EFB">
      <w:pPr>
        <w:rPr>
          <w:lang w:val="es-CL"/>
        </w:rPr>
      </w:pPr>
    </w:p>
    <w:p w14:paraId="30DE2D1D" w14:textId="4169F655" w:rsidR="00CC0EFB" w:rsidRDefault="00CC0EFB" w:rsidP="00CC0EFB">
      <w:r>
        <w:t xml:space="preserve">La Proponente deberá realizar un diseño técnico para </w:t>
      </w:r>
      <w:r w:rsidRPr="00552003">
        <w:t>e</w:t>
      </w:r>
      <w:r>
        <w:t xml:space="preserve">l Trazado Regional de Infraestructura Óptica que considere la implementación del despliegue terrestre de cables de fibra óptica, cuya instalación podrá considerar tendidos aéreos, soterrados (en ductos o directamente soterrado) y/o para Situaciones Especiales, </w:t>
      </w:r>
      <w:r>
        <w:lastRenderedPageBreak/>
        <w:t xml:space="preserve">que permita la provisión del Servicio de Infraestructura objeto del presente Concurso durante todo el </w:t>
      </w:r>
      <w:r w:rsidR="00B71FFE">
        <w:t xml:space="preserve">respectivo </w:t>
      </w:r>
      <w:r>
        <w:t xml:space="preserve">Periodo de Obligatoriedad de las Exigencias de las Bases. </w:t>
      </w:r>
    </w:p>
    <w:p w14:paraId="567582AF" w14:textId="77777777" w:rsidR="00CC0EFB" w:rsidRDefault="00CC0EFB" w:rsidP="00CC0EFB"/>
    <w:p w14:paraId="7523598C" w14:textId="77777777" w:rsidR="00CC0EFB" w:rsidRDefault="00CC0EFB" w:rsidP="00CC0EFB">
      <w:r>
        <w:t>El diseño técnico debe considerar el despliegue de infraestructura robusta, con componentes y elementos nuevos, que requieran un bajo mantenimiento. Asimismo, todos los elementos a ser utilizados deben ser de la más alta calidad, apropiados para el uso que se les requiera dar y no tener defectos resultantes de deficiencias de diseño, de materiales defectuosos o de calidad de fabricación inferior, tampoco de mano de obra deficiente.</w:t>
      </w:r>
      <w:r w:rsidDel="00903F6A">
        <w:t xml:space="preserve"> </w:t>
      </w:r>
    </w:p>
    <w:p w14:paraId="682F583A" w14:textId="77777777" w:rsidR="00CC0EFB" w:rsidRDefault="00CC0EFB" w:rsidP="00CC0EFB"/>
    <w:p w14:paraId="7B589962" w14:textId="37AB993A" w:rsidR="00CC0EFB" w:rsidRDefault="00EA6548" w:rsidP="00CC0EFB">
      <w:r>
        <w:t xml:space="preserve">El </w:t>
      </w:r>
      <w:r w:rsidR="00CC0EFB">
        <w:t xml:space="preserve">PIX y </w:t>
      </w:r>
      <w:r>
        <w:t xml:space="preserve">cada </w:t>
      </w:r>
      <w:r w:rsidR="00CC0EFB">
        <w:t>POIIT Terrestre deberá contar con los equipos, elementos y dispositivos necesarios para la supervisión, el monitoreo, la detección y la resolución de fallas de</w:t>
      </w:r>
      <w:r>
        <w:t>l</w:t>
      </w:r>
      <w:r w:rsidR="00CC0EFB">
        <w:t xml:space="preserve"> PIX, </w:t>
      </w:r>
      <w:r>
        <w:t xml:space="preserve">los </w:t>
      </w:r>
      <w:r w:rsidR="00CC0EFB">
        <w:t xml:space="preserve">POIIT y TRIOT Terrestres comprometidos. Además, </w:t>
      </w:r>
      <w:r>
        <w:t xml:space="preserve">el </w:t>
      </w:r>
      <w:r w:rsidR="00CC0EFB">
        <w:t xml:space="preserve">PIX y </w:t>
      </w:r>
      <w:r>
        <w:t xml:space="preserve">los </w:t>
      </w:r>
      <w:r w:rsidR="00CC0EFB">
        <w:t>POIIT Terrestres podrán incorporar redundancia en los elementos asociados a la supervisión y monitoreo, para asegurar la confiabilidad en la operación. En el respectivo Informe de Ingeniería de Detalle, la Beneficiaria deberá señalar en detalle dichos componentes y las ubicaciones específicas de cada uno de ellos para estos efectos.</w:t>
      </w:r>
    </w:p>
    <w:p w14:paraId="11014F86" w14:textId="77777777" w:rsidR="00CC0EFB" w:rsidRDefault="00CC0EFB" w:rsidP="00CC0EFB"/>
    <w:p w14:paraId="7A547203" w14:textId="4D220CE1" w:rsidR="00CC0EFB" w:rsidRDefault="00CC0EFB" w:rsidP="00CC0EFB">
      <w:r>
        <w:t>La Beneficiaria será responsable del diseño, la ingeniería, la adquisición, la fabricación/construcción, la inspección, las pruebas, el empaque, el envío, la instalación y la puesta en marcha del Trazado Regional de Infraestructura Óptica comprometido. Del mismo modo, será responsable de realizar un trabajo de evaluación, mediante los estudios preliminares señalados en el numeral 1.1.5 del presente Anexo, para ajustar y/o confirmar tanto las ubicaciones de</w:t>
      </w:r>
      <w:r w:rsidR="00EA6548">
        <w:t>l</w:t>
      </w:r>
      <w:r>
        <w:t xml:space="preserve"> PIX, </w:t>
      </w:r>
      <w:r w:rsidR="00EA6548">
        <w:t xml:space="preserve">los </w:t>
      </w:r>
      <w:r>
        <w:t>Puntos de Derivación y los POIIT Terrestres y del trazado como los componentes y elementos a instalar, operar y explotar, de acuerdo con la solución técnica adjudicada. Los resultados de dichos estudios preliminares deberán ser incluidos en el respectivo Informe de Ingeniería de Detalle requerido de acuerdo con lo establecido en el numeral 1.1.4 de este Anexo, y en el Artículo 33°, ambos de las presentes Bases Específicas.</w:t>
      </w:r>
    </w:p>
    <w:p w14:paraId="14A6CEFC" w14:textId="77777777" w:rsidR="00CC0EFB" w:rsidRDefault="00CC0EFB" w:rsidP="00CC0EFB"/>
    <w:p w14:paraId="5E5F509E" w14:textId="2E54E02B" w:rsidR="00CC0EFB" w:rsidRPr="00734AD0" w:rsidRDefault="00CC0EFB" w:rsidP="00CC0EFB">
      <w:pPr>
        <w:rPr>
          <w:lang w:val="es-CL"/>
        </w:rPr>
      </w:pPr>
      <w:r>
        <w:t>Sin perjuicio de lo anterior, la Beneficiaria podrá libremente establecer los mecanismos contractuales que estime necesarios para ejecutar todo o parte del Proyecto Técnico adjudicado y del Informe de Ingeniería de Detalle aprobado, para el cumplimiento de las exigencias contenidas en las presentes Bases de Concurso sin que por ello deje de ser responsable ante SUBTEL del estricto cumplimiento del Proyecto adjudicado y autorizado. Asimismo, de conformidad a lo previsto en el Artículo 27° de las Bases Generales, en relación al Artículo 18° y el segundo inciso del Artículo 30°, ambos de las Bases Específicas, la Beneficiaria será la responsable ante SUBTEL del cumplimiento cabal de las Bases de Concurso, en particular de la prestación del Servicio de Infraestructura y del cumplimiento de la obligación de Servicio Preferente, con los niveles de servicio exigidos durante todo el Periodo de Obligatoriedad de las Exigencias de las Bases</w:t>
      </w:r>
      <w:r w:rsidR="00B71FFE">
        <w:t xml:space="preserve"> de este </w:t>
      </w:r>
      <w:r w:rsidR="00660EA9">
        <w:t>s</w:t>
      </w:r>
      <w:r w:rsidR="00B71FFE">
        <w:t>ervicio</w:t>
      </w:r>
      <w:r>
        <w:t>.</w:t>
      </w:r>
    </w:p>
    <w:p w14:paraId="09A4AAA6" w14:textId="77777777" w:rsidR="00CC0EFB" w:rsidRDefault="00CC0EFB" w:rsidP="00CC0EFB"/>
    <w:p w14:paraId="0D334F57" w14:textId="77777777" w:rsidR="00CC0EFB" w:rsidRPr="00552003" w:rsidRDefault="00CC0EFB" w:rsidP="00CC0EFB"/>
    <w:p w14:paraId="04777674" w14:textId="77777777" w:rsidR="00CC0EFB" w:rsidRPr="00552003" w:rsidRDefault="00CC0EFB" w:rsidP="00CC0EFB">
      <w:pPr>
        <w:pStyle w:val="Anx-Titulo5b"/>
      </w:pPr>
      <w:bookmarkStart w:id="344" w:name="_Toc476096708"/>
      <w:bookmarkStart w:id="345" w:name="_Toc476103532"/>
      <w:bookmarkStart w:id="346" w:name="_Toc476103533"/>
      <w:bookmarkStart w:id="347" w:name="_Toc499911169"/>
      <w:bookmarkStart w:id="348" w:name="_Toc11695200"/>
      <w:bookmarkStart w:id="349" w:name="_Toc433097759"/>
      <w:bookmarkStart w:id="350" w:name="_Toc438107560"/>
      <w:bookmarkStart w:id="351" w:name="_Toc466881263"/>
      <w:bookmarkEnd w:id="344"/>
      <w:bookmarkEnd w:id="345"/>
      <w:r w:rsidRPr="00552003">
        <w:lastRenderedPageBreak/>
        <w:t>Servicio de Infraestructura</w:t>
      </w:r>
      <w:bookmarkEnd w:id="346"/>
      <w:bookmarkEnd w:id="347"/>
      <w:bookmarkEnd w:id="348"/>
    </w:p>
    <w:p w14:paraId="7607FC4E" w14:textId="77777777" w:rsidR="00CC0EFB" w:rsidRPr="00552003" w:rsidRDefault="00CC0EFB" w:rsidP="00CC0EFB"/>
    <w:p w14:paraId="2B673712" w14:textId="74194FA5" w:rsidR="00CC0EFB" w:rsidRDefault="00CC0EFB" w:rsidP="00CC0EFB">
      <w:r>
        <w:t xml:space="preserve">El Servicio de Infraestructura que deberá ser provisto por la Beneficiaria —de manera abierta y no discriminatoria durante todo el </w:t>
      </w:r>
      <w:r w:rsidR="00B71FFE">
        <w:t xml:space="preserve">correspondiente </w:t>
      </w:r>
      <w:r>
        <w:t>Periodo de Obligatoriedad de las Exigencias de las Bases— considera la provisión de las siguientes prestaciones en</w:t>
      </w:r>
      <w:r w:rsidR="00EA6548">
        <w:t xml:space="preserve"> el PIX y</w:t>
      </w:r>
      <w:r>
        <w:t xml:space="preserve"> cada uno de los POIIT Terrestres comprometidos en el respectivo Proyecto Técnico adjudicado: Canal Óptico Terrestre, Alojamiento de Equipos, Obras Civiles, Conexión Óptica para Cliente, esta última sólo respecto de las prestaciones de habilitación y uso de cruzada óptica entre posiciones de ODF de Clientes y Supervisión Técnica de Visitas, de acuerdo con lo establecido en el Artículo 39° y en el numeral 7.1 del Anexo N° 7, ambos de las presentes Bases Específicas. A su vez, en los Puntos de Derivación comprometidos, el Servicio de Infraestructura deberá considerar las prestaciones de Canal Óptico Terrestre, fusión de fibra óptica en TRIOT Terrestre y Supervisión Técnica de Visitas.</w:t>
      </w:r>
    </w:p>
    <w:p w14:paraId="31B8753F" w14:textId="77777777" w:rsidR="00CC0EFB" w:rsidRDefault="00CC0EFB" w:rsidP="00CC0EFB"/>
    <w:p w14:paraId="0C76C536" w14:textId="77777777" w:rsidR="00CC0EFB" w:rsidRDefault="00CC0EFB" w:rsidP="00CC0EFB">
      <w:r>
        <w:t>El Servicio de Infraestructura no contempla la instalación de equipos activos asociados a las transmisiones de señales ópticas, a excepción de los requeridos para la implementación del sistema de monitoreo y supervisión, de acuerdo con lo señalado en el numeral 1.1.1.7 del presente Anexo. En este sentido, la instalación, la operación y el mantenimiento de equipamiento para la transmisión, amplificación y/o regeneración de las señales ópticas serán de cargo y responsabilidad de los Clientes de la Beneficiaria y los futuros asignatarios del FDT que hagan uso de la obligación de Servicio Preferente, sin perjuicio de los acuerdos comerciales a los que estos puedan arribar a este respecto debiendo dichos acuerdos sujetarse a las exigencias previstas en los numerales 7.2 y 7.3 del Anexo Nº 7.</w:t>
      </w:r>
    </w:p>
    <w:p w14:paraId="1DFB8257" w14:textId="77777777" w:rsidR="00084D6D" w:rsidRDefault="00084D6D" w:rsidP="00CC0EFB"/>
    <w:p w14:paraId="54C415E0" w14:textId="5DD30E6C" w:rsidR="00084D6D" w:rsidRDefault="00084D6D" w:rsidP="00CC0EFB">
      <w:r>
        <w:t>La Beneficiaria no estará obligada a interconectarse con las redes de telecomunicaciones existentes, sin perjuicio de los acuerdos comerciales a los que pueda arribar con uno o más de los operadores de telecomunicaciones titulares de dichas redes existentes, por ejemplo para acceder dichos operadores a la prestación de habilitación y uso de cruzada óptica, debiendo dichos acuerdos sujetarse a las exigencias previstas en los numerales 7.2 y 7.3 del Anexo Nº 7.</w:t>
      </w:r>
    </w:p>
    <w:p w14:paraId="43785B7E" w14:textId="77777777" w:rsidR="00CC0EFB" w:rsidRDefault="00CC0EFB" w:rsidP="00CC0EFB"/>
    <w:p w14:paraId="7B5AD76C" w14:textId="37D329A4" w:rsidR="00CC0EFB" w:rsidRDefault="000D3019" w:rsidP="00CC0EFB">
      <w:r>
        <w:t xml:space="preserve">Para la implementación del Servicio Público de Transmisión de Datos materia de este Concurso, la Beneficiaria deberá </w:t>
      </w:r>
      <w:proofErr w:type="spellStart"/>
      <w:r>
        <w:t>disponibilizar</w:t>
      </w:r>
      <w:proofErr w:type="spellEnd"/>
      <w:r>
        <w:t xml:space="preserve"> el COEOIT para la red de transporte de la señal de las Zonas WiFi</w:t>
      </w:r>
      <w:r w:rsidR="00277059">
        <w:t xml:space="preserve"> hasta el punto de acceso a la red Internet</w:t>
      </w:r>
      <w:r>
        <w:t>, según lo señalado en los numerales 1.1.1.7 y 1.2.3 de este Anexo. Aparte de lo señalado, l</w:t>
      </w:r>
      <w:r w:rsidR="00CC0EFB">
        <w:t>a Beneficiaria no estará obligada a interconectarse con las redes de telecomunicaciones existentes, sin perjuicio de los acuerdos comerciales a los que pueda arribar con uno o más de los operadores de telecomunicaciones titulares de dichas redes existentes, por ejemplo para acceder dichos operadores a la prestación de habilitación y uso de cruzada óptica, debiendo dichos acuerdos sujetarse a las exigencias previstas en los numerales 7.2 y 7.3 del Anexo Nº 7.</w:t>
      </w:r>
    </w:p>
    <w:p w14:paraId="67074497" w14:textId="77777777" w:rsidR="00CC0EFB" w:rsidRDefault="00CC0EFB" w:rsidP="00CC0EFB"/>
    <w:p w14:paraId="1CDF4686" w14:textId="77777777" w:rsidR="00CC0EFB" w:rsidRDefault="00CC0EFB" w:rsidP="00CC0EFB">
      <w:r>
        <w:t xml:space="preserve">En el Proyecto Técnico, la Proponente deberá dar cuenta de la forma en que la solución técnica propuesta permite la provisión del Servicio de Infraestructura objeto del presente Concurso, describiendo en detalle las condiciones y </w:t>
      </w:r>
      <w:r>
        <w:lastRenderedPageBreak/>
        <w:t>requerimientos técnicos asociados a cada una de las prestaciones consideradas en la Oferta de Servicios de Infraestructura establecida en el numeral 7.1 del Anexo N° 7.</w:t>
      </w:r>
    </w:p>
    <w:p w14:paraId="3CA14B36" w14:textId="77777777" w:rsidR="00CC0EFB" w:rsidRDefault="00CC0EFB" w:rsidP="00CC0EFB"/>
    <w:p w14:paraId="12CF29DE" w14:textId="77777777" w:rsidR="00CC0EFB" w:rsidRPr="00552003" w:rsidRDefault="00CC0EFB" w:rsidP="00CC0EFB">
      <w:r>
        <w:t xml:space="preserve">Del mismo modo, el Proyecto Técnico deberá contener un listado en el que se describan y cuantifiquen todos los equipos, componentes y elementos comprometidos que conforman el Trazado Regional de Infraestructura Óptica, así como el </w:t>
      </w:r>
      <w:r w:rsidRPr="00EC35C2">
        <w:t xml:space="preserve">Centro de Control y Monitoreo de la </w:t>
      </w:r>
      <w:r>
        <w:t>I</w:t>
      </w:r>
      <w:r w:rsidRPr="00EC35C2">
        <w:t xml:space="preserve">nfraestructura </w:t>
      </w:r>
      <w:r>
        <w:t>Ó</w:t>
      </w:r>
      <w:r w:rsidRPr="00EC35C2">
        <w:t>ptica</w:t>
      </w:r>
      <w:r>
        <w:t xml:space="preserve">, teniendo presente el cumplimiento de los requerimientos establecidos en el numeral 1.1.1 del presente Anexo, es decir, considerando las prestaciones que forman parte de la Oferta de Servicios de Infraestructura especificada en el numeral 7.1 del Anexo Nº 7, y ciñéndose al formato especificado en las tablas que se encuentran disponibles para su descarga en el sitio web institucional </w:t>
      </w:r>
      <w:r w:rsidRPr="002E698C">
        <w:rPr>
          <w:rStyle w:val="Hipervnculo"/>
          <w:lang w:val="es-CL"/>
        </w:rPr>
        <w:t>http://www.subtel.gob.cl/fot2019.</w:t>
      </w:r>
      <w:r>
        <w:t xml:space="preserve"> Asimismo, en el evento de que la Propuesta considere Prestaciones Adicionales y/u otras prestaciones, en los términos que autorizan los Artículos 12° y 41° de las Bases Específicas, respectivamente, el listado deberá considerar en forma diferenciada los equipos, componentes y elementos necesarios para estas prestaciones, cuyo costo no debe ser considerado dentro de las inversiones declaradas en el Proyecto Financiero para justificar el Subsidio solicitado. Cabe señalar que dicho listado deberá guardar estricta concordancia con lo presentado en virtud del requerimiento del numeral 2.1.3 del Anexo N° 2.</w:t>
      </w:r>
    </w:p>
    <w:p w14:paraId="3085D58F" w14:textId="77777777" w:rsidR="00CC0EFB" w:rsidRPr="00552003" w:rsidRDefault="00CC0EFB" w:rsidP="00CC0EFB">
      <w:r w:rsidRPr="00552003">
        <w:t xml:space="preserve"> </w:t>
      </w:r>
    </w:p>
    <w:p w14:paraId="195E935D" w14:textId="77777777" w:rsidR="00CC0EFB" w:rsidRPr="00552003" w:rsidRDefault="00CC0EFB" w:rsidP="00CC0EFB"/>
    <w:p w14:paraId="5C48040A" w14:textId="77777777" w:rsidR="00CC0EFB" w:rsidRPr="00552003" w:rsidRDefault="00CC0EFB" w:rsidP="00CC0EFB">
      <w:pPr>
        <w:pStyle w:val="Anx-Titulo5b"/>
        <w:numPr>
          <w:ilvl w:val="5"/>
          <w:numId w:val="76"/>
        </w:numPr>
      </w:pPr>
      <w:bookmarkStart w:id="352" w:name="_Toc476103534"/>
      <w:bookmarkStart w:id="353" w:name="_Toc499911170"/>
      <w:bookmarkStart w:id="354" w:name="_Toc11695201"/>
      <w:r w:rsidRPr="00552003">
        <w:t>Canales Ópticos Terrestres</w:t>
      </w:r>
      <w:bookmarkEnd w:id="349"/>
      <w:bookmarkEnd w:id="350"/>
      <w:bookmarkEnd w:id="351"/>
      <w:bookmarkEnd w:id="352"/>
      <w:bookmarkEnd w:id="353"/>
      <w:bookmarkEnd w:id="354"/>
    </w:p>
    <w:p w14:paraId="51CFE8BF" w14:textId="77777777" w:rsidR="00CC0EFB" w:rsidRPr="00552003" w:rsidRDefault="00CC0EFB" w:rsidP="00CC0EFB"/>
    <w:p w14:paraId="3020BD8E" w14:textId="77777777" w:rsidR="00CC0EFB" w:rsidRDefault="00CC0EFB" w:rsidP="00CC0EFB">
      <w:r>
        <w:t>Los Canales Ópticos Terrestres corresponden a lo establecido en el inciso tercero del literal a. del Artículo 29°, esto es, un par de filamentos de fibra óptica, los que serán utilizados de modo separado e independiente por los Clientes que hagan efectiva la Oferta de Servicio de Infraestructura definida en el Artículo 39°, ambos de estas Bases Específicas. La unidad mínima de Canal Óptico Terrestre corresponderá a un par de filamentos de fibra óptica.</w:t>
      </w:r>
    </w:p>
    <w:p w14:paraId="7314C614" w14:textId="77777777" w:rsidR="00CC0EFB" w:rsidRDefault="00CC0EFB" w:rsidP="00CC0EFB"/>
    <w:p w14:paraId="7EFFD0C4" w14:textId="77777777" w:rsidR="00CC0EFB" w:rsidRDefault="00CC0EFB" w:rsidP="00CC0EFB">
      <w:r>
        <w:t>El tipo de fibra óptica que se comprometa deberá cumplir con la recomendación ITU-T G.652 (categoría D) o ITU-T G.655 (categorías C, D o E), permitir la implementación de redes ópticas que utilicen detección y transmisión coherente, y su vida útil no deberá ser inferior a 25 años.</w:t>
      </w:r>
    </w:p>
    <w:p w14:paraId="36F8F7CC" w14:textId="77777777" w:rsidR="00CC0EFB" w:rsidRDefault="00CC0EFB" w:rsidP="00CC0EFB"/>
    <w:p w14:paraId="08472C0C" w14:textId="77777777" w:rsidR="00CC0EFB" w:rsidRDefault="00CC0EFB" w:rsidP="00CC0EFB">
      <w:r>
        <w:t>En el Proyecto Técnico se deberá señalar expresamente la cantidad total de Canales Ópticos Terrestres que la Proponente se compromete a instalar, operar y explotar en el Trazado Regional de Infraestructura Óptica, considerando que dicha cantidad deberá ser igual o superior a los veinticuatro (24) Canales Ópticos Terrestres en todo el Trazado Regional de Infraestructura Óptica.</w:t>
      </w:r>
    </w:p>
    <w:p w14:paraId="2D718128" w14:textId="77777777" w:rsidR="00CC0EFB" w:rsidRDefault="00CC0EFB" w:rsidP="00CC0EFB"/>
    <w:p w14:paraId="7674A93B" w14:textId="77777777" w:rsidR="00CC0EFB" w:rsidRDefault="00CC0EFB" w:rsidP="00CC0EFB">
      <w:r>
        <w:t xml:space="preserve">Sin perjuicio de lo anterior, la Proponente deberá considerar que uno (1) del total de Canales Ópticos Terrestres comprometidos deberá destinarse a la implementación del COEOIT, de acuerdo con lo establecido en el numeral 1.1.1.7.2 del presente Anexo, por lo que en la Oferta de Servicios de </w:t>
      </w:r>
      <w:r>
        <w:lastRenderedPageBreak/>
        <w:t xml:space="preserve">Infraestructura sólo podrá disponer de veintitrés (23) Canales Ópticos Terrestres, incluyendo el eventual uso de un Canal Óptico Terrestre para atender la obligación de Servicio Preferente. </w:t>
      </w:r>
    </w:p>
    <w:p w14:paraId="748D2422" w14:textId="77777777" w:rsidR="00CC0EFB" w:rsidRDefault="00CC0EFB" w:rsidP="00CC0EFB"/>
    <w:p w14:paraId="65B0152D" w14:textId="77777777" w:rsidR="00CC0EFB" w:rsidRDefault="00CC0EFB" w:rsidP="00CC0EFB">
      <w:r>
        <w:t>Cabe señalar que la Proponente podrá comprometer en su Proyecto Técnico, para uno o más TRIOT Terrestres, una cantidad de Canales Ópticos Terrestres mayor a lo mínimo exigido; sin embargo, estos no serán considerados para efectos del cálculo de puntaje de evaluación, de acuerdo con lo establecido en el Anexo Nº 5. Asimismo, la cantidad total de Canales Ópticos Terrestres comprometida deberá estar disponible al momento del inicio del Servicio de Infraestructura y su implementación o despliegue no considera la posibilidad de ser gradual.</w:t>
      </w:r>
    </w:p>
    <w:p w14:paraId="2F293DAF" w14:textId="77777777" w:rsidR="00CC0EFB" w:rsidRDefault="00CC0EFB" w:rsidP="00CC0EFB"/>
    <w:p w14:paraId="5C303059" w14:textId="48B87FC0" w:rsidR="00CC0EFB" w:rsidRDefault="00CC0EFB" w:rsidP="00CC0EFB">
      <w:r>
        <w:t xml:space="preserve">La totalidad de los Canales Ópticos Terrestres podrán estar dispuestos en uno o más cables de fibra óptica comprometidos en el respectivo Proyecto Técnico, y deberán estar disponibles en </w:t>
      </w:r>
      <w:r w:rsidR="00EA6548">
        <w:t xml:space="preserve">el PIX y </w:t>
      </w:r>
      <w:r>
        <w:t xml:space="preserve">cada uno de los Puntos de Derivación, POIIT y TRIOT Terrestres comprometidos. Asimismo, la Proponente podrá considerar la utilización de mufas de derivación, siempre que asegure que la cantidad de Canales Ópticos Terrestres comprometida estará disponible en </w:t>
      </w:r>
      <w:r w:rsidR="00EA6548">
        <w:t xml:space="preserve">el PIX y </w:t>
      </w:r>
      <w:r>
        <w:t xml:space="preserve">cada uno de los Puntos de Derivación y POIIT Terrestres comprometidos. Para lo anterior, la Proponente deberá disponer de tramos de cables de fibra óptica que contengan una cantidad de filamentos de fibra mayores a los necesarios para cumplir con la cantidad de Canales Ópticos Terrestres comprometida, lo cual deberá ser identificado por la Proponente en el Proyecto Técnico presentado, tanto en el diagrama de la topología física del Trazado Regional de Infraestructura Óptica, según los requerimientos del numeral 1.1.1.1.2, como en las especificaciones de los TRIOT Terrestres comprometidos, adjuntando los catálogos correspondientes de los cables de fibra y de la mufa para la derivación. </w:t>
      </w:r>
    </w:p>
    <w:p w14:paraId="3FBBB500" w14:textId="77777777" w:rsidR="00CC0EFB" w:rsidRDefault="00CC0EFB" w:rsidP="00CC0EFB"/>
    <w:p w14:paraId="1F1BA5B5" w14:textId="77777777" w:rsidR="00CC0EFB" w:rsidRDefault="00CC0EFB" w:rsidP="00CC0EFB">
      <w:r>
        <w:t>En el evento que el Proyecto Técnico considere el despliegue de un cable de fibra óptica que contenga una cantidad mayor de filamentos de fibra óptica que la exigida, la Proponente deberá declarar expresamente en su Proyecto Técnico la cantidad total de filamentos de fibra óptica contenidos en el cable comprometido, identificando la cantidad de filamentos que será destinada a la provisión de los Canales Ópticos Terrestres comprometidos en su Propuesta. Asimismo, la Proponente deberá declarar las prestaciones que serían ofertadas utilizando los restantes filamentos contenidos en el cable de fibra óptica comprometido, considerando lo establecido en el Artículo 41° y en el numeral 1.1.9 del presente Anexo, ambos de las Bases Específicas.</w:t>
      </w:r>
    </w:p>
    <w:p w14:paraId="02B0C907" w14:textId="77777777" w:rsidR="00CC0EFB" w:rsidRDefault="00CC0EFB" w:rsidP="00CC0EFB"/>
    <w:p w14:paraId="531CD4D4" w14:textId="727299A5" w:rsidR="00CC0EFB" w:rsidRDefault="0030626F" w:rsidP="00CC0EFB">
      <w:r>
        <w:t xml:space="preserve">En </w:t>
      </w:r>
      <w:r w:rsidR="00CC0EFB">
        <w:t xml:space="preserve">caso que se considere la utilización de infraestructura óptica para telecomunicaciones de propiedad de la Proponente previamente autorizada por SUBTEL de acuerdo con lo señalado en el literal a. del Artículo 32° de las Bases Específicas, con una vacancia que permita disponer de los filamentos de fibra óptica necesarios para brindar la cantidad de Canales Ópticos Terrestres requerida, la Proponente deberá declarar expresamente en su Proyecto Técnico la cantidad total de filamentos de fibra óptica contenidos en el cable comprometido, identificando la cantidad de filamentos que será destinada a la provisión de los Canales Ópticos Terrestres comprometidos en su Propuesta. Asimismo, la Proponente deberá declarar las prestaciones que serían ofertadas utilizando los restantes filamentos contenidos en el cable de fibra óptica comprometido, ya sea </w:t>
      </w:r>
      <w:r w:rsidR="00CC0EFB">
        <w:lastRenderedPageBreak/>
        <w:t>al amparo de una autorización de servicios de telecomunicaciones distinta de la obtenida al alero de este Concurso, o bien considerando lo establecido en el Artículo 41° y en el numeral 1.1.9 del presente Anexo, ambos de las Bases Específicas.</w:t>
      </w:r>
    </w:p>
    <w:p w14:paraId="141DA735" w14:textId="77777777" w:rsidR="00CC0EFB" w:rsidRDefault="00CC0EFB" w:rsidP="00CC0EFB"/>
    <w:p w14:paraId="50A44CBB" w14:textId="5C979B07" w:rsidR="00CC0EFB" w:rsidRDefault="00CC0EFB" w:rsidP="00CC0EFB">
      <w:r>
        <w:t>Por otra parte, para efectos de la postulación, las tarifas máximas a comprometer para los Canales Ópticos Terrestres deberán considerar lo establecido en los Anexos N° 5 y N° 7, en el sentido de que dicha tarifa máxima corresponderá a la prestación derivada del</w:t>
      </w:r>
      <w:r>
        <w:rPr>
          <w:i/>
          <w:color w:val="000000"/>
        </w:rPr>
        <w:t xml:space="preserve"> </w:t>
      </w:r>
      <w:r>
        <w:rPr>
          <w:color w:val="000000"/>
        </w:rPr>
        <w:t>arrendamiento u otro título análogo a través del cual se otorgue derechos de uso y goce sobre</w:t>
      </w:r>
      <w:r>
        <w:rPr>
          <w:i/>
          <w:color w:val="000000"/>
        </w:rPr>
        <w:t xml:space="preserve"> </w:t>
      </w:r>
      <w:r>
        <w:t xml:space="preserve">dos filamentos distintos dentro del(de los) cable(s) de fibra óptica comprometido(s) en el Trazado Regional de Infraestructura Óptica. Asimismo, la Proponente debe considerar que el monitoreo y la supervisión tanto de los Canales Ópticos Terrestres como de las condiciones de operación —ambientales y de seguridad— </w:t>
      </w:r>
      <w:r w:rsidR="0030626F">
        <w:t>del</w:t>
      </w:r>
      <w:r>
        <w:t xml:space="preserve"> PIX y </w:t>
      </w:r>
      <w:r w:rsidR="0030626F">
        <w:t xml:space="preserve">los </w:t>
      </w:r>
      <w:r>
        <w:t>POIIT Terrestres comprometidos son parte integrante de la prestación Canal Óptico Terrestre de la Oferta de Servicios de Infraestructura establecida en el Anexo N° 7.</w:t>
      </w:r>
    </w:p>
    <w:p w14:paraId="4A208FC7" w14:textId="77777777" w:rsidR="00CC0EFB" w:rsidRDefault="00CC0EFB" w:rsidP="00CC0EFB"/>
    <w:p w14:paraId="5E38AA12" w14:textId="041AFFE4" w:rsidR="00CC0EFB" w:rsidRPr="00552003" w:rsidRDefault="00CC0EFB" w:rsidP="00CC0EFB">
      <w:r>
        <w:t xml:space="preserve">La Beneficiaria deberá cumplir con todas las condiciones técnicas establecidas y exigidas en el presente Anexo para la instalación, operación y explotación de los Canales Ópticos Terrestres. Las condiciones de calidad y características técnicas comprometidas en el Proyecto Técnico y en el Informe de Ingeniería de Detalle respectivos se deberán mantener durante todo el </w:t>
      </w:r>
      <w:r w:rsidR="00B71FFE">
        <w:t xml:space="preserve">correspondiente </w:t>
      </w:r>
      <w:r>
        <w:t>Periodo de Obligatoriedad de las Exigencias de las Bases.</w:t>
      </w:r>
    </w:p>
    <w:p w14:paraId="3EE15A24" w14:textId="77777777" w:rsidR="00CC0EFB" w:rsidRPr="00552003" w:rsidRDefault="00CC0EFB" w:rsidP="00CC0EFB">
      <w:r w:rsidRPr="00552003">
        <w:t xml:space="preserve"> </w:t>
      </w:r>
    </w:p>
    <w:p w14:paraId="664BFC9B" w14:textId="77777777" w:rsidR="00CC0EFB" w:rsidRPr="00552003" w:rsidRDefault="00CC0EFB" w:rsidP="00CC0EFB"/>
    <w:p w14:paraId="0C26A4DF" w14:textId="77777777" w:rsidR="00CC0EFB" w:rsidRPr="00552003" w:rsidRDefault="00CC0EFB" w:rsidP="00CC0EFB">
      <w:pPr>
        <w:pStyle w:val="Anx-Titulo5b"/>
        <w:numPr>
          <w:ilvl w:val="5"/>
          <w:numId w:val="76"/>
        </w:numPr>
      </w:pPr>
      <w:bookmarkStart w:id="355" w:name="_Toc476103535"/>
      <w:bookmarkStart w:id="356" w:name="_Toc499911171"/>
      <w:bookmarkStart w:id="357" w:name="_Toc11695202"/>
      <w:r w:rsidRPr="00552003">
        <w:t>Alojamiento de Equipos, Obras Civiles</w:t>
      </w:r>
      <w:r>
        <w:t>, Conexión Óptica para Clientes</w:t>
      </w:r>
      <w:r w:rsidRPr="00552003">
        <w:t xml:space="preserve"> y </w:t>
      </w:r>
      <w:r>
        <w:t>S</w:t>
      </w:r>
      <w:r w:rsidRPr="00552003">
        <w:t xml:space="preserve">upervisión </w:t>
      </w:r>
      <w:r>
        <w:t>T</w:t>
      </w:r>
      <w:r w:rsidRPr="00552003">
        <w:t xml:space="preserve">écnica de </w:t>
      </w:r>
      <w:r>
        <w:t>V</w:t>
      </w:r>
      <w:r w:rsidRPr="00552003">
        <w:t>isitas</w:t>
      </w:r>
      <w:bookmarkEnd w:id="355"/>
      <w:bookmarkEnd w:id="356"/>
      <w:bookmarkEnd w:id="357"/>
    </w:p>
    <w:p w14:paraId="418FBB54" w14:textId="77777777" w:rsidR="00CC0EFB" w:rsidRDefault="00CC0EFB" w:rsidP="00CC0EFB"/>
    <w:p w14:paraId="421267D2" w14:textId="6909BC98" w:rsidR="00CC0EFB" w:rsidRDefault="00CC0EFB" w:rsidP="00CC0EFB">
      <w:r>
        <w:t xml:space="preserve">En cuanto a las prestaciones asociadas al Alojamiento de Equipos, a las Obras Civiles y a la Conexión Óptica para Clientes, la Proponente deberá tener en consideración los requerimientos establecidos en los numerales 1.1.1.3, 1.1.1.4 y 1.1.1.5 del presente Anexo, relacionados con los requerimientos de diseño de los POIIT Terrestres, PIX y Puntos de Derivación. En este sentido, al momento del inicio de Servicio de Infraestructura, la Proponente deberá considerar que —en </w:t>
      </w:r>
      <w:r w:rsidR="00EA6548">
        <w:t xml:space="preserve">el </w:t>
      </w:r>
      <w:r>
        <w:t xml:space="preserve">PIX y </w:t>
      </w:r>
      <w:r w:rsidR="00EA6548">
        <w:t xml:space="preserve">los </w:t>
      </w:r>
      <w:r>
        <w:t>POIIT Terrestres comprometidos— deberán estar implementados los siguientes elementos, entre otros:</w:t>
      </w:r>
    </w:p>
    <w:p w14:paraId="5725C91E" w14:textId="77777777" w:rsidR="00CC0EFB" w:rsidRDefault="00CC0EFB" w:rsidP="00CC0EFB"/>
    <w:p w14:paraId="5FA157F7" w14:textId="3594F6E0" w:rsidR="00CC0EFB" w:rsidRDefault="00CC0EFB" w:rsidP="00CC0EFB">
      <w:pPr>
        <w:pStyle w:val="Prrafodelista"/>
        <w:numPr>
          <w:ilvl w:val="0"/>
          <w:numId w:val="605"/>
        </w:numPr>
        <w:suppressAutoHyphens/>
        <w:ind w:left="709"/>
      </w:pPr>
      <w:r>
        <w:t>Los sistemas que permitan asegurar las condiciones ambientales de</w:t>
      </w:r>
      <w:r w:rsidR="00EA6548">
        <w:t>l</w:t>
      </w:r>
      <w:r>
        <w:t xml:space="preserve"> PIX y</w:t>
      </w:r>
      <w:r w:rsidR="00EA6548">
        <w:t xml:space="preserve"> los</w:t>
      </w:r>
      <w:r>
        <w:t xml:space="preserve"> POIIT Terrestres, y otras relacionadas con la seguridad y protección de las instalaciones, de acuerdo con lo establecido en el numeral 1.1.1.3.1.2 del presente Anexo.</w:t>
      </w:r>
    </w:p>
    <w:p w14:paraId="4BB8974A" w14:textId="2ECFB92E" w:rsidR="00CC0EFB" w:rsidRDefault="00CC0EFB" w:rsidP="00CC0EFB">
      <w:pPr>
        <w:pStyle w:val="Prrafodelista"/>
        <w:numPr>
          <w:ilvl w:val="0"/>
          <w:numId w:val="605"/>
        </w:numPr>
        <w:suppressAutoHyphens/>
        <w:ind w:left="709"/>
      </w:pPr>
      <w:r>
        <w:t xml:space="preserve">La red de transporte definida en el numeral 1.2.3 de este Anexo, para la conexión entre los elementos de supervisión y localización de fallas ubicados en </w:t>
      </w:r>
      <w:r w:rsidR="00EA6548">
        <w:t xml:space="preserve">el </w:t>
      </w:r>
      <w:r>
        <w:t xml:space="preserve">PIX y </w:t>
      </w:r>
      <w:r w:rsidR="00EA6548">
        <w:t xml:space="preserve">los </w:t>
      </w:r>
      <w:r>
        <w:t>POIIT Terrestres comprometidos y el Centro de Control y Monitoreo de la Infraestructura Óptica definido en el numeral 1.1.1.7 de este Anexo, para efectos del monitoreo y supervisión de los aspectos señalados en el literal anterior.</w:t>
      </w:r>
    </w:p>
    <w:p w14:paraId="0390D5B1" w14:textId="77777777" w:rsidR="00CC0EFB" w:rsidRDefault="00CC0EFB" w:rsidP="00CC0EFB">
      <w:pPr>
        <w:pStyle w:val="Prrafodelista"/>
        <w:numPr>
          <w:ilvl w:val="0"/>
          <w:numId w:val="605"/>
        </w:numPr>
        <w:suppressAutoHyphens/>
        <w:ind w:left="709"/>
      </w:pPr>
      <w:r>
        <w:lastRenderedPageBreak/>
        <w:t>Una cámara de acometida con tres (3) ductos para ingreso de cables de Clientes, o en su defecto tres (3) cámaras de acometida.</w:t>
      </w:r>
    </w:p>
    <w:p w14:paraId="666298AD" w14:textId="77777777" w:rsidR="00CC0EFB" w:rsidRDefault="00CC0EFB" w:rsidP="00CC0EFB">
      <w:pPr>
        <w:pStyle w:val="Prrafodelista"/>
        <w:numPr>
          <w:ilvl w:val="0"/>
          <w:numId w:val="605"/>
        </w:numPr>
        <w:suppressAutoHyphens/>
        <w:ind w:left="709"/>
      </w:pPr>
      <w:r>
        <w:t>Un par de ODF, según las especificaciones dadas en el numeral 1.1.1.3.2 del presente Anexo, que permitan el acceso a las terminaciones de los correspondientes Canales Ópticos Terrestres.</w:t>
      </w:r>
    </w:p>
    <w:p w14:paraId="6F881995" w14:textId="77777777" w:rsidR="00CC0EFB" w:rsidRDefault="00CC0EFB" w:rsidP="00CC0EFB">
      <w:pPr>
        <w:pStyle w:val="Prrafodelista"/>
        <w:numPr>
          <w:ilvl w:val="0"/>
          <w:numId w:val="605"/>
        </w:numPr>
        <w:suppressAutoHyphens/>
        <w:ind w:left="709"/>
      </w:pPr>
      <w:r>
        <w:t>Un par adicional de ODF, según sea el caso y bajo las mismas especificaciones anteriores, que permitan la interconexión óptica entre operadores presentes en el PIX.</w:t>
      </w:r>
    </w:p>
    <w:p w14:paraId="534A692E" w14:textId="77777777" w:rsidR="00CC0EFB" w:rsidRDefault="00CC0EFB" w:rsidP="00CC0EFB">
      <w:pPr>
        <w:pStyle w:val="Prrafodelista"/>
        <w:numPr>
          <w:ilvl w:val="0"/>
          <w:numId w:val="605"/>
        </w:numPr>
        <w:suppressAutoHyphens/>
        <w:ind w:left="709"/>
      </w:pPr>
      <w:r>
        <w:t>Un (1) gabinete de uso común.</w:t>
      </w:r>
    </w:p>
    <w:p w14:paraId="68B1F3E2" w14:textId="77777777" w:rsidR="00CC0EFB" w:rsidRDefault="00CC0EFB" w:rsidP="00CC0EFB">
      <w:pPr>
        <w:pStyle w:val="Prrafodelista"/>
        <w:numPr>
          <w:ilvl w:val="0"/>
          <w:numId w:val="605"/>
        </w:numPr>
        <w:suppressAutoHyphens/>
        <w:ind w:left="709"/>
      </w:pPr>
      <w:r>
        <w:t xml:space="preserve">Espacio al interior del PIX o POIIT Terrestre para la instalación de, al menos, un (1) gabinete dedicado. </w:t>
      </w:r>
    </w:p>
    <w:p w14:paraId="0DE60DB4" w14:textId="77777777" w:rsidR="00CC0EFB" w:rsidRDefault="00CC0EFB" w:rsidP="00CC0EFB"/>
    <w:p w14:paraId="4DA87BBF" w14:textId="77777777" w:rsidR="00CC0EFB" w:rsidRDefault="00CC0EFB" w:rsidP="00CC0EFB">
      <w:r>
        <w:t>Respecto de las prestaciones asociadas a la provisión de energía eléctrica y al tendido de cable de energía, la Proponente deberá considerar que al momento del inicio de Servicio de Infraestructura sólo debe contar con la capacidad de energía eléctrica necesaria —con su correspondiente sistema de respaldo— para la alimentación de los equipos que conforman al sistema de monitoreo y supervisión. Sin perjuicio de lo anterior, la Beneficiaria estará obligada a implementar los sistemas requeridos para la provisión de estas prestaciones en un plazo que no supere los sesenta (60) días corridos, contado desde el acuerdo de provisión de dicha prestación con el Cliente. No obstante, se podrá considerar un plazo diferente en el acuerdo de provisión de la prestación, o bien en el caso de haber ocurrido alguna circunstancia o hecho que no permita dar cumplimiento al plazo antes señalado. Cabe señalar que la Beneficiaria deberá tener en consideración lo establecido en el numeral 1.1.1.6 del presente Anexo, en el caso de que la capacidad de generación eléctrica disponible en alguno de los Polígonos Referenciales de Localidad sea insuficiente, y que el suministro de energía podrá ser escalable e implementado de forma gradual, de acuerdo con la demanda efectiva por estas prestaciones.</w:t>
      </w:r>
    </w:p>
    <w:p w14:paraId="53A0218E" w14:textId="77777777" w:rsidR="00CC0EFB" w:rsidRDefault="00CC0EFB" w:rsidP="00CC0EFB"/>
    <w:p w14:paraId="41343641" w14:textId="77777777" w:rsidR="00CC0EFB" w:rsidRDefault="00CC0EFB" w:rsidP="00CC0EFB">
      <w:r>
        <w:t>Las prestaciones asociadas a la Conexión Óptica para Clientes corresponden a aquellas en las que se realiza la interconexión a nivel de infraestructura entre cables de fibra óptica de Clientes.</w:t>
      </w:r>
    </w:p>
    <w:p w14:paraId="0B122426" w14:textId="77777777" w:rsidR="00CC0EFB" w:rsidRDefault="00CC0EFB" w:rsidP="00CC0EFB"/>
    <w:p w14:paraId="520172B0" w14:textId="77777777" w:rsidR="00CC0EFB" w:rsidRDefault="00CC0EFB" w:rsidP="00CC0EFB">
      <w:r>
        <w:t>La prestación de fusión de fibra óptica estará disponible en los Puntos de Derivación de los TRIOT Terrestres, consiste en la interrupción de los dos filamentos de fibra óptica que constituyen el Canal Óptico Terrestre contratado por el Cliente para su fusión con filamentos de fibra óptica de un cable del Cliente. Un Cliente podrá requerir de esta prestación en tantos Puntos de Derivación presentes en el Trazado Regional de Infraestructura Óptica como requiera.</w:t>
      </w:r>
    </w:p>
    <w:p w14:paraId="1C999C36" w14:textId="77777777" w:rsidR="00CC0EFB" w:rsidRDefault="00CC0EFB" w:rsidP="00CC0EFB"/>
    <w:p w14:paraId="4C0A8807" w14:textId="71FFF053" w:rsidR="00CC0EFB" w:rsidRDefault="00CC0EFB" w:rsidP="00CC0EFB">
      <w:pPr>
        <w:tabs>
          <w:tab w:val="left" w:pos="7230"/>
        </w:tabs>
      </w:pPr>
      <w:r>
        <w:t>La contratación por parte de un Cliente de la Beneficiaria de la prestación de fusión de fibra óptica en TRIOT Terrestre en un Punto de Derivación sólo procederá si se ha contratado en el marco de la Oferta de Servicios de Infraestructura, la prestación de un Canal Óptico Terrestre para el Trazado Regional de Infraestructura Óptica, lo que le permitirá el acceso a través de dicho Canal Óptico Terrestre a</w:t>
      </w:r>
      <w:r w:rsidR="00EA6548">
        <w:t>l PIX y</w:t>
      </w:r>
      <w:r>
        <w:t xml:space="preserve"> todos los Puntos de Derivación y POIIT Terrestres del Trazado Regional de Infraestructura Óptica. Lo anterior, es sin prejuicio de que el Cliente pueda o no contratar otras prestaciones de la Oferta de Servicios de </w:t>
      </w:r>
      <w:r>
        <w:lastRenderedPageBreak/>
        <w:t>Infraestructura definida en el numeral 7.1 del Anexo N° 7, o hacer uso de la obligación de Servicio Preferente definida en el Anexo N° 8.</w:t>
      </w:r>
    </w:p>
    <w:p w14:paraId="4B11482A" w14:textId="77777777" w:rsidR="00CC0EFB" w:rsidRDefault="00CC0EFB" w:rsidP="00CC0EFB">
      <w:pPr>
        <w:tabs>
          <w:tab w:val="left" w:pos="7230"/>
        </w:tabs>
      </w:pPr>
    </w:p>
    <w:p w14:paraId="710A4201" w14:textId="77777777" w:rsidR="00CC0EFB" w:rsidRDefault="00CC0EFB" w:rsidP="00CC0EFB">
      <w:pPr>
        <w:tabs>
          <w:tab w:val="left" w:pos="7230"/>
        </w:tabs>
      </w:pPr>
      <w:r>
        <w:t>Las fusiones de fibra óptica realizadas en los Puntos de Derivación deberán cumplir con los requerimientos de calidad establecidos en el numeral 1.1.1.2.8 de este Anexo.</w:t>
      </w:r>
    </w:p>
    <w:p w14:paraId="31931CE5" w14:textId="77777777" w:rsidR="00CC0EFB" w:rsidRDefault="00CC0EFB" w:rsidP="00CC0EFB">
      <w:pPr>
        <w:tabs>
          <w:tab w:val="left" w:pos="7230"/>
        </w:tabs>
      </w:pPr>
    </w:p>
    <w:p w14:paraId="73C852AF" w14:textId="02B39F76" w:rsidR="00CC0EFB" w:rsidRDefault="00CC0EFB" w:rsidP="00CC0EFB">
      <w:pPr>
        <w:tabs>
          <w:tab w:val="left" w:pos="7230"/>
        </w:tabs>
      </w:pPr>
      <w:r>
        <w:t>La habilitación y uso de cruzada óptica entre posiciones de ODF de Clientes, por su parte, estará disponible en</w:t>
      </w:r>
      <w:r w:rsidR="00EA6548">
        <w:t xml:space="preserve"> el</w:t>
      </w:r>
      <w:r>
        <w:t xml:space="preserve"> PIX y </w:t>
      </w:r>
      <w:r w:rsidR="00EA6548">
        <w:t xml:space="preserve">los </w:t>
      </w:r>
      <w:r>
        <w:t xml:space="preserve">POIIT Terrestres del Trazado Regional de Infraestructura Óptica, y consiste en la conexión mediante </w:t>
      </w:r>
      <w:r w:rsidRPr="00B60156">
        <w:rPr>
          <w:i/>
        </w:rPr>
        <w:t>jumper</w:t>
      </w:r>
      <w:r>
        <w:t xml:space="preserve"> de fibra óptica, dentro del PIX o POIIT Terrestre, de distintas posiciones en los ODF, ya sea en un mismo ODF o entre distintos ODF dentro del PIX o POIIT Terrestre. La contratación de esta prestación por parte de un Cliente puede realizarse en forma independiente, sin ser obligatoria la contratación de ninguna otra prestación de la Oferta de Servicios de Infraestructura.</w:t>
      </w:r>
    </w:p>
    <w:p w14:paraId="6718E714" w14:textId="77777777" w:rsidR="00CC0EFB" w:rsidRDefault="00CC0EFB" w:rsidP="00CC0EFB"/>
    <w:p w14:paraId="4165CC7F" w14:textId="3FF9165C" w:rsidR="00CC0EFB" w:rsidRDefault="00CC0EFB" w:rsidP="00CC0EFB">
      <w:r>
        <w:t xml:space="preserve">Por otra parte, el Centro de Control y Monitoreo de la Infraestructura Óptica requerido en el numeral 1.1.1.7 del presente Anexo, también deberá estar operativo al momento del inicio del Servicio de Infraestructura, incluyendo el sistema de comunicación —implementado mediante el uso del COEOIT más los medios propios o de terceros que se requiera— entre los sensores, actuadores y otros equipos y elementos instalados en </w:t>
      </w:r>
      <w:r w:rsidR="00EA6548">
        <w:t xml:space="preserve">el </w:t>
      </w:r>
      <w:r>
        <w:t xml:space="preserve">PIX y </w:t>
      </w:r>
      <w:r w:rsidR="00EA6548">
        <w:t xml:space="preserve">los </w:t>
      </w:r>
      <w:r>
        <w:t>POIIT Terrestre comprometido y el Centro de Control y Monitoreo. Del mismo modo, la oficina de atención a Clientes deberá estar instalada en dicho plazo, conforme lo señalado en el numeral 1.1.10 del presente Anexo.</w:t>
      </w:r>
    </w:p>
    <w:p w14:paraId="796302FE" w14:textId="77777777" w:rsidR="00CC0EFB" w:rsidRDefault="00CC0EFB" w:rsidP="00CC0EFB"/>
    <w:p w14:paraId="6676C8D3" w14:textId="77777777" w:rsidR="00CC0EFB" w:rsidRDefault="00CC0EFB" w:rsidP="00CC0EFB">
      <w:r>
        <w:t>Para cualquiera de las prestaciones consideradas en la Oferta de Servicios de Infraestructura definidas en el numeral 7.1 del Anexo N° 7 de las presentes Bases Específicas—a excepción de los Canales Ópticos Terrestres, según lo establecido en el numeral 1.1.1.1.1.1 del presente Anexo, y la fusión de fibra óptica en TRIOT Terrestre—, la Beneficiaria deberá tener en consideración que una vez que se alcance un nivel de ocupación del 70% de la capacidad de infraestructura disponible (por ejemplo, de espacios arrendados en gabinetes de uso común, de cámaras de acometida, de espacio para gabinete dedicado, de la capacidad de energía eléctrica y de los puertos de un ODF, entre otros), ésta deberá ser ampliada ya sea mediante la instalación de un nuevo gabinete de uso compartido, la ampliación de las obras civiles de los PIX o POIIT Terrestres, o de la capacidad disponible de energía eléctrica o la construcción de nuevas cámaras de acometida, entre otros, según corresponda.</w:t>
      </w:r>
    </w:p>
    <w:p w14:paraId="76033EE9" w14:textId="77777777" w:rsidR="00CC0EFB" w:rsidRDefault="00CC0EFB" w:rsidP="00CC0EFB"/>
    <w:p w14:paraId="75915EF0" w14:textId="7F5A1DDB" w:rsidR="00CC0EFB" w:rsidRPr="00552003" w:rsidRDefault="00CC0EFB" w:rsidP="00CC0EFB">
      <w:r>
        <w:t>Por último, cabe señalar que la prestación denominada Supervisión Técnica de Visitas en el Artículo 39° y en el numeral 7.1 del Anexo N° 7, ambos de las presentes Bases Específicas, corresponde al acompañamiento a las visitas que realice el personal técnico de los Clientes a</w:t>
      </w:r>
      <w:r w:rsidR="00EA6548">
        <w:t>l</w:t>
      </w:r>
      <w:r>
        <w:t xml:space="preserve"> PIX, Punto de Derivación o POIIT Terrestre de</w:t>
      </w:r>
      <w:r w:rsidR="00882C48">
        <w:t>l Trazado Regional</w:t>
      </w:r>
      <w:r>
        <w:t xml:space="preserve"> de Infraestructura Óptica, para la operación y la mantención de los equipos de su propiedad. La Beneficiaria deberá cumplir con lo señalado en el tercer párrafo del numeral 1.1.10 del presente Anexo, para efectos de la programación de dichas visitas.</w:t>
      </w:r>
    </w:p>
    <w:p w14:paraId="64F40569" w14:textId="77777777" w:rsidR="00CC0EFB" w:rsidRPr="00552003" w:rsidRDefault="00CC0EFB" w:rsidP="00CC0EFB"/>
    <w:p w14:paraId="00808077" w14:textId="77777777" w:rsidR="00CC0EFB" w:rsidRPr="00552003" w:rsidRDefault="00CC0EFB" w:rsidP="00CC0EFB">
      <w:pPr>
        <w:ind w:firstLine="708"/>
      </w:pPr>
    </w:p>
    <w:p w14:paraId="5CCCF73F" w14:textId="77777777" w:rsidR="00CC0EFB" w:rsidRPr="00552003" w:rsidRDefault="00CC0EFB" w:rsidP="00CC0EFB">
      <w:pPr>
        <w:pStyle w:val="Anx-Titulo5b"/>
        <w:numPr>
          <w:ilvl w:val="5"/>
          <w:numId w:val="76"/>
        </w:numPr>
      </w:pPr>
      <w:bookmarkStart w:id="358" w:name="_Toc475729352"/>
      <w:bookmarkStart w:id="359" w:name="_Toc475730091"/>
      <w:bookmarkStart w:id="360" w:name="_Toc475730825"/>
      <w:bookmarkStart w:id="361" w:name="_Toc475731561"/>
      <w:bookmarkStart w:id="362" w:name="_Toc475732298"/>
      <w:bookmarkStart w:id="363" w:name="_Toc475733035"/>
      <w:bookmarkStart w:id="364" w:name="_Toc475733772"/>
      <w:bookmarkStart w:id="365" w:name="_Toc476096721"/>
      <w:bookmarkStart w:id="366" w:name="_Toc476103545"/>
      <w:bookmarkStart w:id="367" w:name="_Toc475729353"/>
      <w:bookmarkStart w:id="368" w:name="_Toc475730092"/>
      <w:bookmarkStart w:id="369" w:name="_Toc475730826"/>
      <w:bookmarkStart w:id="370" w:name="_Toc475731562"/>
      <w:bookmarkStart w:id="371" w:name="_Toc475732299"/>
      <w:bookmarkStart w:id="372" w:name="_Toc475733036"/>
      <w:bookmarkStart w:id="373" w:name="_Toc475733773"/>
      <w:bookmarkStart w:id="374" w:name="_Toc476096722"/>
      <w:bookmarkStart w:id="375" w:name="_Toc476103546"/>
      <w:bookmarkStart w:id="376" w:name="_Toc475729359"/>
      <w:bookmarkStart w:id="377" w:name="_Toc475730098"/>
      <w:bookmarkStart w:id="378" w:name="_Toc475730832"/>
      <w:bookmarkStart w:id="379" w:name="_Toc475731568"/>
      <w:bookmarkStart w:id="380" w:name="_Toc475732305"/>
      <w:bookmarkStart w:id="381" w:name="_Toc475733042"/>
      <w:bookmarkStart w:id="382" w:name="_Toc475733779"/>
      <w:bookmarkStart w:id="383" w:name="_Toc476096728"/>
      <w:bookmarkStart w:id="384" w:name="_Toc476103552"/>
      <w:bookmarkStart w:id="385" w:name="_Toc475729360"/>
      <w:bookmarkStart w:id="386" w:name="_Toc475730099"/>
      <w:bookmarkStart w:id="387" w:name="_Toc475730833"/>
      <w:bookmarkStart w:id="388" w:name="_Toc475731569"/>
      <w:bookmarkStart w:id="389" w:name="_Toc475732306"/>
      <w:bookmarkStart w:id="390" w:name="_Toc475733043"/>
      <w:bookmarkStart w:id="391" w:name="_Toc475733780"/>
      <w:bookmarkStart w:id="392" w:name="_Toc476096729"/>
      <w:bookmarkStart w:id="393" w:name="_Toc476103553"/>
      <w:bookmarkStart w:id="394" w:name="_Toc433097763"/>
      <w:bookmarkStart w:id="395" w:name="_Toc438107564"/>
      <w:bookmarkStart w:id="396" w:name="_Toc466881267"/>
      <w:bookmarkStart w:id="397" w:name="_Toc476103554"/>
      <w:bookmarkStart w:id="398" w:name="_Toc499911172"/>
      <w:bookmarkStart w:id="399" w:name="_Toc1169520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552003">
        <w:lastRenderedPageBreak/>
        <w:t xml:space="preserve">Componentes y elementos </w:t>
      </w:r>
      <w:r>
        <w:t>del Trazado Regional de Infraestructura Óptica</w:t>
      </w:r>
      <w:bookmarkEnd w:id="394"/>
      <w:bookmarkEnd w:id="395"/>
      <w:bookmarkEnd w:id="396"/>
      <w:bookmarkEnd w:id="397"/>
      <w:bookmarkEnd w:id="398"/>
      <w:bookmarkEnd w:id="399"/>
      <w:r>
        <w:t>.</w:t>
      </w:r>
    </w:p>
    <w:p w14:paraId="3E36178F" w14:textId="77777777" w:rsidR="00CC0EFB" w:rsidRDefault="00CC0EFB" w:rsidP="00CC0EFB"/>
    <w:p w14:paraId="3C32AEED" w14:textId="6EAA33D6" w:rsidR="00CC0EFB" w:rsidRDefault="00CC0EFB" w:rsidP="00CC0EFB">
      <w:r>
        <w:t>En el Proyecto Técnico se deberá considerar la provisión de todos los equipos, elementos y componentes que forman parte del Trazado Regional de  Infraestructura Óptica, según corresponda a la solución técnica propuesta, además de las obras civiles asociadas al despliegue e instalación de</w:t>
      </w:r>
      <w:r w:rsidR="00EA6548">
        <w:t>l</w:t>
      </w:r>
      <w:r>
        <w:t xml:space="preserve"> PIX, </w:t>
      </w:r>
      <w:r w:rsidR="00EA6548">
        <w:t xml:space="preserve">los </w:t>
      </w:r>
      <w:r>
        <w:t xml:space="preserve">Puntos de Derivación, POIIT y TRIOT Terrestres comprometidos y cualquier otro elemento necesario para la prestación del Servicio de Infraestructura requerido en estas Bases Específicas. </w:t>
      </w:r>
    </w:p>
    <w:p w14:paraId="7F6D9C1A" w14:textId="77777777" w:rsidR="00CC0EFB" w:rsidRDefault="00CC0EFB" w:rsidP="00CC0EFB"/>
    <w:p w14:paraId="2B0A81C4" w14:textId="3F38682C" w:rsidR="00CC0EFB" w:rsidRDefault="00EA6548" w:rsidP="00CC0EFB">
      <w:r>
        <w:t xml:space="preserve">El </w:t>
      </w:r>
      <w:r w:rsidR="00CC0EFB">
        <w:t>PIX, Punto de Derivación y POIIT Terrestre que forme parte del Proyecto Técnico, deberá contener todos los elementos necesarios para permitir el acceso a los filamentos de fibra óptica, correspondientes a los Canales Ópticos Terrestres del Trazado Regional de Infraestructura Óptica. Las condiciones y características constructivas de</w:t>
      </w:r>
      <w:r>
        <w:t>l</w:t>
      </w:r>
      <w:r w:rsidR="00CC0EFB">
        <w:t xml:space="preserve"> PIX y los POIIT Terrestres, en materia de obras civiles, deberán cumplir con toda la normativa correspondiente aplicable y estar ajustada a los sectores donde serán ubicados.</w:t>
      </w:r>
    </w:p>
    <w:p w14:paraId="4D20FA78" w14:textId="77777777" w:rsidR="00CC0EFB" w:rsidRDefault="00CC0EFB" w:rsidP="00CC0EFB"/>
    <w:p w14:paraId="0535A544" w14:textId="77777777" w:rsidR="00CC0EFB" w:rsidRDefault="00CC0EFB" w:rsidP="00CC0EFB">
      <w:r>
        <w:t xml:space="preserve">Del mismo modo, la Beneficiaria deberá garantizar que todos los componentes y elementos que conforman a cada uno de los TRIOT Terrestres comprometidos para el Trazado Regional de Infraestructura Óptica, permitirán cumplir con los requerimientos de </w:t>
      </w:r>
      <w:r>
        <w:rPr>
          <w:i/>
        </w:rPr>
        <w:t xml:space="preserve">performance </w:t>
      </w:r>
      <w:r>
        <w:t xml:space="preserve">individual por componente y los requerimientos de </w:t>
      </w:r>
      <w:r>
        <w:rPr>
          <w:i/>
        </w:rPr>
        <w:t xml:space="preserve">performance </w:t>
      </w:r>
      <w:r>
        <w:t xml:space="preserve">total por TRIOT Terrestre, una vez que todos los componentes antes mencionados sean instalados. Además, ninguno de los componentes a utilizar deberá haber sido instalado y/u operado anteriormente, y deberán estar certificados como productos nuevos, certificados que deberán ser entregados como antecedente adjunto a la solicitud de recepción de las obras e instalaciones, de acuerdo con lo establecido en el Artículo 35° de las Bases Específicas. </w:t>
      </w:r>
    </w:p>
    <w:p w14:paraId="7611C2BE" w14:textId="77777777" w:rsidR="00CC0EFB" w:rsidRDefault="00CC0EFB" w:rsidP="00CC0EFB"/>
    <w:p w14:paraId="2268F733" w14:textId="77777777" w:rsidR="00CC0EFB" w:rsidRDefault="00CC0EFB" w:rsidP="00CC0EFB">
      <w:r>
        <w:t xml:space="preserve">Sin perjuicio de lo anterior, en el caso de que la Proponente considere como parte del diseño técnico propuesto del Trazado Regional de Infraestructura Óptica, la utilización de infraestructura óptica para telecomunicaciones propia, de acuerdo  con lo señalado en el literal a. del Artículo 32° de las presentes Bases Específicas, en el Proyecto Técnico se deberá demostrar que la misma cumple con cada una de las exigencias contempladas en este Anexo; en particular, con lo referido a las características técnicas requeridas para la fibra óptica, los tipos de cable de fibra óptica, los tipos de instalación del cable y la vida útil de la fibra, detallando las especificaciones técnicas asociadas a dicha infraestructura.   </w:t>
      </w:r>
    </w:p>
    <w:p w14:paraId="2FE022E4" w14:textId="77777777" w:rsidR="00CC0EFB" w:rsidRDefault="00CC0EFB" w:rsidP="00CC0EFB"/>
    <w:p w14:paraId="44A7439E" w14:textId="77777777" w:rsidR="00CC0EFB" w:rsidRDefault="00CC0EFB" w:rsidP="00CC0EFB">
      <w:r>
        <w:t xml:space="preserve">Asimismo, en el Informe de Ingeniería de Detalle, la Beneficiaria deberá adjuntar los estudios preliminares requeridos en el numeral 1.1.5, con sus resultados y conclusiones. El Informe de Ingeniería de Detalle deberá además incluir un programa detallado de las pruebas que se realizarán, señalando los procedimientos, los resultados esperados y un cronograma con fechas estimadas para su ejecución, según lo señalado en el numeral 1.1.6.4 del presente Anexo, que permitan comprobar el cumplimiento de las exigencias contenidas en las presentes Bases de Concurso, tanto en el caso de que la Proponente considere la </w:t>
      </w:r>
      <w:r>
        <w:lastRenderedPageBreak/>
        <w:t>utilización de infraestructura óptica propia como en el caso de que no la considere.</w:t>
      </w:r>
    </w:p>
    <w:p w14:paraId="5FD9E67A" w14:textId="77777777" w:rsidR="00CC0EFB" w:rsidRDefault="00CC0EFB" w:rsidP="00CC0EFB"/>
    <w:p w14:paraId="456BCD9B" w14:textId="77777777" w:rsidR="00CC0EFB" w:rsidRDefault="00CC0EFB" w:rsidP="00CC0EFB">
      <w:r>
        <w:t xml:space="preserve">Como parte del diseño del Trazado Regional de Infraestructura Óptica, en el Proyecto Técnico se deberá identificar el nombre de los equipos, componentes y elementos considerados para la implementación de cada uno de los requerimientos establecidos en el presente Anexo. </w:t>
      </w:r>
    </w:p>
    <w:p w14:paraId="53BB93BE" w14:textId="77777777" w:rsidR="00CC0EFB" w:rsidRDefault="00CC0EFB" w:rsidP="00CC0EFB"/>
    <w:p w14:paraId="5E1FB118" w14:textId="77777777" w:rsidR="00CC0EFB" w:rsidRPr="00552003" w:rsidRDefault="00CC0EFB" w:rsidP="00CC0EFB">
      <w:r>
        <w:t xml:space="preserve">La Beneficiaria no podrá sustituir ningún componente o elemento considerado en la Propuesta, asociado a las prestaciones contenidas en su Oferta de Servicios de Infraestructura, o modificar parte del Trazado Regional de Infraestructura Óptica comprometido, sin comunicación y autorización previa de la Contraparte Técnica —si es que dicha modificación se solicita de manera previa a la recepción de obras— o de SUBTEL —si es que se solicita de manera posterior—, quienes podrán rechazar la correspondiente solicitud de modificación en el caso de que se considere que no cumplen los requerimientos de </w:t>
      </w:r>
      <w:r>
        <w:rPr>
          <w:i/>
        </w:rPr>
        <w:t>performance</w:t>
      </w:r>
      <w:r>
        <w:t xml:space="preserve"> y las exigencias establecidas en la implementación, puesta en marcha u operación. Cualquier solicitud de sustitución o de modificación a este respecto debe ser justificada por la Beneficiaria, presentando a SUBTEL todos los antecedentes técnicos o de cualquier otra índole del caso. Por otra parte, en el caso que se modifique algún elemento o componente relacionado con las otras prestaciones establecidas en el Anexo N° 7, la Beneficiaria deberá informarlas en los Reportes requeridos en el literal d. del numeral 10.3.1.2 del Anexo N° 10, en caso de encontrarse en la fase de operación y explotación o bien, si se encuentra en una fase previa a ésta, deberá informarlas en el Informe de Ingeniería de Detalle siguiendo lo señalado en el numeral 1.1.4.1 de este Anexo.</w:t>
      </w:r>
    </w:p>
    <w:p w14:paraId="00D9D418" w14:textId="77777777" w:rsidR="00CC0EFB" w:rsidRPr="00552003" w:rsidRDefault="00CC0EFB" w:rsidP="00CC0EFB"/>
    <w:p w14:paraId="3FAA3F30" w14:textId="77777777" w:rsidR="00CC0EFB" w:rsidRPr="00552003" w:rsidRDefault="00CC0EFB" w:rsidP="00CC0EFB"/>
    <w:p w14:paraId="0146DD33" w14:textId="77777777" w:rsidR="00CC0EFB" w:rsidRPr="00552003" w:rsidRDefault="00CC0EFB" w:rsidP="00CC0EFB">
      <w:pPr>
        <w:pStyle w:val="Anx-Titulo5b"/>
      </w:pPr>
      <w:bookmarkStart w:id="400" w:name="_Toc433097764"/>
      <w:bookmarkStart w:id="401" w:name="_Toc438107565"/>
      <w:bookmarkStart w:id="402" w:name="_Toc466881268"/>
      <w:bookmarkStart w:id="403" w:name="_Toc476103555"/>
      <w:bookmarkStart w:id="404" w:name="_Toc499911173"/>
      <w:bookmarkStart w:id="405" w:name="_Toc11695204"/>
      <w:r w:rsidRPr="00552003">
        <w:t>Topología física de</w:t>
      </w:r>
      <w:r>
        <w:t>l Trazado Regional de Infraestructura Óptica</w:t>
      </w:r>
      <w:bookmarkEnd w:id="400"/>
      <w:bookmarkEnd w:id="401"/>
      <w:bookmarkEnd w:id="402"/>
      <w:bookmarkEnd w:id="403"/>
      <w:bookmarkEnd w:id="404"/>
      <w:bookmarkEnd w:id="405"/>
      <w:r>
        <w:t>.</w:t>
      </w:r>
    </w:p>
    <w:p w14:paraId="16A0946B" w14:textId="77777777" w:rsidR="00CC0EFB" w:rsidRPr="00552003" w:rsidRDefault="00CC0EFB" w:rsidP="00CC0EFB"/>
    <w:p w14:paraId="296A8AC4" w14:textId="1929BF1F" w:rsidR="00CC0EFB" w:rsidRPr="00023CB7" w:rsidRDefault="00CC0EFB" w:rsidP="00CC0EFB">
      <w:r>
        <w:t xml:space="preserve">El Proyecto Técnico deberá contener la topología física del Trazados Regional de Infraestructura Óptica, la cual deberá dar cuenta de la forma en que </w:t>
      </w:r>
      <w:r w:rsidR="00EA6548">
        <w:t xml:space="preserve">el </w:t>
      </w:r>
      <w:r>
        <w:t>PIX y los POIIT Terrestres son conectados mediante los TRIOT Terrestres, y deberá ser concordante con lo establecido en el Anexo N° 4. Asimismo, en dicho diagrama se deberá señalar la longitud de cada TRIOT Terrestre, la cantidad de pares de filamentos y el tipo de instalación por cada tramo, entre otros, además de identificar los Puntos de Derivación considerados en la solución técnica, de acuerdo con lo señalado en el numeral 1.1.1.5 de este Anexo,</w:t>
      </w:r>
      <w:r w:rsidRPr="00617E4A">
        <w:rPr>
          <w:lang w:val="es-CL"/>
        </w:rPr>
        <w:t xml:space="preserve"> así como las mufas de derivación que contemple el Proyecto Técnico de acuerdo con lo señalado en el numeral 1.1.1.1.1</w:t>
      </w:r>
      <w:r w:rsidRPr="006D4F44">
        <w:rPr>
          <w:lang w:val="es-CL"/>
        </w:rPr>
        <w:t>.1</w:t>
      </w:r>
      <w:r w:rsidRPr="00617E4A">
        <w:rPr>
          <w:lang w:val="es-CL"/>
        </w:rPr>
        <w:t xml:space="preserve"> de este Anexo.</w:t>
      </w:r>
    </w:p>
    <w:p w14:paraId="775A4187" w14:textId="77777777" w:rsidR="00CC0EFB" w:rsidRDefault="00CC0EFB" w:rsidP="00CC0EFB"/>
    <w:p w14:paraId="5C90C2B4" w14:textId="77777777" w:rsidR="00CC0EFB" w:rsidRPr="00552003" w:rsidRDefault="00CC0EFB" w:rsidP="00CC0EFB">
      <w:r>
        <w:t>La Proponente deberá tener en consideración que el diseño topológico de los mismos debe permitir el acceso al PIX y a todos los Puntos de Derivación y POIIT Terrestres comprometidos —sean estos Exigibles o Adicionales, de acuerdo con lo señalado en el Anexo N° 4— con un único Canal Óptico Terrestre para todo el Trazado Regional de Infraestructura Óptica.</w:t>
      </w:r>
    </w:p>
    <w:p w14:paraId="388A4FC7" w14:textId="77777777" w:rsidR="00CC0EFB" w:rsidRPr="00552003" w:rsidRDefault="00CC0EFB" w:rsidP="00CC0EFB"/>
    <w:p w14:paraId="2D235DB6" w14:textId="77777777" w:rsidR="00CC0EFB" w:rsidRPr="00552003" w:rsidRDefault="00CC0EFB" w:rsidP="00CC0EFB"/>
    <w:p w14:paraId="40CECF7B" w14:textId="77777777" w:rsidR="00CC0EFB" w:rsidRPr="00552003" w:rsidRDefault="00CC0EFB" w:rsidP="00CC0EFB">
      <w:pPr>
        <w:pStyle w:val="Anx-Titulo5b"/>
      </w:pPr>
      <w:bookmarkStart w:id="406" w:name="_Toc433097765"/>
      <w:bookmarkStart w:id="407" w:name="_Toc438107566"/>
      <w:bookmarkStart w:id="408" w:name="_Toc466881269"/>
      <w:bookmarkStart w:id="409" w:name="_Toc476103556"/>
      <w:bookmarkStart w:id="410" w:name="_Toc499911174"/>
      <w:bookmarkStart w:id="411" w:name="_Toc11695205"/>
      <w:r>
        <w:t>Diseño de la ruta para el Trazado Regional de Infraestructura Óptica</w:t>
      </w:r>
      <w:bookmarkEnd w:id="406"/>
      <w:bookmarkEnd w:id="407"/>
      <w:bookmarkEnd w:id="408"/>
      <w:bookmarkEnd w:id="409"/>
      <w:bookmarkEnd w:id="410"/>
      <w:bookmarkEnd w:id="411"/>
    </w:p>
    <w:p w14:paraId="58FA7CA5" w14:textId="77777777" w:rsidR="00CC0EFB" w:rsidRPr="00976072" w:rsidRDefault="00CC0EFB" w:rsidP="00CC0EFB"/>
    <w:p w14:paraId="1C8CB36A" w14:textId="77777777" w:rsidR="00CC0EFB" w:rsidRDefault="00CC0EFB" w:rsidP="00CC0EFB">
      <w:r>
        <w:t xml:space="preserve">El Proyecto Técnico respectivo deberá contener un diseño técnico que considere el despliegue de un tendido terrestre (aéreo, soterrado y/o para Situaciones Especiales, según corresponda), con uno o más cables de fibra óptica, cuyas características sean las apropiadas para afrontar las condiciones ambientales, climáticas y de terreno, propias de cada una de las comunas en las que se debe desplegar el Trazado Regional de  Infraestructura Óptica. </w:t>
      </w:r>
    </w:p>
    <w:p w14:paraId="5CCBAB71" w14:textId="77777777" w:rsidR="00CC0EFB" w:rsidRDefault="00CC0EFB" w:rsidP="00CC0EFB"/>
    <w:p w14:paraId="0C7D0843" w14:textId="77777777" w:rsidR="00CC0EFB" w:rsidRDefault="00CC0EFB" w:rsidP="00CC0EFB">
      <w:r>
        <w:t xml:space="preserve">La Proponente deberá comprometer los TRIOT Terrestres en su Proyecto Técnico, detallando el trazado o ruta y el tipo de tendido que se implementará para que con un único Canal Óptico Terrestre se tenga acceso al PIX, a los Puntos de Derivación y a los POIIT Terrestres comprometidos en el Trazado Regional de Infraestructura Óptica. Dichos TRIOT Terrestres deberán encontrarse íntegramente dentro de territorio nacional y dentro de la Zona de Servicio definida de acuerdo con el numeral 1.1.2 de este Anexo. </w:t>
      </w:r>
    </w:p>
    <w:p w14:paraId="33B2AFA2" w14:textId="77777777" w:rsidR="00CC0EFB" w:rsidRDefault="00CC0EFB" w:rsidP="00CC0EFB"/>
    <w:p w14:paraId="6908A3A7" w14:textId="77777777" w:rsidR="00CC0EFB" w:rsidRDefault="00CC0EFB" w:rsidP="00CC0EFB">
      <w:r>
        <w:t>En el caso de contemplarse el uso de la faja fiscal de caminos públicos, sus trazados deberán ser autorizados por la Dirección de Vialidad de manera previa al plazo máximo para la entrega del Informe de Ingeniería de Detalle. En relación con lo anterior, la Beneficiaria deberá adjuntar al Informe de Ingeniería de Detalle las autorizaciones emanadas de dicho organismo, así como las solicitudes y los proyectos o memorias técnicas que al efecto se presenten para la obtención de tales autorizaciones. En caso de no contar con las autorizaciones antes señaladas totalmente tramitadas, y habiendo realizado todas las gestiones en tiempo y forma para obtenerlas, la Beneficiaria deberá incorporar en el Informe de Ingeniería de Detalle la planificación para la obtención de los mismos, acompañando las memorias técnicas y solicitudes que se hayan presentado hasta dicha fecha. Asimismo, la Beneficiaria deberá considerar que no podrá iniciar las obras asociadas a cada TRIOT Terrestre hasta el momento en que la Dirección de Vialidad lo autorice.</w:t>
      </w:r>
    </w:p>
    <w:p w14:paraId="0B7B3AA7" w14:textId="77777777" w:rsidR="00CC0EFB" w:rsidRDefault="00CC0EFB" w:rsidP="00CC0EFB"/>
    <w:p w14:paraId="1185CB3F" w14:textId="77777777" w:rsidR="00CC0EFB" w:rsidRDefault="00CC0EFB" w:rsidP="00CC0EFB">
      <w:r>
        <w:t xml:space="preserve">Asimismo, en el caso de que el trazado cruce parques, reservas nacionales, áreas silvestres protegidas u otras de naturaleza similar, el tendido del cable de fibra óptica deberá considerar, de manera preferente, la instalación soterrada del cable de fibra óptica (en ductos o directamente enterrado) en dichas zonas, realizando las consultas de pertinencia a las autoridades correspondientes, sin perjuicio de lo que al efecto se señala en el tercer inciso del Artículo 16° en relación a lo dispuesto en el inciso segundo del Artículo 43°, ambos de las presentes Bases Específicas, específicamente en lo relativo a normas medioambientales. </w:t>
      </w:r>
    </w:p>
    <w:p w14:paraId="54D2FAAA" w14:textId="77777777" w:rsidR="00CC0EFB" w:rsidRDefault="00CC0EFB" w:rsidP="00CC0EFB"/>
    <w:p w14:paraId="3CE7303D" w14:textId="77777777" w:rsidR="00CC0EFB" w:rsidRDefault="00CC0EFB" w:rsidP="00CC0EFB">
      <w:r>
        <w:t xml:space="preserve">La Proponente deberá respetar todas las normativas relacionadas con el uso de suelo, los planos reguladores municipales y cualquier otra que resulte pertinente para el adecuado despliegue de obras. Además, la Proponente deberá considerar, cuando ello sea posible, trazados que se encuentren fuera de zonas de riesgo de tsunami, inundación, avalancha, aluvión y acción volcánica, entre otros. En caso </w:t>
      </w:r>
      <w:r>
        <w:lastRenderedPageBreak/>
        <w:t>de no ser posible, tal situación debe ser señalada en el Informe de Ingeniería de Detalle, incluyendo un mapa georreferenciado que muestra la ubicación y extensión del trazado en riesgo, así como las medidas de mitigación que se adoptarán para cumplir con la Disponibilidad Anual de Servicio de Infraestructura exigida en el numeral 1.1.1.8 de este Anexo.  Asimismo, con el fin de facilitar que todo o parte del Trazado Regional de Infraestructura Óptica pueda ser utilizado como respaldo de otras redes, se debe evitar que un trazado coincida total o parcialmente con un tendido de fibra óptica existente, salvo en el caso que la Proponente aporte infraestructura óptica previamente autorizada de su propiedad, de modo que un daño a uno de los cables no signifique necesariamente daño a ambos. Cuando esto no sea posible, por no existir una ruta alternativa, se debe buscar la mayor separación posible entre el trazado nuevo y el existente, por ejemplo ocupando ambos lados de una franja vial, o bien usando un tipo de tendido alternativo al existente (aéreo o soterrado), lo que debe quedar claramente señalado en el Informe de Ingeniería de Detalle y contar con las autorizaciones que corresponda (Dirección de Vialidad u otra).</w:t>
      </w:r>
    </w:p>
    <w:p w14:paraId="0C325DE5" w14:textId="77777777" w:rsidR="00CC0EFB" w:rsidRDefault="00CC0EFB" w:rsidP="00CC0EFB"/>
    <w:p w14:paraId="0348C37B" w14:textId="77777777" w:rsidR="00CC0EFB" w:rsidRDefault="00CC0EFB" w:rsidP="00CC0EFB">
      <w:r>
        <w:t xml:space="preserve">Por otra parte, la Proponente deberá seleccionar trazados que permitan cumplir cabalmente con las restricciones de curvatura a efectos de aminorar y evitar un aumento de la pérdida óptica por </w:t>
      </w:r>
      <w:proofErr w:type="spellStart"/>
      <w:r>
        <w:t>macrocurvatura</w:t>
      </w:r>
      <w:proofErr w:type="spellEnd"/>
      <w:r>
        <w:t>.</w:t>
      </w:r>
    </w:p>
    <w:p w14:paraId="197FFC62" w14:textId="77777777" w:rsidR="00CC0EFB" w:rsidRDefault="00CC0EFB" w:rsidP="00CC0EFB"/>
    <w:p w14:paraId="5E020602" w14:textId="77777777" w:rsidR="00CC0EFB" w:rsidRDefault="00CC0EFB" w:rsidP="00CC0EFB">
      <w:r>
        <w:t>El Proyecto Técnico deberá contener una descripción de los criterios de diseño considerados en la definición del trazado propuesto, que incluyan eventuales requerimientos futuros de Clientes en caso de considerarlo, y en el Informe de Ingeniería de Detalle, la Beneficiaria deberá incluir la caracterización de las zonas en donde se instalará el cable de fibra óptica, en términos de las condiciones ambientales y productivas que pudieren representar un riesgo para la correcta operación del Servicio de Infraestructura objeto del presente Concurso.</w:t>
      </w:r>
      <w:r w:rsidDel="0051064A">
        <w:t xml:space="preserve"> </w:t>
      </w:r>
      <w:r>
        <w:t>Asimismo, la Proponente deberá describir en el Proyecto Técnico los factores de tipo regulatorio que pudieren tener un impacto sobre el trazado propuesto, incluyendo una descripción de las medidas que se adoptarán para mitigar dichos riesgos.</w:t>
      </w:r>
    </w:p>
    <w:p w14:paraId="0EAD535F" w14:textId="77777777" w:rsidR="00CC0EFB" w:rsidRDefault="00CC0EFB" w:rsidP="00CC0EFB"/>
    <w:p w14:paraId="2A64126B" w14:textId="77777777" w:rsidR="00CC0EFB" w:rsidRDefault="00CC0EFB" w:rsidP="00CC0EFB">
      <w:r>
        <w:t>La Proponente deberá adjuntar al Proyecto Técnico, el trazado propuesto el cual deberá ser entregado en formato digital, compatible con ArcView o ArcGIS, pudiendo encontrase éste en formato nativo (no exportado), teniendo sus archivos .</w:t>
      </w:r>
      <w:proofErr w:type="spellStart"/>
      <w:r>
        <w:t>dbf</w:t>
      </w:r>
      <w:proofErr w:type="spellEnd"/>
      <w:r>
        <w:t>, .</w:t>
      </w:r>
      <w:proofErr w:type="spellStart"/>
      <w:r>
        <w:t>sbn</w:t>
      </w:r>
      <w:proofErr w:type="spellEnd"/>
      <w:r>
        <w:t>, .</w:t>
      </w:r>
      <w:proofErr w:type="spellStart"/>
      <w:r>
        <w:t>sbx</w:t>
      </w:r>
      <w:proofErr w:type="spellEnd"/>
      <w:r>
        <w:t>, .</w:t>
      </w:r>
      <w:proofErr w:type="spellStart"/>
      <w:r>
        <w:t>shx</w:t>
      </w:r>
      <w:proofErr w:type="spellEnd"/>
      <w:r>
        <w:t>, .</w:t>
      </w:r>
      <w:proofErr w:type="spellStart"/>
      <w:r>
        <w:t>prj</w:t>
      </w:r>
      <w:proofErr w:type="spellEnd"/>
      <w:r>
        <w:t xml:space="preserve"> y .</w:t>
      </w:r>
      <w:proofErr w:type="spellStart"/>
      <w:r>
        <w:t>shp</w:t>
      </w:r>
      <w:proofErr w:type="spellEnd"/>
      <w:r>
        <w:t xml:space="preserve"> individuales, y/o en un archivo en formato digital, compatible con Google Earth, en formato .kml o .kmz.</w:t>
      </w:r>
    </w:p>
    <w:p w14:paraId="5C236178" w14:textId="77777777" w:rsidR="00CC0EFB" w:rsidRDefault="00CC0EFB" w:rsidP="00CC0EFB"/>
    <w:p w14:paraId="545F2730" w14:textId="77777777" w:rsidR="00CC0EFB" w:rsidRPr="00617E4A" w:rsidRDefault="00CC0EFB" w:rsidP="00CC0EFB">
      <w:pPr>
        <w:rPr>
          <w:lang w:val="es-CL"/>
        </w:rPr>
      </w:pPr>
      <w:r>
        <w:t>La Beneficiaria podrá, en el correspondiente Informe de Ingeniería de Detalle, precisar la información entregada en el respectivo Proyecto Técnico a este respecto.</w:t>
      </w:r>
    </w:p>
    <w:p w14:paraId="616F3A2C" w14:textId="77777777" w:rsidR="00CC0EFB" w:rsidRPr="00552003" w:rsidRDefault="00CC0EFB" w:rsidP="00CC0EFB"/>
    <w:p w14:paraId="03178CBE" w14:textId="77777777" w:rsidR="00CC0EFB" w:rsidRPr="00617E4A" w:rsidRDefault="00CC0EFB" w:rsidP="00CC0EFB">
      <w:pPr>
        <w:pStyle w:val="Anx-Titulo5b"/>
        <w:rPr>
          <w:lang w:val="es-CL"/>
        </w:rPr>
      </w:pPr>
      <w:bookmarkStart w:id="412" w:name="_Toc476103557"/>
      <w:bookmarkStart w:id="413" w:name="_Toc499911175"/>
      <w:bookmarkStart w:id="414" w:name="_Toc11695206"/>
      <w:r w:rsidRPr="00617E4A">
        <w:rPr>
          <w:lang w:val="es-CL"/>
        </w:rPr>
        <w:t>Seguridad del personal</w:t>
      </w:r>
      <w:bookmarkEnd w:id="412"/>
      <w:bookmarkEnd w:id="413"/>
      <w:bookmarkEnd w:id="414"/>
    </w:p>
    <w:p w14:paraId="397F17EF" w14:textId="77777777" w:rsidR="00CC0EFB" w:rsidRPr="00552003" w:rsidRDefault="00CC0EFB" w:rsidP="00CC0EFB"/>
    <w:p w14:paraId="5BC60D88" w14:textId="1AD78E58" w:rsidR="00CC0EFB" w:rsidRDefault="00CC0EFB" w:rsidP="00CC0EFB">
      <w:r>
        <w:t xml:space="preserve">El diseño y la implementación del Trazado Regional de Infraestructura Óptica deberán asegurar el cumplimiento de todas las normas laborales aplicables a trabajo en terreno, con especial cuidado en la protección del personal operativo de peligros ópticos, mecánicos, químicos y eléctricos durante la instalación, </w:t>
      </w:r>
      <w:r>
        <w:lastRenderedPageBreak/>
        <w:t>operación y mantención del mismo, durante todo el Periodo de Obligatoriedad de las Exigencias de las Bases</w:t>
      </w:r>
      <w:r w:rsidR="00B71FFE">
        <w:t xml:space="preserve"> del Servicio de Infraestructura</w:t>
      </w:r>
      <w:r>
        <w:t>, teniendo en consideración toda la normativa y estándares aplicables a esta materia.</w:t>
      </w:r>
    </w:p>
    <w:p w14:paraId="580205DA" w14:textId="77777777" w:rsidR="00CC0EFB" w:rsidRPr="00552003" w:rsidRDefault="00CC0EFB" w:rsidP="00CC0EFB"/>
    <w:p w14:paraId="60A7682A" w14:textId="77777777" w:rsidR="00CC0EFB" w:rsidRPr="00552003" w:rsidRDefault="00CC0EFB" w:rsidP="00CC0EFB">
      <w:pPr>
        <w:pStyle w:val="Anx-Titulo5b"/>
      </w:pPr>
      <w:bookmarkStart w:id="415" w:name="_Toc11695207"/>
      <w:bookmarkStart w:id="416" w:name="_Toc476103558"/>
      <w:bookmarkStart w:id="417" w:name="_Toc499911176"/>
      <w:bookmarkStart w:id="418" w:name="_Toc11695208"/>
      <w:bookmarkEnd w:id="415"/>
      <w:r w:rsidRPr="00552003">
        <w:t>Permisos y autorizaciones</w:t>
      </w:r>
      <w:bookmarkEnd w:id="416"/>
      <w:bookmarkEnd w:id="417"/>
      <w:bookmarkEnd w:id="418"/>
      <w:r>
        <w:t>.</w:t>
      </w:r>
    </w:p>
    <w:p w14:paraId="115409A6" w14:textId="77777777" w:rsidR="00CC0EFB" w:rsidRPr="00617E4A" w:rsidRDefault="00CC0EFB" w:rsidP="00CC0EFB">
      <w:pPr>
        <w:rPr>
          <w:lang w:val="es-CL"/>
        </w:rPr>
      </w:pPr>
    </w:p>
    <w:p w14:paraId="6002D87B" w14:textId="77777777" w:rsidR="00CC0EFB" w:rsidRDefault="00CC0EFB" w:rsidP="00CC0EFB">
      <w:r>
        <w:t>La Beneficiaria será responsable de la tramitación y obtención de los permisos, las concesiones y las autorizaciones, debiendo ser el titular de ellos, frente a las autoridades nacionales, regionales y/o locales correspondientes para todas las operaciones, además de la autorización del trazado y del tendido aéreo, soterrado (en ductos o directamente enterrado) y/o para Situaciones Especiales del cable de fibra óptica, de acuerdo con lo señalado en el Artículo 16° de las presentes Bases Específicas. Cabe señalar que al momento de solicitar la recepción de las obras e instalaciones, la Beneficiaria deberá acompañar todos los permisos, concesiones y autorizaciones pertinentes a estos tipos de obras, debiendo ésta ser su titular, de acuerdo con lo solicitado en el Artículo 35° de las presentes Bases Específicas.</w:t>
      </w:r>
    </w:p>
    <w:p w14:paraId="6837C2D8" w14:textId="77777777" w:rsidR="00CC0EFB" w:rsidRDefault="00CC0EFB" w:rsidP="00CC0EFB">
      <w:bookmarkStart w:id="419" w:name="_2szc72q"/>
      <w:bookmarkStart w:id="420" w:name="_haapch"/>
      <w:bookmarkStart w:id="421" w:name="_40ew0vw"/>
      <w:bookmarkStart w:id="422" w:name="_upglbi"/>
      <w:bookmarkStart w:id="423" w:name="_2fk6b3p"/>
      <w:bookmarkStart w:id="424" w:name="_4du1wux"/>
      <w:bookmarkStart w:id="425" w:name="_3s49zyc"/>
      <w:bookmarkStart w:id="426" w:name="_184mhaj"/>
      <w:bookmarkStart w:id="427" w:name="_279ka65"/>
      <w:bookmarkStart w:id="428" w:name="_319y80a"/>
      <w:bookmarkStart w:id="429" w:name="_1tuee74"/>
      <w:bookmarkStart w:id="430" w:name="_1gf8i83"/>
      <w:bookmarkStart w:id="431" w:name="_2250f4o"/>
      <w:bookmarkStart w:id="432" w:name="_3ep43zb"/>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 w14:paraId="3E3AC258" w14:textId="77777777" w:rsidR="00CC0EFB" w:rsidRDefault="00CC0EFB" w:rsidP="00CC0EFB">
      <w:r>
        <w:t xml:space="preserve">Por su parte, la Proponente deberá incluir en el cronograma requerido en el numeral 1.1.6.5 de este Anexo la planificación para la tramitación y obtención de los permisos y autorizaciones necesarias para implementar su solución técnica, especificando la duración estimada de las mismas. </w:t>
      </w:r>
    </w:p>
    <w:p w14:paraId="6F3E76B1" w14:textId="77777777" w:rsidR="00CC0EFB" w:rsidRDefault="00CC0EFB" w:rsidP="00CC0EFB"/>
    <w:p w14:paraId="4A5C6481" w14:textId="77777777" w:rsidR="00CC0EFB" w:rsidRPr="00B54EDB" w:rsidRDefault="00CC0EFB" w:rsidP="00CC0EFB"/>
    <w:p w14:paraId="55887A9C" w14:textId="77777777" w:rsidR="00CC0EFB" w:rsidRPr="00552003" w:rsidRDefault="00CC0EFB" w:rsidP="00CC0EFB">
      <w:pPr>
        <w:pStyle w:val="Anx-Titulo4"/>
      </w:pPr>
      <w:bookmarkStart w:id="433" w:name="_Toc475729366"/>
      <w:bookmarkStart w:id="434" w:name="_Toc475730105"/>
      <w:bookmarkStart w:id="435" w:name="_Toc475730839"/>
      <w:bookmarkStart w:id="436" w:name="_Toc475731575"/>
      <w:bookmarkStart w:id="437" w:name="_Toc475732312"/>
      <w:bookmarkStart w:id="438" w:name="_Toc475733049"/>
      <w:bookmarkStart w:id="439" w:name="_Toc475733786"/>
      <w:bookmarkStart w:id="440" w:name="_Toc476096735"/>
      <w:bookmarkStart w:id="441" w:name="_Toc476103559"/>
      <w:bookmarkStart w:id="442" w:name="_meukdy"/>
      <w:bookmarkStart w:id="443" w:name="_Toc433097766"/>
      <w:bookmarkStart w:id="444" w:name="_Toc438107567"/>
      <w:bookmarkStart w:id="445" w:name="_Toc466881270"/>
      <w:bookmarkStart w:id="446" w:name="_Toc476103560"/>
      <w:bookmarkStart w:id="447" w:name="_Toc499911177"/>
      <w:bookmarkStart w:id="448" w:name="_Toc11695209"/>
      <w:bookmarkEnd w:id="433"/>
      <w:bookmarkEnd w:id="434"/>
      <w:bookmarkEnd w:id="435"/>
      <w:bookmarkEnd w:id="436"/>
      <w:bookmarkEnd w:id="437"/>
      <w:bookmarkEnd w:id="438"/>
      <w:bookmarkEnd w:id="439"/>
      <w:bookmarkEnd w:id="440"/>
      <w:bookmarkEnd w:id="441"/>
      <w:bookmarkEnd w:id="442"/>
      <w:r w:rsidRPr="00552003">
        <w:t>TRIOT Terrestre</w:t>
      </w:r>
      <w:bookmarkEnd w:id="443"/>
      <w:bookmarkEnd w:id="444"/>
      <w:bookmarkEnd w:id="445"/>
      <w:bookmarkEnd w:id="446"/>
      <w:bookmarkEnd w:id="447"/>
      <w:bookmarkEnd w:id="448"/>
      <w:r>
        <w:t>.</w:t>
      </w:r>
    </w:p>
    <w:p w14:paraId="6FD49307" w14:textId="77777777" w:rsidR="00CC0EFB" w:rsidRDefault="00CC0EFB" w:rsidP="00CC0EFB"/>
    <w:p w14:paraId="49196403" w14:textId="7195D97B" w:rsidR="00CC0EFB" w:rsidRDefault="00CC0EFB" w:rsidP="00CC0EFB">
      <w:r>
        <w:t xml:space="preserve">Cada TRIOT Terrestre corresponde al conjunto formado por los cables con los medios físicos de transmisión (filamentos de fibra óptica) y por todos los elementos accesorios, tales como cámaras, acometidas, postes, herrajes, ferretería, empalmes o conectores, según corresponda al diseño propuesto. Un TRIOT Terrestre, cuyo tendido podrá ser de tipo aéreo, soterrado (en ductos o directamente enterrado) y/o para Situaciones Especiales, deberá conectar a dos (2) POIIT Terrestres consecutivos en la topología del Trazado Regional de Infraestructura Óptica, o bien un POIIT Terrestre con </w:t>
      </w:r>
      <w:r w:rsidR="00EA6548">
        <w:t>el</w:t>
      </w:r>
      <w:r>
        <w:t xml:space="preserve"> PIX, de acuerdo con lo señalado en el numeral 4.1.3 del Anexo N° 4. El diseño técnico de dichos TRIOT Terrestres, en términos del tipo de tendido y del correspondiente tipo de cable de fibra óptica seleccionados, deberá dar cuenta de una solución técnica que permita asegurar la continuidad del Servicio de Infraestructura objeto del presente Concurso y el cumplimiento de la Disponibilidad Anual de Servicio de Infraestructura exigida en el numeral 1.1.1.8 del presente Anexo. </w:t>
      </w:r>
    </w:p>
    <w:p w14:paraId="6E1E934A" w14:textId="77777777" w:rsidR="00CC0EFB" w:rsidRDefault="00CC0EFB" w:rsidP="00CC0EFB"/>
    <w:p w14:paraId="260573AC" w14:textId="77777777" w:rsidR="00CC0EFB" w:rsidRDefault="00CC0EFB" w:rsidP="00CC0EFB">
      <w:r>
        <w:t xml:space="preserve">En este sentido, la longitud de los TRIOT Terrestres no podrá superar los 120 [km]. Cuando la longitud de un TRIOT Terrestre supere esta distancia, la Proponente deberá incorporar los POIIT Terrestres necesarios para que ningún TRIOT Terrestre exceda los 120 [km] de longitud, para la instalación de equipamiento para la transmisión, amplificación y/o regeneración de las señales ópticas de sus Clientes los que para los fines de la Oferta de Servicios de Infraestructura se entenderán como POIIT Exigibles. Estos nuevos POIIT </w:t>
      </w:r>
      <w:r>
        <w:lastRenderedPageBreak/>
        <w:t>Exigibles no estarán sujetos a la metodología de evaluación indicada en el Anexo Nº 5.</w:t>
      </w:r>
    </w:p>
    <w:p w14:paraId="3A3355A4" w14:textId="77777777" w:rsidR="00CC0EFB" w:rsidRDefault="00CC0EFB" w:rsidP="00CC0EFB"/>
    <w:p w14:paraId="5E694B58" w14:textId="77777777" w:rsidR="00CC0EFB" w:rsidRPr="00552003" w:rsidRDefault="00CC0EFB" w:rsidP="00CC0EFB">
      <w:r>
        <w:t>En el diseño de los TRIOT Terrestres, la Proponente deberá considerar la instalación de Puntos de Derivación necesarios para la implementación de las prestaciones de la Oferta de Servicios de Infraestructura. Lo anterior, considerando lo dispuesto en el numeral 1.1.1.5, esto es, que a lo largo de la ruta del TRIOT Terrestre correspondiente contemple la instalación de Puntos de Derivación para la futura atención de requerimientos de los Clientes del Servicio de Infraestructura o de la obligación de Servicio Preferente hacia localidades y/o instalaciones de otros servicios de telecomunicaciones que se ubiquen entre los puntos de origen y destino de los TRIOT Terrestres.</w:t>
      </w:r>
    </w:p>
    <w:p w14:paraId="087C55D9" w14:textId="77777777" w:rsidR="00CC0EFB" w:rsidRPr="00552003" w:rsidRDefault="00CC0EFB" w:rsidP="00CC0EFB"/>
    <w:p w14:paraId="24F6285F" w14:textId="77777777" w:rsidR="00CC0EFB" w:rsidRPr="00552003" w:rsidRDefault="00CC0EFB" w:rsidP="00CC0EFB"/>
    <w:p w14:paraId="12778361" w14:textId="77777777" w:rsidR="00CC0EFB" w:rsidRPr="00552003" w:rsidRDefault="00CC0EFB" w:rsidP="00CC0EFB"/>
    <w:p w14:paraId="0DF7E2EE" w14:textId="77777777" w:rsidR="00CC0EFB" w:rsidRPr="00552003" w:rsidRDefault="00CC0EFB" w:rsidP="00CC0EFB">
      <w:pPr>
        <w:pStyle w:val="Anx-Titulo5b"/>
      </w:pPr>
      <w:bookmarkStart w:id="449" w:name="_Toc433097767"/>
      <w:bookmarkStart w:id="450" w:name="_Toc438107568"/>
      <w:bookmarkStart w:id="451" w:name="_Toc466881271"/>
      <w:bookmarkStart w:id="452" w:name="_Toc476103561"/>
      <w:bookmarkStart w:id="453" w:name="_Toc499911178"/>
      <w:r w:rsidRPr="00552003">
        <w:t>Cable de fibra óptica</w:t>
      </w:r>
      <w:bookmarkEnd w:id="449"/>
      <w:bookmarkEnd w:id="450"/>
      <w:bookmarkEnd w:id="451"/>
      <w:bookmarkEnd w:id="452"/>
      <w:bookmarkEnd w:id="453"/>
      <w:r>
        <w:t>.</w:t>
      </w:r>
    </w:p>
    <w:p w14:paraId="79C96AE5" w14:textId="77777777" w:rsidR="00CC0EFB" w:rsidRDefault="00CC0EFB" w:rsidP="00CC0EFB">
      <w:bookmarkStart w:id="454" w:name="_36ei31r"/>
      <w:bookmarkEnd w:id="454"/>
    </w:p>
    <w:p w14:paraId="3F16DA5D" w14:textId="768DA217" w:rsidR="00CC0EFB" w:rsidRDefault="00CC0EFB" w:rsidP="00CC0EFB">
      <w:r>
        <w:t>El Trazado Regional de Infraestructura Óptica se instalará, operará y explotará en diversos entornos de la Región de Tarapacá, por lo que los cables de fibra óptica que se utilicen estarán expuestos a diversas condiciones naturales. En este sentido, la Proponente debe seleccionar cables de fibra óptica apropiados a las condiciones de uso, ambientales y particulares de cada zona, como por ejemplo: tipo de suelo, humedad, viento, temperaturas extremas, lluvia, hielo, nieve, UV y roedores, entre otros, según sea el tipo de tendido a ser considerado y el trazado definido en cada tramo del TRIOT Terrestre respectivo. Asimismo, la Proponente podrá disponer de distintos tipos de cables, capaces de resistir las características del entorno a lo largo del trazado propuesto, según lo establecido en el numeral 1.1.1.1.3 del presente Anexo. El Proyecto Técnico debe considerar cuidadosa, rigurosa y pertinentemente, la variedad de condiciones ambientales y climáticas en cada tramo del trazado del cable de fibra óptica propuesto. La adquisición del cable se deberá ajustar a las máximas exigencias de calidad, de modo que permita mantener continuamente, y durante todo el Periodo de Obligatoriedad de las Exigencias de las Bases</w:t>
      </w:r>
      <w:r w:rsidR="00B71FFE">
        <w:t xml:space="preserve"> del Servicio de Infraestructura</w:t>
      </w:r>
      <w:r>
        <w:t>, las características exigidas en las Bases Específicas.</w:t>
      </w:r>
    </w:p>
    <w:p w14:paraId="6AC3EF55" w14:textId="77777777" w:rsidR="00CC0EFB" w:rsidRDefault="00CC0EFB" w:rsidP="00CC0EFB"/>
    <w:p w14:paraId="79C19001" w14:textId="77777777" w:rsidR="00CC0EFB" w:rsidRDefault="00CC0EFB" w:rsidP="00CC0EFB">
      <w:r>
        <w:t xml:space="preserve">En este sentido, el diseño técnico que se incluya en el Proyecto Técnico deberá considerar que los cables de fibra óptica que conformarán a los TRIOT Terrestres deben ser apropiados para el tipo de tendido seleccionado, mecánicamente fuertes y químicamente resistentes, y deben construirse de manera tal que sean adecuados para las condiciones exteriores —naturales y artificiales— imperantes en las zonas y en las regiones en las que se deben desplegar dichos cables. Así, debe seleccionarse un tipo de construcción del cable y unas curvas máximas de trazado para la instalación del cable, que aseguren que la fibra óptica no estará sometida a un radio de curvatura susceptible de provocar un aumento de la pérdida óptica por </w:t>
      </w:r>
      <w:proofErr w:type="spellStart"/>
      <w:r>
        <w:t>macrocurvatura</w:t>
      </w:r>
      <w:proofErr w:type="spellEnd"/>
      <w:r>
        <w:t xml:space="preserve">. Además, el cable de fibra óptica, sus acopladores y sus terminaciones deben presentar la suficiente resistencia al corte, a la torsión y a la curvatura. </w:t>
      </w:r>
    </w:p>
    <w:p w14:paraId="11BE676F" w14:textId="77777777" w:rsidR="00CC0EFB" w:rsidRDefault="00CC0EFB" w:rsidP="00CC0EFB"/>
    <w:p w14:paraId="5092C48C" w14:textId="77777777" w:rsidR="00CC0EFB" w:rsidRDefault="00CC0EFB" w:rsidP="00CC0EFB">
      <w:r>
        <w:lastRenderedPageBreak/>
        <w:t>Por otra parte, la superficie exterior del cable, según sea el tipo de cable, deberá presentar las siguientes características:</w:t>
      </w:r>
    </w:p>
    <w:p w14:paraId="298B03AE" w14:textId="77777777" w:rsidR="00CC0EFB" w:rsidRPr="004F6446" w:rsidRDefault="00CC0EFB" w:rsidP="00CC0EFB">
      <w:pPr>
        <w:rPr>
          <w:lang w:val="es-CL"/>
        </w:rPr>
      </w:pPr>
    </w:p>
    <w:p w14:paraId="5518F55D" w14:textId="77777777" w:rsidR="00CC0EFB" w:rsidRPr="004F6446" w:rsidRDefault="00CC0EFB" w:rsidP="00CC0EFB">
      <w:pPr>
        <w:numPr>
          <w:ilvl w:val="0"/>
          <w:numId w:val="607"/>
        </w:numPr>
        <w:rPr>
          <w:lang w:val="es-CL"/>
        </w:rPr>
      </w:pPr>
      <w:r w:rsidRPr="004F6446">
        <w:rPr>
          <w:lang w:val="es-CL"/>
        </w:rPr>
        <w:t>Tener un perfil uniforme.</w:t>
      </w:r>
    </w:p>
    <w:p w14:paraId="3989D1BE" w14:textId="77777777" w:rsidR="00CC0EFB" w:rsidRPr="004F6446" w:rsidRDefault="00CC0EFB" w:rsidP="00CC0EFB">
      <w:pPr>
        <w:numPr>
          <w:ilvl w:val="0"/>
          <w:numId w:val="607"/>
        </w:numPr>
        <w:rPr>
          <w:lang w:val="es-CL"/>
        </w:rPr>
      </w:pPr>
      <w:r w:rsidRPr="004F6446">
        <w:rPr>
          <w:lang w:val="es-CL"/>
        </w:rPr>
        <w:t>Proporcionar la flexibilidad suficiente para que el cable pueda seguir el trazado aéreo, soterrado (en ductos o directamente soterrado) o para Situaciones Especiales.</w:t>
      </w:r>
    </w:p>
    <w:p w14:paraId="77404182" w14:textId="77777777" w:rsidR="00CC0EFB" w:rsidRPr="004F6446" w:rsidRDefault="00CC0EFB" w:rsidP="00CC0EFB">
      <w:pPr>
        <w:numPr>
          <w:ilvl w:val="0"/>
          <w:numId w:val="607"/>
        </w:numPr>
        <w:rPr>
          <w:lang w:val="es-CL"/>
        </w:rPr>
      </w:pPr>
      <w:r w:rsidRPr="004F6446">
        <w:rPr>
          <w:lang w:val="es-CL"/>
        </w:rPr>
        <w:t>Ser no pegajosa, no tóxica, no contaminante y no inflamable.</w:t>
      </w:r>
    </w:p>
    <w:p w14:paraId="771E101C" w14:textId="77777777" w:rsidR="00CC0EFB" w:rsidRPr="004F6446" w:rsidRDefault="00CC0EFB" w:rsidP="00CC0EFB">
      <w:pPr>
        <w:numPr>
          <w:ilvl w:val="0"/>
          <w:numId w:val="607"/>
        </w:numPr>
        <w:rPr>
          <w:lang w:val="es-CL"/>
        </w:rPr>
      </w:pPr>
      <w:r w:rsidRPr="004F6446">
        <w:rPr>
          <w:lang w:val="es-CL"/>
        </w:rPr>
        <w:t>Estar diseñada para impedir la corrosión de las capas subyacentes, retener las protecciones de cable y localizar daños accidentales.</w:t>
      </w:r>
    </w:p>
    <w:p w14:paraId="575CF3FD" w14:textId="77777777" w:rsidR="00CC0EFB" w:rsidRPr="00552003" w:rsidRDefault="00CC0EFB" w:rsidP="00CC0EFB"/>
    <w:p w14:paraId="24090774" w14:textId="77777777" w:rsidR="00CC0EFB" w:rsidRPr="00552003" w:rsidRDefault="00CC0EFB" w:rsidP="00CC0EFB">
      <w:r w:rsidRPr="00552003">
        <w:t>En el transporte, carga y descarga de los carretes de fibra óptica se debe verificar, a lo menos, lo siguiente: los carretes se deben encontrar en perfecto estado, los carretes estarán debidamente protegidos durante el transporte y el cable no debe presentar irregularidades en su forma.</w:t>
      </w:r>
    </w:p>
    <w:p w14:paraId="096FBF1E" w14:textId="77777777" w:rsidR="00CC0EFB" w:rsidRPr="00552003" w:rsidRDefault="00CC0EFB" w:rsidP="00CC0EFB"/>
    <w:p w14:paraId="1F038A70" w14:textId="77777777" w:rsidR="00CC0EFB" w:rsidRPr="00552003" w:rsidRDefault="00CC0EFB" w:rsidP="00CC0EFB">
      <w:r>
        <w:t>Por otra parte, de acuerdo con lo señalado en el numeral 1.1.1.1.1.1 del presente Anexo, todos los cables de fibra óptica deben contener los veinticuatro (24) Canales Ópticos Terrestres bidireccionales mínimos exigidos, es decir, cuarenta y ocho (48) filamentos de fibra óptica, incluyendo el par de filamentos de fibra óptica destinado a la implementación del COEOIT, sin perjuicio de lo establecido en el quinto párrafo del numeral 1.1.1.1.1.1 del presente Anexo.</w:t>
      </w:r>
    </w:p>
    <w:p w14:paraId="65E2A86D" w14:textId="77777777" w:rsidR="00CC0EFB" w:rsidRPr="00552003" w:rsidRDefault="00CC0EFB" w:rsidP="00CC0EFB"/>
    <w:p w14:paraId="43645136" w14:textId="77777777" w:rsidR="00CC0EFB" w:rsidRPr="00552003" w:rsidRDefault="00CC0EFB" w:rsidP="00CC0EFB">
      <w:r w:rsidRPr="00552003">
        <w:t>La Proponente deberá considerar en la elaboración del Proyecto Técnico respectivo, los siguientes criterios para determinar la selección y adquisición del tipo de cable de cada tramo, según corresponda a la solución técnica propuesta, los cuales definirán las características mecánicas, de transmisión y de protección del cable de fibra óptica a instalar:</w:t>
      </w:r>
    </w:p>
    <w:p w14:paraId="7A8C68DE" w14:textId="77777777" w:rsidR="00CC0EFB" w:rsidRDefault="00CC0EFB" w:rsidP="00CC0EFB"/>
    <w:p w14:paraId="77A00E32" w14:textId="77777777" w:rsidR="00CC0EFB" w:rsidRDefault="00CC0EFB" w:rsidP="00CC0EFB">
      <w:pPr>
        <w:pStyle w:val="Prrafodelista"/>
        <w:numPr>
          <w:ilvl w:val="0"/>
          <w:numId w:val="608"/>
        </w:numPr>
        <w:suppressAutoHyphens/>
      </w:pPr>
      <w:r>
        <w:t>La gama de condiciones ambientales del trazado propuesto de cada tramo, y a las que estará sometido el cable de fibra óptica.</w:t>
      </w:r>
    </w:p>
    <w:p w14:paraId="524D969D" w14:textId="77777777" w:rsidR="00CC0EFB" w:rsidRDefault="00CC0EFB" w:rsidP="00CC0EFB">
      <w:pPr>
        <w:pStyle w:val="Prrafodelista"/>
        <w:numPr>
          <w:ilvl w:val="0"/>
          <w:numId w:val="608"/>
        </w:numPr>
        <w:suppressAutoHyphens/>
      </w:pPr>
      <w:r>
        <w:t>La facilidad de manipulación al momento de instalación y de operación en caso de eventuales cortes o fallas.</w:t>
      </w:r>
    </w:p>
    <w:p w14:paraId="0597E805" w14:textId="77777777" w:rsidR="00CC0EFB" w:rsidRDefault="00CC0EFB" w:rsidP="00CC0EFB">
      <w:pPr>
        <w:pStyle w:val="Prrafodelista"/>
        <w:numPr>
          <w:ilvl w:val="0"/>
          <w:numId w:val="608"/>
        </w:numPr>
        <w:suppressAutoHyphens/>
      </w:pPr>
      <w:r>
        <w:t>La protección a la deformación residual de la fibra, que pueda reducir su vida útil debido al crecimiento progresivo de fisuras producidas por los agentes contaminantes ambientales.</w:t>
      </w:r>
    </w:p>
    <w:p w14:paraId="2FACB945" w14:textId="77777777" w:rsidR="00CC0EFB" w:rsidRDefault="00CC0EFB" w:rsidP="00CC0EFB">
      <w:pPr>
        <w:pStyle w:val="Prrafodelista"/>
        <w:numPr>
          <w:ilvl w:val="0"/>
          <w:numId w:val="608"/>
        </w:numPr>
        <w:suppressAutoHyphens/>
      </w:pPr>
      <w:r>
        <w:t>Los elementos de resistencia mecánica apropiados para fortalecer los tendidos cuando corresponda.</w:t>
      </w:r>
    </w:p>
    <w:p w14:paraId="104C616A" w14:textId="77777777" w:rsidR="00CC0EFB" w:rsidRDefault="00CC0EFB" w:rsidP="00CC0EFB">
      <w:pPr>
        <w:pStyle w:val="Prrafodelista"/>
        <w:numPr>
          <w:ilvl w:val="0"/>
          <w:numId w:val="608"/>
        </w:numPr>
        <w:suppressAutoHyphens/>
      </w:pPr>
      <w:r>
        <w:t>Las características constructivas del cable, a objeto de contar, durante su vida útil, con un nivel de deformación residual apropiado, que no afecte mayormente al nivel de deformación dinámica de la fibra capaz de ser soportado por la misma, antes de un corte o rotura.</w:t>
      </w:r>
    </w:p>
    <w:p w14:paraId="5D41CEB6" w14:textId="77777777" w:rsidR="00CC0EFB" w:rsidRDefault="00CC0EFB" w:rsidP="00CC0EFB">
      <w:pPr>
        <w:pStyle w:val="Prrafodelista"/>
        <w:numPr>
          <w:ilvl w:val="0"/>
          <w:numId w:val="608"/>
        </w:numPr>
        <w:suppressAutoHyphens/>
      </w:pPr>
      <w:r>
        <w:t>Los elementos de resistencia mecánica del cable y el radio de curvatura del mismo deben ser elegidos de manera que limiten la deformación dinámica combinada.</w:t>
      </w:r>
    </w:p>
    <w:p w14:paraId="40A40697" w14:textId="77777777" w:rsidR="00CC0EFB" w:rsidRDefault="00CC0EFB" w:rsidP="00CC0EFB">
      <w:pPr>
        <w:pStyle w:val="Prrafodelista"/>
        <w:numPr>
          <w:ilvl w:val="0"/>
          <w:numId w:val="608"/>
        </w:numPr>
        <w:suppressAutoHyphens/>
      </w:pPr>
      <w:r>
        <w:t>Un análisis de la utilización de cable que soporte más firmemente en las aplicaciones aéreas, para limitar las deformaciones en caso de condiciones extremas esperadas en determinados segmentos del trazado comprometido.</w:t>
      </w:r>
    </w:p>
    <w:p w14:paraId="6F9DACF6" w14:textId="77777777" w:rsidR="00CC0EFB" w:rsidRDefault="00CC0EFB" w:rsidP="00CC0EFB">
      <w:pPr>
        <w:pStyle w:val="Prrafodelista"/>
        <w:numPr>
          <w:ilvl w:val="0"/>
          <w:numId w:val="608"/>
        </w:numPr>
        <w:suppressAutoHyphens/>
      </w:pPr>
      <w:r>
        <w:lastRenderedPageBreak/>
        <w:t xml:space="preserve">La estructura del cable debe proteger las fibras ópticas contra las fuerzas laterales. Debe elegirse una construcción del cable que evite un combado de la fibra durante los cambios de temperatura, que produzca una pérdida por </w:t>
      </w:r>
      <w:proofErr w:type="spellStart"/>
      <w:r>
        <w:t>microcurvatura</w:t>
      </w:r>
      <w:proofErr w:type="spellEnd"/>
      <w:r>
        <w:t>.</w:t>
      </w:r>
    </w:p>
    <w:p w14:paraId="0F015EF8" w14:textId="77777777" w:rsidR="00CC0EFB" w:rsidRDefault="00CC0EFB" w:rsidP="00CC0EFB">
      <w:pPr>
        <w:pStyle w:val="Prrafodelista"/>
        <w:numPr>
          <w:ilvl w:val="0"/>
          <w:numId w:val="608"/>
        </w:numPr>
        <w:suppressAutoHyphens/>
      </w:pPr>
      <w:r>
        <w:t xml:space="preserve">Componentes del cable que ayuden a reducir la </w:t>
      </w:r>
      <w:proofErr w:type="spellStart"/>
      <w:r>
        <w:t>microcurvatura</w:t>
      </w:r>
      <w:proofErr w:type="spellEnd"/>
      <w:r>
        <w:t xml:space="preserve"> causada en el cable por las fuerzas mecánicas exteriores y por los cambios de temperatura.</w:t>
      </w:r>
    </w:p>
    <w:p w14:paraId="42A4FE79" w14:textId="77777777" w:rsidR="00CC0EFB" w:rsidRDefault="00CC0EFB" w:rsidP="00CC0EFB">
      <w:pPr>
        <w:pStyle w:val="Prrafodelista"/>
        <w:numPr>
          <w:ilvl w:val="0"/>
          <w:numId w:val="608"/>
        </w:numPr>
        <w:suppressAutoHyphens/>
      </w:pPr>
      <w:r>
        <w:t xml:space="preserve">Para el caso de tendidos aéreos, se deben considerar las pérdidas por </w:t>
      </w:r>
      <w:proofErr w:type="spellStart"/>
      <w:r>
        <w:t>microcurvatura</w:t>
      </w:r>
      <w:proofErr w:type="spellEnd"/>
      <w:r>
        <w:t xml:space="preserve"> en los cables, sometidos a elongación excesiva (por ejemplo, fuerte carga producida por el hielo).</w:t>
      </w:r>
    </w:p>
    <w:p w14:paraId="4EC35281" w14:textId="77777777" w:rsidR="00CC0EFB" w:rsidRDefault="00CC0EFB" w:rsidP="00CC0EFB">
      <w:pPr>
        <w:pStyle w:val="Prrafodelista"/>
        <w:numPr>
          <w:ilvl w:val="0"/>
          <w:numId w:val="608"/>
        </w:numPr>
        <w:suppressAutoHyphens/>
      </w:pPr>
      <w:r>
        <w:t>Los cables de fibra óptica deben garantizar el aislamiento del núcleo de la fibra óptica del agua y la humedad, debiendo el cable reducir al mínimo la penetración del agua en el núcleo de la fibra óptica.</w:t>
      </w:r>
    </w:p>
    <w:p w14:paraId="364103F1" w14:textId="77777777" w:rsidR="00CC0EFB" w:rsidRDefault="00CC0EFB" w:rsidP="00CC0EFB">
      <w:pPr>
        <w:pStyle w:val="Prrafodelista"/>
        <w:numPr>
          <w:ilvl w:val="0"/>
          <w:numId w:val="608"/>
        </w:numPr>
        <w:suppressAutoHyphens/>
      </w:pPr>
      <w:r>
        <w:t>Reducir la concentración de hidrógeno al interior del cable, para asegurar que el aumento a largo plazo de pérdida óptica sea aceptable y cumpla con las exigencias de las Bases de Concurso.</w:t>
      </w:r>
    </w:p>
    <w:p w14:paraId="77410FA9" w14:textId="77777777" w:rsidR="00CC0EFB" w:rsidRDefault="00CC0EFB" w:rsidP="00CC0EFB">
      <w:pPr>
        <w:pStyle w:val="Prrafodelista"/>
        <w:numPr>
          <w:ilvl w:val="0"/>
          <w:numId w:val="608"/>
        </w:numPr>
        <w:suppressAutoHyphens/>
      </w:pPr>
      <w:r>
        <w:t>Los cables deben considerar la implementación de mecanismos de protección contra rayos, de acuerdo con lo establecido en la recomendación ITU-T K.25.</w:t>
      </w:r>
    </w:p>
    <w:p w14:paraId="1602C1CE" w14:textId="77777777" w:rsidR="00CC0EFB" w:rsidRDefault="00CC0EFB" w:rsidP="00CC0EFB"/>
    <w:p w14:paraId="02D1B59C" w14:textId="77777777" w:rsidR="00CC0EFB" w:rsidRPr="00552003" w:rsidRDefault="00CC0EFB" w:rsidP="00CC0EFB">
      <w:r w:rsidRPr="00552003">
        <w:t>A continuación se presentan cuadros resumen con los factores externos naturales y artificiales que podrían afectar la operación de los cables de</w:t>
      </w:r>
      <w:r>
        <w:t xml:space="preserve"> fibra óptica</w:t>
      </w:r>
      <w:r w:rsidRPr="00552003">
        <w:t xml:space="preserve">, los cuales deberán ser considerados en el diseño técnico. En este sentido, el Proyecto Técnico deberá dar cuenta de los factores externos considerados en la selección del cable propuesto, señalando la forma en que éste permite resolver las problemáticas asociadas, dependiendo del tipo de tendido considerado. Por su parte, la Beneficiaria en el Informe de Ingeniería de Detalle podrá ajustar la información entregada, y su correspondiente análisis, a este respecto en el Proyecto Técnico, utilizando los resultados de los estudios preliminares requeridos en el numeral </w:t>
      </w:r>
      <w:r>
        <w:t>1.</w:t>
      </w:r>
      <w:r w:rsidRPr="00552003">
        <w:t>1.5 del presente Anexo.</w:t>
      </w:r>
    </w:p>
    <w:p w14:paraId="4230D6DF" w14:textId="77777777" w:rsidR="00CC0EFB" w:rsidRPr="00552003" w:rsidRDefault="00CC0EFB" w:rsidP="00CC0EFB">
      <w:pPr>
        <w:sectPr w:rsidR="00CC0EFB" w:rsidRPr="00552003" w:rsidSect="00DC41A3">
          <w:headerReference w:type="even" r:id="rId24"/>
          <w:headerReference w:type="default" r:id="rId25"/>
          <w:footerReference w:type="default" r:id="rId26"/>
          <w:headerReference w:type="first" r:id="rId27"/>
          <w:pgSz w:w="12240" w:h="15840"/>
          <w:pgMar w:top="1418" w:right="1701" w:bottom="1418" w:left="1701" w:header="709" w:footer="709" w:gutter="0"/>
          <w:pgNumType w:start="1"/>
          <w:cols w:space="708"/>
          <w:docGrid w:linePitch="360"/>
        </w:sectPr>
      </w:pPr>
    </w:p>
    <w:p w14:paraId="66B00181" w14:textId="77777777" w:rsidR="00CC0EFB" w:rsidRPr="004F6446" w:rsidRDefault="00CC0EFB" w:rsidP="00CC0EFB"/>
    <w:tbl>
      <w:tblPr>
        <w:tblW w:w="5000" w:type="pct"/>
        <w:tblCellMar>
          <w:left w:w="70" w:type="dxa"/>
          <w:right w:w="70" w:type="dxa"/>
        </w:tblCellMar>
        <w:tblLook w:val="04A0" w:firstRow="1" w:lastRow="0" w:firstColumn="1" w:lastColumn="0" w:noHBand="0" w:noVBand="1"/>
      </w:tblPr>
      <w:tblGrid>
        <w:gridCol w:w="1904"/>
        <w:gridCol w:w="381"/>
        <w:gridCol w:w="1512"/>
        <w:gridCol w:w="103"/>
        <w:gridCol w:w="1409"/>
        <w:gridCol w:w="1517"/>
        <w:gridCol w:w="1512"/>
        <w:gridCol w:w="1522"/>
        <w:gridCol w:w="1769"/>
        <w:gridCol w:w="1517"/>
      </w:tblGrid>
      <w:tr w:rsidR="00CC0EFB" w:rsidRPr="00552003" w14:paraId="0D46C24E" w14:textId="77777777" w:rsidTr="006D027F">
        <w:trPr>
          <w:cantSplit/>
          <w:trHeight w:val="20"/>
          <w:tblHeader/>
        </w:trPr>
        <w:tc>
          <w:tcPr>
            <w:tcW w:w="5000" w:type="pct"/>
            <w:gridSpan w:val="10"/>
            <w:tcBorders>
              <w:top w:val="single" w:sz="8" w:space="0" w:color="auto"/>
              <w:left w:val="single" w:sz="8" w:space="0" w:color="auto"/>
              <w:bottom w:val="single" w:sz="4" w:space="0" w:color="auto"/>
              <w:right w:val="single" w:sz="8" w:space="0" w:color="000000"/>
            </w:tcBorders>
            <w:shd w:val="clear" w:color="auto" w:fill="auto"/>
            <w:vAlign w:val="center"/>
            <w:hideMark/>
          </w:tcPr>
          <w:p w14:paraId="09369034" w14:textId="77777777" w:rsidR="00CC0EFB" w:rsidRPr="004F6446" w:rsidRDefault="00CC0EFB" w:rsidP="006D027F">
            <w:pPr>
              <w:spacing w:line="276" w:lineRule="auto"/>
              <w:jc w:val="center"/>
              <w:rPr>
                <w:b/>
                <w:color w:val="000000"/>
                <w:sz w:val="16"/>
                <w:lang w:val="es-CL"/>
              </w:rPr>
            </w:pPr>
            <w:r w:rsidRPr="004F6446">
              <w:rPr>
                <w:b/>
                <w:color w:val="000000"/>
                <w:sz w:val="16"/>
                <w:lang w:val="es-CL"/>
              </w:rPr>
              <w:t>Factores externos relativos a las condiciones ambientales – Factores externos naturales</w:t>
            </w:r>
          </w:p>
        </w:tc>
      </w:tr>
      <w:tr w:rsidR="00CC0EFB" w:rsidRPr="00552003" w14:paraId="13C3291C" w14:textId="77777777" w:rsidTr="006D027F">
        <w:trPr>
          <w:cantSplit/>
          <w:trHeight w:val="20"/>
          <w:tblHeader/>
        </w:trPr>
        <w:tc>
          <w:tcPr>
            <w:tcW w:w="869" w:type="pct"/>
            <w:gridSpan w:val="2"/>
            <w:vMerge w:val="restart"/>
            <w:tcBorders>
              <w:top w:val="single" w:sz="4" w:space="0" w:color="auto"/>
              <w:left w:val="single" w:sz="8" w:space="0" w:color="auto"/>
              <w:bottom w:val="single" w:sz="4" w:space="0" w:color="FFFFFF"/>
              <w:right w:val="single" w:sz="4" w:space="0" w:color="FFFFFF"/>
            </w:tcBorders>
            <w:shd w:val="clear" w:color="auto" w:fill="365F91"/>
            <w:vAlign w:val="center"/>
            <w:hideMark/>
          </w:tcPr>
          <w:p w14:paraId="6E98F2A4"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Factores externos naturales</w:t>
            </w:r>
          </w:p>
        </w:tc>
        <w:tc>
          <w:tcPr>
            <w:tcW w:w="2881" w:type="pct"/>
            <w:gridSpan w:val="6"/>
            <w:tcBorders>
              <w:top w:val="single" w:sz="4" w:space="0" w:color="auto"/>
              <w:left w:val="nil"/>
              <w:bottom w:val="single" w:sz="4" w:space="0" w:color="FFFFFF"/>
              <w:right w:val="single" w:sz="4" w:space="0" w:color="FFFFFF"/>
            </w:tcBorders>
            <w:shd w:val="clear" w:color="auto" w:fill="365F91"/>
            <w:vAlign w:val="center"/>
            <w:hideMark/>
          </w:tcPr>
          <w:p w14:paraId="7CA16247"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 xml:space="preserve">Cables exteriores </w:t>
            </w:r>
          </w:p>
        </w:tc>
        <w:tc>
          <w:tcPr>
            <w:tcW w:w="1250" w:type="pct"/>
            <w:gridSpan w:val="2"/>
            <w:tcBorders>
              <w:top w:val="single" w:sz="4" w:space="0" w:color="auto"/>
              <w:left w:val="nil"/>
              <w:bottom w:val="single" w:sz="4" w:space="0" w:color="FFFFFF"/>
              <w:right w:val="single" w:sz="8" w:space="0" w:color="000000"/>
            </w:tcBorders>
            <w:shd w:val="clear" w:color="auto" w:fill="365F91"/>
            <w:vAlign w:val="center"/>
            <w:hideMark/>
          </w:tcPr>
          <w:p w14:paraId="564442CA"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Cables interiores</w:t>
            </w:r>
          </w:p>
        </w:tc>
      </w:tr>
      <w:tr w:rsidR="00CC0EFB" w:rsidRPr="00552003" w14:paraId="01ED92F2" w14:textId="77777777" w:rsidTr="006D027F">
        <w:trPr>
          <w:cantSplit/>
          <w:trHeight w:val="20"/>
          <w:tblHeader/>
        </w:trPr>
        <w:tc>
          <w:tcPr>
            <w:tcW w:w="869" w:type="pct"/>
            <w:gridSpan w:val="2"/>
            <w:vMerge/>
            <w:tcBorders>
              <w:top w:val="nil"/>
              <w:left w:val="single" w:sz="8" w:space="0" w:color="auto"/>
              <w:bottom w:val="single" w:sz="4" w:space="0" w:color="FFFFFF"/>
              <w:right w:val="single" w:sz="4" w:space="0" w:color="FFFFFF"/>
            </w:tcBorders>
            <w:shd w:val="clear" w:color="auto" w:fill="365F91"/>
            <w:vAlign w:val="center"/>
            <w:hideMark/>
          </w:tcPr>
          <w:p w14:paraId="410CD5F6" w14:textId="77777777" w:rsidR="00CC0EFB" w:rsidRPr="004F6446" w:rsidRDefault="00CC0EFB" w:rsidP="006D027F">
            <w:pPr>
              <w:jc w:val="left"/>
              <w:rPr>
                <w:b/>
                <w:color w:val="FFFFFF"/>
                <w:sz w:val="16"/>
                <w:lang w:val="es-CL"/>
              </w:rPr>
            </w:pPr>
          </w:p>
        </w:tc>
        <w:tc>
          <w:tcPr>
            <w:tcW w:w="2881" w:type="pct"/>
            <w:gridSpan w:val="6"/>
            <w:tcBorders>
              <w:top w:val="single" w:sz="4" w:space="0" w:color="FFFFFF"/>
              <w:left w:val="nil"/>
              <w:bottom w:val="single" w:sz="4" w:space="0" w:color="FFFFFF"/>
              <w:right w:val="single" w:sz="4" w:space="0" w:color="FFFFFF"/>
            </w:tcBorders>
            <w:shd w:val="clear" w:color="auto" w:fill="365F91"/>
            <w:vAlign w:val="center"/>
            <w:hideMark/>
          </w:tcPr>
          <w:p w14:paraId="24792073"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Troncales, de enlace y de distribución</w:t>
            </w:r>
          </w:p>
        </w:tc>
        <w:tc>
          <w:tcPr>
            <w:tcW w:w="673" w:type="pct"/>
            <w:tcBorders>
              <w:top w:val="nil"/>
              <w:left w:val="nil"/>
              <w:bottom w:val="single" w:sz="4" w:space="0" w:color="FFFFFF"/>
              <w:right w:val="single" w:sz="4" w:space="0" w:color="FFFFFF"/>
            </w:tcBorders>
            <w:shd w:val="clear" w:color="auto" w:fill="365F91"/>
            <w:vAlign w:val="center"/>
            <w:hideMark/>
          </w:tcPr>
          <w:p w14:paraId="55DEACB3"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Locales del usuario</w:t>
            </w:r>
          </w:p>
        </w:tc>
        <w:tc>
          <w:tcPr>
            <w:tcW w:w="577" w:type="pct"/>
            <w:tcBorders>
              <w:top w:val="nil"/>
              <w:left w:val="nil"/>
              <w:bottom w:val="single" w:sz="4" w:space="0" w:color="FFFFFF"/>
              <w:right w:val="single" w:sz="8" w:space="0" w:color="auto"/>
            </w:tcBorders>
            <w:shd w:val="clear" w:color="auto" w:fill="365F91"/>
            <w:vAlign w:val="center"/>
            <w:hideMark/>
          </w:tcPr>
          <w:p w14:paraId="5A942F75"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Oficina central</w:t>
            </w:r>
          </w:p>
        </w:tc>
      </w:tr>
      <w:tr w:rsidR="00CC0EFB" w:rsidRPr="00552003" w14:paraId="5CF49F30" w14:textId="77777777" w:rsidTr="006D027F">
        <w:trPr>
          <w:cantSplit/>
          <w:trHeight w:val="20"/>
          <w:tblHeader/>
        </w:trPr>
        <w:tc>
          <w:tcPr>
            <w:tcW w:w="869" w:type="pct"/>
            <w:gridSpan w:val="2"/>
            <w:vMerge/>
            <w:tcBorders>
              <w:top w:val="nil"/>
              <w:left w:val="single" w:sz="8" w:space="0" w:color="auto"/>
              <w:right w:val="single" w:sz="4" w:space="0" w:color="FFFFFF"/>
            </w:tcBorders>
            <w:shd w:val="clear" w:color="auto" w:fill="365F91"/>
            <w:vAlign w:val="center"/>
            <w:hideMark/>
          </w:tcPr>
          <w:p w14:paraId="122AEF8F" w14:textId="77777777" w:rsidR="00CC0EFB" w:rsidRPr="004F6446" w:rsidRDefault="00CC0EFB" w:rsidP="006D027F">
            <w:pPr>
              <w:jc w:val="left"/>
              <w:rPr>
                <w:b/>
                <w:color w:val="FFFFFF"/>
                <w:sz w:val="16"/>
                <w:lang w:val="es-CL"/>
              </w:rPr>
            </w:pPr>
          </w:p>
        </w:tc>
        <w:tc>
          <w:tcPr>
            <w:tcW w:w="614" w:type="pct"/>
            <w:gridSpan w:val="2"/>
            <w:tcBorders>
              <w:top w:val="nil"/>
              <w:left w:val="nil"/>
              <w:right w:val="single" w:sz="4" w:space="0" w:color="FFFFFF"/>
            </w:tcBorders>
            <w:shd w:val="clear" w:color="auto" w:fill="365F91"/>
            <w:vAlign w:val="center"/>
            <w:hideMark/>
          </w:tcPr>
          <w:p w14:paraId="143509C9"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 xml:space="preserve">Aéreos </w:t>
            </w:r>
          </w:p>
        </w:tc>
        <w:tc>
          <w:tcPr>
            <w:tcW w:w="536" w:type="pct"/>
            <w:tcBorders>
              <w:top w:val="nil"/>
              <w:left w:val="nil"/>
              <w:right w:val="single" w:sz="4" w:space="0" w:color="FFFFFF"/>
            </w:tcBorders>
            <w:shd w:val="clear" w:color="auto" w:fill="365F91"/>
            <w:vAlign w:val="center"/>
            <w:hideMark/>
          </w:tcPr>
          <w:p w14:paraId="51C51D6A"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Enterrados</w:t>
            </w:r>
          </w:p>
        </w:tc>
        <w:tc>
          <w:tcPr>
            <w:tcW w:w="577" w:type="pct"/>
            <w:tcBorders>
              <w:top w:val="nil"/>
              <w:left w:val="nil"/>
              <w:right w:val="single" w:sz="4" w:space="0" w:color="FFFFFF"/>
            </w:tcBorders>
            <w:shd w:val="clear" w:color="auto" w:fill="365F91"/>
            <w:vAlign w:val="center"/>
            <w:hideMark/>
          </w:tcPr>
          <w:p w14:paraId="12064A98"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En ductos</w:t>
            </w:r>
          </w:p>
        </w:tc>
        <w:tc>
          <w:tcPr>
            <w:tcW w:w="575" w:type="pct"/>
            <w:tcBorders>
              <w:top w:val="nil"/>
              <w:left w:val="nil"/>
              <w:right w:val="single" w:sz="4" w:space="0" w:color="FFFFFF"/>
            </w:tcBorders>
            <w:shd w:val="clear" w:color="auto" w:fill="365F91"/>
            <w:vAlign w:val="center"/>
            <w:hideMark/>
          </w:tcPr>
          <w:p w14:paraId="16686FF4"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En túneles</w:t>
            </w:r>
          </w:p>
        </w:tc>
        <w:tc>
          <w:tcPr>
            <w:tcW w:w="579" w:type="pct"/>
            <w:tcBorders>
              <w:top w:val="nil"/>
              <w:left w:val="nil"/>
              <w:right w:val="single" w:sz="4" w:space="0" w:color="FFFFFF"/>
            </w:tcBorders>
            <w:shd w:val="clear" w:color="auto" w:fill="365F91"/>
            <w:vAlign w:val="center"/>
            <w:hideMark/>
          </w:tcPr>
          <w:p w14:paraId="3F9BA919"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Subacuáticos o submarinos</w:t>
            </w:r>
          </w:p>
        </w:tc>
        <w:tc>
          <w:tcPr>
            <w:tcW w:w="1250" w:type="pct"/>
            <w:gridSpan w:val="2"/>
            <w:tcBorders>
              <w:top w:val="single" w:sz="4" w:space="0" w:color="FFFFFF"/>
              <w:left w:val="nil"/>
              <w:right w:val="single" w:sz="8" w:space="0" w:color="000000"/>
            </w:tcBorders>
            <w:shd w:val="clear" w:color="auto" w:fill="365F91"/>
            <w:vAlign w:val="center"/>
            <w:hideMark/>
          </w:tcPr>
          <w:p w14:paraId="51B30C88"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En edificios</w:t>
            </w:r>
          </w:p>
        </w:tc>
      </w:tr>
      <w:tr w:rsidR="00CC0EFB" w:rsidRPr="00552003" w14:paraId="38EB8DC5" w14:textId="77777777" w:rsidTr="006D027F">
        <w:trPr>
          <w:trHeight w:val="20"/>
        </w:trPr>
        <w:tc>
          <w:tcPr>
            <w:tcW w:w="724" w:type="pct"/>
            <w:vMerge w:val="restart"/>
            <w:tcBorders>
              <w:left w:val="single" w:sz="8" w:space="0" w:color="auto"/>
              <w:bottom w:val="single" w:sz="4" w:space="0" w:color="auto"/>
              <w:right w:val="single" w:sz="4" w:space="0" w:color="auto"/>
            </w:tcBorders>
            <w:shd w:val="clear" w:color="auto" w:fill="F2F2F2"/>
            <w:vAlign w:val="center"/>
            <w:hideMark/>
          </w:tcPr>
          <w:p w14:paraId="2F8BCFDA" w14:textId="77777777" w:rsidR="00CC0EFB" w:rsidRPr="004F6446" w:rsidRDefault="00CC0EFB" w:rsidP="006D027F">
            <w:pPr>
              <w:spacing w:line="276" w:lineRule="auto"/>
              <w:jc w:val="center"/>
              <w:rPr>
                <w:color w:val="000000"/>
                <w:sz w:val="16"/>
                <w:lang w:val="es-CL"/>
              </w:rPr>
            </w:pPr>
            <w:r w:rsidRPr="004F6446">
              <w:rPr>
                <w:color w:val="000000"/>
                <w:sz w:val="16"/>
                <w:lang w:val="es-CL"/>
              </w:rPr>
              <w:t>Temperatura</w:t>
            </w:r>
          </w:p>
        </w:tc>
        <w:tc>
          <w:tcPr>
            <w:tcW w:w="145" w:type="pct"/>
            <w:tcBorders>
              <w:left w:val="nil"/>
              <w:bottom w:val="single" w:sz="4" w:space="0" w:color="auto"/>
              <w:right w:val="single" w:sz="4" w:space="0" w:color="auto"/>
            </w:tcBorders>
            <w:shd w:val="clear" w:color="auto" w:fill="F2F2F2"/>
            <w:vAlign w:val="center"/>
            <w:hideMark/>
          </w:tcPr>
          <w:p w14:paraId="21B1A8C0"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B </w:t>
            </w:r>
          </w:p>
        </w:tc>
        <w:tc>
          <w:tcPr>
            <w:tcW w:w="2881" w:type="pct"/>
            <w:gridSpan w:val="6"/>
            <w:tcBorders>
              <w:left w:val="nil"/>
              <w:bottom w:val="single" w:sz="4" w:space="0" w:color="auto"/>
              <w:right w:val="single" w:sz="4" w:space="0" w:color="auto"/>
            </w:tcBorders>
            <w:vAlign w:val="center"/>
            <w:hideMark/>
          </w:tcPr>
          <w:p w14:paraId="37A39D53" w14:textId="77777777" w:rsidR="00CC0EFB" w:rsidRPr="004F6446" w:rsidRDefault="00CC0EFB" w:rsidP="006D027F">
            <w:pPr>
              <w:spacing w:line="276" w:lineRule="auto"/>
              <w:jc w:val="center"/>
              <w:rPr>
                <w:color w:val="000000"/>
                <w:sz w:val="16"/>
                <w:lang w:val="es-CL"/>
              </w:rPr>
            </w:pPr>
            <w:r w:rsidRPr="004F6446">
              <w:rPr>
                <w:color w:val="000000"/>
                <w:sz w:val="16"/>
                <w:lang w:val="es-CL"/>
              </w:rPr>
              <w:t>Contracción de la cubierta del cable con deslizamiento del núcleo</w:t>
            </w:r>
          </w:p>
        </w:tc>
        <w:tc>
          <w:tcPr>
            <w:tcW w:w="673" w:type="pct"/>
            <w:tcBorders>
              <w:left w:val="nil"/>
              <w:bottom w:val="single" w:sz="4" w:space="0" w:color="auto"/>
              <w:right w:val="single" w:sz="4" w:space="0" w:color="auto"/>
            </w:tcBorders>
            <w:vAlign w:val="center"/>
            <w:hideMark/>
          </w:tcPr>
          <w:p w14:paraId="1AD74F3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left w:val="nil"/>
              <w:bottom w:val="single" w:sz="4" w:space="0" w:color="auto"/>
              <w:right w:val="single" w:sz="8" w:space="0" w:color="auto"/>
            </w:tcBorders>
            <w:vAlign w:val="center"/>
            <w:hideMark/>
          </w:tcPr>
          <w:p w14:paraId="5107F26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A30FB54" w14:textId="77777777" w:rsidTr="006D027F">
        <w:trPr>
          <w:trHeight w:val="20"/>
        </w:trPr>
        <w:tc>
          <w:tcPr>
            <w:tcW w:w="724" w:type="pct"/>
            <w:vMerge/>
            <w:tcBorders>
              <w:top w:val="single" w:sz="4" w:space="0" w:color="auto"/>
              <w:left w:val="single" w:sz="8" w:space="0" w:color="auto"/>
              <w:bottom w:val="single" w:sz="4" w:space="0" w:color="auto"/>
              <w:right w:val="single" w:sz="4" w:space="0" w:color="auto"/>
            </w:tcBorders>
            <w:shd w:val="clear" w:color="auto" w:fill="F2F2F2"/>
            <w:vAlign w:val="center"/>
            <w:hideMark/>
          </w:tcPr>
          <w:p w14:paraId="3FAAA06C"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0FD9319E"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4131" w:type="pct"/>
            <w:gridSpan w:val="8"/>
            <w:tcBorders>
              <w:top w:val="single" w:sz="4" w:space="0" w:color="auto"/>
              <w:left w:val="nil"/>
              <w:bottom w:val="single" w:sz="4" w:space="0" w:color="auto"/>
              <w:right w:val="single" w:sz="8" w:space="0" w:color="000000"/>
            </w:tcBorders>
            <w:vAlign w:val="center"/>
            <w:hideMark/>
          </w:tcPr>
          <w:p w14:paraId="1A5140D5"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 óptica debido a la alta y baja temperatura</w:t>
            </w:r>
          </w:p>
        </w:tc>
      </w:tr>
      <w:tr w:rsidR="00CC0EFB" w:rsidRPr="00552003" w14:paraId="5D6A896C" w14:textId="77777777" w:rsidTr="006D027F">
        <w:trPr>
          <w:trHeight w:val="20"/>
        </w:trPr>
        <w:tc>
          <w:tcPr>
            <w:tcW w:w="724" w:type="pct"/>
            <w:vMerge/>
            <w:tcBorders>
              <w:top w:val="single" w:sz="4" w:space="0" w:color="auto"/>
              <w:left w:val="single" w:sz="8" w:space="0" w:color="auto"/>
              <w:bottom w:val="single" w:sz="4" w:space="0" w:color="auto"/>
              <w:right w:val="single" w:sz="4" w:space="0" w:color="auto"/>
            </w:tcBorders>
            <w:shd w:val="clear" w:color="auto" w:fill="F2F2F2"/>
            <w:vAlign w:val="center"/>
            <w:hideMark/>
          </w:tcPr>
          <w:p w14:paraId="04269817"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57A56446"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B </w:t>
            </w:r>
          </w:p>
        </w:tc>
        <w:tc>
          <w:tcPr>
            <w:tcW w:w="1727" w:type="pct"/>
            <w:gridSpan w:val="4"/>
            <w:tcBorders>
              <w:top w:val="single" w:sz="4" w:space="0" w:color="auto"/>
              <w:left w:val="nil"/>
              <w:bottom w:val="single" w:sz="4" w:space="0" w:color="auto"/>
              <w:right w:val="single" w:sz="4" w:space="0" w:color="auto"/>
            </w:tcBorders>
            <w:vAlign w:val="center"/>
            <w:hideMark/>
          </w:tcPr>
          <w:p w14:paraId="7F04BAED" w14:textId="77777777" w:rsidR="00CC0EFB" w:rsidRPr="004F6446" w:rsidRDefault="00CC0EFB" w:rsidP="006D027F">
            <w:pPr>
              <w:spacing w:line="276" w:lineRule="auto"/>
              <w:jc w:val="center"/>
              <w:rPr>
                <w:color w:val="000000"/>
                <w:sz w:val="16"/>
                <w:lang w:val="es-CL"/>
              </w:rPr>
            </w:pPr>
            <w:r w:rsidRPr="004F6446">
              <w:rPr>
                <w:color w:val="000000"/>
                <w:sz w:val="16"/>
                <w:lang w:val="es-CL"/>
              </w:rPr>
              <w:t>Resquebrajamiento de la cubierta del cable con la baja temperatura</w:t>
            </w:r>
          </w:p>
        </w:tc>
        <w:tc>
          <w:tcPr>
            <w:tcW w:w="575" w:type="pct"/>
            <w:tcBorders>
              <w:top w:val="nil"/>
              <w:left w:val="nil"/>
              <w:bottom w:val="single" w:sz="4" w:space="0" w:color="auto"/>
              <w:right w:val="single" w:sz="4" w:space="0" w:color="auto"/>
            </w:tcBorders>
            <w:vAlign w:val="center"/>
            <w:hideMark/>
          </w:tcPr>
          <w:p w14:paraId="73840CB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2BE86A4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0E41D64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0EC602E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0A3FB8E9" w14:textId="77777777" w:rsidTr="006D027F">
        <w:trPr>
          <w:trHeight w:val="20"/>
        </w:trPr>
        <w:tc>
          <w:tcPr>
            <w:tcW w:w="724" w:type="pct"/>
            <w:vMerge/>
            <w:tcBorders>
              <w:top w:val="single" w:sz="4" w:space="0" w:color="auto"/>
              <w:left w:val="single" w:sz="8" w:space="0" w:color="auto"/>
              <w:bottom w:val="single" w:sz="4" w:space="0" w:color="auto"/>
              <w:right w:val="single" w:sz="4" w:space="0" w:color="auto"/>
            </w:tcBorders>
            <w:shd w:val="clear" w:color="auto" w:fill="F2F2F2"/>
            <w:vAlign w:val="center"/>
            <w:hideMark/>
          </w:tcPr>
          <w:p w14:paraId="5B26D9D6"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7C7FCC44"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2881" w:type="pct"/>
            <w:gridSpan w:val="6"/>
            <w:tcBorders>
              <w:top w:val="single" w:sz="4" w:space="0" w:color="auto"/>
              <w:left w:val="nil"/>
              <w:bottom w:val="single" w:sz="4" w:space="0" w:color="auto"/>
              <w:right w:val="single" w:sz="4" w:space="0" w:color="auto"/>
            </w:tcBorders>
            <w:vAlign w:val="center"/>
            <w:hideMark/>
          </w:tcPr>
          <w:p w14:paraId="4DCC51A0" w14:textId="77777777" w:rsidR="00CC0EFB" w:rsidRPr="004F6446" w:rsidRDefault="00CC0EFB" w:rsidP="006D027F">
            <w:pPr>
              <w:spacing w:line="276" w:lineRule="auto"/>
              <w:jc w:val="center"/>
              <w:rPr>
                <w:color w:val="000000"/>
                <w:sz w:val="16"/>
                <w:lang w:val="es-CL"/>
              </w:rPr>
            </w:pPr>
            <w:r w:rsidRPr="004F6446">
              <w:rPr>
                <w:color w:val="000000"/>
                <w:sz w:val="16"/>
                <w:lang w:val="es-CL"/>
              </w:rPr>
              <w:t>Aplastamiento debido a la formación de hielo</w:t>
            </w:r>
          </w:p>
        </w:tc>
        <w:tc>
          <w:tcPr>
            <w:tcW w:w="673" w:type="pct"/>
            <w:tcBorders>
              <w:top w:val="nil"/>
              <w:left w:val="nil"/>
              <w:bottom w:val="single" w:sz="4" w:space="0" w:color="auto"/>
              <w:right w:val="single" w:sz="4" w:space="0" w:color="auto"/>
            </w:tcBorders>
            <w:vAlign w:val="center"/>
            <w:hideMark/>
          </w:tcPr>
          <w:p w14:paraId="326449C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4C70462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A83E935" w14:textId="77777777" w:rsidTr="006D027F">
        <w:trPr>
          <w:trHeight w:val="20"/>
        </w:trPr>
        <w:tc>
          <w:tcPr>
            <w:tcW w:w="724" w:type="pct"/>
            <w:vMerge w:val="restart"/>
            <w:tcBorders>
              <w:top w:val="nil"/>
              <w:left w:val="single" w:sz="8" w:space="0" w:color="auto"/>
              <w:bottom w:val="single" w:sz="4" w:space="0" w:color="auto"/>
              <w:right w:val="single" w:sz="4" w:space="0" w:color="auto"/>
            </w:tcBorders>
            <w:shd w:val="clear" w:color="auto" w:fill="F2F2F2"/>
            <w:vAlign w:val="center"/>
            <w:hideMark/>
          </w:tcPr>
          <w:p w14:paraId="49A5705A" w14:textId="77777777" w:rsidR="00CC0EFB" w:rsidRPr="004F6446" w:rsidRDefault="00CC0EFB" w:rsidP="006D027F">
            <w:pPr>
              <w:spacing w:line="276" w:lineRule="auto"/>
              <w:jc w:val="center"/>
              <w:rPr>
                <w:color w:val="000000"/>
                <w:sz w:val="16"/>
                <w:lang w:val="es-CL"/>
              </w:rPr>
            </w:pPr>
            <w:r w:rsidRPr="004F6446">
              <w:rPr>
                <w:color w:val="000000"/>
                <w:sz w:val="16"/>
                <w:lang w:val="es-CL"/>
              </w:rPr>
              <w:t>Viento</w:t>
            </w:r>
          </w:p>
        </w:tc>
        <w:tc>
          <w:tcPr>
            <w:tcW w:w="145" w:type="pct"/>
            <w:tcBorders>
              <w:top w:val="nil"/>
              <w:left w:val="nil"/>
              <w:bottom w:val="single" w:sz="4" w:space="0" w:color="auto"/>
              <w:right w:val="single" w:sz="4" w:space="0" w:color="auto"/>
            </w:tcBorders>
            <w:shd w:val="clear" w:color="auto" w:fill="F2F2F2"/>
            <w:vAlign w:val="center"/>
            <w:hideMark/>
          </w:tcPr>
          <w:p w14:paraId="6AD3FEE4"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614" w:type="pct"/>
            <w:gridSpan w:val="2"/>
            <w:tcBorders>
              <w:top w:val="nil"/>
              <w:left w:val="nil"/>
              <w:bottom w:val="single" w:sz="4" w:space="0" w:color="auto"/>
              <w:right w:val="single" w:sz="4" w:space="0" w:color="auto"/>
            </w:tcBorders>
            <w:vAlign w:val="center"/>
            <w:hideMark/>
          </w:tcPr>
          <w:p w14:paraId="61E654A2"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causados por la presión del viento</w:t>
            </w:r>
          </w:p>
        </w:tc>
        <w:tc>
          <w:tcPr>
            <w:tcW w:w="536" w:type="pct"/>
            <w:tcBorders>
              <w:top w:val="nil"/>
              <w:left w:val="nil"/>
              <w:bottom w:val="single" w:sz="4" w:space="0" w:color="auto"/>
              <w:right w:val="single" w:sz="4" w:space="0" w:color="auto"/>
            </w:tcBorders>
            <w:vAlign w:val="center"/>
            <w:hideMark/>
          </w:tcPr>
          <w:p w14:paraId="5C49A29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4" w:space="0" w:color="auto"/>
            </w:tcBorders>
            <w:vAlign w:val="center"/>
            <w:hideMark/>
          </w:tcPr>
          <w:p w14:paraId="0FEF6F9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6F98F3E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59D1F56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66BF6BD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589A177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0AF2E683" w14:textId="77777777" w:rsidTr="006D027F">
        <w:trPr>
          <w:trHeight w:val="20"/>
        </w:trPr>
        <w:tc>
          <w:tcPr>
            <w:tcW w:w="724" w:type="pct"/>
            <w:vMerge/>
            <w:tcBorders>
              <w:top w:val="nil"/>
              <w:left w:val="single" w:sz="8" w:space="0" w:color="auto"/>
              <w:bottom w:val="single" w:sz="4" w:space="0" w:color="auto"/>
              <w:right w:val="single" w:sz="4" w:space="0" w:color="auto"/>
            </w:tcBorders>
            <w:shd w:val="clear" w:color="auto" w:fill="F2F2F2"/>
            <w:vAlign w:val="center"/>
            <w:hideMark/>
          </w:tcPr>
          <w:p w14:paraId="21966515"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21B08D67"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B </w:t>
            </w:r>
          </w:p>
        </w:tc>
        <w:tc>
          <w:tcPr>
            <w:tcW w:w="614" w:type="pct"/>
            <w:gridSpan w:val="2"/>
            <w:tcBorders>
              <w:top w:val="nil"/>
              <w:left w:val="nil"/>
              <w:bottom w:val="single" w:sz="4" w:space="0" w:color="auto"/>
              <w:right w:val="single" w:sz="4" w:space="0" w:color="auto"/>
            </w:tcBorders>
            <w:vAlign w:val="center"/>
            <w:hideMark/>
          </w:tcPr>
          <w:p w14:paraId="0D2D79CB"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causados por el balanceo del cable</w:t>
            </w:r>
          </w:p>
        </w:tc>
        <w:tc>
          <w:tcPr>
            <w:tcW w:w="536" w:type="pct"/>
            <w:tcBorders>
              <w:top w:val="nil"/>
              <w:left w:val="nil"/>
              <w:bottom w:val="single" w:sz="4" w:space="0" w:color="auto"/>
              <w:right w:val="single" w:sz="4" w:space="0" w:color="auto"/>
            </w:tcBorders>
            <w:vAlign w:val="center"/>
            <w:hideMark/>
          </w:tcPr>
          <w:p w14:paraId="24A61E4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4" w:space="0" w:color="auto"/>
            </w:tcBorders>
            <w:vAlign w:val="center"/>
            <w:hideMark/>
          </w:tcPr>
          <w:p w14:paraId="13E3CF0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258AEFF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5E2523E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51DE7BA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5F3B8F3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CF676FB"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2381F0C8" w14:textId="77777777" w:rsidR="00CC0EFB" w:rsidRPr="004F6446" w:rsidRDefault="00CC0EFB" w:rsidP="006D027F">
            <w:pPr>
              <w:spacing w:line="276" w:lineRule="auto"/>
              <w:jc w:val="center"/>
              <w:rPr>
                <w:color w:val="000000"/>
                <w:sz w:val="16"/>
                <w:lang w:val="es-CL"/>
              </w:rPr>
            </w:pPr>
            <w:r w:rsidRPr="004F6446">
              <w:rPr>
                <w:color w:val="000000"/>
                <w:sz w:val="16"/>
                <w:lang w:val="es-CL"/>
              </w:rPr>
              <w:t>Agua salina</w:t>
            </w:r>
          </w:p>
        </w:tc>
        <w:tc>
          <w:tcPr>
            <w:tcW w:w="145" w:type="pct"/>
            <w:tcBorders>
              <w:top w:val="nil"/>
              <w:left w:val="nil"/>
              <w:bottom w:val="single" w:sz="4" w:space="0" w:color="auto"/>
              <w:right w:val="single" w:sz="4" w:space="0" w:color="auto"/>
            </w:tcBorders>
            <w:shd w:val="clear" w:color="auto" w:fill="F2F2F2"/>
            <w:vAlign w:val="center"/>
            <w:hideMark/>
          </w:tcPr>
          <w:p w14:paraId="4AFEDD2E"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614" w:type="pct"/>
            <w:gridSpan w:val="2"/>
            <w:tcBorders>
              <w:top w:val="nil"/>
              <w:left w:val="nil"/>
              <w:bottom w:val="single" w:sz="4" w:space="0" w:color="auto"/>
              <w:right w:val="single" w:sz="4" w:space="0" w:color="auto"/>
            </w:tcBorders>
            <w:vAlign w:val="center"/>
            <w:hideMark/>
          </w:tcPr>
          <w:p w14:paraId="2E781437"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catenaria metálica</w:t>
            </w:r>
          </w:p>
        </w:tc>
        <w:tc>
          <w:tcPr>
            <w:tcW w:w="536" w:type="pct"/>
            <w:tcBorders>
              <w:top w:val="nil"/>
              <w:left w:val="nil"/>
              <w:bottom w:val="single" w:sz="4" w:space="0" w:color="auto"/>
              <w:right w:val="single" w:sz="4" w:space="0" w:color="auto"/>
            </w:tcBorders>
            <w:vAlign w:val="center"/>
            <w:hideMark/>
          </w:tcPr>
          <w:p w14:paraId="4FAC480A"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armadura</w:t>
            </w:r>
          </w:p>
        </w:tc>
        <w:tc>
          <w:tcPr>
            <w:tcW w:w="577" w:type="pct"/>
            <w:tcBorders>
              <w:top w:val="nil"/>
              <w:left w:val="nil"/>
              <w:bottom w:val="single" w:sz="4" w:space="0" w:color="auto"/>
              <w:right w:val="single" w:sz="4" w:space="0" w:color="auto"/>
            </w:tcBorders>
            <w:vAlign w:val="center"/>
            <w:hideMark/>
          </w:tcPr>
          <w:p w14:paraId="1F547B1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07037BA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2BAA612C"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armadura</w:t>
            </w:r>
          </w:p>
        </w:tc>
        <w:tc>
          <w:tcPr>
            <w:tcW w:w="673" w:type="pct"/>
            <w:tcBorders>
              <w:top w:val="nil"/>
              <w:left w:val="nil"/>
              <w:bottom w:val="single" w:sz="4" w:space="0" w:color="auto"/>
              <w:right w:val="single" w:sz="4" w:space="0" w:color="auto"/>
            </w:tcBorders>
            <w:vAlign w:val="center"/>
            <w:hideMark/>
          </w:tcPr>
          <w:p w14:paraId="425EA9B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44A22F1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D990565"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363F2FEF" w14:textId="77777777" w:rsidR="00CC0EFB" w:rsidRPr="004F6446" w:rsidRDefault="00CC0EFB" w:rsidP="006D027F">
            <w:pPr>
              <w:spacing w:line="276" w:lineRule="auto"/>
              <w:jc w:val="center"/>
              <w:rPr>
                <w:color w:val="000000"/>
                <w:sz w:val="16"/>
                <w:lang w:val="es-CL"/>
              </w:rPr>
            </w:pPr>
            <w:r w:rsidRPr="004F6446">
              <w:rPr>
                <w:color w:val="000000"/>
                <w:sz w:val="16"/>
                <w:lang w:val="es-CL"/>
              </w:rPr>
              <w:t>Lluvia y fuentes termales</w:t>
            </w:r>
          </w:p>
        </w:tc>
        <w:tc>
          <w:tcPr>
            <w:tcW w:w="145" w:type="pct"/>
            <w:tcBorders>
              <w:top w:val="nil"/>
              <w:left w:val="nil"/>
              <w:bottom w:val="single" w:sz="4" w:space="0" w:color="auto"/>
              <w:right w:val="single" w:sz="4" w:space="0" w:color="auto"/>
            </w:tcBorders>
            <w:shd w:val="clear" w:color="auto" w:fill="F2F2F2"/>
            <w:vAlign w:val="center"/>
            <w:hideMark/>
          </w:tcPr>
          <w:p w14:paraId="311EB8DE"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614" w:type="pct"/>
            <w:gridSpan w:val="2"/>
            <w:tcBorders>
              <w:top w:val="nil"/>
              <w:left w:val="nil"/>
              <w:bottom w:val="single" w:sz="4" w:space="0" w:color="auto"/>
              <w:right w:val="single" w:sz="4" w:space="0" w:color="auto"/>
            </w:tcBorders>
            <w:vAlign w:val="center"/>
            <w:hideMark/>
          </w:tcPr>
          <w:p w14:paraId="02A6FCB6"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catenaria metálica</w:t>
            </w:r>
          </w:p>
        </w:tc>
        <w:tc>
          <w:tcPr>
            <w:tcW w:w="1113" w:type="pct"/>
            <w:gridSpan w:val="2"/>
            <w:tcBorders>
              <w:top w:val="single" w:sz="4" w:space="0" w:color="auto"/>
              <w:left w:val="nil"/>
              <w:bottom w:val="single" w:sz="4" w:space="0" w:color="auto"/>
              <w:right w:val="single" w:sz="4" w:space="0" w:color="auto"/>
            </w:tcBorders>
            <w:vAlign w:val="center"/>
            <w:hideMark/>
          </w:tcPr>
          <w:p w14:paraId="5B398059"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Corrosión </w:t>
            </w:r>
            <w:r w:rsidRPr="00552003">
              <w:rPr>
                <w:rFonts w:eastAsia="Times New Roman"/>
                <w:color w:val="000000"/>
                <w:sz w:val="16"/>
                <w:szCs w:val="18"/>
                <w:lang w:val="es-CL" w:eastAsia="es-CL"/>
              </w:rPr>
              <w:t>debida</w:t>
            </w:r>
            <w:r w:rsidRPr="004F6446">
              <w:rPr>
                <w:color w:val="000000"/>
                <w:sz w:val="16"/>
                <w:lang w:val="es-CL"/>
              </w:rPr>
              <w:t xml:space="preserve"> a fuentes termales</w:t>
            </w:r>
          </w:p>
        </w:tc>
        <w:tc>
          <w:tcPr>
            <w:tcW w:w="575" w:type="pct"/>
            <w:tcBorders>
              <w:top w:val="nil"/>
              <w:left w:val="nil"/>
              <w:bottom w:val="single" w:sz="4" w:space="0" w:color="auto"/>
              <w:right w:val="single" w:sz="4" w:space="0" w:color="auto"/>
            </w:tcBorders>
            <w:vAlign w:val="center"/>
            <w:hideMark/>
          </w:tcPr>
          <w:p w14:paraId="47FDB2F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6AC6CBD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678821A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6C80A07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61F960AC"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1270B974" w14:textId="77777777" w:rsidR="00CC0EFB" w:rsidRPr="004F6446" w:rsidRDefault="00CC0EFB" w:rsidP="006D027F">
            <w:pPr>
              <w:spacing w:line="276" w:lineRule="auto"/>
              <w:jc w:val="center"/>
              <w:rPr>
                <w:color w:val="000000"/>
                <w:sz w:val="16"/>
                <w:lang w:val="es-CL"/>
              </w:rPr>
            </w:pPr>
            <w:r w:rsidRPr="004F6446">
              <w:rPr>
                <w:color w:val="000000"/>
                <w:sz w:val="16"/>
                <w:lang w:val="es-CL"/>
              </w:rPr>
              <w:t>Nieve y hielo</w:t>
            </w:r>
          </w:p>
        </w:tc>
        <w:tc>
          <w:tcPr>
            <w:tcW w:w="145" w:type="pct"/>
            <w:tcBorders>
              <w:top w:val="nil"/>
              <w:left w:val="nil"/>
              <w:bottom w:val="single" w:sz="4" w:space="0" w:color="auto"/>
              <w:right w:val="single" w:sz="4" w:space="0" w:color="auto"/>
            </w:tcBorders>
            <w:shd w:val="clear" w:color="auto" w:fill="F2F2F2"/>
            <w:vAlign w:val="center"/>
            <w:hideMark/>
          </w:tcPr>
          <w:p w14:paraId="09874EBE"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614" w:type="pct"/>
            <w:gridSpan w:val="2"/>
            <w:tcBorders>
              <w:top w:val="nil"/>
              <w:left w:val="nil"/>
              <w:bottom w:val="single" w:sz="4" w:space="0" w:color="auto"/>
              <w:right w:val="single" w:sz="4" w:space="0" w:color="auto"/>
            </w:tcBorders>
            <w:vAlign w:val="center"/>
            <w:hideMark/>
          </w:tcPr>
          <w:p w14:paraId="26E479F6"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el cable causados por la carga de hielo</w:t>
            </w:r>
          </w:p>
        </w:tc>
        <w:tc>
          <w:tcPr>
            <w:tcW w:w="536" w:type="pct"/>
            <w:tcBorders>
              <w:top w:val="nil"/>
              <w:left w:val="nil"/>
              <w:bottom w:val="single" w:sz="4" w:space="0" w:color="auto"/>
              <w:right w:val="single" w:sz="4" w:space="0" w:color="auto"/>
            </w:tcBorders>
            <w:vAlign w:val="center"/>
            <w:hideMark/>
          </w:tcPr>
          <w:p w14:paraId="262788E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4" w:space="0" w:color="auto"/>
            </w:tcBorders>
            <w:vAlign w:val="center"/>
            <w:hideMark/>
          </w:tcPr>
          <w:p w14:paraId="55BC5BD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361C10F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6DC47121"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el cable causados por la carga de hielo</w:t>
            </w:r>
          </w:p>
        </w:tc>
        <w:tc>
          <w:tcPr>
            <w:tcW w:w="673" w:type="pct"/>
            <w:tcBorders>
              <w:top w:val="nil"/>
              <w:left w:val="nil"/>
              <w:bottom w:val="single" w:sz="4" w:space="0" w:color="auto"/>
              <w:right w:val="single" w:sz="4" w:space="0" w:color="auto"/>
            </w:tcBorders>
            <w:vAlign w:val="center"/>
            <w:hideMark/>
          </w:tcPr>
          <w:p w14:paraId="2434FA2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1F6E352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5D883C0"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36FE81F9" w14:textId="77777777" w:rsidR="00CC0EFB" w:rsidRPr="004F6446" w:rsidRDefault="00CC0EFB" w:rsidP="006D027F">
            <w:pPr>
              <w:spacing w:line="276" w:lineRule="auto"/>
              <w:jc w:val="center"/>
              <w:rPr>
                <w:color w:val="000000"/>
                <w:sz w:val="16"/>
                <w:lang w:val="es-CL"/>
              </w:rPr>
            </w:pPr>
            <w:r w:rsidRPr="004F6446">
              <w:rPr>
                <w:color w:val="000000"/>
                <w:sz w:val="16"/>
                <w:lang w:val="es-CL"/>
              </w:rPr>
              <w:t>Agua y humedad</w:t>
            </w:r>
          </w:p>
        </w:tc>
        <w:tc>
          <w:tcPr>
            <w:tcW w:w="145" w:type="pct"/>
            <w:tcBorders>
              <w:top w:val="nil"/>
              <w:left w:val="nil"/>
              <w:bottom w:val="single" w:sz="4" w:space="0" w:color="auto"/>
              <w:right w:val="single" w:sz="4" w:space="0" w:color="auto"/>
            </w:tcBorders>
            <w:shd w:val="clear" w:color="auto" w:fill="F2F2F2"/>
            <w:vAlign w:val="center"/>
            <w:hideMark/>
          </w:tcPr>
          <w:p w14:paraId="5CCCFEFA"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2881" w:type="pct"/>
            <w:gridSpan w:val="6"/>
            <w:tcBorders>
              <w:top w:val="single" w:sz="4" w:space="0" w:color="auto"/>
              <w:left w:val="nil"/>
              <w:bottom w:val="single" w:sz="4" w:space="0" w:color="auto"/>
              <w:right w:val="single" w:sz="4" w:space="0" w:color="auto"/>
            </w:tcBorders>
            <w:vAlign w:val="center"/>
            <w:hideMark/>
          </w:tcPr>
          <w:p w14:paraId="3F5EAEA3"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 óptica debido a la penetración de agua</w:t>
            </w:r>
          </w:p>
          <w:p w14:paraId="2E5E79AF" w14:textId="77777777" w:rsidR="00CC0EFB" w:rsidRPr="004F6446" w:rsidRDefault="00CC0EFB" w:rsidP="006D027F">
            <w:pPr>
              <w:spacing w:line="276" w:lineRule="auto"/>
              <w:jc w:val="center"/>
              <w:rPr>
                <w:color w:val="000000"/>
                <w:sz w:val="16"/>
                <w:lang w:val="es-CL"/>
              </w:rPr>
            </w:pPr>
            <w:r w:rsidRPr="004F6446">
              <w:rPr>
                <w:color w:val="000000"/>
                <w:sz w:val="16"/>
                <w:lang w:val="es-CL"/>
              </w:rPr>
              <w:t>Disminución de la resistencia mecánica de la fibra</w:t>
            </w:r>
          </w:p>
        </w:tc>
        <w:tc>
          <w:tcPr>
            <w:tcW w:w="673" w:type="pct"/>
            <w:tcBorders>
              <w:top w:val="nil"/>
              <w:left w:val="nil"/>
              <w:bottom w:val="single" w:sz="4" w:space="0" w:color="auto"/>
              <w:right w:val="single" w:sz="4" w:space="0" w:color="auto"/>
            </w:tcBorders>
            <w:vAlign w:val="center"/>
            <w:hideMark/>
          </w:tcPr>
          <w:p w14:paraId="796EF99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316975C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5D53B3D"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4E432D86" w14:textId="77777777" w:rsidR="00CC0EFB" w:rsidRPr="004F6446" w:rsidRDefault="00CC0EFB" w:rsidP="006D027F">
            <w:pPr>
              <w:spacing w:line="276" w:lineRule="auto"/>
              <w:jc w:val="center"/>
              <w:rPr>
                <w:color w:val="000000"/>
                <w:sz w:val="16"/>
                <w:lang w:val="es-CL"/>
              </w:rPr>
            </w:pPr>
            <w:r w:rsidRPr="004F6446">
              <w:rPr>
                <w:color w:val="000000"/>
                <w:sz w:val="16"/>
                <w:lang w:val="es-CL"/>
              </w:rPr>
              <w:t>Exposición al sol</w:t>
            </w:r>
          </w:p>
        </w:tc>
        <w:tc>
          <w:tcPr>
            <w:tcW w:w="145" w:type="pct"/>
            <w:tcBorders>
              <w:top w:val="nil"/>
              <w:left w:val="nil"/>
              <w:bottom w:val="single" w:sz="4" w:space="0" w:color="auto"/>
              <w:right w:val="single" w:sz="4" w:space="0" w:color="auto"/>
            </w:tcBorders>
            <w:shd w:val="clear" w:color="auto" w:fill="F2F2F2"/>
            <w:vAlign w:val="center"/>
            <w:hideMark/>
          </w:tcPr>
          <w:p w14:paraId="0236402E"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614" w:type="pct"/>
            <w:gridSpan w:val="2"/>
            <w:tcBorders>
              <w:top w:val="nil"/>
              <w:left w:val="nil"/>
              <w:bottom w:val="single" w:sz="4" w:space="0" w:color="auto"/>
              <w:right w:val="single" w:sz="4" w:space="0" w:color="auto"/>
            </w:tcBorders>
            <w:vAlign w:val="center"/>
            <w:hideMark/>
          </w:tcPr>
          <w:p w14:paraId="7648D7A9"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la cubierta producida por los rayos UV</w:t>
            </w:r>
          </w:p>
        </w:tc>
        <w:tc>
          <w:tcPr>
            <w:tcW w:w="536" w:type="pct"/>
            <w:tcBorders>
              <w:top w:val="nil"/>
              <w:left w:val="nil"/>
              <w:bottom w:val="single" w:sz="4" w:space="0" w:color="auto"/>
              <w:right w:val="single" w:sz="4" w:space="0" w:color="auto"/>
            </w:tcBorders>
            <w:vAlign w:val="center"/>
            <w:hideMark/>
          </w:tcPr>
          <w:p w14:paraId="63865C0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4" w:space="0" w:color="auto"/>
            </w:tcBorders>
            <w:vAlign w:val="center"/>
            <w:hideMark/>
          </w:tcPr>
          <w:p w14:paraId="3484EC5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6A6B3B6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2ED336B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77E7B35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0ED82A2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34F503D"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304E4151" w14:textId="77777777" w:rsidR="00CC0EFB" w:rsidRPr="004F6446" w:rsidRDefault="00CC0EFB" w:rsidP="006D027F">
            <w:pPr>
              <w:spacing w:line="276" w:lineRule="auto"/>
              <w:jc w:val="center"/>
              <w:rPr>
                <w:color w:val="000000"/>
                <w:sz w:val="16"/>
                <w:lang w:val="es-CL"/>
              </w:rPr>
            </w:pPr>
            <w:r w:rsidRPr="004F6446">
              <w:rPr>
                <w:color w:val="000000"/>
                <w:sz w:val="16"/>
                <w:lang w:val="es-CL"/>
              </w:rPr>
              <w:t>Rayos</w:t>
            </w:r>
          </w:p>
        </w:tc>
        <w:tc>
          <w:tcPr>
            <w:tcW w:w="145" w:type="pct"/>
            <w:tcBorders>
              <w:top w:val="nil"/>
              <w:left w:val="nil"/>
              <w:bottom w:val="single" w:sz="4" w:space="0" w:color="auto"/>
              <w:right w:val="single" w:sz="4" w:space="0" w:color="auto"/>
            </w:tcBorders>
            <w:shd w:val="clear" w:color="auto" w:fill="F2F2F2"/>
            <w:vAlign w:val="center"/>
            <w:hideMark/>
          </w:tcPr>
          <w:p w14:paraId="452C9612"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1727" w:type="pct"/>
            <w:gridSpan w:val="4"/>
            <w:tcBorders>
              <w:top w:val="single" w:sz="4" w:space="0" w:color="auto"/>
              <w:left w:val="nil"/>
              <w:bottom w:val="single" w:sz="4" w:space="0" w:color="auto"/>
              <w:right w:val="single" w:sz="4" w:space="0" w:color="auto"/>
            </w:tcBorders>
            <w:vAlign w:val="center"/>
            <w:hideMark/>
          </w:tcPr>
          <w:p w14:paraId="5A85FB9E"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de contracción causados por el rayo</w:t>
            </w:r>
          </w:p>
        </w:tc>
        <w:tc>
          <w:tcPr>
            <w:tcW w:w="575" w:type="pct"/>
            <w:tcBorders>
              <w:top w:val="nil"/>
              <w:left w:val="nil"/>
              <w:bottom w:val="single" w:sz="4" w:space="0" w:color="auto"/>
              <w:right w:val="single" w:sz="4" w:space="0" w:color="auto"/>
            </w:tcBorders>
            <w:vAlign w:val="center"/>
            <w:hideMark/>
          </w:tcPr>
          <w:p w14:paraId="6112B66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25EBD39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63207F8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70CA133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7DA4B4F"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64C5FD5D" w14:textId="77777777" w:rsidR="00CC0EFB" w:rsidRPr="004F6446" w:rsidRDefault="00CC0EFB" w:rsidP="006D027F">
            <w:pPr>
              <w:spacing w:line="276" w:lineRule="auto"/>
              <w:jc w:val="center"/>
              <w:rPr>
                <w:color w:val="000000"/>
                <w:sz w:val="16"/>
                <w:lang w:val="es-CL"/>
              </w:rPr>
            </w:pPr>
            <w:r w:rsidRPr="004F6446">
              <w:rPr>
                <w:color w:val="000000"/>
                <w:sz w:val="16"/>
                <w:lang w:val="es-CL"/>
              </w:rPr>
              <w:t>Terremotos, deslizamientos de tierras, hundimiento del terreno y desprendimiento de piedras</w:t>
            </w:r>
          </w:p>
        </w:tc>
        <w:tc>
          <w:tcPr>
            <w:tcW w:w="145" w:type="pct"/>
            <w:tcBorders>
              <w:top w:val="nil"/>
              <w:left w:val="nil"/>
              <w:bottom w:val="single" w:sz="4" w:space="0" w:color="auto"/>
              <w:right w:val="single" w:sz="4" w:space="0" w:color="auto"/>
            </w:tcBorders>
            <w:shd w:val="clear" w:color="auto" w:fill="F2F2F2"/>
            <w:vAlign w:val="center"/>
            <w:hideMark/>
          </w:tcPr>
          <w:p w14:paraId="1A95C463"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614" w:type="pct"/>
            <w:gridSpan w:val="2"/>
            <w:tcBorders>
              <w:top w:val="nil"/>
              <w:left w:val="nil"/>
              <w:bottom w:val="single" w:sz="4" w:space="0" w:color="auto"/>
              <w:right w:val="single" w:sz="4" w:space="0" w:color="auto"/>
            </w:tcBorders>
            <w:vAlign w:val="center"/>
            <w:hideMark/>
          </w:tcPr>
          <w:p w14:paraId="7E9BB725"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causados en los cables por desprendimiento de piedras</w:t>
            </w:r>
          </w:p>
        </w:tc>
        <w:tc>
          <w:tcPr>
            <w:tcW w:w="1113" w:type="pct"/>
            <w:gridSpan w:val="2"/>
            <w:tcBorders>
              <w:top w:val="single" w:sz="4" w:space="0" w:color="auto"/>
              <w:left w:val="nil"/>
              <w:bottom w:val="single" w:sz="4" w:space="0" w:color="auto"/>
              <w:right w:val="single" w:sz="4" w:space="0" w:color="auto"/>
            </w:tcBorders>
            <w:vAlign w:val="center"/>
            <w:hideMark/>
          </w:tcPr>
          <w:p w14:paraId="36CDF496"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Cortes producidos en los cables por desplazamientos del terreno</w:t>
            </w:r>
          </w:p>
        </w:tc>
        <w:tc>
          <w:tcPr>
            <w:tcW w:w="575" w:type="pct"/>
            <w:tcBorders>
              <w:top w:val="nil"/>
              <w:left w:val="nil"/>
              <w:bottom w:val="single" w:sz="4" w:space="0" w:color="auto"/>
              <w:right w:val="single" w:sz="4" w:space="0" w:color="auto"/>
            </w:tcBorders>
            <w:vAlign w:val="center"/>
            <w:hideMark/>
          </w:tcPr>
          <w:p w14:paraId="162CF8C9" w14:textId="77777777" w:rsidR="00CC0EFB" w:rsidRPr="004F6446" w:rsidRDefault="00CC0EFB" w:rsidP="006D027F">
            <w:pPr>
              <w:spacing w:line="276" w:lineRule="auto"/>
              <w:jc w:val="center"/>
              <w:rPr>
                <w:color w:val="000000"/>
                <w:sz w:val="16"/>
                <w:lang w:val="es-CL"/>
              </w:rPr>
            </w:pPr>
          </w:p>
        </w:tc>
        <w:tc>
          <w:tcPr>
            <w:tcW w:w="579" w:type="pct"/>
            <w:tcBorders>
              <w:top w:val="nil"/>
              <w:left w:val="nil"/>
              <w:bottom w:val="single" w:sz="4" w:space="0" w:color="auto"/>
              <w:right w:val="single" w:sz="4" w:space="0" w:color="auto"/>
            </w:tcBorders>
            <w:vAlign w:val="center"/>
            <w:hideMark/>
          </w:tcPr>
          <w:p w14:paraId="5650E5C6" w14:textId="77777777" w:rsidR="00CC0EFB" w:rsidRPr="004F6446" w:rsidRDefault="00CC0EFB" w:rsidP="006D027F">
            <w:pPr>
              <w:spacing w:line="276" w:lineRule="auto"/>
              <w:jc w:val="center"/>
              <w:rPr>
                <w:color w:val="000000"/>
                <w:sz w:val="16"/>
                <w:lang w:val="es-CL"/>
              </w:rPr>
            </w:pPr>
          </w:p>
        </w:tc>
        <w:tc>
          <w:tcPr>
            <w:tcW w:w="673" w:type="pct"/>
            <w:tcBorders>
              <w:top w:val="nil"/>
              <w:left w:val="nil"/>
              <w:bottom w:val="single" w:sz="4" w:space="0" w:color="auto"/>
              <w:right w:val="single" w:sz="4" w:space="0" w:color="auto"/>
            </w:tcBorders>
            <w:vAlign w:val="center"/>
            <w:hideMark/>
          </w:tcPr>
          <w:p w14:paraId="788BC3F4" w14:textId="77777777" w:rsidR="00CC0EFB" w:rsidRPr="004F6446" w:rsidRDefault="00CC0EFB" w:rsidP="006D027F">
            <w:pPr>
              <w:spacing w:line="276" w:lineRule="auto"/>
              <w:jc w:val="center"/>
              <w:rPr>
                <w:color w:val="000000"/>
                <w:sz w:val="16"/>
                <w:lang w:val="es-CL"/>
              </w:rPr>
            </w:pPr>
            <w:r w:rsidRPr="004F6446">
              <w:rPr>
                <w:color w:val="000000"/>
                <w:sz w:val="16"/>
                <w:lang w:val="es-CL"/>
              </w:rPr>
              <w:t> </w:t>
            </w:r>
          </w:p>
        </w:tc>
        <w:tc>
          <w:tcPr>
            <w:tcW w:w="577" w:type="pct"/>
            <w:tcBorders>
              <w:top w:val="nil"/>
              <w:left w:val="nil"/>
              <w:bottom w:val="single" w:sz="4" w:space="0" w:color="auto"/>
              <w:right w:val="single" w:sz="8" w:space="0" w:color="auto"/>
            </w:tcBorders>
            <w:vAlign w:val="center"/>
            <w:hideMark/>
          </w:tcPr>
          <w:p w14:paraId="24E95E7B" w14:textId="77777777" w:rsidR="00CC0EFB" w:rsidRPr="004F6446" w:rsidRDefault="00CC0EFB" w:rsidP="006D027F">
            <w:pPr>
              <w:spacing w:line="276" w:lineRule="auto"/>
              <w:jc w:val="center"/>
              <w:rPr>
                <w:color w:val="000000"/>
                <w:sz w:val="16"/>
                <w:lang w:val="es-CL"/>
              </w:rPr>
            </w:pPr>
            <w:r w:rsidRPr="004F6446">
              <w:rPr>
                <w:color w:val="000000"/>
                <w:sz w:val="16"/>
                <w:lang w:val="es-CL"/>
              </w:rPr>
              <w:t> </w:t>
            </w:r>
          </w:p>
        </w:tc>
      </w:tr>
      <w:tr w:rsidR="00CC0EFB" w:rsidRPr="00552003" w14:paraId="1B20521D"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7C87D922" w14:textId="77777777" w:rsidR="00CC0EFB" w:rsidRPr="004F6446" w:rsidRDefault="00CC0EFB" w:rsidP="006D027F">
            <w:pPr>
              <w:spacing w:line="276" w:lineRule="auto"/>
              <w:jc w:val="center"/>
              <w:rPr>
                <w:color w:val="000000"/>
                <w:sz w:val="16"/>
                <w:lang w:val="es-CL"/>
              </w:rPr>
            </w:pPr>
            <w:r w:rsidRPr="004F6446">
              <w:rPr>
                <w:color w:val="000000"/>
                <w:sz w:val="16"/>
                <w:lang w:val="es-CL"/>
              </w:rPr>
              <w:t>Estado del suelo</w:t>
            </w:r>
          </w:p>
        </w:tc>
        <w:tc>
          <w:tcPr>
            <w:tcW w:w="145" w:type="pct"/>
            <w:tcBorders>
              <w:top w:val="nil"/>
              <w:left w:val="nil"/>
              <w:bottom w:val="single" w:sz="4" w:space="0" w:color="auto"/>
              <w:right w:val="single" w:sz="4" w:space="0" w:color="auto"/>
            </w:tcBorders>
            <w:shd w:val="clear" w:color="auto" w:fill="F2F2F2"/>
            <w:vAlign w:val="center"/>
            <w:hideMark/>
          </w:tcPr>
          <w:p w14:paraId="02A1D97A"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614" w:type="pct"/>
            <w:gridSpan w:val="2"/>
            <w:tcBorders>
              <w:top w:val="nil"/>
              <w:left w:val="nil"/>
              <w:bottom w:val="single" w:sz="4" w:space="0" w:color="auto"/>
              <w:right w:val="single" w:sz="4" w:space="0" w:color="auto"/>
            </w:tcBorders>
            <w:vAlign w:val="center"/>
            <w:hideMark/>
          </w:tcPr>
          <w:p w14:paraId="1620D4F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36" w:type="pct"/>
            <w:tcBorders>
              <w:top w:val="nil"/>
              <w:left w:val="nil"/>
              <w:bottom w:val="single" w:sz="4" w:space="0" w:color="auto"/>
              <w:right w:val="single" w:sz="4" w:space="0" w:color="auto"/>
            </w:tcBorders>
            <w:vAlign w:val="center"/>
            <w:hideMark/>
          </w:tcPr>
          <w:p w14:paraId="0497EC8C"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armadura</w:t>
            </w:r>
          </w:p>
        </w:tc>
        <w:tc>
          <w:tcPr>
            <w:tcW w:w="577" w:type="pct"/>
            <w:tcBorders>
              <w:top w:val="nil"/>
              <w:left w:val="nil"/>
              <w:bottom w:val="single" w:sz="4" w:space="0" w:color="auto"/>
              <w:right w:val="single" w:sz="4" w:space="0" w:color="auto"/>
            </w:tcBorders>
            <w:vAlign w:val="center"/>
            <w:hideMark/>
          </w:tcPr>
          <w:p w14:paraId="535A59E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4C38B33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3640F258"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de la armadura</w:t>
            </w:r>
          </w:p>
        </w:tc>
        <w:tc>
          <w:tcPr>
            <w:tcW w:w="673" w:type="pct"/>
            <w:tcBorders>
              <w:top w:val="nil"/>
              <w:left w:val="nil"/>
              <w:bottom w:val="single" w:sz="4" w:space="0" w:color="auto"/>
              <w:right w:val="single" w:sz="4" w:space="0" w:color="auto"/>
            </w:tcBorders>
            <w:vAlign w:val="center"/>
            <w:hideMark/>
          </w:tcPr>
          <w:p w14:paraId="749DE2D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68157B1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6C49D75"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41FAE8D1" w14:textId="77777777" w:rsidR="00CC0EFB" w:rsidRPr="004F6446" w:rsidRDefault="00CC0EFB" w:rsidP="006D027F">
            <w:pPr>
              <w:spacing w:line="276" w:lineRule="auto"/>
              <w:jc w:val="center"/>
              <w:rPr>
                <w:color w:val="000000"/>
                <w:sz w:val="16"/>
                <w:lang w:val="es-CL"/>
              </w:rPr>
            </w:pPr>
            <w:r w:rsidRPr="004F6446">
              <w:rPr>
                <w:color w:val="000000"/>
                <w:sz w:val="16"/>
                <w:lang w:val="es-CL"/>
              </w:rPr>
              <w:lastRenderedPageBreak/>
              <w:t>Roedores, pájaros e insectos</w:t>
            </w:r>
          </w:p>
        </w:tc>
        <w:tc>
          <w:tcPr>
            <w:tcW w:w="145" w:type="pct"/>
            <w:tcBorders>
              <w:top w:val="nil"/>
              <w:left w:val="nil"/>
              <w:bottom w:val="single" w:sz="4" w:space="0" w:color="auto"/>
              <w:right w:val="single" w:sz="4" w:space="0" w:color="auto"/>
            </w:tcBorders>
            <w:shd w:val="clear" w:color="auto" w:fill="F2F2F2"/>
            <w:vAlign w:val="center"/>
            <w:hideMark/>
          </w:tcPr>
          <w:p w14:paraId="51C2824D"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1150" w:type="pct"/>
            <w:gridSpan w:val="3"/>
            <w:tcBorders>
              <w:top w:val="single" w:sz="4" w:space="0" w:color="auto"/>
              <w:left w:val="nil"/>
              <w:bottom w:val="single" w:sz="4" w:space="0" w:color="auto"/>
              <w:right w:val="single" w:sz="4" w:space="0" w:color="auto"/>
            </w:tcBorders>
            <w:vAlign w:val="center"/>
            <w:hideMark/>
          </w:tcPr>
          <w:p w14:paraId="2E0D9ECA"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causados en las cubiertas por roedores, pájaros e insectos</w:t>
            </w:r>
          </w:p>
        </w:tc>
        <w:tc>
          <w:tcPr>
            <w:tcW w:w="577" w:type="pct"/>
            <w:tcBorders>
              <w:top w:val="nil"/>
              <w:left w:val="nil"/>
              <w:bottom w:val="single" w:sz="4" w:space="0" w:color="auto"/>
              <w:right w:val="single" w:sz="4" w:space="0" w:color="auto"/>
            </w:tcBorders>
            <w:vAlign w:val="center"/>
            <w:hideMark/>
          </w:tcPr>
          <w:p w14:paraId="5B91648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73CB65C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5D0BE34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tcBorders>
              <w:top w:val="nil"/>
              <w:left w:val="nil"/>
              <w:bottom w:val="single" w:sz="4" w:space="0" w:color="auto"/>
              <w:right w:val="single" w:sz="4" w:space="0" w:color="auto"/>
            </w:tcBorders>
            <w:vAlign w:val="center"/>
            <w:hideMark/>
          </w:tcPr>
          <w:p w14:paraId="2C1BC56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4070143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6B6270F"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5FD967AB" w14:textId="77777777" w:rsidR="00CC0EFB" w:rsidRPr="004F6446" w:rsidRDefault="00CC0EFB" w:rsidP="006D027F">
            <w:pPr>
              <w:spacing w:line="276" w:lineRule="auto"/>
              <w:jc w:val="center"/>
              <w:rPr>
                <w:color w:val="000000"/>
                <w:sz w:val="16"/>
                <w:lang w:val="es-CL"/>
              </w:rPr>
            </w:pPr>
            <w:r w:rsidRPr="004F6446">
              <w:rPr>
                <w:color w:val="000000"/>
                <w:sz w:val="16"/>
                <w:lang w:val="es-CL"/>
              </w:rPr>
              <w:t>Hidrógeno</w:t>
            </w:r>
          </w:p>
        </w:tc>
        <w:tc>
          <w:tcPr>
            <w:tcW w:w="145" w:type="pct"/>
            <w:tcBorders>
              <w:top w:val="nil"/>
              <w:left w:val="nil"/>
              <w:bottom w:val="single" w:sz="4" w:space="0" w:color="auto"/>
              <w:right w:val="single" w:sz="4" w:space="0" w:color="auto"/>
            </w:tcBorders>
            <w:shd w:val="clear" w:color="auto" w:fill="F2F2F2"/>
            <w:vAlign w:val="center"/>
            <w:hideMark/>
          </w:tcPr>
          <w:p w14:paraId="326B06FB"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2881" w:type="pct"/>
            <w:gridSpan w:val="6"/>
            <w:tcBorders>
              <w:top w:val="single" w:sz="4" w:space="0" w:color="auto"/>
              <w:left w:val="nil"/>
              <w:bottom w:val="single" w:sz="4" w:space="0" w:color="auto"/>
              <w:right w:val="single" w:sz="4" w:space="0" w:color="auto"/>
            </w:tcBorders>
            <w:vAlign w:val="center"/>
            <w:hideMark/>
          </w:tcPr>
          <w:p w14:paraId="4EF78853"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 óptica debido al hidrógeno</w:t>
            </w:r>
          </w:p>
        </w:tc>
        <w:tc>
          <w:tcPr>
            <w:tcW w:w="673" w:type="pct"/>
            <w:tcBorders>
              <w:top w:val="nil"/>
              <w:left w:val="nil"/>
              <w:bottom w:val="single" w:sz="4" w:space="0" w:color="auto"/>
              <w:right w:val="single" w:sz="4" w:space="0" w:color="auto"/>
            </w:tcBorders>
            <w:vAlign w:val="center"/>
            <w:hideMark/>
          </w:tcPr>
          <w:p w14:paraId="0935BA6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6D3C207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08BA9A8" w14:textId="77777777" w:rsidTr="006D027F">
        <w:trPr>
          <w:trHeight w:val="20"/>
        </w:trPr>
        <w:tc>
          <w:tcPr>
            <w:tcW w:w="724" w:type="pct"/>
            <w:tcBorders>
              <w:top w:val="nil"/>
              <w:left w:val="single" w:sz="8" w:space="0" w:color="auto"/>
              <w:bottom w:val="single" w:sz="4" w:space="0" w:color="auto"/>
              <w:right w:val="single" w:sz="4" w:space="0" w:color="auto"/>
            </w:tcBorders>
            <w:shd w:val="clear" w:color="auto" w:fill="F2F2F2"/>
            <w:vAlign w:val="center"/>
            <w:hideMark/>
          </w:tcPr>
          <w:p w14:paraId="05053C5A" w14:textId="77777777" w:rsidR="00CC0EFB" w:rsidRPr="004F6446" w:rsidRDefault="00CC0EFB" w:rsidP="006D027F">
            <w:pPr>
              <w:spacing w:line="276" w:lineRule="auto"/>
              <w:jc w:val="center"/>
              <w:rPr>
                <w:color w:val="000000"/>
                <w:sz w:val="16"/>
                <w:lang w:val="es-CL"/>
              </w:rPr>
            </w:pPr>
            <w:r w:rsidRPr="004F6446">
              <w:rPr>
                <w:color w:val="000000"/>
                <w:sz w:val="16"/>
                <w:lang w:val="es-CL"/>
              </w:rPr>
              <w:t>Corrientes de agua</w:t>
            </w:r>
          </w:p>
        </w:tc>
        <w:tc>
          <w:tcPr>
            <w:tcW w:w="145" w:type="pct"/>
            <w:tcBorders>
              <w:top w:val="nil"/>
              <w:left w:val="nil"/>
              <w:bottom w:val="single" w:sz="4" w:space="0" w:color="auto"/>
              <w:right w:val="single" w:sz="4" w:space="0" w:color="auto"/>
            </w:tcBorders>
            <w:shd w:val="clear" w:color="auto" w:fill="F2F2F2"/>
            <w:vAlign w:val="center"/>
            <w:hideMark/>
          </w:tcPr>
          <w:p w14:paraId="34E8EA44"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666FF49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gridSpan w:val="2"/>
            <w:tcBorders>
              <w:top w:val="nil"/>
              <w:left w:val="nil"/>
              <w:bottom w:val="single" w:sz="4" w:space="0" w:color="auto"/>
              <w:right w:val="single" w:sz="4" w:space="0" w:color="auto"/>
            </w:tcBorders>
            <w:vAlign w:val="center"/>
            <w:hideMark/>
          </w:tcPr>
          <w:p w14:paraId="70062B8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4" w:space="0" w:color="auto"/>
            </w:tcBorders>
            <w:vAlign w:val="center"/>
            <w:hideMark/>
          </w:tcPr>
          <w:p w14:paraId="37C1A80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1B56D18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9" w:type="pct"/>
            <w:tcBorders>
              <w:top w:val="nil"/>
              <w:left w:val="nil"/>
              <w:bottom w:val="single" w:sz="4" w:space="0" w:color="auto"/>
              <w:right w:val="single" w:sz="4" w:space="0" w:color="auto"/>
            </w:tcBorders>
            <w:vAlign w:val="center"/>
            <w:hideMark/>
          </w:tcPr>
          <w:p w14:paraId="6CB022F8"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el cable</w:t>
            </w:r>
          </w:p>
        </w:tc>
        <w:tc>
          <w:tcPr>
            <w:tcW w:w="673" w:type="pct"/>
            <w:tcBorders>
              <w:top w:val="nil"/>
              <w:left w:val="nil"/>
              <w:bottom w:val="single" w:sz="4" w:space="0" w:color="auto"/>
              <w:right w:val="single" w:sz="4" w:space="0" w:color="auto"/>
            </w:tcBorders>
            <w:vAlign w:val="center"/>
            <w:hideMark/>
          </w:tcPr>
          <w:p w14:paraId="3C3A6D8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single" w:sz="4" w:space="0" w:color="auto"/>
              <w:right w:val="single" w:sz="8" w:space="0" w:color="auto"/>
            </w:tcBorders>
            <w:vAlign w:val="center"/>
            <w:hideMark/>
          </w:tcPr>
          <w:p w14:paraId="288850A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3BB7456" w14:textId="77777777" w:rsidTr="006D027F">
        <w:trPr>
          <w:trHeight w:val="20"/>
        </w:trPr>
        <w:tc>
          <w:tcPr>
            <w:tcW w:w="724" w:type="pct"/>
            <w:tcBorders>
              <w:top w:val="nil"/>
              <w:left w:val="single" w:sz="8" w:space="0" w:color="auto"/>
              <w:bottom w:val="nil"/>
              <w:right w:val="single" w:sz="4" w:space="0" w:color="auto"/>
            </w:tcBorders>
            <w:shd w:val="clear" w:color="auto" w:fill="F2F2F2"/>
            <w:vAlign w:val="center"/>
            <w:hideMark/>
          </w:tcPr>
          <w:p w14:paraId="58F85D55" w14:textId="77777777" w:rsidR="00CC0EFB" w:rsidRPr="004F6446" w:rsidRDefault="00CC0EFB" w:rsidP="006D027F">
            <w:pPr>
              <w:spacing w:line="276" w:lineRule="auto"/>
              <w:jc w:val="center"/>
              <w:rPr>
                <w:color w:val="000000"/>
                <w:sz w:val="16"/>
                <w:lang w:val="es-CL"/>
              </w:rPr>
            </w:pPr>
            <w:r w:rsidRPr="004F6446">
              <w:rPr>
                <w:color w:val="000000"/>
                <w:sz w:val="16"/>
                <w:lang w:val="es-CL"/>
              </w:rPr>
              <w:t>Dilatación</w:t>
            </w:r>
          </w:p>
        </w:tc>
        <w:tc>
          <w:tcPr>
            <w:tcW w:w="145" w:type="pct"/>
            <w:tcBorders>
              <w:top w:val="nil"/>
              <w:left w:val="nil"/>
              <w:bottom w:val="nil"/>
              <w:right w:val="single" w:sz="4" w:space="0" w:color="auto"/>
            </w:tcBorders>
            <w:shd w:val="clear" w:color="auto" w:fill="F2F2F2"/>
            <w:vAlign w:val="center"/>
            <w:hideMark/>
          </w:tcPr>
          <w:p w14:paraId="4B2174C6"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nil"/>
              <w:right w:val="single" w:sz="4" w:space="0" w:color="auto"/>
            </w:tcBorders>
            <w:vAlign w:val="center"/>
            <w:hideMark/>
          </w:tcPr>
          <w:p w14:paraId="5D89A32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gridSpan w:val="2"/>
            <w:tcBorders>
              <w:top w:val="nil"/>
              <w:left w:val="nil"/>
              <w:bottom w:val="nil"/>
              <w:right w:val="single" w:sz="4" w:space="0" w:color="auto"/>
            </w:tcBorders>
            <w:vAlign w:val="center"/>
            <w:hideMark/>
          </w:tcPr>
          <w:p w14:paraId="0445C79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7" w:type="pct"/>
            <w:tcBorders>
              <w:top w:val="nil"/>
              <w:left w:val="nil"/>
              <w:bottom w:val="nil"/>
              <w:right w:val="single" w:sz="4" w:space="0" w:color="auto"/>
            </w:tcBorders>
            <w:vAlign w:val="center"/>
            <w:hideMark/>
          </w:tcPr>
          <w:p w14:paraId="0407E32D"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la cubierta</w:t>
            </w:r>
          </w:p>
        </w:tc>
        <w:tc>
          <w:tcPr>
            <w:tcW w:w="575" w:type="pct"/>
            <w:tcBorders>
              <w:top w:val="nil"/>
              <w:left w:val="nil"/>
              <w:bottom w:val="nil"/>
              <w:right w:val="single" w:sz="4" w:space="0" w:color="auto"/>
            </w:tcBorders>
            <w:vAlign w:val="center"/>
            <w:hideMark/>
          </w:tcPr>
          <w:p w14:paraId="3DA2E29B" w14:textId="77777777" w:rsidR="00CC0EFB" w:rsidRPr="004F6446" w:rsidRDefault="00CC0EFB" w:rsidP="006D027F">
            <w:pPr>
              <w:spacing w:line="276" w:lineRule="auto"/>
              <w:jc w:val="center"/>
              <w:rPr>
                <w:color w:val="000000"/>
                <w:sz w:val="16"/>
                <w:lang w:val="es-CL"/>
              </w:rPr>
            </w:pPr>
            <w:r w:rsidRPr="004F6446">
              <w:rPr>
                <w:color w:val="000000"/>
                <w:sz w:val="16"/>
                <w:lang w:val="es-CL"/>
              </w:rPr>
              <w:t> </w:t>
            </w:r>
          </w:p>
        </w:tc>
        <w:tc>
          <w:tcPr>
            <w:tcW w:w="579" w:type="pct"/>
            <w:tcBorders>
              <w:top w:val="nil"/>
              <w:left w:val="nil"/>
              <w:bottom w:val="nil"/>
              <w:right w:val="single" w:sz="4" w:space="0" w:color="auto"/>
            </w:tcBorders>
            <w:vAlign w:val="center"/>
            <w:hideMark/>
          </w:tcPr>
          <w:p w14:paraId="2CDC230F" w14:textId="77777777" w:rsidR="00CC0EFB" w:rsidRPr="004F6446" w:rsidRDefault="00CC0EFB" w:rsidP="006D027F">
            <w:pPr>
              <w:spacing w:line="276" w:lineRule="auto"/>
              <w:jc w:val="center"/>
              <w:rPr>
                <w:color w:val="000000"/>
                <w:sz w:val="16"/>
                <w:lang w:val="es-CL"/>
              </w:rPr>
            </w:pPr>
            <w:r w:rsidRPr="004F6446">
              <w:rPr>
                <w:color w:val="000000"/>
                <w:sz w:val="16"/>
                <w:lang w:val="es-CL"/>
              </w:rPr>
              <w:t> </w:t>
            </w:r>
          </w:p>
        </w:tc>
        <w:tc>
          <w:tcPr>
            <w:tcW w:w="673" w:type="pct"/>
            <w:tcBorders>
              <w:top w:val="nil"/>
              <w:left w:val="nil"/>
              <w:bottom w:val="nil"/>
              <w:right w:val="single" w:sz="4" w:space="0" w:color="auto"/>
            </w:tcBorders>
            <w:vAlign w:val="center"/>
            <w:hideMark/>
          </w:tcPr>
          <w:p w14:paraId="1439CC9F"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la cubierta</w:t>
            </w:r>
          </w:p>
        </w:tc>
        <w:tc>
          <w:tcPr>
            <w:tcW w:w="577" w:type="pct"/>
            <w:tcBorders>
              <w:top w:val="nil"/>
              <w:left w:val="nil"/>
              <w:bottom w:val="nil"/>
              <w:right w:val="single" w:sz="8" w:space="0" w:color="auto"/>
            </w:tcBorders>
            <w:vAlign w:val="center"/>
            <w:hideMark/>
          </w:tcPr>
          <w:p w14:paraId="086B9EE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FCBE808" w14:textId="77777777" w:rsidTr="006D027F">
        <w:trPr>
          <w:trHeight w:val="20"/>
        </w:trPr>
        <w:tc>
          <w:tcPr>
            <w:tcW w:w="5000" w:type="pct"/>
            <w:gridSpan w:val="10"/>
            <w:tcBorders>
              <w:top w:val="single" w:sz="4" w:space="0" w:color="auto"/>
              <w:left w:val="single" w:sz="8" w:space="0" w:color="auto"/>
              <w:bottom w:val="nil"/>
              <w:right w:val="single" w:sz="8" w:space="0" w:color="000000"/>
            </w:tcBorders>
            <w:shd w:val="clear" w:color="auto" w:fill="auto"/>
            <w:vAlign w:val="center"/>
            <w:hideMark/>
          </w:tcPr>
          <w:p w14:paraId="696AC31C" w14:textId="77777777" w:rsidR="00CC0EFB" w:rsidRPr="004F6446" w:rsidRDefault="00CC0EFB" w:rsidP="006D027F">
            <w:pPr>
              <w:spacing w:line="276" w:lineRule="auto"/>
              <w:jc w:val="left"/>
              <w:rPr>
                <w:color w:val="000000"/>
                <w:sz w:val="16"/>
                <w:lang w:val="es-CL"/>
              </w:rPr>
            </w:pPr>
            <w:r w:rsidRPr="004F6446">
              <w:rPr>
                <w:color w:val="000000"/>
                <w:sz w:val="16"/>
                <w:lang w:val="es-CL"/>
              </w:rPr>
              <w:t>A Consideraciones particulares sobre los cables de fibra óptica</w:t>
            </w:r>
          </w:p>
        </w:tc>
      </w:tr>
      <w:tr w:rsidR="00CC0EFB" w:rsidRPr="00552003" w14:paraId="3E2DB7E7" w14:textId="77777777" w:rsidTr="006D027F">
        <w:trPr>
          <w:trHeight w:val="20"/>
        </w:trPr>
        <w:tc>
          <w:tcPr>
            <w:tcW w:w="5000" w:type="pct"/>
            <w:gridSpan w:val="10"/>
            <w:tcBorders>
              <w:top w:val="nil"/>
              <w:left w:val="single" w:sz="8" w:space="0" w:color="auto"/>
              <w:bottom w:val="single" w:sz="8" w:space="0" w:color="auto"/>
              <w:right w:val="single" w:sz="8" w:space="0" w:color="000000"/>
            </w:tcBorders>
            <w:shd w:val="clear" w:color="auto" w:fill="auto"/>
            <w:vAlign w:val="center"/>
            <w:hideMark/>
          </w:tcPr>
          <w:p w14:paraId="0C91531A" w14:textId="77777777" w:rsidR="00CC0EFB" w:rsidRPr="004F6446" w:rsidRDefault="00CC0EFB" w:rsidP="006D027F">
            <w:pPr>
              <w:spacing w:line="276" w:lineRule="auto"/>
              <w:jc w:val="left"/>
              <w:rPr>
                <w:color w:val="000000"/>
                <w:sz w:val="16"/>
                <w:lang w:val="es-CL"/>
              </w:rPr>
            </w:pPr>
            <w:r w:rsidRPr="004F6446">
              <w:rPr>
                <w:color w:val="000000"/>
                <w:sz w:val="16"/>
                <w:lang w:val="es-CL"/>
              </w:rPr>
              <w:t>B Consideraciones relativas a instalaciones exteriores</w:t>
            </w:r>
          </w:p>
        </w:tc>
      </w:tr>
    </w:tbl>
    <w:p w14:paraId="7AF5003E" w14:textId="77777777" w:rsidR="00CC0EFB" w:rsidRPr="00552003" w:rsidRDefault="00CC0EFB" w:rsidP="00CC0EFB">
      <w:pPr>
        <w:ind w:left="-709"/>
        <w:rPr>
          <w:lang w:val="es-CL"/>
        </w:rPr>
      </w:pPr>
    </w:p>
    <w:p w14:paraId="241736DF" w14:textId="77777777" w:rsidR="00CC0EFB" w:rsidRPr="00552003" w:rsidRDefault="00CC0EFB" w:rsidP="00CC0EFB">
      <w:pPr>
        <w:spacing w:after="200" w:line="276" w:lineRule="auto"/>
        <w:jc w:val="left"/>
        <w:rPr>
          <w:lang w:val="es-CL"/>
        </w:rPr>
      </w:pPr>
      <w:r w:rsidRPr="00552003">
        <w:rPr>
          <w:lang w:val="es-CL"/>
        </w:rPr>
        <w:br w:type="page"/>
      </w:r>
    </w:p>
    <w:tbl>
      <w:tblPr>
        <w:tblW w:w="5000" w:type="pct"/>
        <w:tblCellMar>
          <w:left w:w="70" w:type="dxa"/>
          <w:right w:w="70" w:type="dxa"/>
        </w:tblCellMar>
        <w:tblLook w:val="04A0" w:firstRow="1" w:lastRow="0" w:firstColumn="1" w:lastColumn="0" w:noHBand="0" w:noVBand="1"/>
      </w:tblPr>
      <w:tblGrid>
        <w:gridCol w:w="1906"/>
        <w:gridCol w:w="381"/>
        <w:gridCol w:w="1512"/>
        <w:gridCol w:w="1512"/>
        <w:gridCol w:w="1514"/>
        <w:gridCol w:w="1512"/>
        <w:gridCol w:w="239"/>
        <w:gridCol w:w="1280"/>
        <w:gridCol w:w="434"/>
        <w:gridCol w:w="1336"/>
        <w:gridCol w:w="1520"/>
      </w:tblGrid>
      <w:tr w:rsidR="00CC0EFB" w:rsidRPr="00552003" w14:paraId="1A2BEDE4" w14:textId="77777777" w:rsidTr="006D027F">
        <w:trPr>
          <w:cantSplit/>
          <w:trHeight w:val="20"/>
          <w:tblHeader/>
        </w:trPr>
        <w:tc>
          <w:tcPr>
            <w:tcW w:w="5000" w:type="pct"/>
            <w:gridSpan w:val="11"/>
            <w:tcBorders>
              <w:top w:val="single" w:sz="4" w:space="0" w:color="auto"/>
              <w:left w:val="single" w:sz="8" w:space="0" w:color="auto"/>
              <w:bottom w:val="single" w:sz="4" w:space="0" w:color="auto"/>
              <w:right w:val="single" w:sz="8" w:space="0" w:color="000000"/>
            </w:tcBorders>
            <w:shd w:val="clear" w:color="auto" w:fill="auto"/>
            <w:vAlign w:val="center"/>
            <w:hideMark/>
          </w:tcPr>
          <w:p w14:paraId="29A0D584" w14:textId="77777777" w:rsidR="00CC0EFB" w:rsidRPr="004F6446" w:rsidRDefault="00CC0EFB" w:rsidP="006D027F">
            <w:pPr>
              <w:spacing w:line="276" w:lineRule="auto"/>
              <w:jc w:val="center"/>
              <w:rPr>
                <w:b/>
                <w:color w:val="000000"/>
                <w:sz w:val="16"/>
                <w:lang w:val="es-CL"/>
              </w:rPr>
            </w:pPr>
            <w:r w:rsidRPr="004F6446">
              <w:rPr>
                <w:b/>
                <w:color w:val="000000"/>
                <w:sz w:val="16"/>
                <w:lang w:val="es-CL"/>
              </w:rPr>
              <w:lastRenderedPageBreak/>
              <w:t>Factores externos relativos a las condiciones ambientales – Factores externos artificiales</w:t>
            </w:r>
          </w:p>
        </w:tc>
      </w:tr>
      <w:tr w:rsidR="00CC0EFB" w:rsidRPr="00552003" w14:paraId="40F78B7B" w14:textId="77777777" w:rsidTr="006D027F">
        <w:trPr>
          <w:cantSplit/>
          <w:trHeight w:val="20"/>
          <w:tblHeader/>
        </w:trPr>
        <w:tc>
          <w:tcPr>
            <w:tcW w:w="870" w:type="pct"/>
            <w:gridSpan w:val="2"/>
            <w:vMerge w:val="restart"/>
            <w:tcBorders>
              <w:top w:val="single" w:sz="4" w:space="0" w:color="auto"/>
              <w:left w:val="single" w:sz="8" w:space="0" w:color="auto"/>
              <w:bottom w:val="single" w:sz="4" w:space="0" w:color="FFFFFF"/>
              <w:right w:val="single" w:sz="4" w:space="0" w:color="FFFFFF"/>
            </w:tcBorders>
            <w:shd w:val="clear" w:color="auto" w:fill="365F91"/>
            <w:vAlign w:val="center"/>
            <w:hideMark/>
          </w:tcPr>
          <w:p w14:paraId="2251FB81"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Factores externos artificiales</w:t>
            </w:r>
          </w:p>
        </w:tc>
        <w:tc>
          <w:tcPr>
            <w:tcW w:w="2879" w:type="pct"/>
            <w:gridSpan w:val="6"/>
            <w:tcBorders>
              <w:top w:val="single" w:sz="4" w:space="0" w:color="auto"/>
              <w:left w:val="nil"/>
              <w:bottom w:val="single" w:sz="4" w:space="0" w:color="FFFFFF"/>
              <w:right w:val="single" w:sz="4" w:space="0" w:color="FFFFFF"/>
            </w:tcBorders>
            <w:shd w:val="clear" w:color="auto" w:fill="365F91"/>
            <w:vAlign w:val="center"/>
            <w:hideMark/>
          </w:tcPr>
          <w:p w14:paraId="3E2A35C4"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Cables exteriores</w:t>
            </w:r>
            <w:r w:rsidRPr="00552003">
              <w:rPr>
                <w:rFonts w:eastAsia="Times New Roman"/>
                <w:b/>
                <w:bCs/>
                <w:color w:val="FFFFFF"/>
                <w:sz w:val="16"/>
                <w:szCs w:val="18"/>
                <w:lang w:val="es-CL" w:eastAsia="es-CL"/>
              </w:rPr>
              <w:t xml:space="preserve"> </w:t>
            </w:r>
          </w:p>
        </w:tc>
        <w:tc>
          <w:tcPr>
            <w:tcW w:w="1251" w:type="pct"/>
            <w:gridSpan w:val="3"/>
            <w:tcBorders>
              <w:top w:val="single" w:sz="4" w:space="0" w:color="auto"/>
              <w:left w:val="nil"/>
              <w:bottom w:val="single" w:sz="4" w:space="0" w:color="FFFFFF"/>
              <w:right w:val="single" w:sz="8" w:space="0" w:color="000000"/>
            </w:tcBorders>
            <w:shd w:val="clear" w:color="auto" w:fill="365F91"/>
            <w:vAlign w:val="center"/>
            <w:hideMark/>
          </w:tcPr>
          <w:p w14:paraId="745D78FE"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Cables interiores</w:t>
            </w:r>
          </w:p>
        </w:tc>
      </w:tr>
      <w:tr w:rsidR="00CC0EFB" w:rsidRPr="00552003" w14:paraId="6CB16128" w14:textId="77777777" w:rsidTr="006D027F">
        <w:trPr>
          <w:cantSplit/>
          <w:trHeight w:val="20"/>
          <w:tblHeader/>
        </w:trPr>
        <w:tc>
          <w:tcPr>
            <w:tcW w:w="870" w:type="pct"/>
            <w:gridSpan w:val="2"/>
            <w:vMerge/>
            <w:tcBorders>
              <w:top w:val="nil"/>
              <w:left w:val="single" w:sz="8" w:space="0" w:color="auto"/>
              <w:bottom w:val="single" w:sz="4" w:space="0" w:color="FFFFFF"/>
              <w:right w:val="single" w:sz="4" w:space="0" w:color="FFFFFF"/>
            </w:tcBorders>
            <w:shd w:val="clear" w:color="auto" w:fill="365F91"/>
            <w:vAlign w:val="center"/>
            <w:hideMark/>
          </w:tcPr>
          <w:p w14:paraId="73AEB40A" w14:textId="77777777" w:rsidR="00CC0EFB" w:rsidRPr="004F6446" w:rsidRDefault="00CC0EFB" w:rsidP="006D027F">
            <w:pPr>
              <w:jc w:val="left"/>
              <w:rPr>
                <w:b/>
                <w:color w:val="FFFFFF"/>
                <w:sz w:val="16"/>
                <w:lang w:val="es-CL"/>
              </w:rPr>
            </w:pPr>
          </w:p>
        </w:tc>
        <w:tc>
          <w:tcPr>
            <w:tcW w:w="2879" w:type="pct"/>
            <w:gridSpan w:val="6"/>
            <w:tcBorders>
              <w:top w:val="single" w:sz="4" w:space="0" w:color="FFFFFF"/>
              <w:left w:val="nil"/>
              <w:bottom w:val="single" w:sz="4" w:space="0" w:color="FFFFFF"/>
              <w:right w:val="single" w:sz="4" w:space="0" w:color="FFFFFF"/>
            </w:tcBorders>
            <w:shd w:val="clear" w:color="auto" w:fill="365F91"/>
            <w:vAlign w:val="center"/>
            <w:hideMark/>
          </w:tcPr>
          <w:p w14:paraId="103DD2FB" w14:textId="77777777" w:rsidR="00CC0EFB" w:rsidRPr="004F6446" w:rsidRDefault="00CC0EFB" w:rsidP="006D027F">
            <w:pPr>
              <w:spacing w:line="276" w:lineRule="auto"/>
              <w:ind w:left="-939"/>
              <w:jc w:val="center"/>
              <w:rPr>
                <w:b/>
                <w:color w:val="FFFFFF"/>
                <w:sz w:val="16"/>
                <w:lang w:val="es-CL"/>
              </w:rPr>
            </w:pPr>
            <w:r w:rsidRPr="004F6446">
              <w:rPr>
                <w:b/>
                <w:color w:val="FFFFFF"/>
                <w:sz w:val="16"/>
                <w:lang w:val="es-CL"/>
              </w:rPr>
              <w:t>Troncales, de enlace y de distribución</w:t>
            </w:r>
          </w:p>
        </w:tc>
        <w:tc>
          <w:tcPr>
            <w:tcW w:w="673" w:type="pct"/>
            <w:gridSpan w:val="2"/>
            <w:tcBorders>
              <w:top w:val="nil"/>
              <w:left w:val="nil"/>
              <w:bottom w:val="single" w:sz="4" w:space="0" w:color="FFFFFF"/>
              <w:right w:val="single" w:sz="4" w:space="0" w:color="FFFFFF"/>
            </w:tcBorders>
            <w:shd w:val="clear" w:color="auto" w:fill="365F91"/>
            <w:vAlign w:val="center"/>
            <w:hideMark/>
          </w:tcPr>
          <w:p w14:paraId="2ED39784"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Locales del usuario</w:t>
            </w:r>
          </w:p>
        </w:tc>
        <w:tc>
          <w:tcPr>
            <w:tcW w:w="578" w:type="pct"/>
            <w:tcBorders>
              <w:top w:val="nil"/>
              <w:left w:val="nil"/>
              <w:bottom w:val="single" w:sz="4" w:space="0" w:color="FFFFFF"/>
              <w:right w:val="single" w:sz="8" w:space="0" w:color="auto"/>
            </w:tcBorders>
            <w:shd w:val="clear" w:color="auto" w:fill="365F91"/>
            <w:vAlign w:val="center"/>
            <w:hideMark/>
          </w:tcPr>
          <w:p w14:paraId="06685C80"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Oficina central</w:t>
            </w:r>
          </w:p>
        </w:tc>
      </w:tr>
      <w:tr w:rsidR="00CC0EFB" w:rsidRPr="00552003" w14:paraId="6C46F2F2" w14:textId="77777777" w:rsidTr="006D027F">
        <w:trPr>
          <w:cantSplit/>
          <w:trHeight w:val="20"/>
          <w:tblHeader/>
        </w:trPr>
        <w:tc>
          <w:tcPr>
            <w:tcW w:w="870" w:type="pct"/>
            <w:gridSpan w:val="2"/>
            <w:vMerge/>
            <w:tcBorders>
              <w:top w:val="nil"/>
              <w:left w:val="single" w:sz="8" w:space="0" w:color="auto"/>
              <w:bottom w:val="single" w:sz="4" w:space="0" w:color="auto"/>
              <w:right w:val="single" w:sz="4" w:space="0" w:color="FFFFFF"/>
            </w:tcBorders>
            <w:shd w:val="clear" w:color="auto" w:fill="365F91"/>
            <w:vAlign w:val="center"/>
            <w:hideMark/>
          </w:tcPr>
          <w:p w14:paraId="6BE92062" w14:textId="77777777" w:rsidR="00CC0EFB" w:rsidRPr="004F6446" w:rsidRDefault="00CC0EFB" w:rsidP="006D027F">
            <w:pPr>
              <w:jc w:val="left"/>
              <w:rPr>
                <w:b/>
                <w:color w:val="FFFFFF"/>
                <w:sz w:val="16"/>
                <w:lang w:val="es-CL"/>
              </w:rPr>
            </w:pPr>
          </w:p>
        </w:tc>
        <w:tc>
          <w:tcPr>
            <w:tcW w:w="575" w:type="pct"/>
            <w:tcBorders>
              <w:top w:val="nil"/>
              <w:left w:val="nil"/>
              <w:bottom w:val="single" w:sz="4" w:space="0" w:color="auto"/>
              <w:right w:val="single" w:sz="4" w:space="0" w:color="FFFFFF"/>
            </w:tcBorders>
            <w:shd w:val="clear" w:color="auto" w:fill="365F91"/>
            <w:vAlign w:val="center"/>
            <w:hideMark/>
          </w:tcPr>
          <w:p w14:paraId="698C3C2C"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Aéreos</w:t>
            </w:r>
          </w:p>
        </w:tc>
        <w:tc>
          <w:tcPr>
            <w:tcW w:w="575" w:type="pct"/>
            <w:tcBorders>
              <w:top w:val="nil"/>
              <w:left w:val="nil"/>
              <w:bottom w:val="single" w:sz="4" w:space="0" w:color="auto"/>
              <w:right w:val="single" w:sz="4" w:space="0" w:color="FFFFFF"/>
            </w:tcBorders>
            <w:shd w:val="clear" w:color="auto" w:fill="365F91"/>
            <w:vAlign w:val="center"/>
            <w:hideMark/>
          </w:tcPr>
          <w:p w14:paraId="43ED4577"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Enterrados</w:t>
            </w:r>
          </w:p>
        </w:tc>
        <w:tc>
          <w:tcPr>
            <w:tcW w:w="576" w:type="pct"/>
            <w:tcBorders>
              <w:top w:val="nil"/>
              <w:left w:val="nil"/>
              <w:bottom w:val="single" w:sz="4" w:space="0" w:color="auto"/>
              <w:right w:val="single" w:sz="4" w:space="0" w:color="FFFFFF"/>
            </w:tcBorders>
            <w:shd w:val="clear" w:color="auto" w:fill="365F91"/>
            <w:vAlign w:val="center"/>
            <w:hideMark/>
          </w:tcPr>
          <w:p w14:paraId="008ECC23"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En ductos</w:t>
            </w:r>
          </w:p>
        </w:tc>
        <w:tc>
          <w:tcPr>
            <w:tcW w:w="575" w:type="pct"/>
            <w:tcBorders>
              <w:top w:val="nil"/>
              <w:left w:val="nil"/>
              <w:bottom w:val="single" w:sz="4" w:space="0" w:color="auto"/>
              <w:right w:val="single" w:sz="4" w:space="0" w:color="FFFFFF"/>
            </w:tcBorders>
            <w:shd w:val="clear" w:color="auto" w:fill="365F91"/>
            <w:vAlign w:val="center"/>
            <w:hideMark/>
          </w:tcPr>
          <w:p w14:paraId="013A0F65"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En túneles</w:t>
            </w:r>
          </w:p>
        </w:tc>
        <w:tc>
          <w:tcPr>
            <w:tcW w:w="578" w:type="pct"/>
            <w:gridSpan w:val="2"/>
            <w:tcBorders>
              <w:top w:val="nil"/>
              <w:left w:val="nil"/>
              <w:bottom w:val="single" w:sz="4" w:space="0" w:color="auto"/>
              <w:right w:val="single" w:sz="4" w:space="0" w:color="FFFFFF"/>
            </w:tcBorders>
            <w:shd w:val="clear" w:color="auto" w:fill="365F91"/>
            <w:vAlign w:val="center"/>
            <w:hideMark/>
          </w:tcPr>
          <w:p w14:paraId="2B6D3D68"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Subacuáticos o submarinos</w:t>
            </w:r>
          </w:p>
        </w:tc>
        <w:tc>
          <w:tcPr>
            <w:tcW w:w="1251" w:type="pct"/>
            <w:gridSpan w:val="3"/>
            <w:tcBorders>
              <w:top w:val="single" w:sz="4" w:space="0" w:color="FFFFFF"/>
              <w:left w:val="nil"/>
              <w:bottom w:val="single" w:sz="4" w:space="0" w:color="auto"/>
              <w:right w:val="single" w:sz="8" w:space="0" w:color="000000"/>
            </w:tcBorders>
            <w:shd w:val="clear" w:color="auto" w:fill="365F91"/>
            <w:vAlign w:val="center"/>
            <w:hideMark/>
          </w:tcPr>
          <w:p w14:paraId="18D98819" w14:textId="77777777" w:rsidR="00CC0EFB" w:rsidRPr="004F6446" w:rsidRDefault="00CC0EFB" w:rsidP="006D027F">
            <w:pPr>
              <w:spacing w:line="276" w:lineRule="auto"/>
              <w:ind w:left="-70"/>
              <w:jc w:val="center"/>
              <w:rPr>
                <w:b/>
                <w:color w:val="FFFFFF"/>
                <w:sz w:val="16"/>
                <w:lang w:val="es-CL"/>
              </w:rPr>
            </w:pPr>
            <w:r w:rsidRPr="004F6446">
              <w:rPr>
                <w:b/>
                <w:color w:val="FFFFFF"/>
                <w:sz w:val="16"/>
                <w:lang w:val="es-CL"/>
              </w:rPr>
              <w:t>En edificios</w:t>
            </w:r>
          </w:p>
        </w:tc>
      </w:tr>
      <w:tr w:rsidR="00CC0EFB" w:rsidRPr="00552003" w14:paraId="341877D0" w14:textId="77777777" w:rsidTr="006D027F">
        <w:trPr>
          <w:trHeight w:val="20"/>
        </w:trPr>
        <w:tc>
          <w:tcPr>
            <w:tcW w:w="725"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8E31786" w14:textId="77777777" w:rsidR="00CC0EFB" w:rsidRPr="004F6446" w:rsidRDefault="00CC0EFB" w:rsidP="006D027F">
            <w:pPr>
              <w:spacing w:line="276" w:lineRule="auto"/>
              <w:jc w:val="center"/>
              <w:rPr>
                <w:color w:val="000000"/>
                <w:sz w:val="16"/>
                <w:lang w:val="es-CL"/>
              </w:rPr>
            </w:pPr>
            <w:r w:rsidRPr="004F6446">
              <w:rPr>
                <w:color w:val="000000"/>
                <w:sz w:val="16"/>
                <w:lang w:val="es-CL"/>
              </w:rPr>
              <w:t>Humo de fábricas y polución del aire</w:t>
            </w:r>
          </w:p>
        </w:tc>
        <w:tc>
          <w:tcPr>
            <w:tcW w:w="145" w:type="pct"/>
            <w:tcBorders>
              <w:top w:val="single" w:sz="4" w:space="0" w:color="auto"/>
              <w:left w:val="nil"/>
              <w:bottom w:val="single" w:sz="4" w:space="0" w:color="auto"/>
              <w:right w:val="single" w:sz="4" w:space="0" w:color="auto"/>
            </w:tcBorders>
            <w:shd w:val="clear" w:color="auto" w:fill="F2F2F2"/>
            <w:vAlign w:val="center"/>
            <w:hideMark/>
          </w:tcPr>
          <w:p w14:paraId="3B0A5D9A"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single" w:sz="4" w:space="0" w:color="auto"/>
              <w:left w:val="nil"/>
              <w:bottom w:val="single" w:sz="4" w:space="0" w:color="auto"/>
              <w:right w:val="single" w:sz="4" w:space="0" w:color="auto"/>
            </w:tcBorders>
            <w:vAlign w:val="center"/>
            <w:hideMark/>
          </w:tcPr>
          <w:p w14:paraId="17B5A268" w14:textId="77777777" w:rsidR="00CC0EFB" w:rsidRPr="004F6446" w:rsidRDefault="00CC0EFB" w:rsidP="006D027F">
            <w:pPr>
              <w:spacing w:line="276" w:lineRule="auto"/>
              <w:jc w:val="left"/>
              <w:rPr>
                <w:color w:val="000000"/>
                <w:sz w:val="16"/>
                <w:lang w:val="es-CL"/>
              </w:rPr>
            </w:pPr>
            <w:r w:rsidRPr="004F6446">
              <w:rPr>
                <w:color w:val="000000"/>
                <w:sz w:val="16"/>
                <w:lang w:val="es-CL"/>
              </w:rPr>
              <w:t>Corrosión de metales</w:t>
            </w:r>
          </w:p>
        </w:tc>
        <w:tc>
          <w:tcPr>
            <w:tcW w:w="575" w:type="pct"/>
            <w:tcBorders>
              <w:top w:val="single" w:sz="4" w:space="0" w:color="auto"/>
              <w:left w:val="nil"/>
              <w:bottom w:val="single" w:sz="4" w:space="0" w:color="auto"/>
              <w:right w:val="single" w:sz="4" w:space="0" w:color="auto"/>
            </w:tcBorders>
            <w:vAlign w:val="center"/>
            <w:hideMark/>
          </w:tcPr>
          <w:p w14:paraId="2E2431D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single" w:sz="4" w:space="0" w:color="auto"/>
              <w:left w:val="nil"/>
              <w:bottom w:val="single" w:sz="4" w:space="0" w:color="auto"/>
              <w:right w:val="single" w:sz="4" w:space="0" w:color="auto"/>
            </w:tcBorders>
            <w:vAlign w:val="center"/>
            <w:hideMark/>
          </w:tcPr>
          <w:p w14:paraId="3D99F36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single" w:sz="4" w:space="0" w:color="auto"/>
              <w:left w:val="nil"/>
              <w:bottom w:val="single" w:sz="4" w:space="0" w:color="auto"/>
              <w:right w:val="single" w:sz="4" w:space="0" w:color="auto"/>
            </w:tcBorders>
            <w:vAlign w:val="center"/>
            <w:hideMark/>
          </w:tcPr>
          <w:p w14:paraId="561C9E5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single" w:sz="4" w:space="0" w:color="auto"/>
              <w:left w:val="nil"/>
              <w:bottom w:val="single" w:sz="4" w:space="0" w:color="auto"/>
              <w:right w:val="single" w:sz="4" w:space="0" w:color="auto"/>
            </w:tcBorders>
            <w:vAlign w:val="center"/>
            <w:hideMark/>
          </w:tcPr>
          <w:p w14:paraId="22F4936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single" w:sz="4" w:space="0" w:color="auto"/>
              <w:left w:val="nil"/>
              <w:bottom w:val="single" w:sz="4" w:space="0" w:color="auto"/>
              <w:right w:val="single" w:sz="4" w:space="0" w:color="auto"/>
            </w:tcBorders>
            <w:vAlign w:val="center"/>
            <w:hideMark/>
          </w:tcPr>
          <w:p w14:paraId="1BC8B28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single" w:sz="4" w:space="0" w:color="auto"/>
              <w:left w:val="nil"/>
              <w:bottom w:val="single" w:sz="4" w:space="0" w:color="auto"/>
              <w:right w:val="single" w:sz="4" w:space="0" w:color="auto"/>
            </w:tcBorders>
            <w:vAlign w:val="center"/>
            <w:hideMark/>
          </w:tcPr>
          <w:p w14:paraId="7D7607D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ADEF31D" w14:textId="77777777" w:rsidTr="006D027F">
        <w:trPr>
          <w:trHeight w:val="20"/>
        </w:trPr>
        <w:tc>
          <w:tcPr>
            <w:tcW w:w="725" w:type="pct"/>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29B927D4" w14:textId="77777777" w:rsidR="00CC0EFB" w:rsidRPr="004F6446" w:rsidRDefault="00CC0EFB" w:rsidP="006D027F">
            <w:pPr>
              <w:jc w:val="left"/>
              <w:rPr>
                <w:color w:val="000000"/>
                <w:sz w:val="16"/>
                <w:lang w:val="es-CL"/>
              </w:rPr>
            </w:pPr>
          </w:p>
        </w:tc>
        <w:tc>
          <w:tcPr>
            <w:tcW w:w="145" w:type="pct"/>
            <w:tcBorders>
              <w:top w:val="single" w:sz="4" w:space="0" w:color="auto"/>
              <w:left w:val="nil"/>
              <w:bottom w:val="single" w:sz="4" w:space="0" w:color="auto"/>
              <w:right w:val="single" w:sz="4" w:space="0" w:color="auto"/>
            </w:tcBorders>
            <w:shd w:val="clear" w:color="auto" w:fill="F2F2F2"/>
            <w:vAlign w:val="center"/>
            <w:hideMark/>
          </w:tcPr>
          <w:p w14:paraId="3F39AB82"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r w:rsidRPr="00552003">
              <w:rPr>
                <w:rFonts w:eastAsia="Times New Roman"/>
                <w:color w:val="000000"/>
                <w:sz w:val="16"/>
                <w:szCs w:val="18"/>
                <w:lang w:val="es-CL" w:eastAsia="es-CL"/>
              </w:rPr>
              <w:t xml:space="preserve"> </w:t>
            </w:r>
          </w:p>
        </w:tc>
        <w:tc>
          <w:tcPr>
            <w:tcW w:w="575" w:type="pct"/>
            <w:tcBorders>
              <w:top w:val="single" w:sz="4" w:space="0" w:color="auto"/>
              <w:left w:val="nil"/>
              <w:bottom w:val="single" w:sz="4" w:space="0" w:color="auto"/>
              <w:right w:val="single" w:sz="4" w:space="0" w:color="auto"/>
            </w:tcBorders>
            <w:vAlign w:val="center"/>
            <w:hideMark/>
          </w:tcPr>
          <w:p w14:paraId="22757C9C" w14:textId="77777777" w:rsidR="00CC0EFB" w:rsidRPr="004F6446" w:rsidRDefault="00CC0EFB" w:rsidP="006D027F">
            <w:pPr>
              <w:spacing w:line="276" w:lineRule="auto"/>
              <w:jc w:val="left"/>
              <w:rPr>
                <w:color w:val="000000"/>
                <w:sz w:val="16"/>
                <w:lang w:val="es-CL"/>
              </w:rPr>
            </w:pPr>
            <w:r w:rsidRPr="004F6446">
              <w:rPr>
                <w:color w:val="000000"/>
                <w:sz w:val="16"/>
                <w:lang w:val="es-CL"/>
              </w:rPr>
              <w:t>Daños en las cubiertas producto del ataque químico</w:t>
            </w:r>
          </w:p>
        </w:tc>
        <w:tc>
          <w:tcPr>
            <w:tcW w:w="575" w:type="pct"/>
            <w:tcBorders>
              <w:top w:val="single" w:sz="4" w:space="0" w:color="auto"/>
              <w:left w:val="nil"/>
              <w:bottom w:val="single" w:sz="4" w:space="0" w:color="auto"/>
              <w:right w:val="single" w:sz="4" w:space="0" w:color="auto"/>
            </w:tcBorders>
            <w:vAlign w:val="center"/>
            <w:hideMark/>
          </w:tcPr>
          <w:p w14:paraId="103A331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single" w:sz="4" w:space="0" w:color="auto"/>
              <w:left w:val="nil"/>
              <w:bottom w:val="single" w:sz="4" w:space="0" w:color="auto"/>
              <w:right w:val="single" w:sz="4" w:space="0" w:color="auto"/>
            </w:tcBorders>
            <w:vAlign w:val="center"/>
            <w:hideMark/>
          </w:tcPr>
          <w:p w14:paraId="23C762C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single" w:sz="4" w:space="0" w:color="auto"/>
              <w:left w:val="nil"/>
              <w:bottom w:val="single" w:sz="4" w:space="0" w:color="auto"/>
              <w:right w:val="single" w:sz="4" w:space="0" w:color="auto"/>
            </w:tcBorders>
            <w:vAlign w:val="center"/>
            <w:hideMark/>
          </w:tcPr>
          <w:p w14:paraId="33247F0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single" w:sz="4" w:space="0" w:color="auto"/>
              <w:left w:val="nil"/>
              <w:bottom w:val="single" w:sz="4" w:space="0" w:color="auto"/>
              <w:right w:val="single" w:sz="4" w:space="0" w:color="auto"/>
            </w:tcBorders>
            <w:vAlign w:val="center"/>
            <w:hideMark/>
          </w:tcPr>
          <w:p w14:paraId="1A2ACFA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single" w:sz="4" w:space="0" w:color="auto"/>
              <w:left w:val="nil"/>
              <w:bottom w:val="single" w:sz="4" w:space="0" w:color="auto"/>
              <w:right w:val="single" w:sz="4" w:space="0" w:color="auto"/>
            </w:tcBorders>
            <w:vAlign w:val="center"/>
            <w:hideMark/>
          </w:tcPr>
          <w:p w14:paraId="776CB01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single" w:sz="4" w:space="0" w:color="auto"/>
              <w:left w:val="nil"/>
              <w:bottom w:val="single" w:sz="4" w:space="0" w:color="auto"/>
              <w:right w:val="single" w:sz="4" w:space="0" w:color="auto"/>
            </w:tcBorders>
            <w:vAlign w:val="center"/>
            <w:hideMark/>
          </w:tcPr>
          <w:p w14:paraId="1FABBF8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70222EF5"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76214FF0" w14:textId="77777777" w:rsidR="00CC0EFB" w:rsidRPr="004F6446" w:rsidRDefault="00CC0EFB" w:rsidP="006D027F">
            <w:pPr>
              <w:spacing w:line="276" w:lineRule="auto"/>
              <w:jc w:val="center"/>
              <w:rPr>
                <w:color w:val="000000"/>
                <w:sz w:val="16"/>
                <w:lang w:val="es-CL"/>
              </w:rPr>
            </w:pPr>
            <w:r w:rsidRPr="004F6446">
              <w:rPr>
                <w:color w:val="000000"/>
                <w:sz w:val="16"/>
                <w:lang w:val="es-CL"/>
              </w:rPr>
              <w:t>Tráfico (automóviles, camiones)</w:t>
            </w:r>
          </w:p>
        </w:tc>
        <w:tc>
          <w:tcPr>
            <w:tcW w:w="145" w:type="pct"/>
            <w:tcBorders>
              <w:top w:val="nil"/>
              <w:left w:val="nil"/>
              <w:bottom w:val="single" w:sz="4" w:space="0" w:color="auto"/>
              <w:right w:val="single" w:sz="4" w:space="0" w:color="auto"/>
            </w:tcBorders>
            <w:shd w:val="clear" w:color="auto" w:fill="F2F2F2"/>
            <w:vAlign w:val="center"/>
            <w:hideMark/>
          </w:tcPr>
          <w:p w14:paraId="77049110"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053DFBC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151" w:type="pct"/>
            <w:gridSpan w:val="2"/>
            <w:tcBorders>
              <w:top w:val="single" w:sz="4" w:space="0" w:color="auto"/>
              <w:left w:val="nil"/>
              <w:bottom w:val="single" w:sz="4" w:space="0" w:color="auto"/>
              <w:right w:val="single" w:sz="4" w:space="0" w:color="000000"/>
            </w:tcBorders>
            <w:vAlign w:val="center"/>
            <w:hideMark/>
          </w:tcPr>
          <w:p w14:paraId="35F13A4B" w14:textId="77777777" w:rsidR="00CC0EFB" w:rsidRPr="004F6446" w:rsidRDefault="00CC0EFB" w:rsidP="006D027F">
            <w:pPr>
              <w:jc w:val="left"/>
              <w:rPr>
                <w:color w:val="000000"/>
                <w:sz w:val="16"/>
                <w:lang w:val="es-CL"/>
              </w:rPr>
            </w:pPr>
            <w:r w:rsidRPr="004F6446">
              <w:rPr>
                <w:color w:val="000000"/>
                <w:sz w:val="16"/>
                <w:lang w:val="es-CL"/>
              </w:rPr>
              <w:t xml:space="preserve">Pérdida óptica transitoria </w:t>
            </w:r>
            <w:r w:rsidRPr="00552003">
              <w:rPr>
                <w:rFonts w:eastAsia="Times New Roman"/>
                <w:color w:val="000000"/>
                <w:sz w:val="16"/>
                <w:szCs w:val="18"/>
                <w:lang w:val="es-CL" w:eastAsia="es-CL"/>
              </w:rPr>
              <w:t>debida</w:t>
            </w:r>
            <w:r w:rsidRPr="004F6446">
              <w:rPr>
                <w:color w:val="000000"/>
                <w:sz w:val="16"/>
                <w:lang w:val="es-CL"/>
              </w:rPr>
              <w:t xml:space="preserve"> a la vibración de la fibra</w:t>
            </w:r>
            <w:r w:rsidRPr="004F6446">
              <w:rPr>
                <w:color w:val="000000"/>
                <w:sz w:val="16"/>
                <w:lang w:val="es-CL"/>
              </w:rPr>
              <w:br/>
              <w:t>Daños causados en las cubiertas y empalmes de cable por el arrastre</w:t>
            </w:r>
          </w:p>
        </w:tc>
        <w:tc>
          <w:tcPr>
            <w:tcW w:w="575" w:type="pct"/>
            <w:tcBorders>
              <w:top w:val="nil"/>
              <w:left w:val="nil"/>
              <w:bottom w:val="single" w:sz="4" w:space="0" w:color="auto"/>
              <w:right w:val="single" w:sz="4" w:space="0" w:color="auto"/>
            </w:tcBorders>
            <w:vAlign w:val="center"/>
            <w:hideMark/>
          </w:tcPr>
          <w:p w14:paraId="025614C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3B6805B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20AFF4C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194E691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4ACE9F97"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6A704F28" w14:textId="448733EC" w:rsidR="00CC0EFB" w:rsidRPr="004F6446" w:rsidRDefault="00CC0EFB" w:rsidP="00933FA6">
            <w:pPr>
              <w:spacing w:line="276" w:lineRule="auto"/>
              <w:jc w:val="center"/>
              <w:rPr>
                <w:color w:val="000000"/>
                <w:sz w:val="16"/>
                <w:lang w:val="es-CL"/>
              </w:rPr>
            </w:pPr>
            <w:r w:rsidRPr="004F6446">
              <w:rPr>
                <w:color w:val="000000"/>
                <w:sz w:val="16"/>
                <w:lang w:val="es-CL"/>
              </w:rPr>
              <w:t xml:space="preserve">Voltaje inducido (líneas, sistemas de tracción </w:t>
            </w:r>
            <w:r w:rsidR="00933FA6">
              <w:rPr>
                <w:color w:val="000000"/>
                <w:sz w:val="16"/>
                <w:lang w:val="es-CL"/>
              </w:rPr>
              <w:t>corriente alterna</w:t>
            </w:r>
            <w:r w:rsidRPr="004F6446">
              <w:rPr>
                <w:color w:val="000000"/>
                <w:sz w:val="16"/>
                <w:lang w:val="es-CL"/>
              </w:rPr>
              <w:t>)</w:t>
            </w:r>
          </w:p>
        </w:tc>
        <w:tc>
          <w:tcPr>
            <w:tcW w:w="145" w:type="pct"/>
            <w:tcBorders>
              <w:top w:val="nil"/>
              <w:left w:val="nil"/>
              <w:bottom w:val="single" w:sz="4" w:space="0" w:color="auto"/>
              <w:right w:val="single" w:sz="4" w:space="0" w:color="auto"/>
            </w:tcBorders>
            <w:shd w:val="clear" w:color="auto" w:fill="F2F2F2"/>
            <w:vAlign w:val="center"/>
            <w:hideMark/>
          </w:tcPr>
          <w:p w14:paraId="7199AFC8"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1726" w:type="pct"/>
            <w:gridSpan w:val="3"/>
            <w:tcBorders>
              <w:top w:val="single" w:sz="4" w:space="0" w:color="auto"/>
              <w:left w:val="nil"/>
              <w:bottom w:val="single" w:sz="4" w:space="0" w:color="auto"/>
              <w:right w:val="single" w:sz="4" w:space="0" w:color="000000"/>
            </w:tcBorders>
            <w:vAlign w:val="center"/>
            <w:hideMark/>
          </w:tcPr>
          <w:p w14:paraId="2FF98E55"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causados en los cables y riesgos para el personal</w:t>
            </w:r>
          </w:p>
        </w:tc>
        <w:tc>
          <w:tcPr>
            <w:tcW w:w="575" w:type="pct"/>
            <w:tcBorders>
              <w:top w:val="nil"/>
              <w:left w:val="nil"/>
              <w:bottom w:val="single" w:sz="4" w:space="0" w:color="auto"/>
              <w:right w:val="single" w:sz="4" w:space="0" w:color="auto"/>
            </w:tcBorders>
            <w:vAlign w:val="center"/>
            <w:hideMark/>
          </w:tcPr>
          <w:p w14:paraId="13D6245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193C6F0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3E7B2D9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1690C47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6C0940C0"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73CD35D3" w14:textId="77777777" w:rsidR="00CC0EFB" w:rsidRPr="004F6446" w:rsidRDefault="00CC0EFB" w:rsidP="006D027F">
            <w:pPr>
              <w:spacing w:line="276" w:lineRule="auto"/>
              <w:jc w:val="center"/>
              <w:rPr>
                <w:color w:val="000000"/>
                <w:sz w:val="16"/>
                <w:lang w:val="es-CL"/>
              </w:rPr>
            </w:pPr>
            <w:r w:rsidRPr="004F6446">
              <w:rPr>
                <w:color w:val="000000"/>
                <w:sz w:val="16"/>
                <w:lang w:val="es-CL"/>
              </w:rPr>
              <w:t>Corriente continua</w:t>
            </w:r>
          </w:p>
        </w:tc>
        <w:tc>
          <w:tcPr>
            <w:tcW w:w="145" w:type="pct"/>
            <w:tcBorders>
              <w:top w:val="nil"/>
              <w:left w:val="nil"/>
              <w:bottom w:val="single" w:sz="4" w:space="0" w:color="auto"/>
              <w:right w:val="single" w:sz="4" w:space="0" w:color="auto"/>
            </w:tcBorders>
            <w:shd w:val="clear" w:color="auto" w:fill="F2F2F2"/>
            <w:vAlign w:val="center"/>
            <w:hideMark/>
          </w:tcPr>
          <w:p w14:paraId="2296D4EB"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0F72F93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151" w:type="pct"/>
            <w:gridSpan w:val="2"/>
            <w:tcBorders>
              <w:top w:val="single" w:sz="4" w:space="0" w:color="auto"/>
              <w:left w:val="nil"/>
              <w:bottom w:val="single" w:sz="4" w:space="0" w:color="auto"/>
              <w:right w:val="single" w:sz="4" w:space="0" w:color="000000"/>
            </w:tcBorders>
            <w:vAlign w:val="center"/>
            <w:hideMark/>
          </w:tcPr>
          <w:p w14:paraId="48CE7AA8" w14:textId="77777777" w:rsidR="00CC0EFB" w:rsidRPr="004F6446" w:rsidRDefault="00CC0EFB" w:rsidP="006D027F">
            <w:pPr>
              <w:spacing w:line="276" w:lineRule="auto"/>
              <w:jc w:val="center"/>
              <w:rPr>
                <w:color w:val="000000"/>
                <w:sz w:val="16"/>
                <w:lang w:val="es-CL"/>
              </w:rPr>
            </w:pPr>
            <w:r w:rsidRPr="004F6446">
              <w:rPr>
                <w:color w:val="000000"/>
                <w:sz w:val="16"/>
                <w:lang w:val="es-CL"/>
              </w:rPr>
              <w:t>Corrosión electrolítica</w:t>
            </w:r>
          </w:p>
        </w:tc>
        <w:tc>
          <w:tcPr>
            <w:tcW w:w="575" w:type="pct"/>
            <w:tcBorders>
              <w:top w:val="nil"/>
              <w:left w:val="nil"/>
              <w:bottom w:val="single" w:sz="4" w:space="0" w:color="auto"/>
              <w:right w:val="single" w:sz="4" w:space="0" w:color="auto"/>
            </w:tcBorders>
            <w:vAlign w:val="center"/>
            <w:hideMark/>
          </w:tcPr>
          <w:p w14:paraId="34445F2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3E03A9D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2D96B5C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09C880F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424AA4A9"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3A05F398" w14:textId="77777777" w:rsidR="00CC0EFB" w:rsidRPr="004F6446" w:rsidRDefault="00CC0EFB" w:rsidP="006D027F">
            <w:pPr>
              <w:spacing w:line="276" w:lineRule="auto"/>
              <w:jc w:val="center"/>
              <w:rPr>
                <w:color w:val="000000"/>
                <w:sz w:val="16"/>
                <w:lang w:val="pt-BR"/>
              </w:rPr>
            </w:pPr>
            <w:r w:rsidRPr="004F6446">
              <w:rPr>
                <w:color w:val="000000"/>
                <w:sz w:val="16"/>
                <w:lang w:val="pt-BR"/>
              </w:rPr>
              <w:t xml:space="preserve">Fugas de </w:t>
            </w:r>
            <w:proofErr w:type="spellStart"/>
            <w:r w:rsidRPr="004F6446">
              <w:rPr>
                <w:color w:val="000000"/>
                <w:sz w:val="16"/>
                <w:lang w:val="pt-BR"/>
              </w:rPr>
              <w:t>gas</w:t>
            </w:r>
            <w:proofErr w:type="spellEnd"/>
            <w:r w:rsidRPr="004F6446">
              <w:rPr>
                <w:color w:val="000000"/>
                <w:sz w:val="16"/>
                <w:lang w:val="pt-BR"/>
              </w:rPr>
              <w:t xml:space="preserve"> o de petróleo</w:t>
            </w:r>
          </w:p>
        </w:tc>
        <w:tc>
          <w:tcPr>
            <w:tcW w:w="145" w:type="pct"/>
            <w:tcBorders>
              <w:top w:val="nil"/>
              <w:left w:val="nil"/>
              <w:bottom w:val="single" w:sz="4" w:space="0" w:color="auto"/>
              <w:right w:val="single" w:sz="4" w:space="0" w:color="auto"/>
            </w:tcBorders>
            <w:shd w:val="clear" w:color="auto" w:fill="F2F2F2"/>
            <w:vAlign w:val="center"/>
            <w:hideMark/>
          </w:tcPr>
          <w:p w14:paraId="115EF300"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029D063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151" w:type="pct"/>
            <w:gridSpan w:val="2"/>
            <w:tcBorders>
              <w:top w:val="single" w:sz="4" w:space="0" w:color="auto"/>
              <w:left w:val="nil"/>
              <w:bottom w:val="single" w:sz="4" w:space="0" w:color="auto"/>
              <w:right w:val="single" w:sz="4" w:space="0" w:color="000000"/>
            </w:tcBorders>
            <w:vAlign w:val="center"/>
            <w:hideMark/>
          </w:tcPr>
          <w:p w14:paraId="5D0537B0" w14:textId="77777777" w:rsidR="00CC0EFB" w:rsidRPr="004F6446" w:rsidRDefault="00CC0EFB" w:rsidP="006D027F">
            <w:pPr>
              <w:spacing w:line="276" w:lineRule="auto"/>
              <w:jc w:val="center"/>
              <w:rPr>
                <w:color w:val="000000"/>
                <w:sz w:val="16"/>
                <w:lang w:val="es-CL"/>
              </w:rPr>
            </w:pPr>
            <w:r w:rsidRPr="004F6446">
              <w:rPr>
                <w:color w:val="000000"/>
                <w:sz w:val="16"/>
                <w:lang w:val="es-CL"/>
              </w:rPr>
              <w:t>Daños en las cubiertas producto del ataque químico</w:t>
            </w:r>
          </w:p>
        </w:tc>
        <w:tc>
          <w:tcPr>
            <w:tcW w:w="575" w:type="pct"/>
            <w:tcBorders>
              <w:top w:val="nil"/>
              <w:left w:val="nil"/>
              <w:bottom w:val="single" w:sz="4" w:space="0" w:color="auto"/>
              <w:right w:val="single" w:sz="4" w:space="0" w:color="auto"/>
            </w:tcBorders>
            <w:vAlign w:val="center"/>
            <w:hideMark/>
          </w:tcPr>
          <w:p w14:paraId="2C36398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3748B6D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7B9A6F8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6EB574B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7DCC1694"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449BB2B3" w14:textId="77777777" w:rsidR="00CC0EFB" w:rsidRPr="004F6446" w:rsidRDefault="00CC0EFB" w:rsidP="006D027F">
            <w:pPr>
              <w:spacing w:line="276" w:lineRule="auto"/>
              <w:jc w:val="center"/>
              <w:rPr>
                <w:color w:val="000000"/>
                <w:sz w:val="16"/>
                <w:lang w:val="es-CL"/>
              </w:rPr>
            </w:pPr>
            <w:r w:rsidRPr="004F6446">
              <w:rPr>
                <w:color w:val="000000"/>
                <w:sz w:val="16"/>
                <w:lang w:val="es-CL"/>
              </w:rPr>
              <w:t>Incendios</w:t>
            </w:r>
          </w:p>
        </w:tc>
        <w:tc>
          <w:tcPr>
            <w:tcW w:w="145" w:type="pct"/>
            <w:tcBorders>
              <w:top w:val="nil"/>
              <w:left w:val="nil"/>
              <w:bottom w:val="single" w:sz="4" w:space="0" w:color="auto"/>
              <w:right w:val="single" w:sz="4" w:space="0" w:color="auto"/>
            </w:tcBorders>
            <w:shd w:val="clear" w:color="auto" w:fill="F2F2F2"/>
            <w:vAlign w:val="center"/>
            <w:hideMark/>
          </w:tcPr>
          <w:p w14:paraId="2423458F"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78305231" w14:textId="77777777" w:rsidR="00CC0EFB" w:rsidRPr="004F6446" w:rsidRDefault="00CC0EFB" w:rsidP="006D027F">
            <w:pPr>
              <w:spacing w:line="276" w:lineRule="auto"/>
              <w:jc w:val="left"/>
              <w:rPr>
                <w:color w:val="000000"/>
                <w:sz w:val="16"/>
                <w:lang w:val="es-CL"/>
              </w:rPr>
            </w:pPr>
            <w:r w:rsidRPr="004F6446">
              <w:rPr>
                <w:color w:val="000000"/>
                <w:sz w:val="16"/>
                <w:lang w:val="es-CL"/>
              </w:rPr>
              <w:t>Peligro de incendios</w:t>
            </w:r>
          </w:p>
        </w:tc>
        <w:tc>
          <w:tcPr>
            <w:tcW w:w="575" w:type="pct"/>
            <w:tcBorders>
              <w:top w:val="nil"/>
              <w:left w:val="nil"/>
              <w:bottom w:val="single" w:sz="4" w:space="0" w:color="auto"/>
              <w:right w:val="single" w:sz="4" w:space="0" w:color="auto"/>
            </w:tcBorders>
            <w:vAlign w:val="center"/>
            <w:hideMark/>
          </w:tcPr>
          <w:p w14:paraId="70CE1A6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nil"/>
              <w:left w:val="nil"/>
              <w:bottom w:val="single" w:sz="4" w:space="0" w:color="auto"/>
              <w:right w:val="single" w:sz="4" w:space="0" w:color="auto"/>
            </w:tcBorders>
            <w:vAlign w:val="center"/>
            <w:hideMark/>
          </w:tcPr>
          <w:p w14:paraId="2DD8FF1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78BF35C6" w14:textId="77777777" w:rsidR="00CC0EFB" w:rsidRPr="004F6446" w:rsidRDefault="00CC0EFB" w:rsidP="006D027F">
            <w:pPr>
              <w:spacing w:line="276" w:lineRule="auto"/>
              <w:jc w:val="left"/>
              <w:rPr>
                <w:color w:val="000000"/>
                <w:sz w:val="16"/>
                <w:lang w:val="es-CL"/>
              </w:rPr>
            </w:pPr>
            <w:r w:rsidRPr="004F6446">
              <w:rPr>
                <w:color w:val="000000"/>
                <w:sz w:val="16"/>
                <w:lang w:val="es-CL"/>
              </w:rPr>
              <w:t>Peligro de incendios</w:t>
            </w:r>
          </w:p>
        </w:tc>
        <w:tc>
          <w:tcPr>
            <w:tcW w:w="578" w:type="pct"/>
            <w:gridSpan w:val="2"/>
            <w:tcBorders>
              <w:top w:val="nil"/>
              <w:left w:val="nil"/>
              <w:bottom w:val="single" w:sz="4" w:space="0" w:color="auto"/>
              <w:right w:val="single" w:sz="4" w:space="0" w:color="auto"/>
            </w:tcBorders>
            <w:vAlign w:val="center"/>
            <w:hideMark/>
          </w:tcPr>
          <w:p w14:paraId="5A7EE90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251" w:type="pct"/>
            <w:gridSpan w:val="3"/>
            <w:tcBorders>
              <w:top w:val="single" w:sz="4" w:space="0" w:color="auto"/>
              <w:left w:val="nil"/>
              <w:bottom w:val="single" w:sz="4" w:space="0" w:color="auto"/>
              <w:right w:val="single" w:sz="8" w:space="0" w:color="000000"/>
            </w:tcBorders>
            <w:vAlign w:val="center"/>
            <w:hideMark/>
          </w:tcPr>
          <w:p w14:paraId="51BDEA23" w14:textId="77777777" w:rsidR="00CC0EFB" w:rsidRPr="004F6446" w:rsidRDefault="00CC0EFB" w:rsidP="006D027F">
            <w:pPr>
              <w:spacing w:line="276" w:lineRule="auto"/>
              <w:jc w:val="center"/>
              <w:rPr>
                <w:color w:val="000000"/>
                <w:sz w:val="16"/>
                <w:lang w:val="es-CL"/>
              </w:rPr>
            </w:pPr>
            <w:r w:rsidRPr="004F6446">
              <w:rPr>
                <w:color w:val="000000"/>
                <w:sz w:val="16"/>
                <w:lang w:val="es-CL"/>
              </w:rPr>
              <w:t>Peligro de incendios</w:t>
            </w:r>
          </w:p>
        </w:tc>
      </w:tr>
      <w:tr w:rsidR="00CC0EFB" w:rsidRPr="00552003" w14:paraId="49700F4C"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198B321D" w14:textId="77777777" w:rsidR="00CC0EFB" w:rsidRPr="004F6446" w:rsidRDefault="00CC0EFB" w:rsidP="006D027F">
            <w:pPr>
              <w:spacing w:line="276" w:lineRule="auto"/>
              <w:jc w:val="center"/>
              <w:rPr>
                <w:color w:val="000000"/>
                <w:sz w:val="16"/>
                <w:lang w:val="es-CL"/>
              </w:rPr>
            </w:pPr>
            <w:r w:rsidRPr="004F6446">
              <w:rPr>
                <w:color w:val="000000"/>
                <w:sz w:val="16"/>
                <w:lang w:val="es-CL"/>
              </w:rPr>
              <w:t>Radiación Nuclear</w:t>
            </w:r>
          </w:p>
        </w:tc>
        <w:tc>
          <w:tcPr>
            <w:tcW w:w="145" w:type="pct"/>
            <w:tcBorders>
              <w:top w:val="nil"/>
              <w:left w:val="nil"/>
              <w:bottom w:val="single" w:sz="4" w:space="0" w:color="auto"/>
              <w:right w:val="single" w:sz="4" w:space="0" w:color="auto"/>
            </w:tcBorders>
            <w:shd w:val="clear" w:color="auto" w:fill="F2F2F2"/>
            <w:vAlign w:val="center"/>
            <w:hideMark/>
          </w:tcPr>
          <w:p w14:paraId="0C0E503D"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2879" w:type="pct"/>
            <w:gridSpan w:val="6"/>
            <w:tcBorders>
              <w:top w:val="single" w:sz="4" w:space="0" w:color="auto"/>
              <w:left w:val="nil"/>
              <w:bottom w:val="single" w:sz="4" w:space="0" w:color="auto"/>
              <w:right w:val="single" w:sz="4" w:space="0" w:color="000000"/>
            </w:tcBorders>
            <w:vAlign w:val="center"/>
            <w:hideMark/>
          </w:tcPr>
          <w:p w14:paraId="1C28F580" w14:textId="77777777" w:rsidR="00CC0EFB" w:rsidRPr="004F6446" w:rsidRDefault="00CC0EFB" w:rsidP="006D027F">
            <w:pPr>
              <w:spacing w:line="276" w:lineRule="auto"/>
              <w:jc w:val="center"/>
              <w:rPr>
                <w:color w:val="000000"/>
                <w:sz w:val="16"/>
                <w:lang w:val="es-CL"/>
              </w:rPr>
            </w:pPr>
            <w:r w:rsidRPr="004F6446">
              <w:rPr>
                <w:color w:val="000000"/>
                <w:sz w:val="16"/>
                <w:lang w:val="es-CL"/>
              </w:rPr>
              <w:t>Se debe tener en consideración</w:t>
            </w:r>
          </w:p>
        </w:tc>
        <w:tc>
          <w:tcPr>
            <w:tcW w:w="673" w:type="pct"/>
            <w:gridSpan w:val="2"/>
            <w:tcBorders>
              <w:top w:val="nil"/>
              <w:left w:val="nil"/>
              <w:bottom w:val="single" w:sz="4" w:space="0" w:color="auto"/>
              <w:right w:val="single" w:sz="4" w:space="0" w:color="auto"/>
            </w:tcBorders>
            <w:vAlign w:val="center"/>
            <w:hideMark/>
          </w:tcPr>
          <w:p w14:paraId="6A5EF1F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577548A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1E044B7F" w14:textId="77777777" w:rsidTr="006D027F">
        <w:trPr>
          <w:trHeight w:val="20"/>
        </w:trPr>
        <w:tc>
          <w:tcPr>
            <w:tcW w:w="725" w:type="pct"/>
            <w:tcBorders>
              <w:top w:val="nil"/>
              <w:left w:val="single" w:sz="8" w:space="0" w:color="auto"/>
              <w:bottom w:val="single" w:sz="4" w:space="0" w:color="auto"/>
              <w:right w:val="single" w:sz="4" w:space="0" w:color="auto"/>
            </w:tcBorders>
            <w:shd w:val="clear" w:color="auto" w:fill="F2F2F2"/>
            <w:vAlign w:val="center"/>
            <w:hideMark/>
          </w:tcPr>
          <w:p w14:paraId="6B07A309" w14:textId="77777777" w:rsidR="00CC0EFB" w:rsidRPr="004F6446" w:rsidRDefault="00CC0EFB" w:rsidP="006D027F">
            <w:pPr>
              <w:spacing w:line="276" w:lineRule="auto"/>
              <w:jc w:val="center"/>
              <w:rPr>
                <w:color w:val="000000"/>
                <w:sz w:val="16"/>
                <w:lang w:val="es-CL"/>
              </w:rPr>
            </w:pPr>
            <w:r w:rsidRPr="004F6446">
              <w:rPr>
                <w:color w:val="000000"/>
                <w:sz w:val="16"/>
                <w:lang w:val="es-CL"/>
              </w:rPr>
              <w:t>Hidrógeno</w:t>
            </w:r>
          </w:p>
        </w:tc>
        <w:tc>
          <w:tcPr>
            <w:tcW w:w="145" w:type="pct"/>
            <w:tcBorders>
              <w:top w:val="nil"/>
              <w:left w:val="nil"/>
              <w:bottom w:val="single" w:sz="4" w:space="0" w:color="auto"/>
              <w:right w:val="single" w:sz="4" w:space="0" w:color="auto"/>
            </w:tcBorders>
            <w:shd w:val="clear" w:color="auto" w:fill="F2F2F2"/>
            <w:vAlign w:val="center"/>
            <w:hideMark/>
          </w:tcPr>
          <w:p w14:paraId="1F06749A"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2879" w:type="pct"/>
            <w:gridSpan w:val="6"/>
            <w:tcBorders>
              <w:top w:val="single" w:sz="4" w:space="0" w:color="auto"/>
              <w:left w:val="nil"/>
              <w:bottom w:val="single" w:sz="4" w:space="0" w:color="auto"/>
              <w:right w:val="single" w:sz="4" w:space="0" w:color="auto"/>
            </w:tcBorders>
            <w:vAlign w:val="center"/>
            <w:hideMark/>
          </w:tcPr>
          <w:p w14:paraId="55B3F3D0"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 óptica debido al hidrógeno</w:t>
            </w:r>
          </w:p>
        </w:tc>
        <w:tc>
          <w:tcPr>
            <w:tcW w:w="673" w:type="pct"/>
            <w:gridSpan w:val="2"/>
            <w:tcBorders>
              <w:top w:val="nil"/>
              <w:left w:val="nil"/>
              <w:bottom w:val="single" w:sz="4" w:space="0" w:color="auto"/>
              <w:right w:val="single" w:sz="4" w:space="0" w:color="auto"/>
            </w:tcBorders>
            <w:vAlign w:val="center"/>
            <w:hideMark/>
          </w:tcPr>
          <w:p w14:paraId="739D516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7549746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0908E0B9" w14:textId="77777777" w:rsidTr="006D027F">
        <w:trPr>
          <w:trHeight w:val="20"/>
        </w:trPr>
        <w:tc>
          <w:tcPr>
            <w:tcW w:w="725" w:type="pct"/>
            <w:vMerge w:val="restart"/>
            <w:tcBorders>
              <w:top w:val="nil"/>
              <w:left w:val="single" w:sz="8" w:space="0" w:color="auto"/>
              <w:bottom w:val="nil"/>
              <w:right w:val="single" w:sz="4" w:space="0" w:color="auto"/>
            </w:tcBorders>
            <w:shd w:val="clear" w:color="auto" w:fill="F2F2F2"/>
            <w:vAlign w:val="center"/>
            <w:hideMark/>
          </w:tcPr>
          <w:p w14:paraId="25D10F25" w14:textId="77777777" w:rsidR="00CC0EFB" w:rsidRPr="004F6446" w:rsidRDefault="00CC0EFB" w:rsidP="006D027F">
            <w:pPr>
              <w:spacing w:line="276" w:lineRule="auto"/>
              <w:jc w:val="center"/>
              <w:rPr>
                <w:color w:val="000000"/>
                <w:sz w:val="16"/>
                <w:lang w:val="es-CL"/>
              </w:rPr>
            </w:pPr>
            <w:r w:rsidRPr="004F6446">
              <w:rPr>
                <w:color w:val="000000"/>
                <w:sz w:val="16"/>
                <w:lang w:val="es-CL"/>
              </w:rPr>
              <w:t>Operaciones de instalación</w:t>
            </w:r>
          </w:p>
        </w:tc>
        <w:tc>
          <w:tcPr>
            <w:tcW w:w="145" w:type="pct"/>
            <w:tcBorders>
              <w:top w:val="nil"/>
              <w:left w:val="nil"/>
              <w:bottom w:val="single" w:sz="4" w:space="0" w:color="auto"/>
              <w:right w:val="single" w:sz="4" w:space="0" w:color="auto"/>
            </w:tcBorders>
            <w:shd w:val="clear" w:color="auto" w:fill="F2F2F2"/>
            <w:vAlign w:val="center"/>
            <w:hideMark/>
          </w:tcPr>
          <w:p w14:paraId="603EC745"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2879" w:type="pct"/>
            <w:gridSpan w:val="6"/>
            <w:tcBorders>
              <w:top w:val="single" w:sz="4" w:space="0" w:color="auto"/>
              <w:left w:val="nil"/>
              <w:bottom w:val="single" w:sz="4" w:space="0" w:color="auto"/>
              <w:right w:val="single" w:sz="4" w:space="0" w:color="auto"/>
            </w:tcBorders>
            <w:vAlign w:val="center"/>
            <w:hideMark/>
          </w:tcPr>
          <w:p w14:paraId="636F912F" w14:textId="77777777" w:rsidR="00CC0EFB" w:rsidRPr="004F6446" w:rsidRDefault="00CC0EFB" w:rsidP="006D027F">
            <w:pPr>
              <w:spacing w:line="276" w:lineRule="auto"/>
              <w:jc w:val="center"/>
              <w:rPr>
                <w:color w:val="000000"/>
                <w:sz w:val="16"/>
                <w:lang w:val="pt-BR"/>
              </w:rPr>
            </w:pPr>
            <w:r w:rsidRPr="004F6446">
              <w:rPr>
                <w:color w:val="000000"/>
                <w:sz w:val="16"/>
                <w:lang w:val="es-CL"/>
              </w:rPr>
              <w:t>Corte o rotura de cables</w:t>
            </w:r>
          </w:p>
        </w:tc>
        <w:tc>
          <w:tcPr>
            <w:tcW w:w="673" w:type="pct"/>
            <w:gridSpan w:val="2"/>
            <w:tcBorders>
              <w:top w:val="nil"/>
              <w:left w:val="nil"/>
              <w:bottom w:val="single" w:sz="4" w:space="0" w:color="auto"/>
              <w:right w:val="single" w:sz="4" w:space="0" w:color="auto"/>
            </w:tcBorders>
            <w:vAlign w:val="center"/>
            <w:hideMark/>
          </w:tcPr>
          <w:p w14:paraId="4A21A03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070C96F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4A28A9FC"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34A1BBE6"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3BB24437"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1726" w:type="pct"/>
            <w:gridSpan w:val="3"/>
            <w:tcBorders>
              <w:top w:val="single" w:sz="4" w:space="0" w:color="auto"/>
              <w:left w:val="nil"/>
              <w:bottom w:val="single" w:sz="4" w:space="0" w:color="auto"/>
              <w:right w:val="single" w:sz="4" w:space="0" w:color="000000"/>
            </w:tcBorders>
            <w:vAlign w:val="center"/>
            <w:hideMark/>
          </w:tcPr>
          <w:p w14:paraId="40EFCDC5" w14:textId="77777777" w:rsidR="00CC0EFB" w:rsidRPr="004F6446" w:rsidRDefault="00CC0EFB" w:rsidP="006D027F">
            <w:pPr>
              <w:spacing w:line="276" w:lineRule="auto"/>
              <w:jc w:val="center"/>
              <w:rPr>
                <w:color w:val="000000"/>
                <w:sz w:val="16"/>
                <w:lang w:val="es-CL"/>
              </w:rPr>
            </w:pPr>
            <w:r w:rsidRPr="004F6446">
              <w:rPr>
                <w:color w:val="000000"/>
                <w:sz w:val="16"/>
                <w:lang w:val="es-CL"/>
              </w:rPr>
              <w:t>Deformación debida a la tracción con fines de instalación</w:t>
            </w:r>
          </w:p>
        </w:tc>
        <w:tc>
          <w:tcPr>
            <w:tcW w:w="575" w:type="pct"/>
            <w:tcBorders>
              <w:top w:val="nil"/>
              <w:left w:val="nil"/>
              <w:bottom w:val="single" w:sz="4" w:space="0" w:color="auto"/>
              <w:right w:val="single" w:sz="4" w:space="0" w:color="auto"/>
            </w:tcBorders>
            <w:vAlign w:val="center"/>
            <w:hideMark/>
          </w:tcPr>
          <w:p w14:paraId="4AB5C59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3A6A5FE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1DEE6BF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5EB112B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63790DC8"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150E13C6"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581943A2"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single" w:sz="4" w:space="0" w:color="auto"/>
              <w:left w:val="nil"/>
              <w:bottom w:val="single" w:sz="4" w:space="0" w:color="auto"/>
              <w:right w:val="single" w:sz="4" w:space="0" w:color="auto"/>
            </w:tcBorders>
            <w:vAlign w:val="center"/>
            <w:hideMark/>
          </w:tcPr>
          <w:p w14:paraId="5C447A3D" w14:textId="77777777" w:rsidR="00CC0EFB" w:rsidRPr="004F6446" w:rsidRDefault="00CC0EFB" w:rsidP="006D027F">
            <w:pPr>
              <w:spacing w:line="276" w:lineRule="auto"/>
              <w:jc w:val="center"/>
              <w:rPr>
                <w:color w:val="000000"/>
                <w:sz w:val="16"/>
                <w:lang w:val="es-CL"/>
              </w:rPr>
            </w:pPr>
            <w:r w:rsidRPr="004F6446">
              <w:rPr>
                <w:color w:val="000000"/>
                <w:sz w:val="16"/>
                <w:lang w:val="es-CL"/>
              </w:rPr>
              <w:t>Curvatura de las poleas de instalación</w:t>
            </w:r>
          </w:p>
        </w:tc>
        <w:tc>
          <w:tcPr>
            <w:tcW w:w="1151" w:type="pct"/>
            <w:gridSpan w:val="2"/>
            <w:tcBorders>
              <w:top w:val="nil"/>
              <w:left w:val="nil"/>
              <w:bottom w:val="single" w:sz="4" w:space="0" w:color="auto"/>
              <w:right w:val="single" w:sz="4" w:space="0" w:color="auto"/>
            </w:tcBorders>
            <w:vAlign w:val="center"/>
            <w:hideMark/>
          </w:tcPr>
          <w:p w14:paraId="4A124E9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3B5D442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040B80F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485ED7B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7987A2A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6CB4732"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36129563"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01F9C7BE" w14:textId="77777777" w:rsidR="00CC0EFB" w:rsidRPr="004F6446" w:rsidRDefault="00CC0EFB" w:rsidP="006D027F">
            <w:pPr>
              <w:spacing w:line="276" w:lineRule="auto"/>
              <w:jc w:val="center"/>
              <w:rPr>
                <w:color w:val="000000"/>
                <w:sz w:val="16"/>
                <w:lang w:val="es-CL"/>
              </w:rPr>
            </w:pPr>
            <w:r w:rsidRPr="004F6446">
              <w:rPr>
                <w:color w:val="000000"/>
                <w:sz w:val="16"/>
                <w:lang w:val="es-CL"/>
              </w:rPr>
              <w:t>B</w:t>
            </w:r>
          </w:p>
        </w:tc>
        <w:tc>
          <w:tcPr>
            <w:tcW w:w="575" w:type="pct"/>
            <w:tcBorders>
              <w:top w:val="nil"/>
              <w:left w:val="nil"/>
              <w:bottom w:val="single" w:sz="4" w:space="0" w:color="auto"/>
              <w:right w:val="single" w:sz="4" w:space="0" w:color="auto"/>
            </w:tcBorders>
            <w:vAlign w:val="center"/>
            <w:hideMark/>
          </w:tcPr>
          <w:p w14:paraId="6670702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151" w:type="pct"/>
            <w:gridSpan w:val="2"/>
            <w:tcBorders>
              <w:top w:val="single" w:sz="4" w:space="0" w:color="auto"/>
              <w:left w:val="nil"/>
              <w:bottom w:val="single" w:sz="4" w:space="0" w:color="auto"/>
              <w:right w:val="single" w:sz="4" w:space="0" w:color="auto"/>
            </w:tcBorders>
            <w:vAlign w:val="center"/>
            <w:hideMark/>
          </w:tcPr>
          <w:p w14:paraId="028B87DA"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Deformación </w:t>
            </w:r>
            <w:r w:rsidRPr="00552003">
              <w:rPr>
                <w:rFonts w:eastAsia="Times New Roman"/>
                <w:color w:val="000000"/>
                <w:sz w:val="16"/>
                <w:szCs w:val="18"/>
                <w:lang w:val="es-CL" w:eastAsia="es-CL"/>
              </w:rPr>
              <w:t>debida</w:t>
            </w:r>
            <w:r w:rsidRPr="004F6446">
              <w:rPr>
                <w:color w:val="000000"/>
                <w:sz w:val="16"/>
                <w:lang w:val="es-CL"/>
              </w:rPr>
              <w:t xml:space="preserve"> a la tracción con fines de instalación</w:t>
            </w:r>
          </w:p>
        </w:tc>
        <w:tc>
          <w:tcPr>
            <w:tcW w:w="575" w:type="pct"/>
            <w:tcBorders>
              <w:top w:val="nil"/>
              <w:left w:val="nil"/>
              <w:bottom w:val="single" w:sz="4" w:space="0" w:color="auto"/>
              <w:right w:val="single" w:sz="4" w:space="0" w:color="auto"/>
            </w:tcBorders>
            <w:vAlign w:val="center"/>
            <w:hideMark/>
          </w:tcPr>
          <w:p w14:paraId="3DE76E1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gridSpan w:val="2"/>
            <w:tcBorders>
              <w:top w:val="nil"/>
              <w:left w:val="nil"/>
              <w:bottom w:val="single" w:sz="4" w:space="0" w:color="auto"/>
              <w:right w:val="single" w:sz="4" w:space="0" w:color="auto"/>
            </w:tcBorders>
            <w:vAlign w:val="center"/>
            <w:hideMark/>
          </w:tcPr>
          <w:p w14:paraId="7277558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73" w:type="pct"/>
            <w:gridSpan w:val="2"/>
            <w:tcBorders>
              <w:top w:val="nil"/>
              <w:left w:val="nil"/>
              <w:bottom w:val="single" w:sz="4" w:space="0" w:color="auto"/>
              <w:right w:val="single" w:sz="4" w:space="0" w:color="auto"/>
            </w:tcBorders>
            <w:vAlign w:val="center"/>
            <w:hideMark/>
          </w:tcPr>
          <w:p w14:paraId="6718FF7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450DA04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9C5B6AE"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2F771CDC"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079AF9A5"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575" w:type="pct"/>
            <w:tcBorders>
              <w:top w:val="nil"/>
              <w:left w:val="nil"/>
              <w:bottom w:val="single" w:sz="4" w:space="0" w:color="auto"/>
              <w:right w:val="single" w:sz="4" w:space="0" w:color="auto"/>
            </w:tcBorders>
            <w:vAlign w:val="center"/>
            <w:hideMark/>
          </w:tcPr>
          <w:p w14:paraId="5F67DA9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2E3B01F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nil"/>
              <w:left w:val="nil"/>
              <w:bottom w:val="single" w:sz="4" w:space="0" w:color="auto"/>
              <w:right w:val="single" w:sz="4" w:space="0" w:color="auto"/>
            </w:tcBorders>
            <w:vAlign w:val="center"/>
            <w:hideMark/>
          </w:tcPr>
          <w:p w14:paraId="28C84D4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2404" w:type="pct"/>
            <w:gridSpan w:val="6"/>
            <w:tcBorders>
              <w:top w:val="single" w:sz="4" w:space="0" w:color="auto"/>
              <w:left w:val="nil"/>
              <w:bottom w:val="single" w:sz="4" w:space="0" w:color="auto"/>
              <w:right w:val="single" w:sz="8" w:space="0" w:color="000000"/>
            </w:tcBorders>
            <w:vAlign w:val="center"/>
            <w:hideMark/>
          </w:tcPr>
          <w:p w14:paraId="2748AA9B" w14:textId="77777777" w:rsidR="00CC0EFB" w:rsidRPr="004F6446" w:rsidRDefault="00CC0EFB" w:rsidP="006D027F">
            <w:pPr>
              <w:spacing w:line="276" w:lineRule="auto"/>
              <w:jc w:val="center"/>
              <w:rPr>
                <w:color w:val="000000"/>
                <w:sz w:val="16"/>
                <w:lang w:val="es-CL"/>
              </w:rPr>
            </w:pPr>
            <w:r w:rsidRPr="004F6446">
              <w:rPr>
                <w:color w:val="000000"/>
                <w:sz w:val="16"/>
                <w:lang w:val="es-CL"/>
              </w:rPr>
              <w:t xml:space="preserve">Deformación </w:t>
            </w:r>
            <w:r w:rsidRPr="00552003">
              <w:rPr>
                <w:rFonts w:eastAsia="Times New Roman"/>
                <w:color w:val="000000"/>
                <w:sz w:val="16"/>
                <w:szCs w:val="18"/>
                <w:lang w:val="es-CL" w:eastAsia="es-CL"/>
              </w:rPr>
              <w:t>debida</w:t>
            </w:r>
            <w:r w:rsidRPr="004F6446">
              <w:rPr>
                <w:color w:val="000000"/>
                <w:sz w:val="16"/>
                <w:lang w:val="es-CL"/>
              </w:rPr>
              <w:t xml:space="preserve"> a la tracción con fines de instalación</w:t>
            </w:r>
          </w:p>
        </w:tc>
      </w:tr>
      <w:tr w:rsidR="00CC0EFB" w:rsidRPr="00552003" w14:paraId="5788C4D2"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20FDF7CC"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4A1804A2"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575" w:type="pct"/>
            <w:tcBorders>
              <w:top w:val="nil"/>
              <w:left w:val="nil"/>
              <w:bottom w:val="single" w:sz="4" w:space="0" w:color="auto"/>
              <w:right w:val="single" w:sz="4" w:space="0" w:color="auto"/>
            </w:tcBorders>
            <w:vAlign w:val="center"/>
            <w:hideMark/>
          </w:tcPr>
          <w:p w14:paraId="1676852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5BE016B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nil"/>
              <w:left w:val="nil"/>
              <w:bottom w:val="single" w:sz="4" w:space="0" w:color="auto"/>
              <w:right w:val="single" w:sz="4" w:space="0" w:color="auto"/>
            </w:tcBorders>
            <w:vAlign w:val="center"/>
            <w:hideMark/>
          </w:tcPr>
          <w:p w14:paraId="3ED5597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2404" w:type="pct"/>
            <w:gridSpan w:val="6"/>
            <w:tcBorders>
              <w:top w:val="single" w:sz="4" w:space="0" w:color="auto"/>
              <w:left w:val="nil"/>
              <w:bottom w:val="single" w:sz="4" w:space="0" w:color="auto"/>
              <w:right w:val="single" w:sz="8" w:space="0" w:color="000000"/>
            </w:tcBorders>
            <w:vAlign w:val="center"/>
            <w:hideMark/>
          </w:tcPr>
          <w:p w14:paraId="19D69116" w14:textId="77777777" w:rsidR="00CC0EFB" w:rsidRPr="004F6446" w:rsidRDefault="00CC0EFB" w:rsidP="006D027F">
            <w:pPr>
              <w:spacing w:line="276" w:lineRule="auto"/>
              <w:jc w:val="center"/>
              <w:rPr>
                <w:color w:val="000000"/>
                <w:sz w:val="16"/>
                <w:lang w:val="es-CL"/>
              </w:rPr>
            </w:pPr>
            <w:r w:rsidRPr="004F6446">
              <w:rPr>
                <w:color w:val="000000"/>
                <w:sz w:val="16"/>
                <w:lang w:val="es-CL"/>
              </w:rPr>
              <w:t>Curvatura de las poleas de instalación</w:t>
            </w:r>
          </w:p>
        </w:tc>
      </w:tr>
      <w:tr w:rsidR="00CC0EFB" w:rsidRPr="00552003" w14:paraId="6DEF8F13" w14:textId="77777777" w:rsidTr="006D027F">
        <w:trPr>
          <w:trHeight w:val="20"/>
        </w:trPr>
        <w:tc>
          <w:tcPr>
            <w:tcW w:w="725" w:type="pct"/>
            <w:vMerge/>
            <w:tcBorders>
              <w:top w:val="nil"/>
              <w:left w:val="single" w:sz="8" w:space="0" w:color="auto"/>
              <w:bottom w:val="nil"/>
              <w:right w:val="single" w:sz="4" w:space="0" w:color="auto"/>
            </w:tcBorders>
            <w:shd w:val="clear" w:color="auto" w:fill="F2F2F2"/>
            <w:vAlign w:val="center"/>
            <w:hideMark/>
          </w:tcPr>
          <w:p w14:paraId="34F37F3C" w14:textId="77777777" w:rsidR="00CC0EFB" w:rsidRPr="004F6446" w:rsidRDefault="00CC0EFB" w:rsidP="006D027F">
            <w:pPr>
              <w:jc w:val="left"/>
              <w:rPr>
                <w:color w:val="000000"/>
                <w:sz w:val="16"/>
                <w:lang w:val="es-CL"/>
              </w:rPr>
            </w:pPr>
          </w:p>
        </w:tc>
        <w:tc>
          <w:tcPr>
            <w:tcW w:w="145" w:type="pct"/>
            <w:tcBorders>
              <w:top w:val="nil"/>
              <w:left w:val="nil"/>
              <w:bottom w:val="single" w:sz="4" w:space="0" w:color="auto"/>
              <w:right w:val="single" w:sz="4" w:space="0" w:color="auto"/>
            </w:tcBorders>
            <w:shd w:val="clear" w:color="auto" w:fill="F2F2F2"/>
            <w:vAlign w:val="center"/>
            <w:hideMark/>
          </w:tcPr>
          <w:p w14:paraId="7C64FD8E" w14:textId="77777777" w:rsidR="00CC0EFB" w:rsidRPr="004F6446" w:rsidRDefault="00CC0EFB" w:rsidP="006D027F">
            <w:pPr>
              <w:spacing w:line="276" w:lineRule="auto"/>
              <w:jc w:val="center"/>
              <w:rPr>
                <w:color w:val="000000"/>
                <w:sz w:val="16"/>
                <w:lang w:val="es-CL"/>
              </w:rPr>
            </w:pPr>
            <w:r w:rsidRPr="004F6446">
              <w:rPr>
                <w:color w:val="000000"/>
                <w:sz w:val="16"/>
                <w:lang w:val="es-CL"/>
              </w:rPr>
              <w:t>A</w:t>
            </w:r>
          </w:p>
        </w:tc>
        <w:tc>
          <w:tcPr>
            <w:tcW w:w="575" w:type="pct"/>
            <w:tcBorders>
              <w:top w:val="nil"/>
              <w:left w:val="nil"/>
              <w:bottom w:val="single" w:sz="4" w:space="0" w:color="auto"/>
              <w:right w:val="single" w:sz="4" w:space="0" w:color="auto"/>
            </w:tcBorders>
            <w:vAlign w:val="center"/>
            <w:hideMark/>
          </w:tcPr>
          <w:p w14:paraId="49602BD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5" w:type="pct"/>
            <w:tcBorders>
              <w:top w:val="nil"/>
              <w:left w:val="nil"/>
              <w:bottom w:val="single" w:sz="4" w:space="0" w:color="auto"/>
              <w:right w:val="single" w:sz="4" w:space="0" w:color="auto"/>
            </w:tcBorders>
            <w:vAlign w:val="center"/>
            <w:hideMark/>
          </w:tcPr>
          <w:p w14:paraId="097ECFA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6" w:type="pct"/>
            <w:tcBorders>
              <w:top w:val="nil"/>
              <w:left w:val="nil"/>
              <w:bottom w:val="single" w:sz="4" w:space="0" w:color="auto"/>
              <w:right w:val="single" w:sz="4" w:space="0" w:color="auto"/>
            </w:tcBorders>
            <w:vAlign w:val="center"/>
            <w:hideMark/>
          </w:tcPr>
          <w:p w14:paraId="60F1909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66" w:type="pct"/>
            <w:gridSpan w:val="2"/>
            <w:vAlign w:val="center"/>
            <w:hideMark/>
          </w:tcPr>
          <w:p w14:paraId="2E43BC0E" w14:textId="77777777" w:rsidR="00CC0EFB" w:rsidRPr="004F6446" w:rsidRDefault="00CC0EFB" w:rsidP="006D027F">
            <w:pPr>
              <w:spacing w:line="276" w:lineRule="auto"/>
              <w:jc w:val="center"/>
              <w:rPr>
                <w:color w:val="000000"/>
                <w:sz w:val="16"/>
                <w:lang w:val="es-CL"/>
              </w:rPr>
            </w:pPr>
            <w:r w:rsidRPr="004F6446">
              <w:rPr>
                <w:color w:val="000000"/>
                <w:sz w:val="16"/>
                <w:lang w:val="es-CL"/>
              </w:rPr>
              <w:t>Curvaturas en los codos de los ductos</w:t>
            </w:r>
          </w:p>
        </w:tc>
        <w:tc>
          <w:tcPr>
            <w:tcW w:w="652" w:type="pct"/>
            <w:gridSpan w:val="2"/>
            <w:tcBorders>
              <w:top w:val="nil"/>
              <w:left w:val="single" w:sz="4" w:space="0" w:color="auto"/>
              <w:bottom w:val="single" w:sz="4" w:space="0" w:color="auto"/>
              <w:right w:val="single" w:sz="4" w:space="0" w:color="auto"/>
            </w:tcBorders>
            <w:vAlign w:val="center"/>
            <w:hideMark/>
          </w:tcPr>
          <w:p w14:paraId="7792337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08" w:type="pct"/>
            <w:tcBorders>
              <w:top w:val="nil"/>
              <w:left w:val="nil"/>
              <w:bottom w:val="single" w:sz="4" w:space="0" w:color="auto"/>
              <w:right w:val="single" w:sz="4" w:space="0" w:color="auto"/>
            </w:tcBorders>
            <w:vAlign w:val="center"/>
            <w:hideMark/>
          </w:tcPr>
          <w:p w14:paraId="3ECD0F8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578" w:type="pct"/>
            <w:tcBorders>
              <w:top w:val="nil"/>
              <w:left w:val="nil"/>
              <w:bottom w:val="single" w:sz="4" w:space="0" w:color="auto"/>
              <w:right w:val="single" w:sz="8" w:space="0" w:color="auto"/>
            </w:tcBorders>
            <w:vAlign w:val="center"/>
            <w:hideMark/>
          </w:tcPr>
          <w:p w14:paraId="5BDAA4C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63A9602" w14:textId="77777777" w:rsidTr="006D027F">
        <w:trPr>
          <w:trHeight w:val="20"/>
        </w:trPr>
        <w:tc>
          <w:tcPr>
            <w:tcW w:w="5000" w:type="pct"/>
            <w:gridSpan w:val="11"/>
            <w:tcBorders>
              <w:top w:val="single" w:sz="4" w:space="0" w:color="auto"/>
              <w:left w:val="single" w:sz="8" w:space="0" w:color="auto"/>
              <w:bottom w:val="nil"/>
              <w:right w:val="single" w:sz="8" w:space="0" w:color="000000"/>
            </w:tcBorders>
            <w:shd w:val="clear" w:color="auto" w:fill="auto"/>
            <w:vAlign w:val="center"/>
            <w:hideMark/>
          </w:tcPr>
          <w:p w14:paraId="1A50BBA0" w14:textId="77777777" w:rsidR="00CC0EFB" w:rsidRPr="004F6446" w:rsidRDefault="00CC0EFB" w:rsidP="006D027F">
            <w:pPr>
              <w:spacing w:line="276" w:lineRule="auto"/>
              <w:jc w:val="left"/>
              <w:rPr>
                <w:color w:val="000000"/>
                <w:sz w:val="16"/>
                <w:lang w:val="es-CL"/>
              </w:rPr>
            </w:pPr>
            <w:r w:rsidRPr="004F6446">
              <w:rPr>
                <w:color w:val="000000"/>
                <w:sz w:val="16"/>
                <w:lang w:val="es-CL"/>
              </w:rPr>
              <w:t>A Consideraciones particulares sobre los cables de fibra óptica</w:t>
            </w:r>
          </w:p>
        </w:tc>
      </w:tr>
      <w:tr w:rsidR="00CC0EFB" w:rsidRPr="00552003" w14:paraId="1028CD6A" w14:textId="77777777" w:rsidTr="006D027F">
        <w:trPr>
          <w:trHeight w:val="20"/>
        </w:trPr>
        <w:tc>
          <w:tcPr>
            <w:tcW w:w="5000" w:type="pct"/>
            <w:gridSpan w:val="11"/>
            <w:tcBorders>
              <w:top w:val="nil"/>
              <w:left w:val="single" w:sz="8" w:space="0" w:color="auto"/>
              <w:bottom w:val="single" w:sz="8" w:space="0" w:color="auto"/>
              <w:right w:val="single" w:sz="8" w:space="0" w:color="000000"/>
            </w:tcBorders>
            <w:vAlign w:val="center"/>
            <w:hideMark/>
          </w:tcPr>
          <w:p w14:paraId="30999D00" w14:textId="77777777" w:rsidR="00CC0EFB" w:rsidRPr="00552003" w:rsidRDefault="00CC0EFB" w:rsidP="006D027F">
            <w:pPr>
              <w:spacing w:line="276" w:lineRule="auto"/>
              <w:jc w:val="left"/>
              <w:rPr>
                <w:rFonts w:eastAsia="Times New Roman"/>
                <w:color w:val="000000"/>
                <w:sz w:val="16"/>
                <w:szCs w:val="18"/>
                <w:lang w:val="es-CL" w:eastAsia="es-CL"/>
              </w:rPr>
            </w:pPr>
            <w:r w:rsidRPr="00552003">
              <w:rPr>
                <w:rFonts w:eastAsia="Times New Roman"/>
                <w:color w:val="000000"/>
                <w:sz w:val="16"/>
                <w:szCs w:val="18"/>
                <w:lang w:val="es-CL" w:eastAsia="es-CL"/>
              </w:rPr>
              <w:t>B Consideraciones relativas a la planta exterior</w:t>
            </w:r>
          </w:p>
        </w:tc>
      </w:tr>
    </w:tbl>
    <w:p w14:paraId="742615F3" w14:textId="77777777" w:rsidR="00CC0EFB" w:rsidRPr="00552003" w:rsidRDefault="00CC0EFB" w:rsidP="00CC0EFB">
      <w:pPr>
        <w:sectPr w:rsidR="00CC0EFB" w:rsidRPr="00552003" w:rsidSect="006D027F">
          <w:pgSz w:w="15840" w:h="12240" w:orient="landscape"/>
          <w:pgMar w:top="1701" w:right="1417" w:bottom="1701" w:left="1417" w:header="708" w:footer="708" w:gutter="0"/>
          <w:cols w:space="708"/>
          <w:docGrid w:linePitch="360"/>
        </w:sectPr>
      </w:pPr>
    </w:p>
    <w:p w14:paraId="742507CE" w14:textId="77777777" w:rsidR="00CC0EFB" w:rsidRPr="00552003" w:rsidRDefault="00CC0EFB" w:rsidP="00CC0EFB">
      <w:r w:rsidRPr="00552003">
        <w:lastRenderedPageBreak/>
        <w:t xml:space="preserve">A continuación se presenta un cuadro resumen con las relaciones entre los factores externos naturales, artificiales y de fabricación, y los efectos mecánicos y ambientales que podrían afectar la operación de los cables de </w:t>
      </w:r>
      <w:r>
        <w:t>fibra óptica</w:t>
      </w:r>
      <w:r w:rsidRPr="00552003">
        <w:t>, que deberán ser consideradas en el diseño técnico:</w:t>
      </w:r>
    </w:p>
    <w:p w14:paraId="4BA965B1" w14:textId="77777777" w:rsidR="00CC0EFB" w:rsidRPr="000714FB" w:rsidRDefault="00CC0EFB" w:rsidP="00CC0EFB"/>
    <w:tbl>
      <w:tblPr>
        <w:tblW w:w="5000" w:type="pct"/>
        <w:tblCellMar>
          <w:left w:w="70" w:type="dxa"/>
          <w:right w:w="70" w:type="dxa"/>
        </w:tblCellMar>
        <w:tblLook w:val="04A0" w:firstRow="1" w:lastRow="0" w:firstColumn="1" w:lastColumn="0" w:noHBand="0" w:noVBand="1"/>
      </w:tblPr>
      <w:tblGrid>
        <w:gridCol w:w="950"/>
        <w:gridCol w:w="1390"/>
        <w:gridCol w:w="1062"/>
        <w:gridCol w:w="1487"/>
        <w:gridCol w:w="1663"/>
        <w:gridCol w:w="1125"/>
        <w:gridCol w:w="1125"/>
        <w:gridCol w:w="1125"/>
        <w:gridCol w:w="1125"/>
        <w:gridCol w:w="1125"/>
        <w:gridCol w:w="969"/>
      </w:tblGrid>
      <w:tr w:rsidR="00CC0EFB" w:rsidRPr="00552003" w14:paraId="24A712F1" w14:textId="77777777" w:rsidTr="006D027F">
        <w:trPr>
          <w:cantSplit/>
          <w:trHeight w:val="20"/>
          <w:tblHeader/>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14:paraId="3CAF1AE2" w14:textId="77777777" w:rsidR="00CC0EFB" w:rsidRPr="004F6446" w:rsidRDefault="00CC0EFB" w:rsidP="006D027F">
            <w:pPr>
              <w:spacing w:line="276" w:lineRule="auto"/>
              <w:jc w:val="center"/>
              <w:rPr>
                <w:b/>
                <w:color w:val="000000"/>
                <w:sz w:val="16"/>
                <w:lang w:val="es-CL"/>
              </w:rPr>
            </w:pPr>
            <w:r w:rsidRPr="004F6446">
              <w:rPr>
                <w:b/>
                <w:color w:val="000000"/>
                <w:sz w:val="16"/>
                <w:lang w:val="es-CL"/>
              </w:rPr>
              <w:t>Relaciones entre los factores externos a considerar en especial para los cables de fibra óptica y los efectos mecánicos y ambientales sobre las fibras ópticas</w:t>
            </w:r>
          </w:p>
        </w:tc>
      </w:tr>
      <w:tr w:rsidR="00CC0EFB" w:rsidRPr="00552003" w14:paraId="0F542710" w14:textId="77777777" w:rsidTr="006D027F">
        <w:trPr>
          <w:cantSplit/>
          <w:trHeight w:val="20"/>
          <w:tblHeader/>
        </w:trPr>
        <w:tc>
          <w:tcPr>
            <w:tcW w:w="1294" w:type="pct"/>
            <w:gridSpan w:val="3"/>
            <w:vMerge w:val="restart"/>
            <w:tcBorders>
              <w:top w:val="single" w:sz="8" w:space="0" w:color="auto"/>
              <w:left w:val="single" w:sz="8" w:space="0" w:color="auto"/>
              <w:bottom w:val="single" w:sz="4" w:space="0" w:color="FFFFFF"/>
              <w:right w:val="single" w:sz="4" w:space="0" w:color="FFFFFF"/>
            </w:tcBorders>
            <w:shd w:val="clear" w:color="auto" w:fill="365F91"/>
            <w:vAlign w:val="center"/>
            <w:hideMark/>
          </w:tcPr>
          <w:p w14:paraId="388E5BED"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 xml:space="preserve">Factores externos </w:t>
            </w:r>
          </w:p>
        </w:tc>
        <w:tc>
          <w:tcPr>
            <w:tcW w:w="3706" w:type="pct"/>
            <w:gridSpan w:val="8"/>
            <w:tcBorders>
              <w:top w:val="single" w:sz="8" w:space="0" w:color="auto"/>
              <w:left w:val="nil"/>
              <w:bottom w:val="single" w:sz="4" w:space="0" w:color="FFFFFF"/>
              <w:right w:val="single" w:sz="8" w:space="0" w:color="000000"/>
            </w:tcBorders>
            <w:shd w:val="clear" w:color="auto" w:fill="365F91"/>
            <w:vAlign w:val="center"/>
            <w:hideMark/>
          </w:tcPr>
          <w:p w14:paraId="48696BAA"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Efectos mecánicos y ambientales sobre las fibras ópticas</w:t>
            </w:r>
          </w:p>
        </w:tc>
      </w:tr>
      <w:tr w:rsidR="00CC0EFB" w:rsidRPr="00552003" w14:paraId="3D8784CD" w14:textId="77777777" w:rsidTr="006D027F">
        <w:trPr>
          <w:cantSplit/>
          <w:trHeight w:val="20"/>
          <w:tblHeader/>
        </w:trPr>
        <w:tc>
          <w:tcPr>
            <w:tcW w:w="1294" w:type="pct"/>
            <w:gridSpan w:val="3"/>
            <w:vMerge/>
            <w:tcBorders>
              <w:top w:val="single" w:sz="8" w:space="0" w:color="auto"/>
              <w:left w:val="single" w:sz="8" w:space="0" w:color="auto"/>
              <w:bottom w:val="single" w:sz="4" w:space="0" w:color="FFFFFF"/>
              <w:right w:val="single" w:sz="4" w:space="0" w:color="FFFFFF"/>
            </w:tcBorders>
            <w:shd w:val="clear" w:color="auto" w:fill="365F91"/>
            <w:vAlign w:val="center"/>
            <w:hideMark/>
          </w:tcPr>
          <w:p w14:paraId="2A6B3D2C" w14:textId="77777777" w:rsidR="00CC0EFB" w:rsidRPr="004F6446" w:rsidRDefault="00CC0EFB" w:rsidP="006D027F">
            <w:pPr>
              <w:jc w:val="left"/>
              <w:rPr>
                <w:b/>
                <w:color w:val="FFFFFF"/>
                <w:sz w:val="16"/>
                <w:lang w:val="es-CL"/>
              </w:rPr>
            </w:pPr>
          </w:p>
        </w:tc>
        <w:tc>
          <w:tcPr>
            <w:tcW w:w="566" w:type="pct"/>
            <w:vMerge w:val="restart"/>
            <w:tcBorders>
              <w:top w:val="nil"/>
              <w:left w:val="single" w:sz="4" w:space="0" w:color="FFFFFF"/>
              <w:bottom w:val="single" w:sz="4" w:space="0" w:color="FFFFFF"/>
              <w:right w:val="single" w:sz="4" w:space="0" w:color="FFFFFF"/>
            </w:tcBorders>
            <w:shd w:val="clear" w:color="auto" w:fill="365F91"/>
            <w:vAlign w:val="center"/>
            <w:hideMark/>
          </w:tcPr>
          <w:p w14:paraId="6F1688D7"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Deformación residual de la fibra</w:t>
            </w:r>
          </w:p>
        </w:tc>
        <w:tc>
          <w:tcPr>
            <w:tcW w:w="633" w:type="pct"/>
            <w:vMerge w:val="restart"/>
            <w:tcBorders>
              <w:top w:val="nil"/>
              <w:left w:val="single" w:sz="4" w:space="0" w:color="FFFFFF"/>
              <w:bottom w:val="single" w:sz="4" w:space="0" w:color="FFFFFF"/>
              <w:right w:val="single" w:sz="4" w:space="0" w:color="FFFFFF"/>
            </w:tcBorders>
            <w:shd w:val="clear" w:color="auto" w:fill="365F91"/>
            <w:vAlign w:val="center"/>
            <w:hideMark/>
          </w:tcPr>
          <w:p w14:paraId="4E8C815D"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Deformación impulsiva de la fibra</w:t>
            </w:r>
          </w:p>
        </w:tc>
        <w:tc>
          <w:tcPr>
            <w:tcW w:w="428" w:type="pct"/>
            <w:vMerge w:val="restart"/>
            <w:tcBorders>
              <w:top w:val="nil"/>
              <w:left w:val="single" w:sz="4" w:space="0" w:color="FFFFFF"/>
              <w:bottom w:val="single" w:sz="4" w:space="0" w:color="FFFFFF"/>
              <w:right w:val="single" w:sz="4" w:space="0" w:color="FFFFFF"/>
            </w:tcBorders>
            <w:shd w:val="clear" w:color="auto" w:fill="365F91"/>
            <w:vAlign w:val="center"/>
            <w:hideMark/>
          </w:tcPr>
          <w:p w14:paraId="7F4B9DC7"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Macro-flexión de la fibra</w:t>
            </w:r>
          </w:p>
        </w:tc>
        <w:tc>
          <w:tcPr>
            <w:tcW w:w="428" w:type="pct"/>
            <w:vMerge w:val="restart"/>
            <w:tcBorders>
              <w:top w:val="nil"/>
              <w:left w:val="single" w:sz="4" w:space="0" w:color="FFFFFF"/>
              <w:bottom w:val="single" w:sz="4" w:space="0" w:color="FFFFFF"/>
              <w:right w:val="single" w:sz="4" w:space="0" w:color="FFFFFF"/>
            </w:tcBorders>
            <w:shd w:val="clear" w:color="auto" w:fill="365F91"/>
            <w:vAlign w:val="center"/>
            <w:hideMark/>
          </w:tcPr>
          <w:p w14:paraId="12F0E90F"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Micro-flexión de la fibra</w:t>
            </w:r>
          </w:p>
        </w:tc>
        <w:tc>
          <w:tcPr>
            <w:tcW w:w="1652" w:type="pct"/>
            <w:gridSpan w:val="4"/>
            <w:tcBorders>
              <w:top w:val="single" w:sz="4" w:space="0" w:color="FFFFFF"/>
              <w:left w:val="nil"/>
              <w:bottom w:val="single" w:sz="4" w:space="0" w:color="FFFFFF"/>
              <w:right w:val="single" w:sz="8" w:space="0" w:color="000000"/>
            </w:tcBorders>
            <w:shd w:val="clear" w:color="auto" w:fill="365F91"/>
            <w:vAlign w:val="center"/>
            <w:hideMark/>
          </w:tcPr>
          <w:p w14:paraId="3F29B167"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Reacción física o química</w:t>
            </w:r>
          </w:p>
        </w:tc>
      </w:tr>
      <w:tr w:rsidR="00CC0EFB" w:rsidRPr="00552003" w14:paraId="0AF566D9" w14:textId="77777777" w:rsidTr="006D027F">
        <w:trPr>
          <w:cantSplit/>
          <w:trHeight w:val="20"/>
          <w:tblHeader/>
        </w:trPr>
        <w:tc>
          <w:tcPr>
            <w:tcW w:w="1294" w:type="pct"/>
            <w:gridSpan w:val="3"/>
            <w:vMerge/>
            <w:tcBorders>
              <w:top w:val="single" w:sz="8" w:space="0" w:color="auto"/>
              <w:left w:val="single" w:sz="8" w:space="0" w:color="auto"/>
              <w:bottom w:val="single" w:sz="4" w:space="0" w:color="auto"/>
              <w:right w:val="single" w:sz="4" w:space="0" w:color="FFFFFF"/>
            </w:tcBorders>
            <w:shd w:val="clear" w:color="auto" w:fill="365F91"/>
            <w:vAlign w:val="center"/>
            <w:hideMark/>
          </w:tcPr>
          <w:p w14:paraId="12FE71C9" w14:textId="77777777" w:rsidR="00CC0EFB" w:rsidRPr="004F6446" w:rsidRDefault="00CC0EFB" w:rsidP="006D027F">
            <w:pPr>
              <w:jc w:val="left"/>
              <w:rPr>
                <w:b/>
                <w:color w:val="FFFFFF"/>
                <w:sz w:val="16"/>
                <w:lang w:val="es-CL"/>
              </w:rPr>
            </w:pPr>
          </w:p>
        </w:tc>
        <w:tc>
          <w:tcPr>
            <w:tcW w:w="566" w:type="pct"/>
            <w:vMerge/>
            <w:tcBorders>
              <w:top w:val="nil"/>
              <w:left w:val="single" w:sz="4" w:space="0" w:color="FFFFFF"/>
              <w:bottom w:val="single" w:sz="4" w:space="0" w:color="auto"/>
              <w:right w:val="single" w:sz="4" w:space="0" w:color="FFFFFF"/>
            </w:tcBorders>
            <w:shd w:val="clear" w:color="auto" w:fill="365F91"/>
            <w:vAlign w:val="center"/>
            <w:hideMark/>
          </w:tcPr>
          <w:p w14:paraId="465FE02B" w14:textId="77777777" w:rsidR="00CC0EFB" w:rsidRPr="004F6446" w:rsidRDefault="00CC0EFB" w:rsidP="006D027F">
            <w:pPr>
              <w:jc w:val="left"/>
              <w:rPr>
                <w:b/>
                <w:color w:val="FFFFFF"/>
                <w:sz w:val="16"/>
                <w:lang w:val="es-CL"/>
              </w:rPr>
            </w:pPr>
          </w:p>
        </w:tc>
        <w:tc>
          <w:tcPr>
            <w:tcW w:w="633" w:type="pct"/>
            <w:vMerge/>
            <w:tcBorders>
              <w:top w:val="nil"/>
              <w:left w:val="single" w:sz="4" w:space="0" w:color="FFFFFF"/>
              <w:bottom w:val="single" w:sz="4" w:space="0" w:color="auto"/>
              <w:right w:val="single" w:sz="4" w:space="0" w:color="FFFFFF"/>
            </w:tcBorders>
            <w:shd w:val="clear" w:color="auto" w:fill="365F91"/>
            <w:vAlign w:val="center"/>
            <w:hideMark/>
          </w:tcPr>
          <w:p w14:paraId="6727BBA4" w14:textId="77777777" w:rsidR="00CC0EFB" w:rsidRPr="004F6446" w:rsidRDefault="00CC0EFB" w:rsidP="006D027F">
            <w:pPr>
              <w:jc w:val="left"/>
              <w:rPr>
                <w:b/>
                <w:color w:val="FFFFFF"/>
                <w:sz w:val="16"/>
                <w:lang w:val="es-CL"/>
              </w:rPr>
            </w:pPr>
          </w:p>
        </w:tc>
        <w:tc>
          <w:tcPr>
            <w:tcW w:w="428" w:type="pct"/>
            <w:vMerge/>
            <w:tcBorders>
              <w:top w:val="nil"/>
              <w:left w:val="single" w:sz="4" w:space="0" w:color="FFFFFF"/>
              <w:bottom w:val="single" w:sz="4" w:space="0" w:color="auto"/>
              <w:right w:val="single" w:sz="4" w:space="0" w:color="FFFFFF"/>
            </w:tcBorders>
            <w:shd w:val="clear" w:color="auto" w:fill="365F91"/>
            <w:vAlign w:val="center"/>
            <w:hideMark/>
          </w:tcPr>
          <w:p w14:paraId="7A56839A" w14:textId="77777777" w:rsidR="00CC0EFB" w:rsidRPr="004F6446" w:rsidRDefault="00CC0EFB" w:rsidP="006D027F">
            <w:pPr>
              <w:jc w:val="left"/>
              <w:rPr>
                <w:b/>
                <w:color w:val="FFFFFF"/>
                <w:sz w:val="16"/>
                <w:lang w:val="es-CL"/>
              </w:rPr>
            </w:pPr>
          </w:p>
        </w:tc>
        <w:tc>
          <w:tcPr>
            <w:tcW w:w="428" w:type="pct"/>
            <w:vMerge/>
            <w:tcBorders>
              <w:top w:val="nil"/>
              <w:left w:val="single" w:sz="4" w:space="0" w:color="FFFFFF"/>
              <w:bottom w:val="single" w:sz="4" w:space="0" w:color="auto"/>
              <w:right w:val="single" w:sz="4" w:space="0" w:color="FFFFFF"/>
            </w:tcBorders>
            <w:shd w:val="clear" w:color="auto" w:fill="365F91"/>
            <w:vAlign w:val="center"/>
            <w:hideMark/>
          </w:tcPr>
          <w:p w14:paraId="6403A2E7" w14:textId="77777777" w:rsidR="00CC0EFB" w:rsidRPr="004F6446" w:rsidRDefault="00CC0EFB" w:rsidP="006D027F">
            <w:pPr>
              <w:jc w:val="left"/>
              <w:rPr>
                <w:b/>
                <w:color w:val="FFFFFF"/>
                <w:sz w:val="16"/>
                <w:lang w:val="es-CL"/>
              </w:rPr>
            </w:pPr>
          </w:p>
        </w:tc>
        <w:tc>
          <w:tcPr>
            <w:tcW w:w="428" w:type="pct"/>
            <w:tcBorders>
              <w:top w:val="nil"/>
              <w:left w:val="nil"/>
              <w:bottom w:val="single" w:sz="4" w:space="0" w:color="auto"/>
              <w:right w:val="single" w:sz="4" w:space="0" w:color="FFFFFF"/>
            </w:tcBorders>
            <w:shd w:val="clear" w:color="auto" w:fill="365F91"/>
            <w:vAlign w:val="center"/>
            <w:hideMark/>
          </w:tcPr>
          <w:p w14:paraId="7A8D70C6"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Agua y humedad</w:t>
            </w:r>
          </w:p>
        </w:tc>
        <w:tc>
          <w:tcPr>
            <w:tcW w:w="428" w:type="pct"/>
            <w:tcBorders>
              <w:top w:val="nil"/>
              <w:left w:val="nil"/>
              <w:bottom w:val="single" w:sz="4" w:space="0" w:color="auto"/>
              <w:right w:val="single" w:sz="4" w:space="0" w:color="FFFFFF"/>
            </w:tcBorders>
            <w:shd w:val="clear" w:color="auto" w:fill="365F91"/>
            <w:vAlign w:val="center"/>
            <w:hideMark/>
          </w:tcPr>
          <w:p w14:paraId="1F2C5B9C"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Hidrógeno</w:t>
            </w:r>
          </w:p>
        </w:tc>
        <w:tc>
          <w:tcPr>
            <w:tcW w:w="428" w:type="pct"/>
            <w:tcBorders>
              <w:top w:val="nil"/>
              <w:left w:val="nil"/>
              <w:bottom w:val="single" w:sz="4" w:space="0" w:color="auto"/>
              <w:right w:val="single" w:sz="4" w:space="0" w:color="FFFFFF"/>
            </w:tcBorders>
            <w:shd w:val="clear" w:color="auto" w:fill="365F91"/>
            <w:vAlign w:val="center"/>
            <w:hideMark/>
          </w:tcPr>
          <w:p w14:paraId="03C336EF"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Rayos</w:t>
            </w:r>
          </w:p>
        </w:tc>
        <w:tc>
          <w:tcPr>
            <w:tcW w:w="369" w:type="pct"/>
            <w:tcBorders>
              <w:top w:val="nil"/>
              <w:left w:val="nil"/>
              <w:bottom w:val="single" w:sz="4" w:space="0" w:color="auto"/>
              <w:right w:val="single" w:sz="8" w:space="0" w:color="auto"/>
            </w:tcBorders>
            <w:shd w:val="clear" w:color="auto" w:fill="365F91"/>
            <w:vAlign w:val="center"/>
            <w:hideMark/>
          </w:tcPr>
          <w:p w14:paraId="731F1855" w14:textId="77777777" w:rsidR="00CC0EFB" w:rsidRPr="004F6446" w:rsidRDefault="00CC0EFB" w:rsidP="006D027F">
            <w:pPr>
              <w:spacing w:line="276" w:lineRule="auto"/>
              <w:jc w:val="center"/>
              <w:rPr>
                <w:b/>
                <w:color w:val="FFFFFF"/>
                <w:sz w:val="16"/>
                <w:lang w:val="es-CL"/>
              </w:rPr>
            </w:pPr>
            <w:r w:rsidRPr="004F6446">
              <w:rPr>
                <w:b/>
                <w:color w:val="FFFFFF"/>
                <w:sz w:val="16"/>
                <w:lang w:val="es-CL"/>
              </w:rPr>
              <w:t>Radiación nuclear</w:t>
            </w:r>
          </w:p>
        </w:tc>
      </w:tr>
      <w:tr w:rsidR="00CC0EFB" w:rsidRPr="00552003" w14:paraId="76AF7D1C" w14:textId="77777777" w:rsidTr="00FD4BDB">
        <w:trPr>
          <w:trHeight w:val="20"/>
        </w:trPr>
        <w:tc>
          <w:tcPr>
            <w:tcW w:w="361"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37750F4" w14:textId="77777777" w:rsidR="00CC0EFB" w:rsidRPr="004F6446" w:rsidRDefault="00CC0EFB" w:rsidP="006D027F">
            <w:pPr>
              <w:spacing w:line="276" w:lineRule="auto"/>
              <w:jc w:val="center"/>
              <w:rPr>
                <w:color w:val="000000"/>
                <w:sz w:val="16"/>
                <w:lang w:val="es-CL"/>
              </w:rPr>
            </w:pPr>
            <w:r w:rsidRPr="004F6446">
              <w:rPr>
                <w:color w:val="000000"/>
                <w:sz w:val="16"/>
                <w:lang w:val="es-CL"/>
              </w:rPr>
              <w:t>Factores Naturales</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3694403" w14:textId="77777777" w:rsidR="00CC0EFB" w:rsidRPr="004F6446" w:rsidRDefault="00CC0EFB" w:rsidP="006D027F">
            <w:pPr>
              <w:spacing w:line="276" w:lineRule="auto"/>
              <w:jc w:val="center"/>
              <w:rPr>
                <w:color w:val="000000"/>
                <w:sz w:val="16"/>
                <w:lang w:val="es-CL"/>
              </w:rPr>
            </w:pPr>
            <w:r w:rsidRPr="004F6446">
              <w:rPr>
                <w:color w:val="000000"/>
                <w:sz w:val="16"/>
                <w:lang w:val="es-CL"/>
              </w:rPr>
              <w:t>Temperatura</w:t>
            </w:r>
          </w:p>
        </w:tc>
        <w:tc>
          <w:tcPr>
            <w:tcW w:w="404" w:type="pct"/>
            <w:tcBorders>
              <w:top w:val="single" w:sz="4" w:space="0" w:color="auto"/>
              <w:left w:val="nil"/>
              <w:bottom w:val="single" w:sz="4" w:space="0" w:color="auto"/>
              <w:right w:val="single" w:sz="4" w:space="0" w:color="auto"/>
            </w:tcBorders>
            <w:shd w:val="clear" w:color="auto" w:fill="F2F2F2"/>
            <w:vAlign w:val="center"/>
            <w:hideMark/>
          </w:tcPr>
          <w:p w14:paraId="4862D060" w14:textId="77777777" w:rsidR="00CC0EFB" w:rsidRPr="004F6446" w:rsidRDefault="00CC0EFB" w:rsidP="006D027F">
            <w:pPr>
              <w:spacing w:line="276" w:lineRule="auto"/>
              <w:jc w:val="left"/>
              <w:rPr>
                <w:color w:val="000000"/>
                <w:sz w:val="16"/>
                <w:lang w:val="es-CL"/>
              </w:rPr>
            </w:pPr>
            <w:r w:rsidRPr="004F6446">
              <w:rPr>
                <w:color w:val="000000"/>
                <w:sz w:val="16"/>
                <w:lang w:val="es-CL"/>
              </w:rPr>
              <w:t>Alta y baja</w:t>
            </w:r>
          </w:p>
        </w:tc>
        <w:tc>
          <w:tcPr>
            <w:tcW w:w="566" w:type="pct"/>
            <w:tcBorders>
              <w:top w:val="single" w:sz="4" w:space="0" w:color="auto"/>
              <w:left w:val="nil"/>
              <w:bottom w:val="single" w:sz="4" w:space="0" w:color="auto"/>
              <w:right w:val="single" w:sz="4" w:space="0" w:color="auto"/>
            </w:tcBorders>
            <w:vAlign w:val="center"/>
            <w:hideMark/>
          </w:tcPr>
          <w:p w14:paraId="11E0CFF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33" w:type="pct"/>
            <w:tcBorders>
              <w:top w:val="single" w:sz="4" w:space="0" w:color="auto"/>
              <w:left w:val="nil"/>
              <w:bottom w:val="single" w:sz="4" w:space="0" w:color="auto"/>
              <w:right w:val="single" w:sz="4" w:space="0" w:color="auto"/>
            </w:tcBorders>
            <w:vAlign w:val="center"/>
            <w:hideMark/>
          </w:tcPr>
          <w:p w14:paraId="7895F49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856" w:type="pct"/>
            <w:gridSpan w:val="2"/>
            <w:tcBorders>
              <w:top w:val="single" w:sz="4" w:space="0" w:color="auto"/>
              <w:left w:val="nil"/>
              <w:bottom w:val="single" w:sz="4" w:space="0" w:color="auto"/>
              <w:right w:val="single" w:sz="4" w:space="0" w:color="auto"/>
            </w:tcBorders>
            <w:vAlign w:val="center"/>
            <w:hideMark/>
          </w:tcPr>
          <w:p w14:paraId="2BD52CDC"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single" w:sz="4" w:space="0" w:color="auto"/>
              <w:left w:val="nil"/>
              <w:bottom w:val="single" w:sz="4" w:space="0" w:color="auto"/>
              <w:right w:val="single" w:sz="4" w:space="0" w:color="auto"/>
            </w:tcBorders>
            <w:vAlign w:val="center"/>
            <w:hideMark/>
          </w:tcPr>
          <w:p w14:paraId="2C26ABE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single" w:sz="4" w:space="0" w:color="auto"/>
              <w:left w:val="nil"/>
              <w:bottom w:val="single" w:sz="4" w:space="0" w:color="auto"/>
              <w:right w:val="single" w:sz="4" w:space="0" w:color="auto"/>
            </w:tcBorders>
            <w:vAlign w:val="center"/>
            <w:hideMark/>
          </w:tcPr>
          <w:p w14:paraId="629D3DF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single" w:sz="4" w:space="0" w:color="auto"/>
              <w:left w:val="nil"/>
              <w:bottom w:val="single" w:sz="4" w:space="0" w:color="auto"/>
              <w:right w:val="single" w:sz="4" w:space="0" w:color="auto"/>
            </w:tcBorders>
            <w:vAlign w:val="center"/>
            <w:hideMark/>
          </w:tcPr>
          <w:p w14:paraId="455F1B6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single" w:sz="4" w:space="0" w:color="auto"/>
              <w:left w:val="nil"/>
              <w:bottom w:val="single" w:sz="4" w:space="0" w:color="auto"/>
              <w:right w:val="single" w:sz="4" w:space="0" w:color="auto"/>
            </w:tcBorders>
            <w:vAlign w:val="center"/>
            <w:hideMark/>
          </w:tcPr>
          <w:p w14:paraId="6CAAFCC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466B434" w14:textId="77777777" w:rsidTr="00FD4BDB">
        <w:trPr>
          <w:cantSplit/>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455F84E5" w14:textId="77777777" w:rsidR="00CC0EFB" w:rsidRPr="004F6446" w:rsidRDefault="00CC0EFB" w:rsidP="006D027F">
            <w:pPr>
              <w:jc w:val="left"/>
              <w:rPr>
                <w:color w:val="000000"/>
                <w:sz w:val="16"/>
                <w:lang w:val="es-CL"/>
              </w:rPr>
            </w:pPr>
          </w:p>
        </w:tc>
        <w:tc>
          <w:tcPr>
            <w:tcW w:w="529" w:type="pct"/>
            <w:vMerge/>
            <w:tcBorders>
              <w:top w:val="single" w:sz="8" w:space="0" w:color="auto"/>
              <w:left w:val="single" w:sz="4" w:space="0" w:color="auto"/>
              <w:bottom w:val="single" w:sz="4" w:space="0" w:color="auto"/>
              <w:right w:val="single" w:sz="4" w:space="0" w:color="auto"/>
            </w:tcBorders>
            <w:shd w:val="clear" w:color="auto" w:fill="F2F2F2"/>
            <w:vAlign w:val="center"/>
            <w:hideMark/>
          </w:tcPr>
          <w:p w14:paraId="7C7A2A6B" w14:textId="77777777" w:rsidR="00CC0EFB" w:rsidRPr="004F6446" w:rsidRDefault="00CC0EFB" w:rsidP="006D027F">
            <w:pPr>
              <w:jc w:val="left"/>
              <w:rPr>
                <w:color w:val="000000"/>
                <w:sz w:val="16"/>
                <w:lang w:val="es-CL"/>
              </w:rPr>
            </w:pPr>
          </w:p>
        </w:tc>
        <w:tc>
          <w:tcPr>
            <w:tcW w:w="404" w:type="pct"/>
            <w:tcBorders>
              <w:top w:val="nil"/>
              <w:left w:val="nil"/>
              <w:bottom w:val="single" w:sz="4" w:space="0" w:color="auto"/>
              <w:right w:val="single" w:sz="4" w:space="0" w:color="auto"/>
            </w:tcBorders>
            <w:shd w:val="clear" w:color="auto" w:fill="F2F2F2"/>
            <w:vAlign w:val="center"/>
            <w:hideMark/>
          </w:tcPr>
          <w:p w14:paraId="75BA33EB" w14:textId="77777777" w:rsidR="00CC0EFB" w:rsidRPr="004F6446" w:rsidRDefault="00CC0EFB" w:rsidP="006D027F">
            <w:pPr>
              <w:spacing w:line="276" w:lineRule="auto"/>
              <w:jc w:val="left"/>
              <w:rPr>
                <w:color w:val="000000"/>
                <w:sz w:val="16"/>
                <w:lang w:val="es-CL"/>
              </w:rPr>
            </w:pPr>
            <w:r w:rsidRPr="004F6446">
              <w:rPr>
                <w:color w:val="000000"/>
                <w:sz w:val="16"/>
                <w:lang w:val="es-CL"/>
              </w:rPr>
              <w:t>Formación de hielo</w:t>
            </w:r>
          </w:p>
        </w:tc>
        <w:tc>
          <w:tcPr>
            <w:tcW w:w="566" w:type="pct"/>
            <w:tcBorders>
              <w:top w:val="nil"/>
              <w:left w:val="nil"/>
              <w:bottom w:val="single" w:sz="4" w:space="0" w:color="auto"/>
              <w:right w:val="single" w:sz="4" w:space="0" w:color="auto"/>
            </w:tcBorders>
            <w:vAlign w:val="center"/>
            <w:hideMark/>
          </w:tcPr>
          <w:p w14:paraId="0366B18A"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15B5B5A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856" w:type="pct"/>
            <w:gridSpan w:val="2"/>
            <w:tcBorders>
              <w:top w:val="single" w:sz="4" w:space="0" w:color="auto"/>
              <w:left w:val="nil"/>
              <w:bottom w:val="single" w:sz="4" w:space="0" w:color="auto"/>
              <w:right w:val="single" w:sz="4" w:space="0" w:color="auto"/>
            </w:tcBorders>
            <w:vAlign w:val="center"/>
            <w:hideMark/>
          </w:tcPr>
          <w:p w14:paraId="77069C2F"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53A2B31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23BCF7C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237A949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30A4268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047B6178" w14:textId="77777777" w:rsidTr="006D027F">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131BFA59" w14:textId="77777777" w:rsidR="00CC0EFB" w:rsidRPr="004F6446" w:rsidRDefault="00CC0EFB" w:rsidP="006D027F">
            <w:pPr>
              <w:jc w:val="left"/>
              <w:rPr>
                <w:color w:val="000000"/>
                <w:sz w:val="16"/>
                <w:lang w:val="es-CL"/>
              </w:rPr>
            </w:pPr>
          </w:p>
        </w:tc>
        <w:tc>
          <w:tcPr>
            <w:tcW w:w="529" w:type="pct"/>
            <w:tcBorders>
              <w:top w:val="nil"/>
              <w:left w:val="nil"/>
              <w:bottom w:val="single" w:sz="4" w:space="0" w:color="auto"/>
              <w:right w:val="single" w:sz="4" w:space="0" w:color="auto"/>
            </w:tcBorders>
            <w:shd w:val="clear" w:color="auto" w:fill="F2F2F2"/>
            <w:vAlign w:val="center"/>
            <w:hideMark/>
          </w:tcPr>
          <w:p w14:paraId="335FD870" w14:textId="77777777" w:rsidR="00CC0EFB" w:rsidRPr="004F6446" w:rsidRDefault="00CC0EFB" w:rsidP="006D027F">
            <w:pPr>
              <w:spacing w:line="276" w:lineRule="auto"/>
              <w:jc w:val="center"/>
              <w:rPr>
                <w:color w:val="000000"/>
                <w:sz w:val="16"/>
                <w:lang w:val="es-CL"/>
              </w:rPr>
            </w:pPr>
            <w:r w:rsidRPr="004F6446">
              <w:rPr>
                <w:color w:val="000000"/>
                <w:sz w:val="16"/>
                <w:lang w:val="es-CL"/>
              </w:rPr>
              <w:t>Viento</w:t>
            </w:r>
          </w:p>
        </w:tc>
        <w:tc>
          <w:tcPr>
            <w:tcW w:w="404" w:type="pct"/>
            <w:tcBorders>
              <w:top w:val="nil"/>
              <w:left w:val="nil"/>
              <w:bottom w:val="single" w:sz="4" w:space="0" w:color="auto"/>
              <w:right w:val="single" w:sz="4" w:space="0" w:color="auto"/>
            </w:tcBorders>
            <w:shd w:val="clear" w:color="auto" w:fill="F2F2F2"/>
            <w:vAlign w:val="center"/>
            <w:hideMark/>
          </w:tcPr>
          <w:p w14:paraId="7EFF0BB0" w14:textId="77777777" w:rsidR="00CC0EFB" w:rsidRPr="004F6446" w:rsidRDefault="00CC0EFB" w:rsidP="006D027F">
            <w:pPr>
              <w:spacing w:line="276" w:lineRule="auto"/>
              <w:jc w:val="center"/>
              <w:rPr>
                <w:color w:val="000000"/>
                <w:sz w:val="16"/>
                <w:lang w:val="es-CL"/>
              </w:rPr>
            </w:pPr>
            <w:r w:rsidRPr="004F6446">
              <w:rPr>
                <w:color w:val="000000"/>
                <w:sz w:val="16"/>
                <w:lang w:val="es-CL"/>
              </w:rPr>
              <w:t>Presión</w:t>
            </w:r>
          </w:p>
        </w:tc>
        <w:tc>
          <w:tcPr>
            <w:tcW w:w="566" w:type="pct"/>
            <w:tcBorders>
              <w:top w:val="nil"/>
              <w:left w:val="nil"/>
              <w:bottom w:val="single" w:sz="4" w:space="0" w:color="auto"/>
              <w:right w:val="single" w:sz="4" w:space="0" w:color="auto"/>
            </w:tcBorders>
            <w:vAlign w:val="center"/>
            <w:hideMark/>
          </w:tcPr>
          <w:p w14:paraId="19705853"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05F92586"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 o rotura de la fibra</w:t>
            </w:r>
          </w:p>
        </w:tc>
        <w:tc>
          <w:tcPr>
            <w:tcW w:w="428" w:type="pct"/>
            <w:tcBorders>
              <w:top w:val="nil"/>
              <w:left w:val="nil"/>
              <w:bottom w:val="single" w:sz="4" w:space="0" w:color="auto"/>
              <w:right w:val="single" w:sz="4" w:space="0" w:color="auto"/>
            </w:tcBorders>
            <w:vAlign w:val="center"/>
            <w:hideMark/>
          </w:tcPr>
          <w:p w14:paraId="42213017"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0E3EB4DB"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16ACE88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260B0D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526D44B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44F19F5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7F4DB25C" w14:textId="77777777" w:rsidTr="006D027F">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0C56F24B" w14:textId="77777777" w:rsidR="00CC0EFB" w:rsidRPr="004F6446" w:rsidRDefault="00CC0EFB" w:rsidP="006D027F">
            <w:pPr>
              <w:jc w:val="left"/>
              <w:rPr>
                <w:color w:val="000000"/>
                <w:sz w:val="16"/>
                <w:lang w:val="es-CL"/>
              </w:rPr>
            </w:pPr>
          </w:p>
        </w:tc>
        <w:tc>
          <w:tcPr>
            <w:tcW w:w="529" w:type="pct"/>
            <w:tcBorders>
              <w:top w:val="nil"/>
              <w:left w:val="nil"/>
              <w:bottom w:val="single" w:sz="4" w:space="0" w:color="auto"/>
              <w:right w:val="single" w:sz="4" w:space="0" w:color="auto"/>
            </w:tcBorders>
            <w:shd w:val="clear" w:color="auto" w:fill="F2F2F2"/>
            <w:vAlign w:val="center"/>
            <w:hideMark/>
          </w:tcPr>
          <w:p w14:paraId="7E99D579" w14:textId="77777777" w:rsidR="00CC0EFB" w:rsidRPr="004F6446" w:rsidRDefault="00CC0EFB" w:rsidP="006D027F">
            <w:pPr>
              <w:spacing w:line="276" w:lineRule="auto"/>
              <w:jc w:val="center"/>
              <w:rPr>
                <w:color w:val="000000"/>
                <w:sz w:val="16"/>
                <w:lang w:val="es-CL"/>
              </w:rPr>
            </w:pPr>
            <w:r w:rsidRPr="004F6446">
              <w:rPr>
                <w:color w:val="000000"/>
                <w:sz w:val="16"/>
                <w:lang w:val="es-CL"/>
              </w:rPr>
              <w:t>Nieve y hielo</w:t>
            </w:r>
          </w:p>
        </w:tc>
        <w:tc>
          <w:tcPr>
            <w:tcW w:w="404" w:type="pct"/>
            <w:tcBorders>
              <w:top w:val="nil"/>
              <w:left w:val="nil"/>
              <w:bottom w:val="single" w:sz="4" w:space="0" w:color="auto"/>
              <w:right w:val="single" w:sz="4" w:space="0" w:color="auto"/>
            </w:tcBorders>
            <w:shd w:val="clear" w:color="auto" w:fill="F2F2F2"/>
            <w:vAlign w:val="center"/>
            <w:hideMark/>
          </w:tcPr>
          <w:p w14:paraId="6E9F85EE" w14:textId="77777777" w:rsidR="00CC0EFB" w:rsidRPr="004F6446" w:rsidRDefault="00CC0EFB" w:rsidP="006D027F">
            <w:pPr>
              <w:spacing w:line="276" w:lineRule="auto"/>
              <w:jc w:val="center"/>
              <w:rPr>
                <w:color w:val="000000"/>
                <w:sz w:val="16"/>
                <w:lang w:val="es-CL"/>
              </w:rPr>
            </w:pPr>
            <w:r w:rsidRPr="004F6446">
              <w:rPr>
                <w:color w:val="000000"/>
                <w:sz w:val="16"/>
                <w:lang w:val="es-CL"/>
              </w:rPr>
              <w:t>Carga de hielo</w:t>
            </w:r>
          </w:p>
        </w:tc>
        <w:tc>
          <w:tcPr>
            <w:tcW w:w="566" w:type="pct"/>
            <w:tcBorders>
              <w:top w:val="nil"/>
              <w:left w:val="nil"/>
              <w:bottom w:val="single" w:sz="4" w:space="0" w:color="auto"/>
              <w:right w:val="single" w:sz="4" w:space="0" w:color="auto"/>
            </w:tcBorders>
            <w:vAlign w:val="center"/>
            <w:hideMark/>
          </w:tcPr>
          <w:p w14:paraId="78E1E8C7"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0DAC1B1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1E984AD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537C4C9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6292E39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832148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744AAF3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703012C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4EE2DDBB" w14:textId="77777777" w:rsidTr="00FD4BDB">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62C071AD" w14:textId="77777777" w:rsidR="00CC0EFB" w:rsidRPr="004F6446" w:rsidRDefault="00CC0EFB" w:rsidP="006D027F">
            <w:pPr>
              <w:jc w:val="left"/>
              <w:rPr>
                <w:color w:val="000000"/>
                <w:sz w:val="16"/>
                <w:lang w:val="es-CL"/>
              </w:rPr>
            </w:pPr>
          </w:p>
        </w:tc>
        <w:tc>
          <w:tcPr>
            <w:tcW w:w="529" w:type="pct"/>
            <w:tcBorders>
              <w:top w:val="nil"/>
              <w:left w:val="nil"/>
              <w:bottom w:val="single" w:sz="4" w:space="0" w:color="auto"/>
              <w:right w:val="single" w:sz="4" w:space="0" w:color="auto"/>
            </w:tcBorders>
            <w:shd w:val="clear" w:color="auto" w:fill="F2F2F2"/>
            <w:vAlign w:val="center"/>
            <w:hideMark/>
          </w:tcPr>
          <w:p w14:paraId="0BD5D63D" w14:textId="77777777" w:rsidR="00CC0EFB" w:rsidRPr="004F6446" w:rsidRDefault="00CC0EFB" w:rsidP="006D027F">
            <w:pPr>
              <w:spacing w:line="276" w:lineRule="auto"/>
              <w:jc w:val="center"/>
              <w:rPr>
                <w:color w:val="000000"/>
                <w:sz w:val="16"/>
                <w:lang w:val="es-CL"/>
              </w:rPr>
            </w:pPr>
            <w:r w:rsidRPr="004F6446">
              <w:rPr>
                <w:color w:val="000000"/>
                <w:sz w:val="16"/>
                <w:lang w:val="es-CL"/>
              </w:rPr>
              <w:t>Agua y humedad</w:t>
            </w:r>
          </w:p>
        </w:tc>
        <w:tc>
          <w:tcPr>
            <w:tcW w:w="404" w:type="pct"/>
            <w:tcBorders>
              <w:top w:val="nil"/>
              <w:left w:val="nil"/>
              <w:bottom w:val="single" w:sz="4" w:space="0" w:color="auto"/>
              <w:right w:val="single" w:sz="4" w:space="0" w:color="auto"/>
            </w:tcBorders>
            <w:shd w:val="clear" w:color="auto" w:fill="F2F2F2"/>
            <w:vAlign w:val="center"/>
            <w:hideMark/>
          </w:tcPr>
          <w:p w14:paraId="25889437" w14:textId="77777777" w:rsidR="00CC0EFB" w:rsidRPr="004F6446" w:rsidRDefault="00CC0EFB" w:rsidP="006D027F">
            <w:pPr>
              <w:spacing w:line="276" w:lineRule="auto"/>
              <w:jc w:val="center"/>
              <w:rPr>
                <w:color w:val="000000"/>
                <w:sz w:val="16"/>
                <w:lang w:val="es-CL"/>
              </w:rPr>
            </w:pPr>
            <w:r w:rsidRPr="004F6446">
              <w:rPr>
                <w:color w:val="000000"/>
                <w:sz w:val="16"/>
                <w:lang w:val="es-CL"/>
              </w:rPr>
              <w:t>Penetración</w:t>
            </w:r>
          </w:p>
        </w:tc>
        <w:tc>
          <w:tcPr>
            <w:tcW w:w="566" w:type="pct"/>
            <w:tcBorders>
              <w:top w:val="nil"/>
              <w:left w:val="nil"/>
              <w:bottom w:val="single" w:sz="4" w:space="0" w:color="auto"/>
              <w:right w:val="single" w:sz="4" w:space="0" w:color="auto"/>
            </w:tcBorders>
            <w:vAlign w:val="center"/>
            <w:hideMark/>
          </w:tcPr>
          <w:p w14:paraId="03AAC259"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48EE84E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1712" w:type="pct"/>
            <w:gridSpan w:val="4"/>
            <w:tcBorders>
              <w:top w:val="single" w:sz="4" w:space="0" w:color="auto"/>
              <w:left w:val="nil"/>
              <w:bottom w:val="single" w:sz="4" w:space="0" w:color="auto"/>
              <w:right w:val="single" w:sz="4" w:space="0" w:color="000000"/>
            </w:tcBorders>
            <w:vAlign w:val="center"/>
            <w:hideMark/>
          </w:tcPr>
          <w:p w14:paraId="016E8BEF"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r w:rsidRPr="004F6446">
              <w:rPr>
                <w:color w:val="000000"/>
                <w:sz w:val="16"/>
                <w:lang w:val="es-CL"/>
              </w:rPr>
              <w:br/>
              <w:t>Degradación de resistencia</w:t>
            </w:r>
          </w:p>
        </w:tc>
        <w:tc>
          <w:tcPr>
            <w:tcW w:w="428" w:type="pct"/>
            <w:tcBorders>
              <w:top w:val="nil"/>
              <w:left w:val="nil"/>
              <w:bottom w:val="single" w:sz="4" w:space="0" w:color="auto"/>
              <w:right w:val="single" w:sz="4" w:space="0" w:color="auto"/>
            </w:tcBorders>
            <w:vAlign w:val="center"/>
            <w:hideMark/>
          </w:tcPr>
          <w:p w14:paraId="08FB11C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22E539B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6A78EDAB" w14:textId="77777777" w:rsidTr="006D027F">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70612762" w14:textId="77777777" w:rsidR="00CC0EFB" w:rsidRPr="004F6446" w:rsidRDefault="00CC0EFB" w:rsidP="006D027F">
            <w:pPr>
              <w:jc w:val="left"/>
              <w:rPr>
                <w:color w:val="000000"/>
                <w:sz w:val="16"/>
                <w:lang w:val="es-CL"/>
              </w:rPr>
            </w:pPr>
          </w:p>
        </w:tc>
        <w:tc>
          <w:tcPr>
            <w:tcW w:w="933" w:type="pct"/>
            <w:gridSpan w:val="2"/>
            <w:tcBorders>
              <w:top w:val="single" w:sz="4" w:space="0" w:color="auto"/>
              <w:left w:val="nil"/>
              <w:bottom w:val="single" w:sz="4" w:space="0" w:color="auto"/>
              <w:right w:val="single" w:sz="4" w:space="0" w:color="auto"/>
            </w:tcBorders>
            <w:shd w:val="clear" w:color="auto" w:fill="F2F2F2"/>
            <w:vAlign w:val="center"/>
            <w:hideMark/>
          </w:tcPr>
          <w:p w14:paraId="5A30D808" w14:textId="77777777" w:rsidR="00CC0EFB" w:rsidRPr="004F6446" w:rsidRDefault="00CC0EFB" w:rsidP="006D027F">
            <w:pPr>
              <w:spacing w:line="276" w:lineRule="auto"/>
              <w:jc w:val="center"/>
              <w:rPr>
                <w:color w:val="000000"/>
                <w:sz w:val="16"/>
                <w:lang w:val="es-CL"/>
              </w:rPr>
            </w:pPr>
            <w:r w:rsidRPr="004F6446">
              <w:rPr>
                <w:color w:val="000000"/>
                <w:sz w:val="16"/>
                <w:lang w:val="es-CL"/>
              </w:rPr>
              <w:t>Circulación de agua</w:t>
            </w:r>
          </w:p>
        </w:tc>
        <w:tc>
          <w:tcPr>
            <w:tcW w:w="566" w:type="pct"/>
            <w:tcBorders>
              <w:top w:val="nil"/>
              <w:left w:val="nil"/>
              <w:bottom w:val="single" w:sz="4" w:space="0" w:color="auto"/>
              <w:right w:val="single" w:sz="4" w:space="0" w:color="auto"/>
            </w:tcBorders>
            <w:vAlign w:val="center"/>
            <w:hideMark/>
          </w:tcPr>
          <w:p w14:paraId="1EDC874C"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0D3F20AA"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 o rotura de la fibra</w:t>
            </w:r>
          </w:p>
        </w:tc>
        <w:tc>
          <w:tcPr>
            <w:tcW w:w="428" w:type="pct"/>
            <w:tcBorders>
              <w:top w:val="nil"/>
              <w:left w:val="nil"/>
              <w:bottom w:val="single" w:sz="4" w:space="0" w:color="auto"/>
              <w:right w:val="single" w:sz="4" w:space="0" w:color="auto"/>
            </w:tcBorders>
            <w:vAlign w:val="center"/>
            <w:hideMark/>
          </w:tcPr>
          <w:p w14:paraId="49D4DA1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5C0B23B"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4C82222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76600A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5F33B42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5D92F975"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3293239E" w14:textId="77777777" w:rsidTr="006D027F">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3C42B61A" w14:textId="77777777" w:rsidR="00CC0EFB" w:rsidRPr="004F6446" w:rsidRDefault="00CC0EFB" w:rsidP="006D027F">
            <w:pPr>
              <w:jc w:val="left"/>
              <w:rPr>
                <w:color w:val="000000"/>
                <w:sz w:val="16"/>
                <w:lang w:val="es-CL"/>
              </w:rPr>
            </w:pPr>
          </w:p>
        </w:tc>
        <w:tc>
          <w:tcPr>
            <w:tcW w:w="933" w:type="pct"/>
            <w:gridSpan w:val="2"/>
            <w:tcBorders>
              <w:top w:val="single" w:sz="4" w:space="0" w:color="auto"/>
              <w:left w:val="nil"/>
              <w:bottom w:val="single" w:sz="4" w:space="0" w:color="auto"/>
              <w:right w:val="single" w:sz="4" w:space="0" w:color="auto"/>
            </w:tcBorders>
            <w:shd w:val="clear" w:color="auto" w:fill="F2F2F2"/>
            <w:vAlign w:val="center"/>
            <w:hideMark/>
          </w:tcPr>
          <w:p w14:paraId="6650DC62" w14:textId="77777777" w:rsidR="00CC0EFB" w:rsidRPr="004F6446" w:rsidRDefault="00CC0EFB" w:rsidP="006D027F">
            <w:pPr>
              <w:spacing w:line="276" w:lineRule="auto"/>
              <w:jc w:val="center"/>
              <w:rPr>
                <w:color w:val="000000"/>
                <w:sz w:val="16"/>
                <w:lang w:val="es-CL"/>
              </w:rPr>
            </w:pPr>
            <w:r w:rsidRPr="004F6446">
              <w:rPr>
                <w:color w:val="000000"/>
                <w:sz w:val="16"/>
                <w:lang w:val="es-CL"/>
              </w:rPr>
              <w:t>Rayos</w:t>
            </w:r>
          </w:p>
        </w:tc>
        <w:tc>
          <w:tcPr>
            <w:tcW w:w="566" w:type="pct"/>
            <w:tcBorders>
              <w:top w:val="nil"/>
              <w:left w:val="nil"/>
              <w:bottom w:val="single" w:sz="4" w:space="0" w:color="auto"/>
              <w:right w:val="single" w:sz="4" w:space="0" w:color="auto"/>
            </w:tcBorders>
            <w:vAlign w:val="center"/>
            <w:hideMark/>
          </w:tcPr>
          <w:p w14:paraId="47238CBE"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39DB3981"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 o rotura de la fibra</w:t>
            </w:r>
          </w:p>
        </w:tc>
        <w:tc>
          <w:tcPr>
            <w:tcW w:w="428" w:type="pct"/>
            <w:tcBorders>
              <w:top w:val="nil"/>
              <w:left w:val="nil"/>
              <w:bottom w:val="single" w:sz="4" w:space="0" w:color="auto"/>
              <w:right w:val="single" w:sz="4" w:space="0" w:color="auto"/>
            </w:tcBorders>
            <w:vAlign w:val="center"/>
            <w:hideMark/>
          </w:tcPr>
          <w:p w14:paraId="2A39D39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7773DD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48D4AB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B77F28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39FC052"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369" w:type="pct"/>
            <w:tcBorders>
              <w:top w:val="nil"/>
              <w:left w:val="nil"/>
              <w:bottom w:val="single" w:sz="4" w:space="0" w:color="auto"/>
              <w:right w:val="single" w:sz="8" w:space="0" w:color="auto"/>
            </w:tcBorders>
            <w:vAlign w:val="center"/>
            <w:hideMark/>
          </w:tcPr>
          <w:p w14:paraId="22A1C1C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6253B4ED" w14:textId="77777777" w:rsidTr="006D027F">
        <w:trPr>
          <w:trHeight w:val="20"/>
        </w:trPr>
        <w:tc>
          <w:tcPr>
            <w:tcW w:w="361" w:type="pct"/>
            <w:vMerge/>
            <w:tcBorders>
              <w:top w:val="single" w:sz="8" w:space="0" w:color="auto"/>
              <w:left w:val="single" w:sz="8" w:space="0" w:color="auto"/>
              <w:bottom w:val="single" w:sz="4" w:space="0" w:color="auto"/>
              <w:right w:val="single" w:sz="4" w:space="0" w:color="auto"/>
            </w:tcBorders>
            <w:shd w:val="clear" w:color="auto" w:fill="F2F2F2"/>
            <w:vAlign w:val="center"/>
            <w:hideMark/>
          </w:tcPr>
          <w:p w14:paraId="51CA2CB4" w14:textId="77777777" w:rsidR="00CC0EFB" w:rsidRPr="004F6446" w:rsidRDefault="00CC0EFB" w:rsidP="006D027F">
            <w:pPr>
              <w:jc w:val="left"/>
              <w:rPr>
                <w:color w:val="000000"/>
                <w:sz w:val="16"/>
                <w:lang w:val="es-CL"/>
              </w:rPr>
            </w:pPr>
          </w:p>
        </w:tc>
        <w:tc>
          <w:tcPr>
            <w:tcW w:w="529" w:type="pct"/>
            <w:tcBorders>
              <w:top w:val="nil"/>
              <w:left w:val="nil"/>
              <w:bottom w:val="single" w:sz="4" w:space="0" w:color="auto"/>
              <w:right w:val="single" w:sz="4" w:space="0" w:color="auto"/>
            </w:tcBorders>
            <w:shd w:val="clear" w:color="auto" w:fill="F2F2F2"/>
            <w:vAlign w:val="center"/>
            <w:hideMark/>
          </w:tcPr>
          <w:p w14:paraId="5421DA18" w14:textId="77777777" w:rsidR="00CC0EFB" w:rsidRPr="004F6446" w:rsidRDefault="00CC0EFB" w:rsidP="006D027F">
            <w:pPr>
              <w:spacing w:line="276" w:lineRule="auto"/>
              <w:jc w:val="center"/>
              <w:rPr>
                <w:color w:val="000000"/>
                <w:sz w:val="16"/>
                <w:lang w:val="es-CL"/>
              </w:rPr>
            </w:pPr>
            <w:r w:rsidRPr="004F6446">
              <w:rPr>
                <w:color w:val="000000"/>
                <w:sz w:val="16"/>
                <w:lang w:val="es-CL"/>
              </w:rPr>
              <w:t>Gas e hidrógeno</w:t>
            </w:r>
          </w:p>
        </w:tc>
        <w:tc>
          <w:tcPr>
            <w:tcW w:w="404" w:type="pct"/>
            <w:tcBorders>
              <w:top w:val="nil"/>
              <w:left w:val="nil"/>
              <w:bottom w:val="single" w:sz="4" w:space="0" w:color="auto"/>
              <w:right w:val="single" w:sz="4" w:space="0" w:color="auto"/>
            </w:tcBorders>
            <w:shd w:val="clear" w:color="auto" w:fill="F2F2F2"/>
            <w:vAlign w:val="center"/>
            <w:hideMark/>
          </w:tcPr>
          <w:p w14:paraId="31B8A95B" w14:textId="77777777" w:rsidR="00CC0EFB" w:rsidRPr="004F6446" w:rsidRDefault="00CC0EFB" w:rsidP="006D027F">
            <w:pPr>
              <w:spacing w:line="276" w:lineRule="auto"/>
              <w:jc w:val="center"/>
              <w:rPr>
                <w:color w:val="000000"/>
                <w:sz w:val="16"/>
                <w:lang w:val="es-CL"/>
              </w:rPr>
            </w:pPr>
            <w:r w:rsidRPr="004F6446">
              <w:rPr>
                <w:color w:val="000000"/>
                <w:sz w:val="16"/>
                <w:lang w:val="es-CL"/>
              </w:rPr>
              <w:t>Difusión</w:t>
            </w:r>
          </w:p>
        </w:tc>
        <w:tc>
          <w:tcPr>
            <w:tcW w:w="566" w:type="pct"/>
            <w:tcBorders>
              <w:top w:val="nil"/>
              <w:left w:val="nil"/>
              <w:bottom w:val="single" w:sz="4" w:space="0" w:color="auto"/>
              <w:right w:val="single" w:sz="4" w:space="0" w:color="auto"/>
            </w:tcBorders>
            <w:vAlign w:val="center"/>
            <w:hideMark/>
          </w:tcPr>
          <w:p w14:paraId="1445CB5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33" w:type="pct"/>
            <w:tcBorders>
              <w:top w:val="nil"/>
              <w:left w:val="nil"/>
              <w:bottom w:val="single" w:sz="4" w:space="0" w:color="auto"/>
              <w:right w:val="single" w:sz="4" w:space="0" w:color="auto"/>
            </w:tcBorders>
            <w:vAlign w:val="center"/>
            <w:hideMark/>
          </w:tcPr>
          <w:p w14:paraId="5496CD2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849375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6BDE080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FE80B6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440A5419"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5B490937"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1BF35D6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02A6459B" w14:textId="77777777" w:rsidTr="006D027F">
        <w:trPr>
          <w:trHeight w:val="20"/>
        </w:trPr>
        <w:tc>
          <w:tcPr>
            <w:tcW w:w="361" w:type="pct"/>
            <w:vMerge w:val="restart"/>
            <w:tcBorders>
              <w:top w:val="nil"/>
              <w:left w:val="single" w:sz="8" w:space="0" w:color="auto"/>
              <w:bottom w:val="single" w:sz="4" w:space="0" w:color="auto"/>
              <w:right w:val="single" w:sz="4" w:space="0" w:color="auto"/>
            </w:tcBorders>
            <w:shd w:val="clear" w:color="auto" w:fill="F2F2F2"/>
            <w:vAlign w:val="center"/>
            <w:hideMark/>
          </w:tcPr>
          <w:p w14:paraId="4050C6E2" w14:textId="77777777" w:rsidR="00CC0EFB" w:rsidRPr="004F6446" w:rsidRDefault="00CC0EFB" w:rsidP="006D027F">
            <w:pPr>
              <w:spacing w:line="276" w:lineRule="auto"/>
              <w:jc w:val="center"/>
              <w:rPr>
                <w:color w:val="000000"/>
                <w:sz w:val="16"/>
                <w:lang w:val="es-CL"/>
              </w:rPr>
            </w:pPr>
            <w:r w:rsidRPr="004F6446">
              <w:rPr>
                <w:color w:val="000000"/>
                <w:sz w:val="16"/>
                <w:lang w:val="es-CL"/>
              </w:rPr>
              <w:t>Factores artificiales</w:t>
            </w:r>
          </w:p>
        </w:tc>
        <w:tc>
          <w:tcPr>
            <w:tcW w:w="933" w:type="pct"/>
            <w:gridSpan w:val="2"/>
            <w:tcBorders>
              <w:top w:val="single" w:sz="4" w:space="0" w:color="auto"/>
              <w:left w:val="nil"/>
              <w:bottom w:val="single" w:sz="4" w:space="0" w:color="auto"/>
              <w:right w:val="single" w:sz="4" w:space="0" w:color="auto"/>
            </w:tcBorders>
            <w:shd w:val="clear" w:color="auto" w:fill="F2F2F2"/>
            <w:vAlign w:val="center"/>
            <w:hideMark/>
          </w:tcPr>
          <w:p w14:paraId="75EA9D52" w14:textId="77777777" w:rsidR="00CC0EFB" w:rsidRPr="004F6446" w:rsidRDefault="00CC0EFB" w:rsidP="006D027F">
            <w:pPr>
              <w:spacing w:line="276" w:lineRule="auto"/>
              <w:jc w:val="center"/>
              <w:rPr>
                <w:color w:val="000000"/>
                <w:sz w:val="16"/>
                <w:lang w:val="es-CL"/>
              </w:rPr>
            </w:pPr>
            <w:r w:rsidRPr="004F6446">
              <w:rPr>
                <w:color w:val="000000"/>
                <w:sz w:val="16"/>
                <w:lang w:val="es-CL"/>
              </w:rPr>
              <w:t>Radiación Nuclear</w:t>
            </w:r>
          </w:p>
        </w:tc>
        <w:tc>
          <w:tcPr>
            <w:tcW w:w="566" w:type="pct"/>
            <w:tcBorders>
              <w:top w:val="nil"/>
              <w:left w:val="nil"/>
              <w:bottom w:val="single" w:sz="4" w:space="0" w:color="auto"/>
              <w:right w:val="single" w:sz="4" w:space="0" w:color="auto"/>
            </w:tcBorders>
            <w:vAlign w:val="center"/>
            <w:hideMark/>
          </w:tcPr>
          <w:p w14:paraId="44A24F18"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33" w:type="pct"/>
            <w:tcBorders>
              <w:top w:val="nil"/>
              <w:left w:val="nil"/>
              <w:bottom w:val="single" w:sz="4" w:space="0" w:color="auto"/>
              <w:right w:val="single" w:sz="4" w:space="0" w:color="auto"/>
            </w:tcBorders>
            <w:vAlign w:val="center"/>
            <w:hideMark/>
          </w:tcPr>
          <w:p w14:paraId="21C132B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0BC499DD"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104F69E9"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519ED31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5514926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1140BDE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4" w:space="0" w:color="auto"/>
            </w:tcBorders>
            <w:vAlign w:val="center"/>
            <w:hideMark/>
          </w:tcPr>
          <w:p w14:paraId="7BC2FE64"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r>
      <w:tr w:rsidR="00CC0EFB" w:rsidRPr="00552003" w14:paraId="4F232F05" w14:textId="77777777" w:rsidTr="006D027F">
        <w:trPr>
          <w:trHeight w:val="20"/>
        </w:trPr>
        <w:tc>
          <w:tcPr>
            <w:tcW w:w="361" w:type="pct"/>
            <w:vMerge/>
            <w:tcBorders>
              <w:top w:val="nil"/>
              <w:left w:val="single" w:sz="8" w:space="0" w:color="auto"/>
              <w:bottom w:val="single" w:sz="4" w:space="0" w:color="auto"/>
              <w:right w:val="single" w:sz="4" w:space="0" w:color="auto"/>
            </w:tcBorders>
            <w:shd w:val="clear" w:color="auto" w:fill="F2F2F2"/>
            <w:vAlign w:val="center"/>
            <w:hideMark/>
          </w:tcPr>
          <w:p w14:paraId="3FC907C7" w14:textId="77777777" w:rsidR="00CC0EFB" w:rsidRPr="004F6446" w:rsidRDefault="00CC0EFB" w:rsidP="006D027F">
            <w:pPr>
              <w:jc w:val="left"/>
              <w:rPr>
                <w:color w:val="000000"/>
                <w:sz w:val="16"/>
                <w:lang w:val="es-CL"/>
              </w:rPr>
            </w:pPr>
          </w:p>
        </w:tc>
        <w:tc>
          <w:tcPr>
            <w:tcW w:w="933" w:type="pct"/>
            <w:gridSpan w:val="2"/>
            <w:tcBorders>
              <w:top w:val="single" w:sz="4" w:space="0" w:color="auto"/>
              <w:left w:val="nil"/>
              <w:bottom w:val="single" w:sz="4" w:space="0" w:color="auto"/>
              <w:right w:val="single" w:sz="4" w:space="0" w:color="auto"/>
            </w:tcBorders>
            <w:shd w:val="clear" w:color="auto" w:fill="F2F2F2"/>
            <w:vAlign w:val="center"/>
            <w:hideMark/>
          </w:tcPr>
          <w:p w14:paraId="1E3C272D" w14:textId="77777777" w:rsidR="00CC0EFB" w:rsidRPr="004F6446" w:rsidRDefault="00CC0EFB" w:rsidP="006D027F">
            <w:pPr>
              <w:spacing w:line="276" w:lineRule="auto"/>
              <w:jc w:val="center"/>
              <w:rPr>
                <w:color w:val="000000"/>
                <w:sz w:val="16"/>
                <w:lang w:val="es-CL"/>
              </w:rPr>
            </w:pPr>
            <w:r w:rsidRPr="004F6446">
              <w:rPr>
                <w:color w:val="000000"/>
                <w:sz w:val="16"/>
                <w:lang w:val="es-CL"/>
              </w:rPr>
              <w:t>Impacto</w:t>
            </w:r>
          </w:p>
        </w:tc>
        <w:tc>
          <w:tcPr>
            <w:tcW w:w="566" w:type="pct"/>
            <w:tcBorders>
              <w:top w:val="nil"/>
              <w:left w:val="nil"/>
              <w:bottom w:val="single" w:sz="4" w:space="0" w:color="auto"/>
              <w:right w:val="single" w:sz="4" w:space="0" w:color="auto"/>
            </w:tcBorders>
            <w:vAlign w:val="center"/>
            <w:hideMark/>
          </w:tcPr>
          <w:p w14:paraId="04B7B794"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633" w:type="pct"/>
            <w:tcBorders>
              <w:top w:val="nil"/>
              <w:left w:val="nil"/>
              <w:bottom w:val="single" w:sz="4" w:space="0" w:color="auto"/>
              <w:right w:val="single" w:sz="4" w:space="0" w:color="auto"/>
            </w:tcBorders>
            <w:vAlign w:val="center"/>
            <w:hideMark/>
          </w:tcPr>
          <w:p w14:paraId="170A4E28"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 o rotura de la fibra</w:t>
            </w:r>
          </w:p>
        </w:tc>
        <w:tc>
          <w:tcPr>
            <w:tcW w:w="428" w:type="pct"/>
            <w:tcBorders>
              <w:top w:val="nil"/>
              <w:left w:val="nil"/>
              <w:bottom w:val="single" w:sz="4" w:space="0" w:color="auto"/>
              <w:right w:val="single" w:sz="4" w:space="0" w:color="auto"/>
            </w:tcBorders>
            <w:vAlign w:val="center"/>
            <w:hideMark/>
          </w:tcPr>
          <w:p w14:paraId="01652083"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1F9CFC1C"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648092B1"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33887172"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1474FC2E"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66FB3B6A"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r w:rsidR="00CC0EFB" w:rsidRPr="00552003" w14:paraId="2AEFACDB" w14:textId="77777777" w:rsidTr="006D027F">
        <w:trPr>
          <w:trHeight w:val="20"/>
        </w:trPr>
        <w:tc>
          <w:tcPr>
            <w:tcW w:w="361" w:type="pct"/>
            <w:vMerge/>
            <w:tcBorders>
              <w:top w:val="nil"/>
              <w:left w:val="single" w:sz="8" w:space="0" w:color="auto"/>
              <w:bottom w:val="single" w:sz="4" w:space="0" w:color="auto"/>
              <w:right w:val="single" w:sz="4" w:space="0" w:color="auto"/>
            </w:tcBorders>
            <w:shd w:val="clear" w:color="auto" w:fill="F2F2F2"/>
            <w:vAlign w:val="center"/>
            <w:hideMark/>
          </w:tcPr>
          <w:p w14:paraId="13CFA0AC" w14:textId="77777777" w:rsidR="00CC0EFB" w:rsidRPr="004F6446" w:rsidRDefault="00CC0EFB" w:rsidP="006D027F">
            <w:pPr>
              <w:jc w:val="left"/>
              <w:rPr>
                <w:color w:val="000000"/>
                <w:sz w:val="16"/>
                <w:lang w:val="es-CL"/>
              </w:rPr>
            </w:pPr>
          </w:p>
        </w:tc>
        <w:tc>
          <w:tcPr>
            <w:tcW w:w="933" w:type="pct"/>
            <w:gridSpan w:val="2"/>
            <w:tcBorders>
              <w:top w:val="single" w:sz="4" w:space="0" w:color="auto"/>
              <w:left w:val="nil"/>
              <w:bottom w:val="single" w:sz="4" w:space="0" w:color="auto"/>
              <w:right w:val="single" w:sz="4" w:space="0" w:color="auto"/>
            </w:tcBorders>
            <w:shd w:val="clear" w:color="auto" w:fill="F2F2F2"/>
            <w:vAlign w:val="center"/>
            <w:hideMark/>
          </w:tcPr>
          <w:p w14:paraId="1F538F66" w14:textId="77777777" w:rsidR="00CC0EFB" w:rsidRPr="004F6446" w:rsidRDefault="00CC0EFB" w:rsidP="006D027F">
            <w:pPr>
              <w:spacing w:line="276" w:lineRule="auto"/>
              <w:jc w:val="center"/>
              <w:rPr>
                <w:color w:val="000000"/>
                <w:sz w:val="16"/>
                <w:lang w:val="es-CL"/>
              </w:rPr>
            </w:pPr>
            <w:r w:rsidRPr="004F6446">
              <w:rPr>
                <w:color w:val="000000"/>
                <w:sz w:val="16"/>
                <w:lang w:val="es-CL"/>
              </w:rPr>
              <w:t>Prácticas de instalación</w:t>
            </w:r>
          </w:p>
        </w:tc>
        <w:tc>
          <w:tcPr>
            <w:tcW w:w="566" w:type="pct"/>
            <w:tcBorders>
              <w:top w:val="nil"/>
              <w:left w:val="nil"/>
              <w:bottom w:val="single" w:sz="4" w:space="0" w:color="auto"/>
              <w:right w:val="single" w:sz="4" w:space="0" w:color="auto"/>
            </w:tcBorders>
            <w:vAlign w:val="center"/>
            <w:hideMark/>
          </w:tcPr>
          <w:p w14:paraId="63B0F646" w14:textId="77777777" w:rsidR="00CC0EFB" w:rsidRPr="004F6446" w:rsidRDefault="00CC0EFB" w:rsidP="006D027F">
            <w:pPr>
              <w:spacing w:line="276" w:lineRule="auto"/>
              <w:jc w:val="center"/>
              <w:rPr>
                <w:color w:val="000000"/>
                <w:sz w:val="16"/>
                <w:lang w:val="es-CL"/>
              </w:rPr>
            </w:pPr>
            <w:r w:rsidRPr="004F6446">
              <w:rPr>
                <w:color w:val="000000"/>
                <w:sz w:val="16"/>
                <w:lang w:val="es-CL"/>
              </w:rPr>
              <w:t>Degradación de resistencia</w:t>
            </w:r>
          </w:p>
        </w:tc>
        <w:tc>
          <w:tcPr>
            <w:tcW w:w="633" w:type="pct"/>
            <w:tcBorders>
              <w:top w:val="nil"/>
              <w:left w:val="nil"/>
              <w:bottom w:val="single" w:sz="4" w:space="0" w:color="auto"/>
              <w:right w:val="single" w:sz="4" w:space="0" w:color="auto"/>
            </w:tcBorders>
            <w:vAlign w:val="center"/>
            <w:hideMark/>
          </w:tcPr>
          <w:p w14:paraId="16E4BA71" w14:textId="77777777" w:rsidR="00CC0EFB" w:rsidRPr="004F6446" w:rsidRDefault="00CC0EFB" w:rsidP="006D027F">
            <w:pPr>
              <w:spacing w:line="276" w:lineRule="auto"/>
              <w:jc w:val="center"/>
              <w:rPr>
                <w:color w:val="000000"/>
                <w:sz w:val="16"/>
                <w:lang w:val="es-CL"/>
              </w:rPr>
            </w:pPr>
            <w:r w:rsidRPr="004F6446">
              <w:rPr>
                <w:color w:val="000000"/>
                <w:sz w:val="16"/>
                <w:lang w:val="es-CL"/>
              </w:rPr>
              <w:t>Corte o rotura de la fibra</w:t>
            </w:r>
          </w:p>
        </w:tc>
        <w:tc>
          <w:tcPr>
            <w:tcW w:w="428" w:type="pct"/>
            <w:tcBorders>
              <w:top w:val="nil"/>
              <w:left w:val="nil"/>
              <w:bottom w:val="single" w:sz="4" w:space="0" w:color="auto"/>
              <w:right w:val="single" w:sz="4" w:space="0" w:color="auto"/>
            </w:tcBorders>
            <w:vAlign w:val="center"/>
            <w:hideMark/>
          </w:tcPr>
          <w:p w14:paraId="5FD140D0"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79B05B81" w14:textId="77777777" w:rsidR="00CC0EFB" w:rsidRPr="004F6446" w:rsidRDefault="00CC0EFB" w:rsidP="006D027F">
            <w:pPr>
              <w:spacing w:line="276" w:lineRule="auto"/>
              <w:jc w:val="center"/>
              <w:rPr>
                <w:color w:val="000000"/>
                <w:sz w:val="16"/>
                <w:lang w:val="es-CL"/>
              </w:rPr>
            </w:pPr>
            <w:r w:rsidRPr="004F6446">
              <w:rPr>
                <w:color w:val="000000"/>
                <w:sz w:val="16"/>
                <w:lang w:val="es-CL"/>
              </w:rPr>
              <w:t>Aumento de la pérdida</w:t>
            </w:r>
          </w:p>
        </w:tc>
        <w:tc>
          <w:tcPr>
            <w:tcW w:w="428" w:type="pct"/>
            <w:tcBorders>
              <w:top w:val="nil"/>
              <w:left w:val="nil"/>
              <w:bottom w:val="single" w:sz="4" w:space="0" w:color="auto"/>
              <w:right w:val="single" w:sz="4" w:space="0" w:color="auto"/>
            </w:tcBorders>
            <w:vAlign w:val="center"/>
            <w:hideMark/>
          </w:tcPr>
          <w:p w14:paraId="7DB34BEF"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62751B9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428" w:type="pct"/>
            <w:tcBorders>
              <w:top w:val="nil"/>
              <w:left w:val="nil"/>
              <w:bottom w:val="single" w:sz="4" w:space="0" w:color="auto"/>
              <w:right w:val="single" w:sz="4" w:space="0" w:color="auto"/>
            </w:tcBorders>
            <w:vAlign w:val="center"/>
            <w:hideMark/>
          </w:tcPr>
          <w:p w14:paraId="41AF5A60"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c>
          <w:tcPr>
            <w:tcW w:w="369" w:type="pct"/>
            <w:tcBorders>
              <w:top w:val="nil"/>
              <w:left w:val="nil"/>
              <w:bottom w:val="single" w:sz="4" w:space="0" w:color="auto"/>
              <w:right w:val="single" w:sz="8" w:space="0" w:color="auto"/>
            </w:tcBorders>
            <w:vAlign w:val="center"/>
            <w:hideMark/>
          </w:tcPr>
          <w:p w14:paraId="7F2AE066" w14:textId="77777777" w:rsidR="00CC0EFB" w:rsidRPr="004F6446" w:rsidRDefault="00CC0EFB" w:rsidP="006D027F">
            <w:pPr>
              <w:spacing w:line="276" w:lineRule="auto"/>
              <w:jc w:val="center"/>
              <w:rPr>
                <w:color w:val="000000"/>
                <w:sz w:val="16"/>
                <w:lang w:val="es-CL"/>
              </w:rPr>
            </w:pPr>
            <w:r w:rsidRPr="004F6446">
              <w:rPr>
                <w:color w:val="000000"/>
                <w:sz w:val="16"/>
                <w:lang w:val="es-CL"/>
              </w:rPr>
              <w:t>-</w:t>
            </w:r>
          </w:p>
        </w:tc>
      </w:tr>
    </w:tbl>
    <w:p w14:paraId="1308F855" w14:textId="77777777" w:rsidR="00CC0EFB" w:rsidRPr="004F6446" w:rsidRDefault="00CC0EFB" w:rsidP="00CC0EFB">
      <w:pPr>
        <w:ind w:left="-709"/>
        <w:rPr>
          <w:lang w:val="es-CL"/>
        </w:rPr>
      </w:pPr>
    </w:p>
    <w:p w14:paraId="5A2B8282" w14:textId="77777777" w:rsidR="00CC0EFB" w:rsidRPr="00552003" w:rsidRDefault="00CC0EFB" w:rsidP="00CC0EFB">
      <w:pPr>
        <w:sectPr w:rsidR="00CC0EFB" w:rsidRPr="00552003" w:rsidSect="006D027F">
          <w:pgSz w:w="15840" w:h="12240" w:orient="landscape"/>
          <w:pgMar w:top="1701" w:right="1417" w:bottom="1701" w:left="1417" w:header="708" w:footer="708" w:gutter="0"/>
          <w:cols w:space="708"/>
          <w:docGrid w:linePitch="360"/>
        </w:sectPr>
      </w:pPr>
    </w:p>
    <w:p w14:paraId="523AA6D1" w14:textId="77777777" w:rsidR="00CC0EFB" w:rsidRDefault="00CC0EFB" w:rsidP="00CC0EFB">
      <w:r>
        <w:lastRenderedPageBreak/>
        <w:t>Dependiendo del tipo de infraestructura soporte de los cables de fibra óptica a emplear, según sea la solución técnica propuesta, la Proponente deberá considerar las características particulares de dicha infraestructura soporte, para el diseño y la instalación del cable, con el objetivo primordial de no reducir la vida útil de los filamentos de fibra óptica, debiendo cumplir, a lo menos, los requerimientos establecidos en los numerales 1.1.1.2.5.1, 1.1.1.2.6.1 y 1.1.1.2.7 de este Anexo. A este respecto, en el Proyecto Técnico se deberán describir qué medidas o mecanismos fueron considerados para mitigar los factores incluidos en los cuadros anteriores, debiendo señalar la forma en que ellos fueron considerados en la fase de diseño, de acuerdo con los requerimientos establecidos en los siguientes numerales, según corresponda.</w:t>
      </w:r>
    </w:p>
    <w:p w14:paraId="2F1E87DA" w14:textId="77777777" w:rsidR="00CC0EFB" w:rsidRPr="00552003" w:rsidRDefault="00CC0EFB" w:rsidP="00CC0EFB"/>
    <w:p w14:paraId="414E8D90" w14:textId="77777777" w:rsidR="00CC0EFB" w:rsidRPr="00552003" w:rsidRDefault="00CC0EFB" w:rsidP="00CC0EFB"/>
    <w:p w14:paraId="7D999F35" w14:textId="77777777" w:rsidR="00CC0EFB" w:rsidRPr="00552003" w:rsidRDefault="00CC0EFB" w:rsidP="00CC0EFB"/>
    <w:p w14:paraId="097DA28D" w14:textId="77777777" w:rsidR="00CC0EFB" w:rsidRPr="00552003" w:rsidRDefault="00CC0EFB" w:rsidP="00CC0EFB">
      <w:pPr>
        <w:pStyle w:val="Anx-Titulo5b"/>
        <w:numPr>
          <w:ilvl w:val="5"/>
          <w:numId w:val="76"/>
        </w:numPr>
      </w:pPr>
      <w:bookmarkStart w:id="455" w:name="_Toc11695210"/>
      <w:bookmarkStart w:id="456" w:name="_Toc11695211"/>
      <w:bookmarkStart w:id="457" w:name="_1ljsd9k"/>
      <w:bookmarkStart w:id="458" w:name="_Toc11695212"/>
      <w:bookmarkEnd w:id="455"/>
      <w:bookmarkEnd w:id="456"/>
      <w:bookmarkEnd w:id="457"/>
      <w:r w:rsidRPr="00552003">
        <w:t>Consideraciones para la selección de cable de fibra óptica para tendidos soterrados</w:t>
      </w:r>
      <w:bookmarkEnd w:id="458"/>
      <w:r>
        <w:t>.</w:t>
      </w:r>
    </w:p>
    <w:p w14:paraId="33D1BD16" w14:textId="2D01B087" w:rsidR="00CC0EFB" w:rsidRPr="00552003" w:rsidRDefault="00CC0EFB" w:rsidP="00CC0EFB">
      <w:r w:rsidRPr="00552003">
        <w:t xml:space="preserve">En el caso de que el diseño técnico propuesto considere el tendido soterrado (en ductos o directamente soterrado),  el cable de fibra óptica a utilizar deberá considerar las especificaciones establecidas en las recomendaciones ITU-T L.101/L.43 e ITU-T L.100/L.10 para cables directamente enterrados y para cables en ductos, respectivamente. Con base en las recomendaciones antes señaladas, según corresponda a su solución técnica, la Proponente deberá describir en su Proyecto Técnico las características mecánicas del cable que permitan asegurar que no se incremente la pérdida óptica debido a </w:t>
      </w:r>
      <w:proofErr w:type="spellStart"/>
      <w:r w:rsidRPr="00552003">
        <w:t>macrocurvatura</w:t>
      </w:r>
      <w:proofErr w:type="spellEnd"/>
      <w:r w:rsidRPr="00552003">
        <w:t xml:space="preserve"> y deformaciones del cable (tensión, torsión, flexión, aplastamiento, etc.). Asimismo, basado en las características del entorno (de temperatura y ambientales) donde serán instalados los cables de fibra óptica, la Proponente deberá señalar la forma en que el cable comprometido se adecúa a dichas condiciones. En ambos casos, la Proponente deberá tener en consideración los cuadros contenidos en el numeral </w:t>
      </w:r>
      <w:r w:rsidR="004605EE">
        <w:t>1.</w:t>
      </w:r>
      <w:r w:rsidRPr="00552003">
        <w:t xml:space="preserve">1.1.2.1 del presente Anexo. </w:t>
      </w:r>
    </w:p>
    <w:p w14:paraId="104FC1DF" w14:textId="77777777" w:rsidR="00CC0EFB" w:rsidRPr="00552003" w:rsidRDefault="00CC0EFB" w:rsidP="00CC0EFB"/>
    <w:p w14:paraId="5ECD496C" w14:textId="77777777" w:rsidR="00CC0EFB" w:rsidRPr="00552003" w:rsidRDefault="00CC0EFB" w:rsidP="00CC0EFB">
      <w:r w:rsidRPr="00552003">
        <w:t>En relación con las condiciones ambientales a las que se verá sometido el cable de fibra óptica a desplegar, la Beneficiaria deberá tener en consideración que en los estudios preliminares deberán analizarse las siguientes características, para efectos de asegurar la vida útil y las características ópticas o de transmisión de los filamentos contenidos en el cable de fibra óptica. En este sentido, la Beneficiaria, en el Informe de Ingeniería de Detalle, deberá informar:</w:t>
      </w:r>
    </w:p>
    <w:p w14:paraId="0486A408" w14:textId="77777777" w:rsidR="00CC0EFB" w:rsidRDefault="00CC0EFB" w:rsidP="00CC0EFB"/>
    <w:p w14:paraId="3C4F7AAF" w14:textId="77777777" w:rsidR="00CC0EFB" w:rsidRDefault="00CC0EFB" w:rsidP="00CC0EFB">
      <w:pPr>
        <w:pStyle w:val="Prrafodelista"/>
        <w:numPr>
          <w:ilvl w:val="0"/>
          <w:numId w:val="609"/>
        </w:numPr>
        <w:suppressAutoHyphens/>
      </w:pPr>
      <w:r>
        <w:t>Los factores que producen vibraciones en los cables soterrados (tráfico, ferrocarriles, explosiones, etc.) a lo largo de la ruta definida, y la forma en que la estructura del cable permite resistir a dichas vibraciones sin sufrir degradación.</w:t>
      </w:r>
    </w:p>
    <w:p w14:paraId="502252C1" w14:textId="77777777" w:rsidR="00CC0EFB" w:rsidRDefault="00CC0EFB" w:rsidP="00CC0EFB">
      <w:pPr>
        <w:pStyle w:val="Prrafodelista"/>
        <w:numPr>
          <w:ilvl w:val="0"/>
          <w:numId w:val="609"/>
        </w:numPr>
        <w:suppressAutoHyphens/>
      </w:pPr>
      <w:r>
        <w:t>Las posibles agresiones de origen químico, identificando los agentes químicos que pudieran degradar el cable instalado y los materiales de la cubierta del cable que son resistentes a la acción de dichos agentes.</w:t>
      </w:r>
    </w:p>
    <w:p w14:paraId="4FCDA562" w14:textId="77777777" w:rsidR="00CC0EFB" w:rsidRDefault="00CC0EFB" w:rsidP="00CC0EFB">
      <w:pPr>
        <w:pStyle w:val="Prrafodelista"/>
        <w:numPr>
          <w:ilvl w:val="0"/>
          <w:numId w:val="609"/>
        </w:numPr>
        <w:suppressAutoHyphens/>
      </w:pPr>
      <w:r>
        <w:t xml:space="preserve">Las posibles agresiones mecánicas, las cuales deberán ser certificadas por el fabricante mediante un </w:t>
      </w:r>
      <w:proofErr w:type="spellStart"/>
      <w:r w:rsidRPr="00432FDF">
        <w:rPr>
          <w:i/>
        </w:rPr>
        <w:t>q</w:t>
      </w:r>
      <w:r w:rsidRPr="00F10E03">
        <w:rPr>
          <w:i/>
        </w:rPr>
        <w:t>ualification</w:t>
      </w:r>
      <w:proofErr w:type="spellEnd"/>
      <w:r w:rsidRPr="00F10E03">
        <w:rPr>
          <w:i/>
        </w:rPr>
        <w:t xml:space="preserve"> </w:t>
      </w:r>
      <w:proofErr w:type="spellStart"/>
      <w:r>
        <w:rPr>
          <w:i/>
        </w:rPr>
        <w:t>r</w:t>
      </w:r>
      <w:r w:rsidRPr="00F10E03">
        <w:rPr>
          <w:i/>
        </w:rPr>
        <w:t>eport</w:t>
      </w:r>
      <w:proofErr w:type="spellEnd"/>
      <w:r>
        <w:t xml:space="preserve">, señalando la metodología de evaluación efectuada para obtener la medición, mediante ensayos de </w:t>
      </w:r>
      <w:r>
        <w:lastRenderedPageBreak/>
        <w:t>impacto, de flexiones alternadas, de torsión, de compresión y de curvado, entre otras.</w:t>
      </w:r>
    </w:p>
    <w:p w14:paraId="1F4E7054" w14:textId="77777777" w:rsidR="00CC0EFB" w:rsidRPr="00552003" w:rsidRDefault="00CC0EFB" w:rsidP="00CC0EFB">
      <w:pPr>
        <w:pStyle w:val="Prrafodelista"/>
        <w:numPr>
          <w:ilvl w:val="0"/>
          <w:numId w:val="609"/>
        </w:numPr>
        <w:suppressAutoHyphens/>
      </w:pPr>
      <w:r>
        <w:t>Las posibles agresiones que puede sufrir el cable debido a acciones de origen biótico (ratas, insectos, etc.), las cuales deben ser previstas, considerando un cable cuya construcción posibilite la protección de los filamentos contra dichos daños.</w:t>
      </w:r>
    </w:p>
    <w:p w14:paraId="1F38042F" w14:textId="77777777" w:rsidR="00CC0EFB" w:rsidRPr="00552003" w:rsidRDefault="00CC0EFB" w:rsidP="00CC0EFB">
      <w:pPr>
        <w:pStyle w:val="Prrafodelista"/>
      </w:pPr>
    </w:p>
    <w:p w14:paraId="4305455B" w14:textId="77777777" w:rsidR="00CC0EFB" w:rsidRPr="00552003" w:rsidRDefault="00CC0EFB" w:rsidP="00CC0EFB"/>
    <w:p w14:paraId="3C429C6F" w14:textId="77777777" w:rsidR="00CC0EFB" w:rsidRPr="00552003" w:rsidRDefault="00CC0EFB" w:rsidP="00CC0EFB">
      <w:pPr>
        <w:pStyle w:val="Anx-Titulo5b"/>
        <w:numPr>
          <w:ilvl w:val="5"/>
          <w:numId w:val="76"/>
        </w:numPr>
      </w:pPr>
      <w:bookmarkStart w:id="459" w:name="_45jfvxd"/>
      <w:bookmarkStart w:id="460" w:name="_Toc11695213"/>
      <w:bookmarkEnd w:id="459"/>
      <w:r w:rsidRPr="00552003">
        <w:t>Consideraciones para la selección de cable de fibra óptica para tendidos aéreos</w:t>
      </w:r>
      <w:bookmarkEnd w:id="460"/>
      <w:r>
        <w:t>.</w:t>
      </w:r>
    </w:p>
    <w:p w14:paraId="62782923" w14:textId="77777777" w:rsidR="00CC0EFB" w:rsidRPr="00552003" w:rsidRDefault="00CC0EFB" w:rsidP="00CC0EFB">
      <w:r w:rsidRPr="00552003">
        <w:t xml:space="preserve">En el caso de que el diseño técnico propuesto considere el tendido </w:t>
      </w:r>
      <w:proofErr w:type="spellStart"/>
      <w:r w:rsidRPr="00552003">
        <w:t>áereo</w:t>
      </w:r>
      <w:proofErr w:type="spellEnd"/>
      <w:r w:rsidRPr="00552003">
        <w:t xml:space="preserve"> del cable, la Proponente deberá considerar que,  en el caso de utilizar la infraestructura de redes de energía eléctrica de alta tensión para el tendido aéreo, la Proponente deberá considerar el uso de cable con tecnología de hilo de guarda OPGW, de acuerdo con las especificaciones de la recomendación ITU-T L.151/L.34, incluyendo en el Proyecto Técnico, la descripción de las características técnicas de la estructura y de los materiales usados en el cable en cuestión. Asimismo, con base en la recomendación antes señalada, la Proponente deberá incluir en su Propuesta los siguientes elementos:</w:t>
      </w:r>
    </w:p>
    <w:p w14:paraId="36CF0340" w14:textId="77777777" w:rsidR="00CC0EFB" w:rsidRPr="00552003" w:rsidRDefault="00CC0EFB" w:rsidP="00CC0EFB"/>
    <w:p w14:paraId="3EBC786E" w14:textId="77777777" w:rsidR="00CC0EFB" w:rsidRPr="00552003" w:rsidRDefault="00CC0EFB" w:rsidP="00CC0EFB">
      <w:pPr>
        <w:pStyle w:val="Prrafodelista"/>
        <w:numPr>
          <w:ilvl w:val="0"/>
          <w:numId w:val="161"/>
        </w:numPr>
      </w:pPr>
      <w:r w:rsidRPr="00552003">
        <w:t>Para la determinación del tipo de cable a instalar, la tensión máxima que debe soportar y el proyecto de instalación, deben considerarse los siguientes factores:</w:t>
      </w:r>
    </w:p>
    <w:p w14:paraId="5F64E70E" w14:textId="77777777" w:rsidR="00CC0EFB" w:rsidRPr="00552003" w:rsidRDefault="00CC0EFB" w:rsidP="00CC0EFB">
      <w:pPr>
        <w:pStyle w:val="Prrafodelista"/>
        <w:numPr>
          <w:ilvl w:val="1"/>
          <w:numId w:val="161"/>
        </w:numPr>
      </w:pPr>
      <w:r w:rsidRPr="00552003">
        <w:t>Corriente máxima de cortocircuito a través del cable.</w:t>
      </w:r>
    </w:p>
    <w:p w14:paraId="3D00EEC9" w14:textId="77777777" w:rsidR="00CC0EFB" w:rsidRPr="00552003" w:rsidRDefault="00CC0EFB" w:rsidP="00CC0EFB">
      <w:pPr>
        <w:pStyle w:val="Prrafodelista"/>
        <w:numPr>
          <w:ilvl w:val="1"/>
          <w:numId w:val="161"/>
        </w:numPr>
      </w:pPr>
      <w:r w:rsidRPr="00552003">
        <w:t>Tiempo de desconexión de un cortocircuito a tierra.</w:t>
      </w:r>
    </w:p>
    <w:p w14:paraId="67D561AB" w14:textId="77777777" w:rsidR="00CC0EFB" w:rsidRPr="00552003" w:rsidRDefault="00CC0EFB" w:rsidP="00CC0EFB">
      <w:pPr>
        <w:pStyle w:val="Prrafodelista"/>
        <w:numPr>
          <w:ilvl w:val="1"/>
          <w:numId w:val="161"/>
        </w:numPr>
      </w:pPr>
      <w:r w:rsidRPr="00552003">
        <w:t>Flecha de los conductores de fase.</w:t>
      </w:r>
    </w:p>
    <w:p w14:paraId="0010D65C" w14:textId="77777777" w:rsidR="00CC0EFB" w:rsidRPr="00552003" w:rsidRDefault="00CC0EFB" w:rsidP="00CC0EFB">
      <w:pPr>
        <w:pStyle w:val="Prrafodelista"/>
        <w:numPr>
          <w:ilvl w:val="1"/>
          <w:numId w:val="161"/>
        </w:numPr>
      </w:pPr>
      <w:r w:rsidRPr="00552003">
        <w:t>Vanos.</w:t>
      </w:r>
    </w:p>
    <w:p w14:paraId="20FC36DB" w14:textId="77777777" w:rsidR="00CC0EFB" w:rsidRPr="00552003" w:rsidRDefault="00CC0EFB" w:rsidP="00CC0EFB">
      <w:pPr>
        <w:pStyle w:val="Prrafodelista"/>
        <w:numPr>
          <w:ilvl w:val="1"/>
          <w:numId w:val="161"/>
        </w:numPr>
      </w:pPr>
      <w:r w:rsidRPr="00552003">
        <w:t>Posiciones relativas de las torres.</w:t>
      </w:r>
    </w:p>
    <w:p w14:paraId="06D12237" w14:textId="77777777" w:rsidR="00CC0EFB" w:rsidRPr="00552003" w:rsidRDefault="00CC0EFB" w:rsidP="00CC0EFB">
      <w:pPr>
        <w:pStyle w:val="Prrafodelista"/>
        <w:numPr>
          <w:ilvl w:val="1"/>
          <w:numId w:val="161"/>
        </w:numPr>
      </w:pPr>
      <w:r w:rsidRPr="00552003">
        <w:t>Velocidad máxima del viento.</w:t>
      </w:r>
    </w:p>
    <w:p w14:paraId="201A5101" w14:textId="77777777" w:rsidR="00CC0EFB" w:rsidRPr="00552003" w:rsidRDefault="00CC0EFB" w:rsidP="00CC0EFB">
      <w:pPr>
        <w:pStyle w:val="Prrafodelista"/>
        <w:numPr>
          <w:ilvl w:val="1"/>
          <w:numId w:val="161"/>
        </w:numPr>
      </w:pPr>
      <w:r w:rsidRPr="00552003">
        <w:t>Carga máxima de hielo.</w:t>
      </w:r>
    </w:p>
    <w:p w14:paraId="69D4C8A5" w14:textId="5C8CB721" w:rsidR="00CC0EFB" w:rsidRPr="00552003" w:rsidRDefault="00CC0EFB" w:rsidP="00CC0EFB">
      <w:pPr>
        <w:pStyle w:val="Prrafodelista"/>
        <w:numPr>
          <w:ilvl w:val="1"/>
          <w:numId w:val="161"/>
        </w:numPr>
      </w:pPr>
      <w:r w:rsidRPr="00552003">
        <w:t>Otros, tales como: peligro de descargas atmosféricas, incendios, impactos de perdigones, niebla salina y agresividad química de la atmósfera, entre otros.</w:t>
      </w:r>
    </w:p>
    <w:p w14:paraId="23224BE4" w14:textId="77777777" w:rsidR="00CC0EFB" w:rsidRPr="00552003" w:rsidRDefault="00CC0EFB" w:rsidP="00CC0EFB">
      <w:pPr>
        <w:pStyle w:val="Prrafodelista"/>
        <w:numPr>
          <w:ilvl w:val="0"/>
          <w:numId w:val="161"/>
        </w:numPr>
      </w:pPr>
      <w:r w:rsidRPr="00552003">
        <w:t>Para efectos de la instalación, deben considerarse los siguientes materiales y equipos:</w:t>
      </w:r>
    </w:p>
    <w:p w14:paraId="75C63D85" w14:textId="77777777" w:rsidR="00CC0EFB" w:rsidRPr="00552003" w:rsidRDefault="00CC0EFB" w:rsidP="00CC0EFB">
      <w:pPr>
        <w:pStyle w:val="Prrafodelista"/>
        <w:numPr>
          <w:ilvl w:val="1"/>
          <w:numId w:val="161"/>
        </w:numPr>
      </w:pPr>
      <w:r w:rsidRPr="00552003">
        <w:t>Conjuntos de anclaje.</w:t>
      </w:r>
    </w:p>
    <w:p w14:paraId="51331366" w14:textId="77777777" w:rsidR="00CC0EFB" w:rsidRPr="00552003" w:rsidRDefault="00CC0EFB" w:rsidP="00CC0EFB">
      <w:pPr>
        <w:pStyle w:val="Prrafodelista"/>
        <w:numPr>
          <w:ilvl w:val="1"/>
          <w:numId w:val="161"/>
        </w:numPr>
      </w:pPr>
      <w:r w:rsidRPr="00552003">
        <w:t>Conjuntos de suspensión.</w:t>
      </w:r>
    </w:p>
    <w:p w14:paraId="2F7C021A" w14:textId="77777777" w:rsidR="00CC0EFB" w:rsidRPr="00552003" w:rsidRDefault="00CC0EFB" w:rsidP="00CC0EFB">
      <w:pPr>
        <w:pStyle w:val="Prrafodelista"/>
        <w:numPr>
          <w:ilvl w:val="1"/>
          <w:numId w:val="161"/>
        </w:numPr>
      </w:pPr>
      <w:r w:rsidRPr="00552003">
        <w:t>Elementos de sujeción a las torres.</w:t>
      </w:r>
    </w:p>
    <w:p w14:paraId="43697550" w14:textId="77777777" w:rsidR="00CC0EFB" w:rsidRPr="00552003" w:rsidRDefault="00CC0EFB" w:rsidP="00CC0EFB">
      <w:pPr>
        <w:pStyle w:val="Prrafodelista"/>
        <w:numPr>
          <w:ilvl w:val="1"/>
          <w:numId w:val="161"/>
        </w:numPr>
      </w:pPr>
      <w:r w:rsidRPr="00552003">
        <w:t>Devanados de bobina con freno en el eje de giro.</w:t>
      </w:r>
    </w:p>
    <w:p w14:paraId="3FC65E0C" w14:textId="77777777" w:rsidR="00CC0EFB" w:rsidRPr="00552003" w:rsidRDefault="00CC0EFB" w:rsidP="00CC0EFB">
      <w:pPr>
        <w:pStyle w:val="Prrafodelista"/>
        <w:numPr>
          <w:ilvl w:val="1"/>
          <w:numId w:val="161"/>
        </w:numPr>
      </w:pPr>
      <w:r w:rsidRPr="00552003">
        <w:t>Manga de tiro con nudo giratorio.</w:t>
      </w:r>
    </w:p>
    <w:p w14:paraId="3812BFFC" w14:textId="77777777" w:rsidR="00CC0EFB" w:rsidRPr="00552003" w:rsidRDefault="00CC0EFB" w:rsidP="00CC0EFB">
      <w:pPr>
        <w:pStyle w:val="Prrafodelista"/>
        <w:numPr>
          <w:ilvl w:val="1"/>
          <w:numId w:val="161"/>
        </w:numPr>
      </w:pPr>
      <w:r w:rsidRPr="00552003">
        <w:t>Poleas.</w:t>
      </w:r>
    </w:p>
    <w:p w14:paraId="425C0748" w14:textId="77777777" w:rsidR="00CC0EFB" w:rsidRPr="00552003" w:rsidRDefault="00CC0EFB" w:rsidP="00CC0EFB">
      <w:pPr>
        <w:pStyle w:val="Prrafodelista"/>
        <w:numPr>
          <w:ilvl w:val="1"/>
          <w:numId w:val="161"/>
        </w:numPr>
      </w:pPr>
      <w:r w:rsidRPr="00552003">
        <w:t>Cabestrante.</w:t>
      </w:r>
    </w:p>
    <w:p w14:paraId="5F901BBD" w14:textId="77777777" w:rsidR="00CC0EFB" w:rsidRPr="00552003" w:rsidRDefault="00CC0EFB" w:rsidP="00CC0EFB">
      <w:pPr>
        <w:pStyle w:val="Prrafodelista"/>
        <w:numPr>
          <w:ilvl w:val="1"/>
          <w:numId w:val="161"/>
        </w:numPr>
      </w:pPr>
      <w:r w:rsidRPr="00552003">
        <w:t>Cajas de empalme.</w:t>
      </w:r>
    </w:p>
    <w:p w14:paraId="3684FF8C" w14:textId="77777777" w:rsidR="00CC0EFB" w:rsidRPr="00552003" w:rsidRDefault="00CC0EFB" w:rsidP="00CC0EFB"/>
    <w:p w14:paraId="274C6831" w14:textId="77777777" w:rsidR="00CC0EFB" w:rsidRPr="00552003" w:rsidRDefault="00CC0EFB" w:rsidP="00CC0EFB">
      <w:r w:rsidRPr="00552003">
        <w:t>Por su parte, en el caso de que la Proponente considere el tendido aéreo de los cables de fibra óptica sobre infraestructura soporte de distribución eléctrica, o bien</w:t>
      </w:r>
      <w:r>
        <w:t>,</w:t>
      </w:r>
      <w:r w:rsidRPr="00552003">
        <w:t xml:space="preserve"> sobre nueva </w:t>
      </w:r>
      <w:proofErr w:type="spellStart"/>
      <w:r w:rsidRPr="00552003">
        <w:t>postación</w:t>
      </w:r>
      <w:proofErr w:type="spellEnd"/>
      <w:r w:rsidRPr="00552003">
        <w:t xml:space="preserve">, ésta deberá considerar la utilización de cables </w:t>
      </w:r>
      <w:proofErr w:type="spellStart"/>
      <w:r w:rsidRPr="00552003">
        <w:t>autosoportados</w:t>
      </w:r>
      <w:proofErr w:type="spellEnd"/>
      <w:r w:rsidRPr="00552003">
        <w:t xml:space="preserve"> (ADSS), de </w:t>
      </w:r>
      <w:r>
        <w:t>cables</w:t>
      </w:r>
      <w:r w:rsidRPr="00552003">
        <w:t xml:space="preserve"> no </w:t>
      </w:r>
      <w:proofErr w:type="spellStart"/>
      <w:r w:rsidRPr="00552003">
        <w:t>autosoportados</w:t>
      </w:r>
      <w:proofErr w:type="spellEnd"/>
      <w:r w:rsidRPr="00552003">
        <w:t xml:space="preserve"> o de cable con suspensión </w:t>
      </w:r>
      <w:r w:rsidRPr="00552003">
        <w:lastRenderedPageBreak/>
        <w:t xml:space="preserve">continua, de acuerdo con las especificaciones establecidas en la recomendación ITU-T L.102/L.26. Con base en la recomendación antes señalada, la Proponente deberá describir en su Proyecto Técnico las características mecánicas del cable que permitan asegurar que no se incremente la pérdida óptica debido a </w:t>
      </w:r>
      <w:proofErr w:type="spellStart"/>
      <w:r w:rsidRPr="00552003">
        <w:t>macrocurvatura</w:t>
      </w:r>
      <w:proofErr w:type="spellEnd"/>
      <w:r w:rsidRPr="00552003">
        <w:t xml:space="preserve"> y deformaciones del cable (tensión, torsión, flexión, etc.). Asimismo, basado en las características del entorno (de temperatura y ambientales) donde serán instalados los cables de fibra óptica, la Proponente deberá señalar la forma en que el cable comprometido se adecúa a dichas condiciones. En ambos casos, la Proponente deberá tener en consideración los cuadros contenidos en el numeral </w:t>
      </w:r>
      <w:r>
        <w:t>1.</w:t>
      </w:r>
      <w:r w:rsidRPr="00552003">
        <w:t>1.1.2.1 del presente Anexo.</w:t>
      </w:r>
    </w:p>
    <w:p w14:paraId="3945DA78" w14:textId="77777777" w:rsidR="00CC0EFB" w:rsidRPr="00552003" w:rsidRDefault="00CC0EFB" w:rsidP="00CC0EFB"/>
    <w:p w14:paraId="47DB100D" w14:textId="77777777" w:rsidR="00CC0EFB" w:rsidRPr="00552003" w:rsidRDefault="00CC0EFB" w:rsidP="00CC0EFB">
      <w:r w:rsidRPr="00552003">
        <w:t>En relación con las condiciones ambientales a las que se verá sometido el cable de fibra óptica a desplegar, la Beneficiaria deberá tener en consideración que en los estudios preliminares deberán analizarse las siguientes características, para efectos de asegurar la vida útil y las características ópticas o de transmisión de los filamentos contenidos en el cable de fibra óptica. En este sentido, la Beneficiaria, en el Informe de Ingeniería de Detalle, deberá informar:</w:t>
      </w:r>
    </w:p>
    <w:p w14:paraId="3A039020" w14:textId="77777777" w:rsidR="00CC0EFB" w:rsidRPr="00552003" w:rsidRDefault="00CC0EFB" w:rsidP="00CC0EFB"/>
    <w:p w14:paraId="35BCE774" w14:textId="77777777" w:rsidR="00CC0EFB" w:rsidRPr="00552003" w:rsidRDefault="00CC0EFB" w:rsidP="00CC0EFB">
      <w:pPr>
        <w:pStyle w:val="Prrafodelista"/>
        <w:numPr>
          <w:ilvl w:val="0"/>
          <w:numId w:val="610"/>
        </w:numPr>
      </w:pPr>
      <w:r w:rsidRPr="00552003">
        <w:t>Los factores que producen vibraciones en los cables aéreos (corrientes de vientos laminares que producen remolinos a sotavento del cable (vibración eólica) o variaciones en la dirección del viento con relación al eje del cable (efecto galope), entre otros) a lo largo de la ruta definida, y los dispositivos de control de vibración considerados para minimizar este tipo de efectos tras la instalación del cable.</w:t>
      </w:r>
    </w:p>
    <w:p w14:paraId="2B082016" w14:textId="1D5A5404" w:rsidR="00CC0EFB" w:rsidRPr="00552003" w:rsidRDefault="00CC0EFB" w:rsidP="00CC0EFB">
      <w:pPr>
        <w:pStyle w:val="Prrafodelista"/>
        <w:numPr>
          <w:ilvl w:val="0"/>
          <w:numId w:val="610"/>
        </w:numPr>
      </w:pPr>
      <w:r w:rsidRPr="00552003">
        <w:t>Las variaciones de temperatura a las que se verá enfrentado, para efectos de determinar la potencial expansión del cable debido a un aumento extremo de temperatura o el potencial encogimiento del mismo debido a una reducción extrema de la temperatura, con lo cual se definirá la distancia mínima de seguridad con respecto al suelo  y la máxima tensión de trabajo, respectivamente; con el propósito de permitir que la atenuación de los filamentos de fibra óptica sea reversible y que no se sobrepasen los límites especificados.</w:t>
      </w:r>
    </w:p>
    <w:p w14:paraId="71C3C8C0" w14:textId="77777777" w:rsidR="00CC0EFB" w:rsidRPr="00552003" w:rsidRDefault="00CC0EFB" w:rsidP="00CC0EFB">
      <w:pPr>
        <w:pStyle w:val="Prrafodelista"/>
        <w:numPr>
          <w:ilvl w:val="0"/>
          <w:numId w:val="610"/>
        </w:numPr>
      </w:pPr>
      <w:r w:rsidRPr="00552003">
        <w:t>La deformación de la fibra causada por la tensión, la torsión y la flexión originadas por la presión del viento. Dependiendo de los resultados del análisis, los cables deben ser apropiados (diseñados e instalados) para proporcionar estabilidad de las características de transmisión y rendimiento mecánico, reduciendo al mínimo la influencia del viento.</w:t>
      </w:r>
    </w:p>
    <w:p w14:paraId="7EF96901" w14:textId="77777777" w:rsidR="00CC0EFB" w:rsidRPr="00552003" w:rsidRDefault="00CC0EFB" w:rsidP="00CC0EFB">
      <w:pPr>
        <w:pStyle w:val="Prrafodelista"/>
        <w:numPr>
          <w:ilvl w:val="0"/>
          <w:numId w:val="610"/>
        </w:numPr>
      </w:pPr>
      <w:r w:rsidRPr="00552003">
        <w:t>La deformación de la fibra causada por la tensión originada por la carga de nieve o de la formación de hielo alrededor del cable, debe ser contrarrestada mediante el uso de elementos de resistencia mecánica que permitan limitar esta deformación a niveles seguros y/o mediante la selección de un perfil de cable que reduzca al mínimo la carga de nieve.</w:t>
      </w:r>
    </w:p>
    <w:p w14:paraId="413E43EC" w14:textId="77777777" w:rsidR="00CC0EFB" w:rsidRPr="00552003" w:rsidRDefault="00CC0EFB" w:rsidP="00CC0EFB">
      <w:pPr>
        <w:pStyle w:val="Prrafodelista"/>
        <w:numPr>
          <w:ilvl w:val="0"/>
          <w:numId w:val="610"/>
        </w:numPr>
      </w:pPr>
      <w:r w:rsidRPr="00552003">
        <w:t>En el caso de considerar la utilización de un cable sin partes metálicas en las proximidades de líneas de transporte de energía eléctrica de alta tensión, se debe considerar un cable tal que no permita que la influencia del campo eléctrico de dichas líneas d</w:t>
      </w:r>
      <w:r>
        <w:t>é</w:t>
      </w:r>
      <w:r w:rsidRPr="00552003">
        <w:t xml:space="preserve"> origen a fenómenos tales como el efecto corona, la formación de actos o de un camino conductor en la cubierta del cable. En este sentido, y con el objetivo de evitar daños en la cubierta del cable, la Beneficiaria debe privilegiar la </w:t>
      </w:r>
      <w:r w:rsidRPr="00552003">
        <w:lastRenderedPageBreak/>
        <w:t>instalación del cable en una posición relativa de mínima intensidad de campo y/o utilizar materiales en la cubierta del cable especiales, dependiendo del nivel de campo eléctrico.</w:t>
      </w:r>
    </w:p>
    <w:p w14:paraId="0CC0989E" w14:textId="77777777" w:rsidR="00CC0EFB" w:rsidRPr="00552003" w:rsidRDefault="00CC0EFB" w:rsidP="00CC0EFB"/>
    <w:p w14:paraId="53AB9DBE" w14:textId="77777777" w:rsidR="00CC0EFB" w:rsidRPr="00552003" w:rsidRDefault="00CC0EFB" w:rsidP="00CC0EFB">
      <w:r w:rsidRPr="00552003">
        <w:t>Las posibles agresiones que puede sufrir el cable debido a acciones de origen biótico (aves, insectos, etc.), deben ser previstas, considerando un cable cuya construcción posibilite la protección contra dichos daños (por ejemplo, ante mordiscos y cortes, se recomienda el uso de una red de blindaje OLMA; ante picotazos, orificios o nidos de aves, se recomienda el uso de cinta de acero y cinta de latón; o ante la puesta de huevos de insectos en orificios de la cubierta del cable, se recomienda el uso de cinta de acero).</w:t>
      </w:r>
    </w:p>
    <w:p w14:paraId="79CF72A3" w14:textId="77777777" w:rsidR="00CC0EFB" w:rsidRPr="00552003" w:rsidRDefault="00CC0EFB" w:rsidP="00CC0EFB"/>
    <w:p w14:paraId="266DD7A5" w14:textId="77777777" w:rsidR="00CC0EFB" w:rsidRPr="00552003" w:rsidRDefault="00CC0EFB" w:rsidP="00CC0EFB">
      <w:pPr>
        <w:pStyle w:val="Anx-Titulo5b"/>
      </w:pPr>
      <w:bookmarkStart w:id="461" w:name="_2koq656"/>
      <w:bookmarkStart w:id="462" w:name="_zu0gcz"/>
      <w:bookmarkStart w:id="463" w:name="_3jtnz0s"/>
      <w:bookmarkStart w:id="464" w:name="_1yyy98l"/>
      <w:bookmarkStart w:id="465" w:name="_Toc476103562"/>
      <w:bookmarkStart w:id="466" w:name="_Toc499911179"/>
      <w:bookmarkStart w:id="467" w:name="_Toc11695217"/>
      <w:bookmarkEnd w:id="461"/>
      <w:bookmarkEnd w:id="462"/>
      <w:bookmarkEnd w:id="463"/>
      <w:bookmarkEnd w:id="464"/>
      <w:r w:rsidRPr="00552003">
        <w:t>Fibra óptica</w:t>
      </w:r>
      <w:bookmarkEnd w:id="465"/>
      <w:bookmarkEnd w:id="466"/>
      <w:bookmarkEnd w:id="467"/>
    </w:p>
    <w:p w14:paraId="5EF69527" w14:textId="77777777" w:rsidR="00CC0EFB" w:rsidRPr="00552003" w:rsidRDefault="00CC0EFB" w:rsidP="00CC0EFB"/>
    <w:p w14:paraId="34C4EC8F" w14:textId="77777777" w:rsidR="00CC0EFB" w:rsidRDefault="00CC0EFB" w:rsidP="00CC0EFB">
      <w:r>
        <w:t xml:space="preserve">El Proyecto Técnico deberá señalar expresamente las características de la fibra óptica, incluyendo las especificaciones y condiciones técnicas requeridas en el presente numeral. La Proponente deberá comprometer cables con filamentos de fibra óptica </w:t>
      </w:r>
      <w:proofErr w:type="spellStart"/>
      <w:r>
        <w:t>monomodo</w:t>
      </w:r>
      <w:proofErr w:type="spellEnd"/>
      <w:r>
        <w:t xml:space="preserve"> que cumplan con la recomendación ITU-T G.652 (categoría D) o ITU-T G.655 (categorías C, D o E),  para efectos de dar cumplimiento a los requerimientos contenidos en las Bases Específicas, asociados a la prestación del Servicio de Infraestructura objeto del Concurso. </w:t>
      </w:r>
    </w:p>
    <w:p w14:paraId="01B3F94D" w14:textId="77777777" w:rsidR="00CC0EFB" w:rsidRDefault="00CC0EFB" w:rsidP="00CC0EFB"/>
    <w:p w14:paraId="0A2BBFCA" w14:textId="2D55EDED" w:rsidR="00CC0EFB" w:rsidRPr="00552003" w:rsidRDefault="00CC0EFB" w:rsidP="00CC0EFB">
      <w:r>
        <w:t>El Proyecto Técnico deberá indicar las características de la fibra óptica a ser utilizada, incluyendo los valores de los parámetros que se listan a continuación, los cuales deberán corresponder y estar de acuerdo con las especificaciones técnicas informadas en el respectivo catálogo. Asimismo, la Proponente podrá incluir cualquier otro indicador que sea relevante para la caracterización de la fibra óptica a instalar,</w:t>
      </w:r>
      <w:r w:rsidRPr="000041FE">
        <w:t xml:space="preserve"> </w:t>
      </w:r>
      <w:r>
        <w:t>debiendo indicar a lo menos:</w:t>
      </w:r>
      <w:r w:rsidRPr="00552003">
        <w:tab/>
      </w:r>
    </w:p>
    <w:p w14:paraId="4B695929" w14:textId="77777777" w:rsidR="00CC0EFB" w:rsidRPr="00552003" w:rsidRDefault="00CC0EFB" w:rsidP="00CC0EFB">
      <w:pPr>
        <w:pStyle w:val="Prrafodelista"/>
        <w:ind w:left="1080"/>
      </w:pPr>
    </w:p>
    <w:p w14:paraId="238E5D40" w14:textId="77777777" w:rsidR="00CC0EFB" w:rsidRPr="00552003" w:rsidRDefault="00CC0EFB" w:rsidP="00CC0EFB">
      <w:pPr>
        <w:numPr>
          <w:ilvl w:val="0"/>
          <w:numId w:val="41"/>
        </w:numPr>
      </w:pPr>
      <w:r w:rsidRPr="00552003">
        <w:t>El rango de longitudes de onda en operación y la velocidad de propagación.</w:t>
      </w:r>
    </w:p>
    <w:p w14:paraId="279C348C" w14:textId="77777777" w:rsidR="00CC0EFB" w:rsidRPr="00552003" w:rsidRDefault="00CC0EFB" w:rsidP="00CC0EFB">
      <w:pPr>
        <w:numPr>
          <w:ilvl w:val="0"/>
          <w:numId w:val="41"/>
        </w:numPr>
      </w:pPr>
      <w:r w:rsidRPr="00552003">
        <w:t xml:space="preserve">Las características dimensionales relevantes según las recomendaciones ITU-T G.652, esto es,  diámetros del campo modal, del núcleo y del revestimiento, error de </w:t>
      </w:r>
      <w:proofErr w:type="spellStart"/>
      <w:r w:rsidRPr="00552003">
        <w:t>concentricidad</w:t>
      </w:r>
      <w:proofErr w:type="spellEnd"/>
      <w:r w:rsidRPr="00552003">
        <w:t xml:space="preserve"> del núcleo y no circularidad del revestimiento.</w:t>
      </w:r>
    </w:p>
    <w:p w14:paraId="2E989F99" w14:textId="77777777" w:rsidR="00CC0EFB" w:rsidRPr="00552003" w:rsidRDefault="00CC0EFB" w:rsidP="00CC0EFB">
      <w:pPr>
        <w:numPr>
          <w:ilvl w:val="0"/>
          <w:numId w:val="41"/>
        </w:numPr>
      </w:pPr>
      <w:r w:rsidRPr="00552003">
        <w:t>La longitud de onda de corte, en [</w:t>
      </w:r>
      <w:proofErr w:type="spellStart"/>
      <w:r w:rsidRPr="00552003">
        <w:t>nm</w:t>
      </w:r>
      <w:proofErr w:type="spellEnd"/>
      <w:r w:rsidRPr="00552003">
        <w:t>].</w:t>
      </w:r>
    </w:p>
    <w:p w14:paraId="302F8806" w14:textId="77777777" w:rsidR="00CC0EFB" w:rsidRPr="00552003" w:rsidRDefault="00CC0EFB" w:rsidP="00CC0EFB">
      <w:pPr>
        <w:numPr>
          <w:ilvl w:val="0"/>
          <w:numId w:val="41"/>
        </w:numPr>
      </w:pPr>
      <w:r w:rsidRPr="00552003">
        <w:t xml:space="preserve">Las pérdidas por </w:t>
      </w:r>
      <w:proofErr w:type="spellStart"/>
      <w:r w:rsidRPr="00552003">
        <w:t>macrocurvatura</w:t>
      </w:r>
      <w:proofErr w:type="spellEnd"/>
      <w:r w:rsidRPr="00552003">
        <w:t>, en [dB].</w:t>
      </w:r>
    </w:p>
    <w:p w14:paraId="2A82270C" w14:textId="77777777" w:rsidR="00CC0EFB" w:rsidRPr="00552003" w:rsidRDefault="00CC0EFB" w:rsidP="00CC0EFB">
      <w:pPr>
        <w:numPr>
          <w:ilvl w:val="0"/>
          <w:numId w:val="41"/>
        </w:numPr>
      </w:pPr>
      <w:r w:rsidRPr="00552003">
        <w:t>La prueba de tensión, en [</w:t>
      </w:r>
      <w:proofErr w:type="spellStart"/>
      <w:r w:rsidRPr="00552003">
        <w:t>GPa</w:t>
      </w:r>
      <w:proofErr w:type="spellEnd"/>
      <w:r w:rsidRPr="00552003">
        <w:t>].</w:t>
      </w:r>
    </w:p>
    <w:p w14:paraId="5E20BB2B" w14:textId="77777777" w:rsidR="00CC0EFB" w:rsidRPr="00552003" w:rsidRDefault="00CC0EFB" w:rsidP="00CC0EFB">
      <w:pPr>
        <w:numPr>
          <w:ilvl w:val="0"/>
          <w:numId w:val="41"/>
        </w:numPr>
      </w:pPr>
      <w:r w:rsidRPr="00552003">
        <w:t xml:space="preserve">El coeficiente de atenuación para todas las longitudes de onda y el coeficiente de atenuación máxima, expresado en [dB/km]. </w:t>
      </w:r>
    </w:p>
    <w:p w14:paraId="28B94939" w14:textId="77777777" w:rsidR="00CC0EFB" w:rsidRPr="00552003" w:rsidRDefault="00CC0EFB" w:rsidP="00CC0EFB">
      <w:pPr>
        <w:numPr>
          <w:ilvl w:val="0"/>
          <w:numId w:val="41"/>
        </w:numPr>
      </w:pPr>
      <w:r w:rsidRPr="00552003">
        <w:t>La longitud de onda de dispersión nula, expresado en [</w:t>
      </w:r>
      <w:proofErr w:type="spellStart"/>
      <w:r w:rsidRPr="00552003">
        <w:t>nm</w:t>
      </w:r>
      <w:proofErr w:type="spellEnd"/>
      <w:r w:rsidRPr="00552003">
        <w:t>].</w:t>
      </w:r>
    </w:p>
    <w:p w14:paraId="673AD90F" w14:textId="77777777" w:rsidR="00CC0EFB" w:rsidRPr="00552003" w:rsidRDefault="00CC0EFB" w:rsidP="00CC0EFB">
      <w:pPr>
        <w:numPr>
          <w:ilvl w:val="0"/>
          <w:numId w:val="41"/>
        </w:numPr>
      </w:pPr>
      <w:r w:rsidRPr="00552003">
        <w:t>La pendiente de dispersión alrededor de las longitudes de onda de la señal de funcionamiento, expresado en [</w:t>
      </w:r>
      <w:proofErr w:type="spellStart"/>
      <w:r w:rsidRPr="00552003">
        <w:t>ps</w:t>
      </w:r>
      <w:proofErr w:type="spellEnd"/>
      <w:r w:rsidRPr="00552003">
        <w:t>/nm</w:t>
      </w:r>
      <w:r w:rsidRPr="00552003">
        <w:rPr>
          <w:vertAlign w:val="superscript"/>
        </w:rPr>
        <w:t>2</w:t>
      </w:r>
      <w:r w:rsidRPr="00552003">
        <w:t>·km].</w:t>
      </w:r>
    </w:p>
    <w:p w14:paraId="57A60DFB" w14:textId="77777777" w:rsidR="00CC0EFB" w:rsidRPr="00552003" w:rsidRDefault="00CC0EFB" w:rsidP="00CC0EFB">
      <w:pPr>
        <w:numPr>
          <w:ilvl w:val="0"/>
          <w:numId w:val="41"/>
        </w:numPr>
      </w:pPr>
      <w:r w:rsidRPr="00552003">
        <w:t>El coeficiente no lineal, expresado en [W</w:t>
      </w:r>
      <w:r w:rsidRPr="00552003">
        <w:rPr>
          <w:vertAlign w:val="superscript"/>
        </w:rPr>
        <w:t>-1</w:t>
      </w:r>
      <w:r w:rsidRPr="00552003">
        <w:t>].</w:t>
      </w:r>
    </w:p>
    <w:p w14:paraId="187347DA" w14:textId="145936CF" w:rsidR="00CC0EFB" w:rsidRPr="00552003" w:rsidRDefault="00CC0EFB" w:rsidP="00CC0EFB">
      <w:pPr>
        <w:numPr>
          <w:ilvl w:val="0"/>
          <w:numId w:val="41"/>
        </w:numPr>
      </w:pPr>
      <w:r w:rsidRPr="00552003">
        <w:t xml:space="preserve">El </w:t>
      </w:r>
      <w:r w:rsidR="004605EE">
        <w:t xml:space="preserve">valor medio de dispersión </w:t>
      </w:r>
      <w:r w:rsidRPr="00552003">
        <w:t>por modo de polarización, expresado en [</w:t>
      </w:r>
      <w:proofErr w:type="spellStart"/>
      <w:r w:rsidRPr="00552003">
        <w:t>ps</w:t>
      </w:r>
      <w:proofErr w:type="spellEnd"/>
      <w:r w:rsidRPr="00552003">
        <w:t xml:space="preserve">/√ km]. </w:t>
      </w:r>
    </w:p>
    <w:p w14:paraId="19983EBB" w14:textId="77777777" w:rsidR="00CC0EFB" w:rsidRPr="00552003" w:rsidRDefault="00CC0EFB" w:rsidP="00CC0EFB">
      <w:pPr>
        <w:numPr>
          <w:ilvl w:val="0"/>
          <w:numId w:val="41"/>
        </w:numPr>
      </w:pPr>
      <w:r w:rsidRPr="00552003">
        <w:t>Los coeficientes de dispersión cromática máximo y mínimo para las señales de funcionamiento, expresado en [</w:t>
      </w:r>
      <w:proofErr w:type="spellStart"/>
      <w:r w:rsidRPr="00552003">
        <w:t>ps</w:t>
      </w:r>
      <w:proofErr w:type="spellEnd"/>
      <w:r w:rsidRPr="00552003">
        <w:t>/</w:t>
      </w:r>
      <w:proofErr w:type="spellStart"/>
      <w:r w:rsidRPr="00552003">
        <w:t>nm·</w:t>
      </w:r>
      <w:r w:rsidRPr="00552003">
        <w:rPr>
          <w:rFonts w:ascii="Cambria" w:hAnsi="Cambria"/>
          <w:color w:val="000000"/>
        </w:rPr>
        <w:t>km</w:t>
      </w:r>
      <w:proofErr w:type="spellEnd"/>
      <w:r w:rsidRPr="00552003">
        <w:rPr>
          <w:rFonts w:ascii="Symbol" w:hAnsi="Symbol"/>
        </w:rPr>
        <w:t></w:t>
      </w:r>
      <w:r w:rsidRPr="00552003">
        <w:t>.</w:t>
      </w:r>
    </w:p>
    <w:p w14:paraId="00AB38D2" w14:textId="77777777" w:rsidR="00CC0EFB" w:rsidRPr="00552003" w:rsidRDefault="00CC0EFB" w:rsidP="00CC0EFB">
      <w:pPr>
        <w:numPr>
          <w:ilvl w:val="0"/>
          <w:numId w:val="41"/>
        </w:numPr>
      </w:pPr>
      <w:r w:rsidRPr="00552003">
        <w:lastRenderedPageBreak/>
        <w:t>La pendiente de dispersión cromática máxima para las señales de funcionamiento, expresado en [</w:t>
      </w:r>
      <w:proofErr w:type="spellStart"/>
      <w:r w:rsidRPr="00552003">
        <w:t>ps</w:t>
      </w:r>
      <w:proofErr w:type="spellEnd"/>
      <w:r w:rsidRPr="00552003">
        <w:t>/nm</w:t>
      </w:r>
      <w:r w:rsidRPr="00552003">
        <w:rPr>
          <w:vertAlign w:val="superscript"/>
        </w:rPr>
        <w:t>2</w:t>
      </w:r>
      <w:r w:rsidRPr="00552003">
        <w:t>·km].</w:t>
      </w:r>
    </w:p>
    <w:p w14:paraId="43AF7C32" w14:textId="77777777" w:rsidR="00CC0EFB" w:rsidRPr="00552003" w:rsidRDefault="00CC0EFB" w:rsidP="00CC0EFB"/>
    <w:p w14:paraId="3E3C74F0" w14:textId="77777777" w:rsidR="00CC0EFB" w:rsidRPr="00552003" w:rsidRDefault="00CC0EFB" w:rsidP="00CC0EFB">
      <w:r w:rsidRPr="00552003">
        <w:t>Respecto de los parámetros del cable óptico, la Proponente deberá especificar los siguientes parámetros:</w:t>
      </w:r>
    </w:p>
    <w:p w14:paraId="305EFA46" w14:textId="77777777" w:rsidR="00CC0EFB" w:rsidRPr="00552003" w:rsidRDefault="00CC0EFB" w:rsidP="00CC0EFB">
      <w:pPr>
        <w:ind w:left="720"/>
      </w:pPr>
    </w:p>
    <w:p w14:paraId="46B41629" w14:textId="77777777" w:rsidR="00CC0EFB" w:rsidRPr="00552003" w:rsidRDefault="00CC0EFB" w:rsidP="00CC0EFB">
      <w:pPr>
        <w:numPr>
          <w:ilvl w:val="0"/>
          <w:numId w:val="140"/>
        </w:numPr>
      </w:pPr>
      <w:r w:rsidRPr="00552003">
        <w:t>El coeficiente de atenuación máxima, expresado en [dB/km].</w:t>
      </w:r>
    </w:p>
    <w:p w14:paraId="05C30EB8" w14:textId="7EE5951F" w:rsidR="00CC0EFB" w:rsidRPr="00552003" w:rsidRDefault="00CC0EFB" w:rsidP="00CC0EFB">
      <w:pPr>
        <w:numPr>
          <w:ilvl w:val="0"/>
          <w:numId w:val="140"/>
        </w:numPr>
      </w:pPr>
      <w:r w:rsidRPr="00552003">
        <w:t>El coeficiente PMD</w:t>
      </w:r>
      <w:r w:rsidRPr="00552003">
        <w:rPr>
          <w:vertAlign w:val="subscript"/>
        </w:rPr>
        <w:t>Q</w:t>
      </w:r>
      <w:r w:rsidRPr="00552003">
        <w:rPr>
          <w:vertAlign w:val="superscript"/>
        </w:rPr>
        <w:t xml:space="preserve"> </w:t>
      </w:r>
      <w:r w:rsidRPr="00552003">
        <w:t>máximo, expresado en [</w:t>
      </w:r>
      <w:proofErr w:type="spellStart"/>
      <w:r w:rsidRPr="00552003">
        <w:t>ps</w:t>
      </w:r>
      <w:proofErr w:type="spellEnd"/>
      <w:r w:rsidRPr="00552003">
        <w:t>/√ km].</w:t>
      </w:r>
    </w:p>
    <w:p w14:paraId="27186AEF" w14:textId="77777777" w:rsidR="00CC0EFB" w:rsidRPr="00552003" w:rsidRDefault="00CC0EFB" w:rsidP="00CC0EFB"/>
    <w:p w14:paraId="6ECB0E3D" w14:textId="77777777" w:rsidR="00CC0EFB" w:rsidRPr="00552003" w:rsidRDefault="00CC0EFB" w:rsidP="00CC0EFB">
      <w:r w:rsidRPr="00552003">
        <w:t>En caso que las temperaturas introduzcan variaciones en las características de la fibra óptica, éstas deben ser reversibles y tomadas en cuenta en el diseño de</w:t>
      </w:r>
      <w:r>
        <w:t>l Trazado Regional de Infraestructura Óptica</w:t>
      </w:r>
      <w:r w:rsidRPr="00552003">
        <w:t xml:space="preserve">. Sin perjuicio de lo anterior, el Proyecto Técnico y el Informe de Ingeniería de Detalle deberán describir los efectos de dichas variaciones. </w:t>
      </w:r>
    </w:p>
    <w:p w14:paraId="7EEE3BEF" w14:textId="77777777" w:rsidR="00CC0EFB" w:rsidRPr="00552003" w:rsidRDefault="00CC0EFB" w:rsidP="00CC0EFB"/>
    <w:p w14:paraId="147E30BF" w14:textId="77777777" w:rsidR="00CC0EFB" w:rsidRPr="00552003" w:rsidRDefault="00CC0EFB" w:rsidP="00CC0EFB">
      <w:r w:rsidRPr="00924852">
        <w:rPr>
          <w:lang w:val="es-ES"/>
        </w:rPr>
        <w:t xml:space="preserve">Asimismo, en el Proyecto Técnico se deberá </w:t>
      </w:r>
      <w:r w:rsidRPr="00552003">
        <w:t>garantizar, de acuerdo con lo señalado en el punto 6.4.3.1 del Suplemento 39 de la Serie G de las recomendaciones ITU (G.Sup39-2016), los siguientes valores de pérdidas ópticas máximos causados por los efectos lineales del tipo de fibra óptica considerada en su Propuesta, para cada uno de los filamentos de fibra óptica en los TRIOT Terrestres comprometidos:</w:t>
      </w:r>
    </w:p>
    <w:p w14:paraId="4820B8AC" w14:textId="77777777" w:rsidR="00CC0EFB" w:rsidRPr="00552003" w:rsidRDefault="00CC0EFB" w:rsidP="00CC0EFB"/>
    <w:p w14:paraId="2A597B8C" w14:textId="77777777" w:rsidR="00CC0EFB" w:rsidRPr="00552003" w:rsidRDefault="00CC0EFB" w:rsidP="00CC0EFB">
      <w:pPr>
        <w:numPr>
          <w:ilvl w:val="0"/>
          <w:numId w:val="611"/>
        </w:numPr>
      </w:pPr>
      <w:r w:rsidRPr="00552003">
        <w:t>0,275 [dB/km] para los sistemas 1.550 [</w:t>
      </w:r>
      <w:proofErr w:type="spellStart"/>
      <w:r w:rsidRPr="00552003">
        <w:t>nm</w:t>
      </w:r>
      <w:proofErr w:type="spellEnd"/>
      <w:r w:rsidRPr="00552003">
        <w:t>]; y</w:t>
      </w:r>
    </w:p>
    <w:p w14:paraId="45E57443" w14:textId="77777777" w:rsidR="00CC0EFB" w:rsidRPr="00552003" w:rsidRDefault="00CC0EFB" w:rsidP="00CC0EFB">
      <w:pPr>
        <w:numPr>
          <w:ilvl w:val="0"/>
          <w:numId w:val="611"/>
        </w:numPr>
      </w:pPr>
      <w:r w:rsidRPr="00552003">
        <w:t>0,550 [dB/km] para los sistemas 1.310 [</w:t>
      </w:r>
      <w:proofErr w:type="spellStart"/>
      <w:r w:rsidRPr="00552003">
        <w:t>nm</w:t>
      </w:r>
      <w:proofErr w:type="spellEnd"/>
      <w:r w:rsidRPr="00552003">
        <w:t>].</w:t>
      </w:r>
    </w:p>
    <w:p w14:paraId="0EAA1658" w14:textId="77777777" w:rsidR="00CC0EFB" w:rsidRPr="00552003" w:rsidRDefault="00CC0EFB" w:rsidP="00CC0EFB"/>
    <w:p w14:paraId="2E27E5F1" w14:textId="77777777" w:rsidR="00CC0EFB" w:rsidRPr="00552003" w:rsidRDefault="00CC0EFB" w:rsidP="00CC0EFB">
      <w:r w:rsidRPr="00552003">
        <w:t>El Proyecto Técnico deberá señalar la atenuación y las pérdidas totales estimadas para cada uno de los TRIOT Terrestres comprometidos, incluyendo las pérdidas ocasionadas por los empalmes, los conectores y cualquier otro elemento o componentes que pudiere encontrarse entre las terminaciones asociadas a un Canal Óptico Terrestre. Cabe destacar que las distancias que deberán ser consideradas para el cálculo de estas atenuaciones, corresponden a las longitudes de cada uno de los TRIOT Terrestres comprometidos, esto es, la longitud del cable de fibra óptica que sea instalado en cada uno de los TRIOT Terrestres, incluyendo las holguras o reservas que sean consideradas.</w:t>
      </w:r>
    </w:p>
    <w:p w14:paraId="4BAD1C53" w14:textId="77777777" w:rsidR="00CC0EFB" w:rsidRPr="00552003" w:rsidRDefault="00CC0EFB" w:rsidP="00CC0EFB"/>
    <w:p w14:paraId="4B248AD2"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53EE7EFE" w14:textId="77777777" w:rsidR="00CC0EFB" w:rsidRPr="00552003" w:rsidRDefault="00CC0EFB" w:rsidP="00CC0EFB"/>
    <w:p w14:paraId="7F8AB4E8" w14:textId="77777777" w:rsidR="00CC0EFB" w:rsidRPr="00552003" w:rsidRDefault="00CC0EFB" w:rsidP="00CC0EFB">
      <w:pPr>
        <w:pStyle w:val="Anx-Titulo5b"/>
      </w:pPr>
      <w:bookmarkStart w:id="468" w:name="_4iylrwe"/>
      <w:bookmarkStart w:id="469" w:name="_Toc433097768"/>
      <w:bookmarkStart w:id="470" w:name="_Toc438107569"/>
      <w:bookmarkStart w:id="471" w:name="_Toc466881272"/>
      <w:bookmarkStart w:id="472" w:name="_Toc476103563"/>
      <w:bookmarkStart w:id="473" w:name="_Toc499911180"/>
      <w:bookmarkStart w:id="474" w:name="_Toc11695218"/>
      <w:bookmarkEnd w:id="468"/>
      <w:r w:rsidRPr="00552003">
        <w:t>Conectores y terminaciones de fibras</w:t>
      </w:r>
      <w:bookmarkEnd w:id="469"/>
      <w:bookmarkEnd w:id="470"/>
      <w:bookmarkEnd w:id="471"/>
      <w:bookmarkEnd w:id="472"/>
      <w:bookmarkEnd w:id="473"/>
      <w:bookmarkEnd w:id="474"/>
    </w:p>
    <w:p w14:paraId="074B11EF" w14:textId="77777777" w:rsidR="00CC0EFB" w:rsidRPr="00552003" w:rsidRDefault="00CC0EFB" w:rsidP="00CC0EFB">
      <w:r w:rsidRPr="00552003">
        <w:t>Los conectores corresponden a componentes pasivos que se utilizan para conexiones de fibras ópticas con carácter estable, pero no permanente, permitiendo la reconexión.</w:t>
      </w:r>
    </w:p>
    <w:p w14:paraId="65FBB5A5" w14:textId="77777777" w:rsidR="00CC0EFB" w:rsidRPr="00552003" w:rsidRDefault="00CC0EFB" w:rsidP="00CC0EFB"/>
    <w:p w14:paraId="04746126" w14:textId="77777777" w:rsidR="00CC0EFB" w:rsidRPr="00552003" w:rsidRDefault="00CC0EFB" w:rsidP="00CC0EFB">
      <w:r w:rsidRPr="00552003">
        <w:t xml:space="preserve">Los conectores de fibra óptica a ser considerados en el Proyecto Técnico respectivo, podrían estar expuestos a temperaturas y humedades extremas, ya sea en las aplicaciones interiores o exteriores, durante su funcionamiento, almacenamiento y tránsito. Sin perjuicio de ello, en el caso de instalaciones </w:t>
      </w:r>
      <w:r w:rsidRPr="00552003">
        <w:lastRenderedPageBreak/>
        <w:t xml:space="preserve">exteriores, los mismos deberán operar en el intervalo de temperaturas de –40 °C a +60 °C, con valores de humedad relativa de hasta el 99%, y, en el caso de instalaciones interiores, en los rangos de temperaturas y de humedad relativa, ambos definidos en el numeral </w:t>
      </w:r>
      <w:r>
        <w:t>1.</w:t>
      </w:r>
      <w:r w:rsidRPr="00552003">
        <w:t>1.1.3.1.2 del Anexo N° 1, sin sufrir daños físicos o variaciones apreciables en las prestaciones comprometidas. Los conectores también deberán poder resistir trastornos mecánicos, golpes y vibraciones en instalaciones exteriores,</w:t>
      </w:r>
      <w:r>
        <w:t xml:space="preserve"> PIX y</w:t>
      </w:r>
      <w:r w:rsidRPr="00552003">
        <w:t xml:space="preserve"> POIIT Terrestres y equipos de pruebas.</w:t>
      </w:r>
    </w:p>
    <w:p w14:paraId="7FBF98FC" w14:textId="77777777" w:rsidR="00CC0EFB" w:rsidRPr="00552003" w:rsidRDefault="00CC0EFB" w:rsidP="00CC0EFB"/>
    <w:p w14:paraId="745D05DD" w14:textId="5634B3EF" w:rsidR="00CC0EFB" w:rsidRDefault="00CC0EFB" w:rsidP="00CC0EFB">
      <w:r w:rsidRPr="00552003">
        <w:t xml:space="preserve">La Proponente en el Proyecto Técnico o la Beneficiaria durante la operación, según corresponda, deberá describir el tipo de conectores que serán utilizados, debiendo además, considerar el uso de conectores con garantía de calidad. </w:t>
      </w:r>
      <w:r>
        <w:t xml:space="preserve">Esta garantía deberá ser respaldada por certificaciones o documentos de fábrica, los cuales deberán ser acompañados a la solicitud de recepción de las obras e instalaciones, conforme lo establecido en el Artículo 35° de las Bases Específicas. Asimismo, en </w:t>
      </w:r>
      <w:r w:rsidR="00EA6548">
        <w:t xml:space="preserve">el PIX y </w:t>
      </w:r>
      <w:r>
        <w:t>la totalidad de los POIIT Terrestres comprometidos se debe privilegiar el uso de conectores de una misma familia, que sean intercambiables, compatibles y que proporcionen las mismas prestaciones ópticas, mecánicas y ambientales. Asimismo, la Beneficiaria deberá considerar el almacenamiento de conectores de repuesto en las dependencias de</w:t>
      </w:r>
      <w:r w:rsidR="00EA6548">
        <w:t>l</w:t>
      </w:r>
      <w:r>
        <w:t xml:space="preserve"> PIX y </w:t>
      </w:r>
      <w:r w:rsidR="00EA6548">
        <w:t xml:space="preserve">cada </w:t>
      </w:r>
      <w:r>
        <w:t>POIIT Terrestre.</w:t>
      </w:r>
    </w:p>
    <w:p w14:paraId="2FB6D4F7" w14:textId="77777777" w:rsidR="00CC0EFB" w:rsidRPr="00552003" w:rsidRDefault="00CC0EFB" w:rsidP="00CC0EFB"/>
    <w:p w14:paraId="1414CDF1" w14:textId="77777777" w:rsidR="00CC0EFB" w:rsidRPr="00552003" w:rsidRDefault="00CC0EFB" w:rsidP="00CC0EFB"/>
    <w:p w14:paraId="7D2D5197" w14:textId="77777777" w:rsidR="00CC0EFB" w:rsidRPr="00552003" w:rsidRDefault="00CC0EFB" w:rsidP="00CC0EFB">
      <w:pPr>
        <w:pStyle w:val="Anx-Titulo5b"/>
      </w:pPr>
      <w:bookmarkStart w:id="475" w:name="_2y3w247"/>
      <w:bookmarkStart w:id="476" w:name="_Toc476103564"/>
      <w:bookmarkStart w:id="477" w:name="_Toc499911181"/>
      <w:bookmarkStart w:id="478" w:name="_Toc11695219"/>
      <w:bookmarkEnd w:id="475"/>
      <w:r w:rsidRPr="00552003">
        <w:t>Metodologías para instalación de cables de fibra óptica</w:t>
      </w:r>
      <w:bookmarkEnd w:id="476"/>
      <w:bookmarkEnd w:id="477"/>
      <w:bookmarkEnd w:id="478"/>
    </w:p>
    <w:p w14:paraId="4EA01327" w14:textId="77777777" w:rsidR="00CC0EFB" w:rsidRPr="00552003" w:rsidRDefault="00CC0EFB" w:rsidP="00CC0EFB">
      <w:r w:rsidRPr="0079324E">
        <w:rPr>
          <w:lang w:val="es-CL"/>
        </w:rPr>
        <w:t xml:space="preserve">El Proyecto Técnico </w:t>
      </w:r>
      <w:r w:rsidRPr="00552003">
        <w:t xml:space="preserve">deberá describir los diferentes tipos de tendido a comprometer en cada </w:t>
      </w:r>
      <w:r>
        <w:t>tramo de fibra óptica</w:t>
      </w:r>
      <w:r w:rsidRPr="00552003">
        <w:t>, debiendo corresponder y ajustarse a las condiciones de cada sector en el que se instale el TRIOT Terrestre respectivo.</w:t>
      </w:r>
      <w:r w:rsidRPr="0079324E">
        <w:rPr>
          <w:lang w:val="es-CL"/>
        </w:rPr>
        <w:t xml:space="preserve"> Asimismo, la Propuesta deberá </w:t>
      </w:r>
      <w:r>
        <w:t>enumerar</w:t>
      </w:r>
      <w:r w:rsidRPr="0079324E">
        <w:rPr>
          <w:lang w:val="es-CL"/>
        </w:rPr>
        <w:t xml:space="preserve"> las acciones a ser realizadas, según sea el tipo de solución técnica propuesta para efectos de la instalación de dichos TRIOT Terrestres.</w:t>
      </w:r>
    </w:p>
    <w:p w14:paraId="6E0B9E66" w14:textId="77777777" w:rsidR="00CC0EFB" w:rsidRPr="00552003" w:rsidRDefault="00CC0EFB" w:rsidP="00CC0EFB"/>
    <w:p w14:paraId="4EC8AA16" w14:textId="0F9E187D" w:rsidR="00CC0EFB" w:rsidRPr="00552003" w:rsidRDefault="00CC0EFB" w:rsidP="00CC0EFB">
      <w:r w:rsidRPr="00552003">
        <w:t>La Proponente deberá considerar en su Proyecto Técnico las recomendaciones del manual de la ITU “Construcción, instalación, empalme y protección de cables de fibra óptica”</w:t>
      </w:r>
      <w:r w:rsidRPr="0079324E">
        <w:rPr>
          <w:lang w:val="es-CL"/>
        </w:rPr>
        <w:t xml:space="preserve"> de 1994</w:t>
      </w:r>
      <w:r w:rsidRPr="00552003">
        <w:t>, para efectos de la instalación del cable y de la selección del tipo de protección y de tendido. Asimismo, y en el caso de considerar el uso de la faja fiscal de caminos públicos, la Proponente deberá ajustarse a los requerimientos establecidos en el “Instructivo sobre paralelismos en caminos públicos” y en el “Instructivo sobre atraviesos en caminos públicos”, ambos de la Dirección de Vialidad del Ministerio de Obras Públicas. Por su parte, y en el caso de considerar el apoyo del tendido en infraestructura de distribución (</w:t>
      </w:r>
      <w:proofErr w:type="spellStart"/>
      <w:r w:rsidRPr="00552003">
        <w:t>postación</w:t>
      </w:r>
      <w:proofErr w:type="spellEnd"/>
      <w:r w:rsidRPr="00552003">
        <w:t>, cámaras y/o canalización existentes) de propiedad de las empresas eléctricas</w:t>
      </w:r>
      <w:r>
        <w:t xml:space="preserve"> u otros organismos</w:t>
      </w:r>
      <w:r w:rsidRPr="00552003">
        <w:t xml:space="preserve">, la Proponente deberá ajustarse a los requerimientos establecidos en la Norma Chilena </w:t>
      </w:r>
      <w:proofErr w:type="spellStart"/>
      <w:r w:rsidRPr="00552003">
        <w:t>NCh</w:t>
      </w:r>
      <w:proofErr w:type="spellEnd"/>
      <w:r w:rsidR="004850D9">
        <w:t>.</w:t>
      </w:r>
      <w:r w:rsidRPr="00552003">
        <w:t xml:space="preserve"> </w:t>
      </w:r>
      <w:proofErr w:type="spellStart"/>
      <w:r w:rsidRPr="00552003">
        <w:t>Elec</w:t>
      </w:r>
      <w:proofErr w:type="spellEnd"/>
      <w:r w:rsidRPr="00552003">
        <w:t xml:space="preserve">. 4/2003, “Instalaciones de consumo en baja tensión”; en la Norma Técnica NSEG 5 </w:t>
      </w:r>
      <w:proofErr w:type="spellStart"/>
      <w:r w:rsidRPr="00552003">
        <w:t>E.n</w:t>
      </w:r>
      <w:proofErr w:type="spellEnd"/>
      <w:r w:rsidRPr="00552003">
        <w:t xml:space="preserve">. 71., “Reglamento de instalaciones eléctricas de corrientes fuertes”; y en la Norma Técnica NSEG 6 </w:t>
      </w:r>
      <w:proofErr w:type="spellStart"/>
      <w:r w:rsidRPr="00552003">
        <w:t>E.n</w:t>
      </w:r>
      <w:proofErr w:type="spellEnd"/>
      <w:r w:rsidRPr="00552003">
        <w:t>. 71., “Reglamento de cruces y paralelismos de líneas eléctricas”, entre otros.</w:t>
      </w:r>
    </w:p>
    <w:p w14:paraId="0331F193" w14:textId="77777777" w:rsidR="00CC0EFB" w:rsidRPr="00552003" w:rsidRDefault="00CC0EFB" w:rsidP="00CC0EFB"/>
    <w:p w14:paraId="2E0D573D" w14:textId="77777777" w:rsidR="00CC0EFB" w:rsidRPr="00552003" w:rsidRDefault="00CC0EFB" w:rsidP="00CC0EFB">
      <w:r w:rsidRPr="00552003">
        <w:t xml:space="preserve">Por otra parte, la Proponente debe tener en consideración que la fibra óptica debe protegerse contra una deformación excesiva, producida axialmente o en flexión durante su instalación, y contar con los métodos y sistemas de tendido de cables </w:t>
      </w:r>
      <w:r w:rsidRPr="00552003">
        <w:lastRenderedPageBreak/>
        <w:t xml:space="preserve">de fibra óptica para instalar el cable de modo que la fibra esté sometida a la mínima tensión posible y apta para ser empalmada. Además de los métodos de tracción generales, también pueden instalarse cables de fibra óptica en ductos utilizando técnicas de aire comprimido y otros métodos especiales. </w:t>
      </w:r>
    </w:p>
    <w:p w14:paraId="50D899E6" w14:textId="77777777" w:rsidR="00CC0EFB" w:rsidRPr="00552003" w:rsidRDefault="00CC0EFB" w:rsidP="00CC0EFB"/>
    <w:p w14:paraId="2094FC20" w14:textId="77777777" w:rsidR="00CC0EFB" w:rsidRPr="00552003" w:rsidRDefault="00CC0EFB" w:rsidP="00CC0EFB">
      <w:r w:rsidRPr="00552003">
        <w:t>El Proyecto Técnico deberá señalar en detalle, según corresponda a la solución técnica propuesta, cada uno de los métodos a ser implementados para la instalación de cables, considerando, al menos, los requerimientos que se señalan en el presente Anexo. Del mismo modo, en el Proyecto Técnico se debe señalar cada una de las actividades a ser desarrolladas durante la instalación del cable de fibra óptica, incluyendo, al menos:</w:t>
      </w:r>
    </w:p>
    <w:p w14:paraId="0E991CDD" w14:textId="77777777" w:rsidR="00CC0EFB" w:rsidRPr="00552003" w:rsidRDefault="00CC0EFB" w:rsidP="00CC0EFB"/>
    <w:p w14:paraId="22F4F778" w14:textId="77777777" w:rsidR="00CC0EFB" w:rsidRPr="00552003" w:rsidRDefault="00CC0EFB" w:rsidP="00CC0EFB">
      <w:pPr>
        <w:pStyle w:val="Prrafodelista"/>
        <w:numPr>
          <w:ilvl w:val="0"/>
          <w:numId w:val="42"/>
        </w:numPr>
      </w:pPr>
      <w:r w:rsidRPr="00552003">
        <w:t>Consideraciones generales.</w:t>
      </w:r>
    </w:p>
    <w:p w14:paraId="2AC67E60" w14:textId="77777777" w:rsidR="00CC0EFB" w:rsidRPr="00552003" w:rsidRDefault="00CC0EFB" w:rsidP="00CC0EFB">
      <w:pPr>
        <w:pStyle w:val="Prrafodelista"/>
        <w:numPr>
          <w:ilvl w:val="0"/>
          <w:numId w:val="42"/>
        </w:numPr>
      </w:pPr>
      <w:r w:rsidRPr="00552003">
        <w:t>Consideraciones sobre la ruta y trazados.</w:t>
      </w:r>
    </w:p>
    <w:p w14:paraId="1BEB032B" w14:textId="77777777" w:rsidR="00CC0EFB" w:rsidRPr="00552003" w:rsidRDefault="00CC0EFB" w:rsidP="00CC0EFB">
      <w:pPr>
        <w:pStyle w:val="Prrafodelista"/>
        <w:numPr>
          <w:ilvl w:val="0"/>
          <w:numId w:val="42"/>
        </w:numPr>
      </w:pPr>
      <w:r w:rsidRPr="00552003">
        <w:t>Levantamiento de condiciones de suelo o de fondo marino.</w:t>
      </w:r>
    </w:p>
    <w:p w14:paraId="21E53761" w14:textId="77777777" w:rsidR="00CC0EFB" w:rsidRPr="00552003" w:rsidRDefault="00CC0EFB" w:rsidP="00CC0EFB">
      <w:pPr>
        <w:pStyle w:val="Prrafodelista"/>
        <w:numPr>
          <w:ilvl w:val="0"/>
          <w:numId w:val="42"/>
        </w:numPr>
      </w:pPr>
      <w:r w:rsidRPr="00552003">
        <w:t>Levantamiento condiciones ambientales y climáticas.</w:t>
      </w:r>
    </w:p>
    <w:p w14:paraId="718A44E6" w14:textId="77777777" w:rsidR="00CC0EFB" w:rsidRPr="00552003" w:rsidRDefault="00CC0EFB" w:rsidP="00CC0EFB">
      <w:pPr>
        <w:pStyle w:val="Prrafodelista"/>
        <w:numPr>
          <w:ilvl w:val="0"/>
          <w:numId w:val="42"/>
        </w:numPr>
      </w:pPr>
      <w:r w:rsidRPr="00552003">
        <w:t>Información y capacitación a personal instalador.</w:t>
      </w:r>
    </w:p>
    <w:p w14:paraId="60822264" w14:textId="77777777" w:rsidR="00CC0EFB" w:rsidRPr="00552003" w:rsidRDefault="00CC0EFB" w:rsidP="00CC0EFB">
      <w:pPr>
        <w:pStyle w:val="Prrafodelista"/>
        <w:numPr>
          <w:ilvl w:val="0"/>
          <w:numId w:val="42"/>
        </w:numPr>
      </w:pPr>
      <w:r w:rsidRPr="00552003">
        <w:t xml:space="preserve">Calendario, cronograma o carta Gantt que señale detallada y claramente las actividades, hitos y </w:t>
      </w:r>
      <w:r>
        <w:t>plazos</w:t>
      </w:r>
      <w:r w:rsidRPr="00552003">
        <w:t xml:space="preserve"> de ejecución de las obras</w:t>
      </w:r>
      <w:r>
        <w:t>,</w:t>
      </w:r>
      <w:r w:rsidRPr="00552003">
        <w:t xml:space="preserve"> estudios preliminares</w:t>
      </w:r>
      <w:r>
        <w:t xml:space="preserve"> y autorizaciones que requiera recabar</w:t>
      </w:r>
      <w:r w:rsidRPr="00552003">
        <w:t>.</w:t>
      </w:r>
    </w:p>
    <w:p w14:paraId="7B6E3350" w14:textId="77777777" w:rsidR="00CC0EFB" w:rsidRPr="00552003" w:rsidRDefault="00CC0EFB" w:rsidP="00CC0EFB">
      <w:pPr>
        <w:pStyle w:val="Prrafodelista"/>
        <w:numPr>
          <w:ilvl w:val="0"/>
          <w:numId w:val="42"/>
        </w:numPr>
      </w:pPr>
      <w:r w:rsidRPr="00552003">
        <w:t>Personal y cantidad de horas hombre considerado para cada una de las obras y actividades comprometidas.</w:t>
      </w:r>
    </w:p>
    <w:p w14:paraId="4DB36DDC" w14:textId="77777777" w:rsidR="00CC0EFB" w:rsidRPr="00552003" w:rsidRDefault="00CC0EFB" w:rsidP="00CC0EFB"/>
    <w:p w14:paraId="778A7D0A" w14:textId="77777777" w:rsidR="00CC0EFB" w:rsidRPr="0079324E" w:rsidRDefault="00CC0EFB" w:rsidP="00CC0EFB">
      <w:pPr>
        <w:rPr>
          <w:lang w:val="es-CL"/>
        </w:rPr>
      </w:pPr>
      <w:r w:rsidRPr="0079324E">
        <w:rPr>
          <w:lang w:val="es-CL"/>
        </w:rPr>
        <w:t>La Beneficiaria deberá precisar cada una de las metodologías a ser utilizadas en la instalación de la infraestructura óptica respectiva, en el Informe de Ingeniería de Detalle, de acuerdo con lo establecido en el numeral 1.</w:t>
      </w:r>
      <w:r w:rsidRPr="00552003">
        <w:rPr>
          <w:lang w:val="es-CL" w:eastAsia="en-US"/>
        </w:rPr>
        <w:t>1.</w:t>
      </w:r>
      <w:r w:rsidRPr="0079324E">
        <w:rPr>
          <w:lang w:val="es-CL"/>
        </w:rPr>
        <w:t>4.1 del presente Anexo.</w:t>
      </w:r>
    </w:p>
    <w:p w14:paraId="16EBECF6" w14:textId="77777777" w:rsidR="00CC0EFB" w:rsidRPr="00552003" w:rsidRDefault="00CC0EFB" w:rsidP="00CC0EFB"/>
    <w:p w14:paraId="73EE444C" w14:textId="77777777" w:rsidR="00CC0EFB" w:rsidRPr="00552003" w:rsidRDefault="00CC0EFB" w:rsidP="00CC0EFB">
      <w:pPr>
        <w:pStyle w:val="Anx-Titulo5b"/>
      </w:pPr>
      <w:bookmarkStart w:id="479" w:name="_1d96cc0"/>
      <w:bookmarkStart w:id="480" w:name="_Toc476103565"/>
      <w:bookmarkStart w:id="481" w:name="_Toc499911182"/>
      <w:bookmarkStart w:id="482" w:name="_Toc11695220"/>
      <w:bookmarkEnd w:id="479"/>
      <w:r w:rsidRPr="00552003">
        <w:t>Instalación de tendidos de cables de fibra óptica soterrados</w:t>
      </w:r>
      <w:bookmarkEnd w:id="480"/>
      <w:bookmarkEnd w:id="481"/>
      <w:bookmarkEnd w:id="482"/>
    </w:p>
    <w:p w14:paraId="16BF1AE3" w14:textId="77777777" w:rsidR="00CC0EFB" w:rsidRPr="0079324E" w:rsidRDefault="00CC0EFB" w:rsidP="00CC0EFB">
      <w:pPr>
        <w:rPr>
          <w:lang w:val="es-CL"/>
        </w:rPr>
      </w:pPr>
      <w:r w:rsidRPr="0079324E">
        <w:rPr>
          <w:lang w:val="es-CL"/>
        </w:rPr>
        <w:t>Para el caso de comprometerse la instalación soterrada de cables de fibra óptica, la Proponente podrá considerar que esta se realice en ductos soterrados, o bien enterrándolo directamente, debiendo el cable ser apropiado —desde el punto de vista mecánico y constructivo— para el tipo de instalación propuesto. Según corresponda a la solución técnica propuesta, la Proponente, en su respectivo Proyecto Técnico, deberá considerar lo siguiente:</w:t>
      </w:r>
    </w:p>
    <w:p w14:paraId="3C7732EF" w14:textId="77777777" w:rsidR="00CC0EFB" w:rsidRPr="0079324E" w:rsidRDefault="00CC0EFB" w:rsidP="00CC0EFB">
      <w:pPr>
        <w:rPr>
          <w:lang w:val="es-CL"/>
        </w:rPr>
      </w:pPr>
    </w:p>
    <w:p w14:paraId="43E9C4B4" w14:textId="77777777" w:rsidR="00CC0EFB" w:rsidRPr="00552003" w:rsidRDefault="00CC0EFB" w:rsidP="00CC0EFB">
      <w:pPr>
        <w:pStyle w:val="Prrafodelista"/>
        <w:numPr>
          <w:ilvl w:val="0"/>
          <w:numId w:val="43"/>
        </w:numPr>
      </w:pPr>
      <w:r w:rsidRPr="00552003">
        <w:t>Reseña descriptiva de los métodos de instalación soterrada a utilizar.</w:t>
      </w:r>
    </w:p>
    <w:p w14:paraId="7A2C0AF9" w14:textId="77777777" w:rsidR="00CC0EFB" w:rsidRPr="00552003" w:rsidRDefault="00CC0EFB" w:rsidP="00CC0EFB">
      <w:pPr>
        <w:pStyle w:val="Prrafodelista"/>
        <w:numPr>
          <w:ilvl w:val="0"/>
          <w:numId w:val="43"/>
        </w:numPr>
      </w:pPr>
      <w:r w:rsidRPr="00552003">
        <w:t>Descripción de métodos de protección contra la sobrecarga del cable a ser empleados para la proteger al cable.</w:t>
      </w:r>
    </w:p>
    <w:p w14:paraId="06ADEDA5" w14:textId="77777777" w:rsidR="00CC0EFB" w:rsidRPr="00552003" w:rsidRDefault="00CC0EFB" w:rsidP="00CC0EFB">
      <w:pPr>
        <w:pStyle w:val="Prrafodelista"/>
        <w:numPr>
          <w:ilvl w:val="0"/>
          <w:numId w:val="43"/>
        </w:numPr>
      </w:pPr>
      <w:r w:rsidRPr="00552003">
        <w:t>Listado y descripción de características de los tipos de ductos a ser utilizados.</w:t>
      </w:r>
    </w:p>
    <w:p w14:paraId="598277BB" w14:textId="77777777" w:rsidR="00CC0EFB" w:rsidRPr="00552003" w:rsidRDefault="00CC0EFB" w:rsidP="00CC0EFB">
      <w:pPr>
        <w:pStyle w:val="Prrafodelista"/>
        <w:numPr>
          <w:ilvl w:val="0"/>
          <w:numId w:val="43"/>
        </w:numPr>
      </w:pPr>
      <w:r w:rsidRPr="00552003">
        <w:t>Catálogos de los ductos y accesorios principales a ser considerados para la instalación de los ductos.</w:t>
      </w:r>
    </w:p>
    <w:p w14:paraId="7D3821E3" w14:textId="77777777" w:rsidR="00CC0EFB" w:rsidRPr="00552003" w:rsidRDefault="00CC0EFB" w:rsidP="00CC0EFB">
      <w:pPr>
        <w:pStyle w:val="Prrafodelista"/>
        <w:numPr>
          <w:ilvl w:val="0"/>
          <w:numId w:val="43"/>
        </w:numPr>
      </w:pPr>
      <w:r w:rsidRPr="00552003">
        <w:t>Listado y descripción de características de los tipos de cámaras de empalme y de paso consideradas.</w:t>
      </w:r>
    </w:p>
    <w:p w14:paraId="6D790350" w14:textId="77777777" w:rsidR="00CC0EFB" w:rsidRPr="00552003" w:rsidRDefault="00CC0EFB" w:rsidP="00CC0EFB">
      <w:pPr>
        <w:pStyle w:val="Prrafodelista"/>
        <w:numPr>
          <w:ilvl w:val="0"/>
          <w:numId w:val="43"/>
        </w:numPr>
      </w:pPr>
      <w:r w:rsidRPr="00552003">
        <w:t>Plano referencial para la construcción de las cámaras de empalme y de paso consideradas.</w:t>
      </w:r>
    </w:p>
    <w:p w14:paraId="56810C06" w14:textId="77777777" w:rsidR="00CC0EFB" w:rsidRPr="00552003" w:rsidRDefault="00CC0EFB" w:rsidP="00CC0EFB">
      <w:pPr>
        <w:pStyle w:val="Prrafodelista"/>
        <w:numPr>
          <w:ilvl w:val="0"/>
          <w:numId w:val="43"/>
        </w:numPr>
      </w:pPr>
      <w:r w:rsidRPr="00552003">
        <w:lastRenderedPageBreak/>
        <w:t xml:space="preserve">Descripción de </w:t>
      </w:r>
      <w:r>
        <w:t xml:space="preserve">las </w:t>
      </w:r>
      <w:r w:rsidRPr="00552003">
        <w:t>características de las excavaciones y zanjas consideradas para la instalación de ductos soterrados.</w:t>
      </w:r>
    </w:p>
    <w:p w14:paraId="2FB714AD" w14:textId="77777777" w:rsidR="00CC0EFB" w:rsidRPr="00552003" w:rsidRDefault="00CC0EFB" w:rsidP="00CC0EFB">
      <w:pPr>
        <w:pStyle w:val="Prrafodelista"/>
        <w:numPr>
          <w:ilvl w:val="0"/>
          <w:numId w:val="43"/>
        </w:numPr>
      </w:pPr>
      <w:r w:rsidRPr="00552003">
        <w:t>Plano descriptivo para construcción y excavación de zanjas.</w:t>
      </w:r>
    </w:p>
    <w:p w14:paraId="1DA10A2A" w14:textId="77777777" w:rsidR="00CC0EFB" w:rsidRPr="00552003" w:rsidRDefault="00CC0EFB" w:rsidP="00CC0EFB">
      <w:pPr>
        <w:pStyle w:val="Prrafodelista"/>
        <w:numPr>
          <w:ilvl w:val="0"/>
          <w:numId w:val="43"/>
        </w:numPr>
      </w:pPr>
      <w:r w:rsidRPr="00552003">
        <w:t>Listado y descripción de características de operación de maquinaria y herramientas principales de soterramiento.</w:t>
      </w:r>
    </w:p>
    <w:p w14:paraId="460FB484" w14:textId="77777777" w:rsidR="00CC0EFB" w:rsidRPr="00552003" w:rsidRDefault="00CC0EFB" w:rsidP="00CC0EFB">
      <w:pPr>
        <w:pStyle w:val="Prrafodelista"/>
        <w:numPr>
          <w:ilvl w:val="0"/>
          <w:numId w:val="43"/>
        </w:numPr>
      </w:pPr>
      <w:r w:rsidRPr="00552003">
        <w:t>En cada cámara de empalme</w:t>
      </w:r>
      <w:r>
        <w:t>, Puntos de Derivación</w:t>
      </w:r>
      <w:r w:rsidRPr="00552003">
        <w:t xml:space="preserve"> o en cámaras de paso para futuros empalmes para derivaciones se deberá dejar un tramo de cable enrollado y firmemente sujeto a la cámara correspondiente, debiendo la Proponente especificar su longitud.</w:t>
      </w:r>
    </w:p>
    <w:p w14:paraId="638CFBD3" w14:textId="77777777" w:rsidR="00CC0EFB" w:rsidRPr="00552003" w:rsidRDefault="00CC0EFB" w:rsidP="00CC0EFB">
      <w:pPr>
        <w:pStyle w:val="Prrafodelista"/>
        <w:numPr>
          <w:ilvl w:val="0"/>
          <w:numId w:val="43"/>
        </w:numPr>
      </w:pPr>
      <w:r w:rsidRPr="00552003">
        <w:t>Descripción de los sistemas de guiado y flexión de los cables.</w:t>
      </w:r>
    </w:p>
    <w:p w14:paraId="32A5BF9F" w14:textId="77777777" w:rsidR="00CC0EFB" w:rsidRPr="00552003" w:rsidRDefault="00CC0EFB" w:rsidP="00CC0EFB">
      <w:pPr>
        <w:pStyle w:val="Prrafodelista"/>
        <w:numPr>
          <w:ilvl w:val="0"/>
          <w:numId w:val="43"/>
        </w:numPr>
      </w:pPr>
      <w:r w:rsidRPr="00552003">
        <w:t>Descripción del rozamiento de lubricación de cables.</w:t>
      </w:r>
    </w:p>
    <w:p w14:paraId="1BB4F4CE" w14:textId="77777777" w:rsidR="00CC0EFB" w:rsidRPr="00552003" w:rsidRDefault="00CC0EFB" w:rsidP="00CC0EFB">
      <w:pPr>
        <w:pStyle w:val="Prrafodelista"/>
        <w:numPr>
          <w:ilvl w:val="0"/>
          <w:numId w:val="43"/>
        </w:numPr>
      </w:pPr>
      <w:r w:rsidRPr="00552003">
        <w:t>Descripción del método de manipulación de cables para maximizar los largos de instalación por tracción.</w:t>
      </w:r>
    </w:p>
    <w:p w14:paraId="0820459A" w14:textId="77777777" w:rsidR="00CC0EFB" w:rsidRPr="00552003" w:rsidRDefault="00CC0EFB" w:rsidP="00CC0EFB">
      <w:pPr>
        <w:pStyle w:val="Prrafodelista"/>
        <w:numPr>
          <w:ilvl w:val="0"/>
          <w:numId w:val="43"/>
        </w:numPr>
      </w:pPr>
      <w:r w:rsidRPr="00552003">
        <w:t>Descripción de los sistemas de instalación de cable de fibras por aire comprimido o soplado.</w:t>
      </w:r>
    </w:p>
    <w:p w14:paraId="591AD25A" w14:textId="77777777" w:rsidR="00CC0EFB" w:rsidRPr="00552003" w:rsidRDefault="00CC0EFB" w:rsidP="00CC0EFB">
      <w:pPr>
        <w:pStyle w:val="Prrafodelista"/>
        <w:numPr>
          <w:ilvl w:val="0"/>
          <w:numId w:val="43"/>
        </w:numPr>
      </w:pPr>
      <w:r w:rsidRPr="00552003">
        <w:t>De corresponder, descripción de los sistemas de bombeo por agua.</w:t>
      </w:r>
    </w:p>
    <w:p w14:paraId="7504A361" w14:textId="77777777" w:rsidR="00CC0EFB" w:rsidRPr="00552003" w:rsidRDefault="00CC0EFB" w:rsidP="00CC0EFB">
      <w:pPr>
        <w:pStyle w:val="Prrafodelista"/>
        <w:numPr>
          <w:ilvl w:val="0"/>
          <w:numId w:val="43"/>
        </w:numPr>
      </w:pPr>
      <w:r w:rsidRPr="00552003">
        <w:t>Margen de longitud para empalmes.</w:t>
      </w:r>
    </w:p>
    <w:p w14:paraId="4DFCB487" w14:textId="77777777" w:rsidR="00CC0EFB" w:rsidRPr="00552003" w:rsidRDefault="00CC0EFB" w:rsidP="00CC0EFB">
      <w:pPr>
        <w:ind w:left="720"/>
      </w:pPr>
    </w:p>
    <w:p w14:paraId="72A67548" w14:textId="77777777" w:rsidR="00CC0EFB" w:rsidRDefault="00CC0EFB" w:rsidP="00CC0EFB">
      <w:r w:rsidRPr="00552003">
        <w:t xml:space="preserve">Asimismo, el cable de fibra óptica deberá ser seleccionado para tendidos </w:t>
      </w:r>
      <w:r>
        <w:t>soterrados</w:t>
      </w:r>
      <w:r w:rsidRPr="00552003">
        <w:t xml:space="preserve">, de acuerdo con lo señalado en el numeral </w:t>
      </w:r>
      <w:r>
        <w:t>1.</w:t>
      </w:r>
      <w:r w:rsidRPr="00552003">
        <w:t>1.1.2.1.1 del presente Anexo</w:t>
      </w:r>
      <w:r>
        <w:t>.</w:t>
      </w:r>
    </w:p>
    <w:p w14:paraId="76EE4DFA" w14:textId="77777777" w:rsidR="00CC0EFB" w:rsidRPr="00552003" w:rsidRDefault="00CC0EFB" w:rsidP="00CC0EFB"/>
    <w:p w14:paraId="2F327592" w14:textId="77777777" w:rsidR="00CC0EFB" w:rsidRPr="00552003" w:rsidRDefault="00CC0EFB" w:rsidP="00CC0EFB">
      <w:r w:rsidRPr="00552003">
        <w:t xml:space="preserve">En el </w:t>
      </w:r>
      <w:r w:rsidRPr="0079324E">
        <w:rPr>
          <w:lang w:val="es-CL"/>
        </w:rPr>
        <w:t xml:space="preserve">Proyecto Técnico se </w:t>
      </w:r>
      <w:r w:rsidRPr="00552003">
        <w:t xml:space="preserve">deberá proveer información relacionada con los valores límite de la tensión accidental que pueda causar el aplastamiento del cable, para el caso de tendidos soterrados en cruces a caminos y carreteras, para prevenir el daño mecánico permanente y/o la degradación de la </w:t>
      </w:r>
      <w:r w:rsidRPr="00552003">
        <w:rPr>
          <w:i/>
        </w:rPr>
        <w:t>performance</w:t>
      </w:r>
      <w:r w:rsidRPr="00552003">
        <w:t xml:space="preserve"> del tendido.</w:t>
      </w:r>
    </w:p>
    <w:p w14:paraId="3DD51E5B" w14:textId="77777777" w:rsidR="00CC0EFB" w:rsidRPr="00552003" w:rsidRDefault="00CC0EFB" w:rsidP="00CC0EFB"/>
    <w:p w14:paraId="33FA6B5E"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28F5B49D" w14:textId="77777777" w:rsidR="00CC0EFB" w:rsidRPr="00552003" w:rsidRDefault="00CC0EFB" w:rsidP="00CC0EFB"/>
    <w:p w14:paraId="751EBF1A" w14:textId="77777777" w:rsidR="00CC0EFB" w:rsidRPr="00552003" w:rsidRDefault="00CC0EFB" w:rsidP="00CC0EFB">
      <w:pPr>
        <w:pStyle w:val="Anx-Titulo5b"/>
        <w:numPr>
          <w:ilvl w:val="5"/>
          <w:numId w:val="76"/>
        </w:numPr>
      </w:pPr>
      <w:bookmarkStart w:id="483" w:name="_3x8tuzt"/>
      <w:bookmarkStart w:id="484" w:name="_Toc476103566"/>
      <w:bookmarkStart w:id="485" w:name="_Toc499911183"/>
      <w:bookmarkStart w:id="486" w:name="_Toc11695221"/>
      <w:bookmarkEnd w:id="483"/>
      <w:r w:rsidRPr="0079324E">
        <w:rPr>
          <w:lang w:val="es-CL"/>
        </w:rPr>
        <w:t>D</w:t>
      </w:r>
      <w:proofErr w:type="spellStart"/>
      <w:r w:rsidRPr="00552003">
        <w:t>uctos</w:t>
      </w:r>
      <w:proofErr w:type="spellEnd"/>
      <w:r w:rsidRPr="00552003">
        <w:t xml:space="preserve"> </w:t>
      </w:r>
      <w:r w:rsidRPr="0079324E">
        <w:rPr>
          <w:lang w:val="es-CL"/>
        </w:rPr>
        <w:t xml:space="preserve">para canalizaciones </w:t>
      </w:r>
      <w:r w:rsidRPr="00552003">
        <w:t>soterrad</w:t>
      </w:r>
      <w:r w:rsidRPr="0079324E">
        <w:rPr>
          <w:lang w:val="es-CL"/>
        </w:rPr>
        <w:t>a</w:t>
      </w:r>
      <w:r w:rsidRPr="00552003">
        <w:t>s</w:t>
      </w:r>
      <w:bookmarkEnd w:id="484"/>
      <w:bookmarkEnd w:id="485"/>
      <w:bookmarkEnd w:id="486"/>
    </w:p>
    <w:p w14:paraId="37964101" w14:textId="3F1E3D71" w:rsidR="00CC0EFB" w:rsidRPr="0079324E" w:rsidRDefault="00CC0EFB" w:rsidP="00CC0EFB">
      <w:pPr>
        <w:rPr>
          <w:lang w:val="es-CL"/>
        </w:rPr>
      </w:pPr>
      <w:r w:rsidRPr="0079324E">
        <w:rPr>
          <w:lang w:val="es-CL"/>
        </w:rPr>
        <w:t xml:space="preserve">En el caso de que la solución técnica propuesta contemple la instalación del tendido de cable de fibra óptica soterrada en ductos, la Proponente deberá considerar que los materiales y la instalación de los ductos para canalizaciones soterradas deberán corresponder, según </w:t>
      </w:r>
      <w:r w:rsidRPr="00552003">
        <w:rPr>
          <w:lang w:val="es-CL" w:eastAsia="es-ES"/>
        </w:rPr>
        <w:t>corresponda</w:t>
      </w:r>
      <w:r w:rsidRPr="0079324E">
        <w:rPr>
          <w:lang w:val="es-CL"/>
        </w:rPr>
        <w:t>, a lo señalado en el numeral 8 de la NCH</w:t>
      </w:r>
      <w:r w:rsidR="004850D9">
        <w:rPr>
          <w:lang w:val="es-CL"/>
        </w:rPr>
        <w:t xml:space="preserve">. </w:t>
      </w:r>
      <w:proofErr w:type="spellStart"/>
      <w:r w:rsidR="004850D9">
        <w:rPr>
          <w:lang w:val="es-CL"/>
        </w:rPr>
        <w:t>Elect</w:t>
      </w:r>
      <w:proofErr w:type="spellEnd"/>
      <w:r w:rsidR="004850D9">
        <w:rPr>
          <w:lang w:val="es-CL"/>
        </w:rPr>
        <w:t>. 4/2003, “I</w:t>
      </w:r>
      <w:r w:rsidRPr="0079324E">
        <w:rPr>
          <w:lang w:val="es-CL"/>
        </w:rPr>
        <w:t>nstalaciones de consumo en baja tensión”, sin perjuicio de lo anterior, deberán cumplir, al menos, con lo siguiente:</w:t>
      </w:r>
    </w:p>
    <w:p w14:paraId="1A48A73F" w14:textId="77777777" w:rsidR="00CC0EFB" w:rsidRPr="0079324E" w:rsidRDefault="00CC0EFB" w:rsidP="00CC0EFB">
      <w:pPr>
        <w:rPr>
          <w:lang w:val="es-CL"/>
        </w:rPr>
      </w:pPr>
    </w:p>
    <w:p w14:paraId="7044D43B" w14:textId="77777777" w:rsidR="00CC0EFB" w:rsidRPr="0079324E" w:rsidRDefault="00CC0EFB" w:rsidP="00CC0EFB">
      <w:pPr>
        <w:pStyle w:val="Prrafodelista"/>
        <w:numPr>
          <w:ilvl w:val="0"/>
          <w:numId w:val="130"/>
        </w:numPr>
        <w:rPr>
          <w:lang w:val="es-CL"/>
        </w:rPr>
      </w:pPr>
      <w:r w:rsidRPr="0079324E">
        <w:rPr>
          <w:lang w:val="es-CL"/>
        </w:rPr>
        <w:t>El material del ducto deberá permitir las cargas mecánicas a las que se enfrentará el trazado propuesto.</w:t>
      </w:r>
    </w:p>
    <w:p w14:paraId="1B8ECC0E" w14:textId="32903568" w:rsidR="00CC0EFB" w:rsidRPr="0079324E" w:rsidRDefault="00CC0EFB" w:rsidP="00CC0EFB">
      <w:pPr>
        <w:pStyle w:val="Prrafodelista"/>
        <w:numPr>
          <w:ilvl w:val="0"/>
          <w:numId w:val="130"/>
        </w:numPr>
        <w:rPr>
          <w:lang w:val="es-CL"/>
        </w:rPr>
      </w:pPr>
      <w:r w:rsidRPr="00552003">
        <w:t xml:space="preserve">Los ductos deberán permanecer fijos y rígidos </w:t>
      </w:r>
      <w:r w:rsidRPr="0079324E">
        <w:rPr>
          <w:lang w:val="es-CL"/>
        </w:rPr>
        <w:t>durante el Periodo de Obligatoriedad de las Exigencias de las Bases</w:t>
      </w:r>
      <w:r w:rsidR="00B71FFE">
        <w:rPr>
          <w:lang w:val="es-CL"/>
        </w:rPr>
        <w:t xml:space="preserve"> del Servicio de Infraestructura</w:t>
      </w:r>
      <w:r w:rsidRPr="0079324E">
        <w:rPr>
          <w:lang w:val="es-CL"/>
        </w:rPr>
        <w:t>.</w:t>
      </w:r>
    </w:p>
    <w:p w14:paraId="5036E8DC" w14:textId="77777777" w:rsidR="00CC0EFB" w:rsidRPr="0079324E" w:rsidRDefault="00CC0EFB" w:rsidP="00CC0EFB">
      <w:pPr>
        <w:pStyle w:val="Prrafodelista"/>
        <w:numPr>
          <w:ilvl w:val="0"/>
          <w:numId w:val="130"/>
        </w:numPr>
        <w:rPr>
          <w:lang w:val="es-CL"/>
        </w:rPr>
      </w:pPr>
      <w:r w:rsidRPr="00552003">
        <w:t xml:space="preserve">Los ductos deberán ser instalados con la inclinación adecuada para evitar la inundación de los cables comprometidos, justificando las medidas correspondientes para el cumplimiento de esta exigencia. </w:t>
      </w:r>
    </w:p>
    <w:p w14:paraId="65902D77" w14:textId="77777777" w:rsidR="00CC0EFB" w:rsidRPr="0079324E" w:rsidRDefault="00CC0EFB" w:rsidP="00CC0EFB">
      <w:pPr>
        <w:pStyle w:val="Prrafodelista"/>
        <w:numPr>
          <w:ilvl w:val="0"/>
          <w:numId w:val="130"/>
        </w:numPr>
        <w:rPr>
          <w:lang w:val="es-CL"/>
        </w:rPr>
      </w:pPr>
      <w:r w:rsidRPr="00552003">
        <w:lastRenderedPageBreak/>
        <w:t>La capacidad de los ductos, en términos de la cantidad de cables de fibra óptica que pueden ser instalados en su interior, deberá ser declarada en el Proyecto Técnico. En el caso de que se considere una capacidad mayor a un cable de fibra óptica o la instalación de poliductos, la Proponente deberá señalar expresamente en el Proyecto Técnico la cantidad de cables soportados y las especificaciones técnicas de dicho elemento, esto es, material de construcción, dimensiones y características mecánicas, entre otros informados en el correspondiente catálogo</w:t>
      </w:r>
      <w:r w:rsidRPr="0079324E">
        <w:rPr>
          <w:lang w:val="es-CL"/>
        </w:rPr>
        <w:t>.</w:t>
      </w:r>
    </w:p>
    <w:p w14:paraId="672D1D7F" w14:textId="77777777" w:rsidR="00CC0EFB" w:rsidRPr="0079324E" w:rsidRDefault="00CC0EFB" w:rsidP="00CC0EFB">
      <w:pPr>
        <w:pStyle w:val="Prrafodelista"/>
        <w:numPr>
          <w:ilvl w:val="0"/>
          <w:numId w:val="130"/>
        </w:numPr>
        <w:rPr>
          <w:lang w:val="es-CL"/>
        </w:rPr>
      </w:pPr>
      <w:r w:rsidRPr="0079324E">
        <w:rPr>
          <w:lang w:val="es-CL"/>
        </w:rPr>
        <w:t>En caso que el ducto sea del tipo metálico, deberá considerar y señalar protecciones que eviten la corrosión durante la vida útil de la fibra óptica.</w:t>
      </w:r>
    </w:p>
    <w:p w14:paraId="48D18739" w14:textId="77777777" w:rsidR="00CC0EFB" w:rsidRPr="00552003" w:rsidRDefault="00CC0EFB" w:rsidP="00CC0EFB">
      <w:pPr>
        <w:pStyle w:val="Prrafodelista"/>
        <w:numPr>
          <w:ilvl w:val="0"/>
          <w:numId w:val="130"/>
        </w:numPr>
      </w:pPr>
      <w:r w:rsidRPr="00552003">
        <w:t>Para proporcionar continuidad en el ducto para la colocación del cable, se deberán utilizar uniones de ductos para acoplar, de modo seguro y con posibilidad de soportar las dilataciones propias de los cambios de temperatura, dos secciones del ducto. Asimismo, se deberán instalar uniones o terminaciones para acoplar los ductos a las cámaras de empalme.</w:t>
      </w:r>
    </w:p>
    <w:p w14:paraId="293D79BD" w14:textId="77777777" w:rsidR="00CC0EFB" w:rsidRPr="00552003" w:rsidRDefault="00CC0EFB" w:rsidP="00CC0EFB">
      <w:pPr>
        <w:pStyle w:val="Prrafodelista"/>
        <w:numPr>
          <w:ilvl w:val="0"/>
          <w:numId w:val="130"/>
        </w:numPr>
      </w:pPr>
      <w:r w:rsidRPr="00552003">
        <w:t>En los puntos de cruces del trazado con líneas eléctricas o con vías férreas, se dispondrá, a lo dispuesto en la norma NSEG 6 En 71. “Electricidad cruce y paralelismos de líneas eléctricas”, en lo que corresponda para corrientes débiles, o bien en el “Instructivo sobre atraviesos en caminos públicos</w:t>
      </w:r>
      <w:r>
        <w:t>”</w:t>
      </w:r>
      <w:r w:rsidRPr="00552003">
        <w:t xml:space="preserve"> de la Dirección de Vialidad, en el caso de cruces de caminos, puente.</w:t>
      </w:r>
    </w:p>
    <w:p w14:paraId="36740DF2" w14:textId="77777777" w:rsidR="00CC0EFB" w:rsidRPr="00552003" w:rsidRDefault="00CC0EFB" w:rsidP="00CC0EFB">
      <w:pPr>
        <w:pStyle w:val="Prrafodelista"/>
      </w:pPr>
    </w:p>
    <w:p w14:paraId="1D47BEEE"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647464E9" w14:textId="77777777" w:rsidR="00CC0EFB" w:rsidRPr="00552003" w:rsidRDefault="00CC0EFB" w:rsidP="00CC0EFB"/>
    <w:p w14:paraId="60501E2D" w14:textId="77777777" w:rsidR="00CC0EFB" w:rsidRPr="00552003" w:rsidRDefault="00CC0EFB" w:rsidP="00CC0EFB">
      <w:pPr>
        <w:pStyle w:val="Anx-Titulo5b"/>
        <w:numPr>
          <w:ilvl w:val="5"/>
          <w:numId w:val="76"/>
        </w:numPr>
      </w:pPr>
      <w:bookmarkStart w:id="487" w:name="_2ce457m"/>
      <w:bookmarkStart w:id="488" w:name="_Toc476103567"/>
      <w:bookmarkStart w:id="489" w:name="_Toc499911184"/>
      <w:bookmarkStart w:id="490" w:name="_Toc11695222"/>
      <w:bookmarkEnd w:id="487"/>
      <w:r w:rsidRPr="0079324E">
        <w:rPr>
          <w:lang w:val="es-CL"/>
        </w:rPr>
        <w:t>Cámaras de empalme y cámaras de paso</w:t>
      </w:r>
      <w:bookmarkEnd w:id="488"/>
      <w:bookmarkEnd w:id="489"/>
      <w:bookmarkEnd w:id="490"/>
    </w:p>
    <w:p w14:paraId="7CA294E3" w14:textId="0627DD37" w:rsidR="00CC0EFB" w:rsidRPr="0079324E" w:rsidRDefault="00CC0EFB" w:rsidP="00CC0EFB">
      <w:pPr>
        <w:rPr>
          <w:lang w:val="es-CL"/>
        </w:rPr>
      </w:pPr>
      <w:r w:rsidRPr="0079324E">
        <w:rPr>
          <w:lang w:val="es-CL"/>
        </w:rPr>
        <w:t>La Proponente deberá considerar en su respectivo Proyecto Técnico, el uso de cámaras tipo B o C, de acuerdo con lo especificado en el numeral 8.2.17 de la NCH</w:t>
      </w:r>
      <w:r w:rsidR="004850D9">
        <w:rPr>
          <w:lang w:val="es-CL"/>
        </w:rPr>
        <w:t xml:space="preserve">. </w:t>
      </w:r>
      <w:proofErr w:type="spellStart"/>
      <w:r w:rsidR="004850D9">
        <w:rPr>
          <w:lang w:val="es-CL"/>
        </w:rPr>
        <w:t>Elec</w:t>
      </w:r>
      <w:proofErr w:type="spellEnd"/>
      <w:r w:rsidR="004850D9">
        <w:rPr>
          <w:lang w:val="es-CL"/>
        </w:rPr>
        <w:t>. 4/2003, “I</w:t>
      </w:r>
      <w:r w:rsidRPr="0079324E">
        <w:rPr>
          <w:lang w:val="es-CL"/>
        </w:rPr>
        <w:t>nstalaciones de consumo en baja tensión”, o de dimensiones diferentes, siempre y cuando éstas no sean inferiores que las establecidas en dicha norma</w:t>
      </w:r>
      <w:r w:rsidRPr="00AD0B3F">
        <w:t xml:space="preserve"> </w:t>
      </w:r>
      <w:r>
        <w:t>y se ajusten a los requerimientos que defina la Dirección de Vialidad, al momento de autorizar el uso de la faja fiscal para la instalación del tendido comprometido, de corresponder</w:t>
      </w:r>
      <w:r w:rsidRPr="0079324E">
        <w:rPr>
          <w:lang w:val="es-CL"/>
        </w:rPr>
        <w:t>. Asimismo, las cámaras de empalme o de paso deberán cumplir al menos con lo siguiente:</w:t>
      </w:r>
    </w:p>
    <w:p w14:paraId="0436C1ED" w14:textId="77777777" w:rsidR="00CC0EFB" w:rsidRPr="0079324E" w:rsidRDefault="00CC0EFB" w:rsidP="00CC0EFB">
      <w:pPr>
        <w:rPr>
          <w:lang w:val="es-CL"/>
        </w:rPr>
      </w:pPr>
    </w:p>
    <w:p w14:paraId="43BA6582" w14:textId="77777777" w:rsidR="00CC0EFB" w:rsidRPr="0079324E" w:rsidRDefault="00CC0EFB" w:rsidP="00CC0EFB">
      <w:pPr>
        <w:pStyle w:val="Prrafodelista"/>
        <w:numPr>
          <w:ilvl w:val="0"/>
          <w:numId w:val="131"/>
        </w:numPr>
        <w:rPr>
          <w:lang w:val="es-CL"/>
        </w:rPr>
      </w:pPr>
      <w:r w:rsidRPr="0079324E">
        <w:rPr>
          <w:lang w:val="es-CL"/>
        </w:rPr>
        <w:t>Las dimensiones de las cámaras de empalme deberán permitir los trabajos de instalación, de empalme de fibras y de mantenimiento del cable de fibra óptica, según corresponda, posibilitando la fácil manipulación de los cables y los filamentos de fibra óptica, la inspección desde el exterior y, eventualmente, el ingreso a su interior para efectuar los trabajos requeridos. En este sentido, las dimensiones de estas cámaras deberán corresponder a las de tipo B.</w:t>
      </w:r>
    </w:p>
    <w:p w14:paraId="60D4FFD8" w14:textId="77777777" w:rsidR="00CC0EFB" w:rsidRPr="0079324E" w:rsidRDefault="00CC0EFB" w:rsidP="00CC0EFB">
      <w:pPr>
        <w:pStyle w:val="Prrafodelista"/>
        <w:numPr>
          <w:ilvl w:val="0"/>
          <w:numId w:val="131"/>
        </w:numPr>
        <w:rPr>
          <w:lang w:val="es-CL"/>
        </w:rPr>
      </w:pPr>
      <w:r w:rsidRPr="0079324E">
        <w:rPr>
          <w:lang w:val="es-CL"/>
        </w:rPr>
        <w:t>Las dimensiones de las cámaras de paso deberán permitir la manipulación de los cables y los filamentos de fibra óptica y la inspección desde el exterior y deberán corresponder, como mínimo, a las de una cámara de tipo C.</w:t>
      </w:r>
    </w:p>
    <w:p w14:paraId="07E0123C" w14:textId="77777777" w:rsidR="004D772C" w:rsidRPr="00552003" w:rsidRDefault="004D772C" w:rsidP="004D772C">
      <w:pPr>
        <w:pStyle w:val="Prrafodelista"/>
        <w:numPr>
          <w:ilvl w:val="0"/>
          <w:numId w:val="131"/>
        </w:numPr>
        <w:rPr>
          <w:lang w:val="es-CL" w:eastAsia="es-ES"/>
        </w:rPr>
      </w:pPr>
      <w:r w:rsidRPr="00552003">
        <w:rPr>
          <w:lang w:val="es-CL" w:eastAsia="es-ES"/>
        </w:rPr>
        <w:lastRenderedPageBreak/>
        <w:t xml:space="preserve">Las uniones entre los ductos y las cámaras de empalme y de paso, deberán ser herméticas al ingreso de agua y no deberán presentar cantos agudos,  no debiendo dañar la protección de los cables de fibra óptica. </w:t>
      </w:r>
    </w:p>
    <w:p w14:paraId="6667F694" w14:textId="77777777" w:rsidR="00CC0EFB" w:rsidRPr="0079324E" w:rsidRDefault="00CC0EFB" w:rsidP="00CC0EFB">
      <w:pPr>
        <w:pStyle w:val="Prrafodelista"/>
        <w:numPr>
          <w:ilvl w:val="0"/>
          <w:numId w:val="131"/>
        </w:numPr>
        <w:rPr>
          <w:lang w:val="es-CL"/>
        </w:rPr>
      </w:pPr>
      <w:r w:rsidRPr="0079324E">
        <w:rPr>
          <w:lang w:val="es-CL"/>
        </w:rPr>
        <w:t>L</w:t>
      </w:r>
      <w:r w:rsidRPr="00552003">
        <w:t>as cámaras de empalme y de paso se deberán instalar con los drenajes adecuados para extraer eventuales inundaciones directas o provenientes de descargas desde los ductos, o con la protección adecuada para no permitir el ingreso de fluidos.</w:t>
      </w:r>
    </w:p>
    <w:p w14:paraId="6158A11A" w14:textId="77777777" w:rsidR="00CC0EFB" w:rsidRPr="0079324E" w:rsidRDefault="00CC0EFB" w:rsidP="00CC0EFB">
      <w:pPr>
        <w:pStyle w:val="Prrafodelista"/>
        <w:numPr>
          <w:ilvl w:val="0"/>
          <w:numId w:val="131"/>
        </w:numPr>
        <w:rPr>
          <w:lang w:val="es-CL"/>
        </w:rPr>
      </w:pPr>
      <w:r w:rsidRPr="0079324E">
        <w:rPr>
          <w:lang w:val="es-CL"/>
        </w:rPr>
        <w:t>Las cámaras de empalme y de paso deberán contar con las estructuras requeridas para</w:t>
      </w:r>
      <w:r w:rsidRPr="00552003">
        <w:rPr>
          <w:lang w:val="es-CL" w:eastAsia="es-ES"/>
        </w:rPr>
        <w:t xml:space="preserve"> </w:t>
      </w:r>
      <w:r w:rsidRPr="0079324E">
        <w:rPr>
          <w:lang w:val="es-CL"/>
        </w:rPr>
        <w:t xml:space="preserve"> la adecuada fijación de todos aquellos elementos que posibilitan la protección y el ordenamiento de los filamentos de fibra óptica en su interior.</w:t>
      </w:r>
    </w:p>
    <w:p w14:paraId="202945F4" w14:textId="77777777" w:rsidR="00CC0EFB" w:rsidRPr="0079324E" w:rsidRDefault="00CC0EFB" w:rsidP="00CC0EFB">
      <w:pPr>
        <w:pStyle w:val="Prrafodelista"/>
        <w:numPr>
          <w:ilvl w:val="0"/>
          <w:numId w:val="131"/>
        </w:numPr>
        <w:rPr>
          <w:lang w:val="es-CL" w:eastAsia="es-ES"/>
        </w:rPr>
      </w:pPr>
      <w:r w:rsidRPr="0079324E">
        <w:rPr>
          <w:lang w:val="es-CL"/>
        </w:rPr>
        <w:t xml:space="preserve">Las cámaras de empalme deberán construirse con una distancia de separación máxima igual a la longitud del cable de fibra óptica contenida en los carretes, la cual corresponde —típicamente— </w:t>
      </w:r>
      <w:r w:rsidRPr="00552003">
        <w:rPr>
          <w:lang w:val="es-CL" w:eastAsia="es-ES"/>
        </w:rPr>
        <w:t xml:space="preserve"> </w:t>
      </w:r>
      <w:r w:rsidRPr="0079324E">
        <w:rPr>
          <w:lang w:val="es-CL"/>
        </w:rPr>
        <w:t xml:space="preserve">a 4 [km]. En el caso de las cámaras de paso, la Proponente podrá construirlas cada 2 [km], o bien cada vez que el trazado definido para el tendido del cable lo </w:t>
      </w:r>
      <w:r w:rsidRPr="00552003">
        <w:rPr>
          <w:lang w:val="es-CL" w:eastAsia="es-ES"/>
        </w:rPr>
        <w:t>requi</w:t>
      </w:r>
      <w:r>
        <w:rPr>
          <w:lang w:val="es-CL" w:eastAsia="es-ES"/>
        </w:rPr>
        <w:t>e</w:t>
      </w:r>
      <w:r w:rsidRPr="00552003">
        <w:rPr>
          <w:lang w:val="es-CL" w:eastAsia="es-ES"/>
        </w:rPr>
        <w:t>ra (traviesos</w:t>
      </w:r>
      <w:r>
        <w:rPr>
          <w:lang w:val="es-CL"/>
        </w:rPr>
        <w:t>, cambios de dirección, etc.)</w:t>
      </w:r>
    </w:p>
    <w:p w14:paraId="6A6D5D82" w14:textId="77777777" w:rsidR="00CC0EFB" w:rsidRPr="0079324E" w:rsidRDefault="00CC0EFB" w:rsidP="00CC0EFB">
      <w:pPr>
        <w:rPr>
          <w:lang w:val="es-CL"/>
        </w:rPr>
      </w:pPr>
    </w:p>
    <w:p w14:paraId="00A92317" w14:textId="77777777" w:rsidR="00CC0EFB" w:rsidRPr="00552003" w:rsidRDefault="00CC0EFB" w:rsidP="00CC0EFB">
      <w:pPr>
        <w:pStyle w:val="Anx-Titulo5b"/>
        <w:numPr>
          <w:ilvl w:val="5"/>
          <w:numId w:val="76"/>
        </w:numPr>
      </w:pPr>
      <w:bookmarkStart w:id="491" w:name="_rjefff"/>
      <w:bookmarkStart w:id="492" w:name="_Toc476103568"/>
      <w:bookmarkStart w:id="493" w:name="_Toc499911185"/>
      <w:bookmarkStart w:id="494" w:name="_Toc11695223"/>
      <w:bookmarkEnd w:id="491"/>
      <w:r w:rsidRPr="00552003">
        <w:t>Zanjas y excavaciones</w:t>
      </w:r>
      <w:bookmarkEnd w:id="492"/>
      <w:bookmarkEnd w:id="493"/>
      <w:bookmarkEnd w:id="494"/>
    </w:p>
    <w:p w14:paraId="73B3DB2E" w14:textId="77777777" w:rsidR="00CC0EFB" w:rsidRPr="0079324E" w:rsidRDefault="00CC0EFB" w:rsidP="00CC0EFB">
      <w:pPr>
        <w:rPr>
          <w:lang w:val="es-CL"/>
        </w:rPr>
      </w:pPr>
      <w:r w:rsidRPr="0079324E">
        <w:rPr>
          <w:lang w:val="es-CL"/>
        </w:rPr>
        <w:t xml:space="preserve">La Proponente deberá incluir en su respectivo Proyecto Técnico toda la información relativa al despliegue de zanjas y excavaciones. </w:t>
      </w:r>
      <w:r w:rsidRPr="00552003">
        <w:rPr>
          <w:lang w:eastAsia="es-ES"/>
        </w:rPr>
        <w:t>Para estos efectos, es necesario tener en consideración lo siguiente:</w:t>
      </w:r>
    </w:p>
    <w:p w14:paraId="55EC6BE5" w14:textId="77777777" w:rsidR="00CC0EFB" w:rsidRPr="0079324E" w:rsidRDefault="00CC0EFB" w:rsidP="00CC0EFB">
      <w:pPr>
        <w:rPr>
          <w:lang w:val="es-CL"/>
        </w:rPr>
      </w:pPr>
    </w:p>
    <w:p w14:paraId="69F4230E" w14:textId="77777777" w:rsidR="00CC0EFB" w:rsidRDefault="00CC0EFB" w:rsidP="00CC0EFB">
      <w:pPr>
        <w:pStyle w:val="Prrafodelista"/>
        <w:numPr>
          <w:ilvl w:val="0"/>
          <w:numId w:val="612"/>
        </w:numPr>
        <w:suppressAutoHyphens/>
      </w:pPr>
      <w:r>
        <w:t>El ancho de la zanja lo determinará el tipo de equipo para la excavación utilizado. Como mínimo y según corresponda, la zanja debe ser más ancha que el ancho total del diámetro exterior del ducto.</w:t>
      </w:r>
    </w:p>
    <w:p w14:paraId="55F1BB62" w14:textId="77777777" w:rsidR="00CC0EFB" w:rsidRDefault="00CC0EFB" w:rsidP="00CC0EFB">
      <w:pPr>
        <w:pStyle w:val="Prrafodelista"/>
        <w:numPr>
          <w:ilvl w:val="0"/>
          <w:numId w:val="612"/>
        </w:numPr>
        <w:suppressAutoHyphens/>
      </w:pPr>
      <w:r>
        <w:t xml:space="preserve">El ancho de la zanja debe ser tal que permita: </w:t>
      </w:r>
    </w:p>
    <w:p w14:paraId="35AE7CA3" w14:textId="77777777" w:rsidR="00CC0EFB" w:rsidRDefault="00CC0EFB" w:rsidP="00CC0EFB">
      <w:pPr>
        <w:pStyle w:val="Prrafodelista"/>
        <w:numPr>
          <w:ilvl w:val="1"/>
          <w:numId w:val="612"/>
        </w:numPr>
        <w:suppressAutoHyphens/>
      </w:pPr>
      <w:r>
        <w:t>Compactar la tierra apropiadamente a ambos lados de la estructura de los ductos o del cable.</w:t>
      </w:r>
    </w:p>
    <w:p w14:paraId="01F0517C" w14:textId="77777777" w:rsidR="00CC0EFB" w:rsidRDefault="00CC0EFB" w:rsidP="00CC0EFB">
      <w:pPr>
        <w:pStyle w:val="Prrafodelista"/>
        <w:numPr>
          <w:ilvl w:val="1"/>
          <w:numId w:val="612"/>
        </w:numPr>
        <w:suppressAutoHyphens/>
      </w:pPr>
      <w:r>
        <w:t>El ancho de la zanja debe permitir el empalme de los ductos.</w:t>
      </w:r>
    </w:p>
    <w:p w14:paraId="7B72B478" w14:textId="77777777" w:rsidR="00CC0EFB" w:rsidRDefault="00CC0EFB" w:rsidP="00CC0EFB">
      <w:pPr>
        <w:pStyle w:val="Prrafodelista"/>
        <w:numPr>
          <w:ilvl w:val="1"/>
          <w:numId w:val="612"/>
        </w:numPr>
        <w:suppressAutoHyphens/>
      </w:pPr>
      <w:r>
        <w:t>En caso de más de un ducto, el ancho de la zanja deberá permitir su instalación a la misma profundidad. Asimismo, en este caso los ductos se deberán instalar de modo paralelo y sin cruces entre ellos, en toda la extensión del tramo respectivo.</w:t>
      </w:r>
    </w:p>
    <w:p w14:paraId="7A826929" w14:textId="77777777" w:rsidR="00CC0EFB" w:rsidRDefault="00CC0EFB" w:rsidP="00CC0EFB">
      <w:pPr>
        <w:pStyle w:val="Prrafodelista"/>
        <w:numPr>
          <w:ilvl w:val="0"/>
          <w:numId w:val="612"/>
        </w:numPr>
        <w:suppressAutoHyphens/>
      </w:pPr>
      <w:r>
        <w:t>La profundidad mínima de las zanjas no podrá ser menor a los 120 [cm], siempre que las condiciones del terreno así lo permitan. En el caso de que la profundidad objetivo no pueda ser lograda, se deberá considerar la implementación de algún método de protección adicional para el cable.</w:t>
      </w:r>
    </w:p>
    <w:p w14:paraId="78094D8A" w14:textId="77777777" w:rsidR="00CC0EFB" w:rsidRDefault="00CC0EFB" w:rsidP="00CC0EFB">
      <w:pPr>
        <w:pStyle w:val="Prrafodelista"/>
        <w:numPr>
          <w:ilvl w:val="0"/>
          <w:numId w:val="612"/>
        </w:numPr>
        <w:suppressAutoHyphens/>
      </w:pPr>
      <w:r>
        <w:t>La profundidad máxima de las zanjas, cámaras de empalme, perforaciones al costado de la carretera será de 1,5 [m]. Si la excavación es mayor a 1,5 [m], pero tiene una profundidad menor a 3 [m], debe haber una persona competente en el lugar de trabajo mientras se ejecute la obra. No se podrán realizar excavaciones cuya profundidad exceda a los 3 [m].</w:t>
      </w:r>
    </w:p>
    <w:p w14:paraId="17F0ACE2" w14:textId="77777777" w:rsidR="00CC0EFB" w:rsidRDefault="00CC0EFB" w:rsidP="00CC0EFB">
      <w:pPr>
        <w:pStyle w:val="Prrafodelista"/>
        <w:numPr>
          <w:ilvl w:val="0"/>
          <w:numId w:val="612"/>
        </w:numPr>
        <w:suppressAutoHyphens/>
      </w:pPr>
      <w:r>
        <w:t>En las excavaciones tipo zanja se debe disponer de barandas de protección a lo largo y a cada lado de los trabajos. Asimismo, en casos de daño en pavimento o en otras obras civiles, la Beneficiaria será la responsable de su reposición y de obtener las recepciones conformes pertinentes de las autoridades competentes.</w:t>
      </w:r>
    </w:p>
    <w:p w14:paraId="0725166C" w14:textId="77777777" w:rsidR="00CC0EFB" w:rsidRDefault="00CC0EFB" w:rsidP="00CC0EFB">
      <w:pPr>
        <w:pStyle w:val="Prrafodelista"/>
        <w:numPr>
          <w:ilvl w:val="0"/>
          <w:numId w:val="612"/>
        </w:numPr>
        <w:suppressAutoHyphens/>
      </w:pPr>
      <w:r>
        <w:lastRenderedPageBreak/>
        <w:t>En casos de excavaciones que crucen la carretera, se deberá contar con los permisos y coordinaciones requeridas para estos efectos.</w:t>
      </w:r>
    </w:p>
    <w:p w14:paraId="34D9E92E" w14:textId="77777777" w:rsidR="00CC0EFB" w:rsidRDefault="00CC0EFB" w:rsidP="00CC0EFB">
      <w:pPr>
        <w:pStyle w:val="Prrafodelista"/>
        <w:numPr>
          <w:ilvl w:val="0"/>
          <w:numId w:val="612"/>
        </w:numPr>
        <w:suppressAutoHyphens/>
      </w:pPr>
      <w:r>
        <w:t>En caso de existencia de otros ductos para otros servicios, es preferible zanjar (o excavar) debajo del ducto respectivo, en lugar de encima de ellos, previendo que la profundidad de la zanja no aumente excesivamente. En este sentido, se debe evitar una posición en paralelo, bien sea debajo o encima de los ductos existentes. Asimismo, se debe prestar especial atención a los ductos de combustibles, y tomar las precauciones para proteger contra peligros de incendio.</w:t>
      </w:r>
    </w:p>
    <w:p w14:paraId="26D3492D" w14:textId="77777777" w:rsidR="00CC0EFB" w:rsidRDefault="00CC0EFB" w:rsidP="00CC0EFB">
      <w:pPr>
        <w:pStyle w:val="Prrafodelista"/>
        <w:numPr>
          <w:ilvl w:val="0"/>
          <w:numId w:val="612"/>
        </w:numPr>
        <w:suppressAutoHyphens/>
      </w:pPr>
      <w:r>
        <w:t>Se deberá contar con todos los permisos y autorizaciones de los organismos, instituciones y privados competentes, para las siguientes operaciones: cierres al tránsito y/o excavación, en calles, carreteras o vía pública, excavaciones en propiedad privada, cruce bajo vías férreas e  instalaciones en puentes.</w:t>
      </w:r>
    </w:p>
    <w:p w14:paraId="12AB176C" w14:textId="77777777" w:rsidR="00CC0EFB" w:rsidRDefault="00CC0EFB" w:rsidP="00CC0EFB">
      <w:pPr>
        <w:pStyle w:val="Prrafodelista"/>
        <w:numPr>
          <w:ilvl w:val="0"/>
          <w:numId w:val="612"/>
        </w:numPr>
        <w:suppressAutoHyphens/>
      </w:pPr>
      <w:r>
        <w:t>Se deberá considerar el uso de una cinta de protección enterrada. Dicha cinta deberá estar localizada a una distancia no menor que 30 [cm] desde la superficie y deberá alertar claramente de la presencia de cable de fibra óptica, así como los datos de contacto de la Beneficiaria.</w:t>
      </w:r>
    </w:p>
    <w:p w14:paraId="48AE3611" w14:textId="77777777" w:rsidR="00CC0EFB" w:rsidRPr="00552003" w:rsidRDefault="00CC0EFB" w:rsidP="00CC0EFB">
      <w:pPr>
        <w:pStyle w:val="Prrafodelista"/>
      </w:pPr>
    </w:p>
    <w:p w14:paraId="5E5D0DFB" w14:textId="77777777" w:rsidR="00CC0EFB" w:rsidRPr="00552003" w:rsidRDefault="00CC0EFB" w:rsidP="00CC0EFB">
      <w:r w:rsidRPr="00552003">
        <w:t>La Proponente también podrá considerar, alternativamente, la instalación del cable de fibra óptica utilizando técnicas de tendido sin zanja, cumpliendo con las especificaciones consideradas en la recomendación ITU-T L.152/L.38, debiendo describir en detalle en su Proyecto Técnico el proceso asociado a su despliegue</w:t>
      </w:r>
      <w:r>
        <w:t xml:space="preserve"> (técnicas, herramientas, etc.)</w:t>
      </w:r>
    </w:p>
    <w:p w14:paraId="32EE2DED" w14:textId="77777777" w:rsidR="00CC0EFB" w:rsidRPr="00552003" w:rsidRDefault="00CC0EFB" w:rsidP="00CC0EFB"/>
    <w:p w14:paraId="7664AB78" w14:textId="77777777" w:rsidR="00CC0EFB" w:rsidRPr="00552003" w:rsidRDefault="00CC0EFB" w:rsidP="00CC0EFB">
      <w:r w:rsidRPr="00552003">
        <w:t>Sin perjuicio de lo señalado anteriormente, la Beneficiar</w:t>
      </w:r>
      <w:r>
        <w:t>i</w:t>
      </w:r>
      <w:r w:rsidRPr="00552003">
        <w:t>a deberá considerar los procedimientos, regulaciones, normativas y mandatos de los órganos sectoriales pertinentes,  respecto a la ejecución de las obras relacionadas con este numeral.</w:t>
      </w:r>
    </w:p>
    <w:p w14:paraId="0F131AA6" w14:textId="77777777" w:rsidR="00CC0EFB" w:rsidRPr="00552003" w:rsidRDefault="00CC0EFB" w:rsidP="00CC0EFB"/>
    <w:p w14:paraId="6AF2161D"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64473F22" w14:textId="77777777" w:rsidR="00CC0EFB" w:rsidRPr="00552003" w:rsidRDefault="00CC0EFB" w:rsidP="00CC0EFB"/>
    <w:p w14:paraId="1C4DEB12" w14:textId="77777777" w:rsidR="00CC0EFB" w:rsidRPr="00552003" w:rsidRDefault="00CC0EFB" w:rsidP="00CC0EFB">
      <w:pPr>
        <w:pStyle w:val="Anx-Titulo5b"/>
        <w:numPr>
          <w:ilvl w:val="5"/>
          <w:numId w:val="76"/>
        </w:numPr>
      </w:pPr>
      <w:bookmarkStart w:id="495" w:name="_3bj1y38"/>
      <w:bookmarkStart w:id="496" w:name="_Toc11695224"/>
      <w:bookmarkStart w:id="497" w:name="_Toc499911186"/>
      <w:bookmarkEnd w:id="495"/>
      <w:r w:rsidRPr="00552003">
        <w:t>Enterrado directo de cable de fibra óptica</w:t>
      </w:r>
      <w:bookmarkEnd w:id="496"/>
    </w:p>
    <w:p w14:paraId="743FE4B5" w14:textId="77777777" w:rsidR="00CC0EFB" w:rsidRPr="00552003" w:rsidRDefault="00CC0EFB" w:rsidP="00CC0EFB">
      <w:r w:rsidRPr="00552003">
        <w:t>En el caso que la Proponente contemple el enterramiento directo del cable de fibra óptica, ésta deberá tener en consideración que deberán utilizarse cables con armadura (simple o doble), puesto que ofrecen mayor resistencia a la compresión, además de proporcionar protección adicional contra roedores u otros agentes bióticos. Respecto del proceso de instalación del cable propiamente tal, se debe tener en consideración lo siguiente:</w:t>
      </w:r>
    </w:p>
    <w:p w14:paraId="5235E56B" w14:textId="77777777" w:rsidR="00CC0EFB" w:rsidRPr="00552003" w:rsidRDefault="00CC0EFB" w:rsidP="00CC0EFB"/>
    <w:p w14:paraId="78AF28D6" w14:textId="77777777" w:rsidR="00CC0EFB" w:rsidRPr="00552003" w:rsidRDefault="00CC0EFB" w:rsidP="00CC0EFB">
      <w:pPr>
        <w:pStyle w:val="Prrafodelista"/>
        <w:numPr>
          <w:ilvl w:val="0"/>
          <w:numId w:val="164"/>
        </w:numPr>
      </w:pPr>
      <w:r w:rsidRPr="00552003">
        <w:t xml:space="preserve">Podrán utilizarse métodos normales de instalación de cables enterrados tales como el arado (directo, vibrante o por tracción), la excavación de zanjas y túneles, lo cual deberá ser descrito en detalle en el Proyecto Técnico correspondiente, de acuerdo con lo establecido en el numeral </w:t>
      </w:r>
      <w:r>
        <w:t>1.</w:t>
      </w:r>
      <w:r w:rsidRPr="00552003">
        <w:t>1.1.2.5.3 del presente Anexo.</w:t>
      </w:r>
    </w:p>
    <w:p w14:paraId="72BE9A51" w14:textId="77777777" w:rsidR="00CC0EFB" w:rsidRPr="00552003" w:rsidRDefault="00CC0EFB" w:rsidP="00CC0EFB">
      <w:pPr>
        <w:pStyle w:val="Prrafodelista"/>
        <w:numPr>
          <w:ilvl w:val="0"/>
          <w:numId w:val="164"/>
        </w:numPr>
      </w:pPr>
      <w:r w:rsidRPr="00552003">
        <w:t xml:space="preserve">La profundidad de instalación del cable estará dada por las profundidades establecidas en el numeral </w:t>
      </w:r>
      <w:r>
        <w:t>1.</w:t>
      </w:r>
      <w:r w:rsidRPr="00552003">
        <w:t xml:space="preserve">1.1.2.5.3 del presente Anexo. Del mismo </w:t>
      </w:r>
      <w:r w:rsidRPr="00552003">
        <w:lastRenderedPageBreak/>
        <w:t>modo, se deberá analizar los potenciales efectos del tráfico en la zona de instalación.</w:t>
      </w:r>
    </w:p>
    <w:p w14:paraId="153309F1" w14:textId="77777777" w:rsidR="00CC0EFB" w:rsidRPr="00552003" w:rsidRDefault="00CC0EFB" w:rsidP="00CC0EFB">
      <w:pPr>
        <w:pStyle w:val="Prrafodelista"/>
        <w:numPr>
          <w:ilvl w:val="0"/>
          <w:numId w:val="164"/>
        </w:numPr>
      </w:pPr>
      <w:r w:rsidRPr="00552003">
        <w:t xml:space="preserve">Para las cámaras de empalme y de paso deberán considerarse las especificaciones contenidas en el numeral </w:t>
      </w:r>
      <w:r>
        <w:t>1.</w:t>
      </w:r>
      <w:r w:rsidRPr="00552003">
        <w:t>1.1.2.5.2 del presente Anexo.</w:t>
      </w:r>
    </w:p>
    <w:p w14:paraId="62112768" w14:textId="77777777" w:rsidR="00CC0EFB" w:rsidRPr="00552003" w:rsidRDefault="00CC0EFB" w:rsidP="00CC0EFB">
      <w:pPr>
        <w:pStyle w:val="Prrafodelista"/>
        <w:numPr>
          <w:ilvl w:val="0"/>
          <w:numId w:val="164"/>
        </w:numPr>
      </w:pPr>
      <w:r w:rsidRPr="00552003">
        <w:t>Durante la instalación, se deberá verificar que el trazado del cable tenga cambios de ángulo graduales y que no se exceda el radio mínimo de curvatura del cable.</w:t>
      </w:r>
    </w:p>
    <w:p w14:paraId="4721BE36" w14:textId="77777777" w:rsidR="00CC0EFB" w:rsidRPr="00552003" w:rsidRDefault="00CC0EFB" w:rsidP="00CC0EFB"/>
    <w:p w14:paraId="748AFA00" w14:textId="77777777" w:rsidR="00CC0EFB" w:rsidRPr="00552003" w:rsidRDefault="00CC0EFB" w:rsidP="00CC0EFB">
      <w:r w:rsidRPr="00552003">
        <w:t>La Proponente deberá describir la forma en que se realizará esta actividad.</w:t>
      </w:r>
    </w:p>
    <w:p w14:paraId="12A5D0C8" w14:textId="77777777" w:rsidR="00CC0EFB" w:rsidRPr="00552003" w:rsidRDefault="00CC0EFB" w:rsidP="00CC0EFB"/>
    <w:p w14:paraId="7E474904" w14:textId="77777777" w:rsidR="00CC0EFB" w:rsidRPr="00552003" w:rsidRDefault="00CC0EFB" w:rsidP="00CC0EFB">
      <w:r w:rsidRPr="00552003">
        <w:t>La Beneficiaria deberá, en el correspondiente Informe de Ingeniería de Detalle, detallar la información entregada en el respectivo Proyecto Técnico a este respecto.</w:t>
      </w:r>
    </w:p>
    <w:p w14:paraId="0FC91FC8" w14:textId="77777777" w:rsidR="00CC0EFB" w:rsidRPr="00552003" w:rsidRDefault="00CC0EFB" w:rsidP="00CC0EFB">
      <w:bookmarkStart w:id="498" w:name="_1qoc8b1"/>
      <w:bookmarkEnd w:id="498"/>
    </w:p>
    <w:bookmarkEnd w:id="497"/>
    <w:p w14:paraId="31D502C4" w14:textId="77777777" w:rsidR="00CC0EFB" w:rsidRPr="00552003" w:rsidRDefault="00CC0EFB" w:rsidP="00CC0EFB">
      <w:pPr>
        <w:pStyle w:val="Prrafodelista"/>
      </w:pPr>
    </w:p>
    <w:p w14:paraId="53D7DB24" w14:textId="77777777" w:rsidR="00CC0EFB" w:rsidRPr="00552003" w:rsidRDefault="00CC0EFB" w:rsidP="00CC0EFB">
      <w:pPr>
        <w:pStyle w:val="Anx-Titulo5b"/>
      </w:pPr>
      <w:bookmarkStart w:id="499" w:name="_4anzqyu"/>
      <w:bookmarkStart w:id="500" w:name="_Toc476103569"/>
      <w:bookmarkStart w:id="501" w:name="_Toc499911187"/>
      <w:bookmarkStart w:id="502" w:name="_Toc11695225"/>
      <w:bookmarkEnd w:id="499"/>
      <w:r w:rsidRPr="00552003">
        <w:t>Instalación de tendidos de cables de fibra óptica aéreos</w:t>
      </w:r>
      <w:bookmarkEnd w:id="500"/>
      <w:bookmarkEnd w:id="501"/>
      <w:bookmarkEnd w:id="502"/>
    </w:p>
    <w:p w14:paraId="1AFEC7ED" w14:textId="77777777" w:rsidR="00CC0EFB" w:rsidRPr="0079324E" w:rsidRDefault="00CC0EFB" w:rsidP="00CC0EFB">
      <w:pPr>
        <w:rPr>
          <w:lang w:val="es-ES"/>
        </w:rPr>
      </w:pPr>
      <w:r w:rsidRPr="0079324E">
        <w:rPr>
          <w:lang w:val="es-CL"/>
        </w:rPr>
        <w:t>Para el caso de tendido aéreo de cable de fibra óptica, la Proponente en su respectivo Proyecto Técnico deberá considerar lo siguiente:</w:t>
      </w:r>
      <w:r w:rsidRPr="0079324E">
        <w:rPr>
          <w:lang w:val="es-ES"/>
        </w:rPr>
        <w:t xml:space="preserve"> </w:t>
      </w:r>
    </w:p>
    <w:p w14:paraId="3B488C64" w14:textId="77777777" w:rsidR="00CC0EFB" w:rsidRPr="0079324E" w:rsidRDefault="00CC0EFB" w:rsidP="00CC0EFB">
      <w:pPr>
        <w:rPr>
          <w:lang w:val="es-CL"/>
        </w:rPr>
      </w:pPr>
    </w:p>
    <w:p w14:paraId="693EA221" w14:textId="77777777" w:rsidR="00CC0EFB" w:rsidRPr="00552003" w:rsidRDefault="00CC0EFB" w:rsidP="00CC0EFB">
      <w:pPr>
        <w:pStyle w:val="Prrafodelista"/>
        <w:numPr>
          <w:ilvl w:val="0"/>
          <w:numId w:val="44"/>
        </w:numPr>
      </w:pPr>
      <w:r w:rsidRPr="00552003">
        <w:t>Reseña descriptiva de los métodos de tendido aéreo de cables a utilizar.</w:t>
      </w:r>
    </w:p>
    <w:p w14:paraId="22DEC8F9" w14:textId="77777777" w:rsidR="00CC0EFB" w:rsidRPr="00552003" w:rsidRDefault="00CC0EFB" w:rsidP="00CC0EFB">
      <w:pPr>
        <w:pStyle w:val="Prrafodelista"/>
        <w:numPr>
          <w:ilvl w:val="0"/>
          <w:numId w:val="44"/>
        </w:numPr>
      </w:pPr>
      <w:r w:rsidRPr="00552003">
        <w:t>Listado y descripción de características de operación de maquinaria y herramientas principales de tendido aéreo de cables.</w:t>
      </w:r>
    </w:p>
    <w:p w14:paraId="57D0AB08" w14:textId="77777777" w:rsidR="00CC0EFB" w:rsidRPr="00552003" w:rsidRDefault="00CC0EFB" w:rsidP="00CC0EFB">
      <w:pPr>
        <w:pStyle w:val="Prrafodelista"/>
        <w:numPr>
          <w:ilvl w:val="0"/>
          <w:numId w:val="44"/>
        </w:numPr>
      </w:pPr>
      <w:r w:rsidRPr="00552003">
        <w:t>Descripción de métodos de protección de cables.</w:t>
      </w:r>
    </w:p>
    <w:p w14:paraId="7B3E430B" w14:textId="77777777" w:rsidR="00CC0EFB" w:rsidRPr="00552003" w:rsidRDefault="00CC0EFB" w:rsidP="00CC0EFB">
      <w:pPr>
        <w:pStyle w:val="Prrafodelista"/>
        <w:numPr>
          <w:ilvl w:val="0"/>
          <w:numId w:val="44"/>
        </w:numPr>
      </w:pPr>
      <w:r w:rsidRPr="00552003">
        <w:t>Descripción de sistemas de tracción y guiado.</w:t>
      </w:r>
    </w:p>
    <w:p w14:paraId="1E9F07D7" w14:textId="77777777" w:rsidR="00CC0EFB" w:rsidRPr="00552003" w:rsidRDefault="00CC0EFB" w:rsidP="00CC0EFB">
      <w:pPr>
        <w:pStyle w:val="Prrafodelista"/>
        <w:numPr>
          <w:ilvl w:val="0"/>
          <w:numId w:val="44"/>
        </w:numPr>
      </w:pPr>
      <w:r w:rsidRPr="00552003">
        <w:t>Descripción de los métodos para obtener distancias máximas entre soportes de cables, indicando las distancias máximas entre soportes a ser utilizadas y su correspondiente justificación.</w:t>
      </w:r>
    </w:p>
    <w:p w14:paraId="55FC8CE9" w14:textId="77777777" w:rsidR="00CC0EFB" w:rsidRPr="00552003" w:rsidRDefault="00CC0EFB" w:rsidP="00CC0EFB">
      <w:pPr>
        <w:pStyle w:val="Prrafodelista"/>
        <w:numPr>
          <w:ilvl w:val="0"/>
          <w:numId w:val="44"/>
        </w:numPr>
      </w:pPr>
      <w:r w:rsidRPr="00552003">
        <w:t>Tipos y características constructivas y de instalación de los soportes de cables considerados.</w:t>
      </w:r>
    </w:p>
    <w:p w14:paraId="54B69D43" w14:textId="77777777" w:rsidR="00CC0EFB" w:rsidRPr="00552003" w:rsidRDefault="00CC0EFB" w:rsidP="00CC0EFB">
      <w:pPr>
        <w:pStyle w:val="Prrafodelista"/>
        <w:numPr>
          <w:ilvl w:val="0"/>
          <w:numId w:val="44"/>
        </w:numPr>
      </w:pPr>
      <w:r w:rsidRPr="00552003">
        <w:t>Planos descriptivos de los soportes de cables considerados.</w:t>
      </w:r>
    </w:p>
    <w:p w14:paraId="7CBBEC47" w14:textId="77777777" w:rsidR="00CC0EFB" w:rsidRPr="00552003" w:rsidRDefault="00CC0EFB" w:rsidP="00CC0EFB">
      <w:pPr>
        <w:pStyle w:val="Prrafodelista"/>
        <w:numPr>
          <w:ilvl w:val="0"/>
          <w:numId w:val="44"/>
        </w:numPr>
      </w:pPr>
      <w:r w:rsidRPr="00552003">
        <w:t>Tipos y características descriptivas de los dispositivos a emplear para los empalmes de cable de fibra óptica.</w:t>
      </w:r>
    </w:p>
    <w:p w14:paraId="506450EF" w14:textId="77777777" w:rsidR="00CC0EFB" w:rsidRPr="00552003" w:rsidRDefault="00CC0EFB" w:rsidP="00CC0EFB">
      <w:pPr>
        <w:pStyle w:val="Prrafodelista"/>
        <w:numPr>
          <w:ilvl w:val="0"/>
          <w:numId w:val="44"/>
        </w:numPr>
      </w:pPr>
      <w:r w:rsidRPr="00552003">
        <w:t>Dimensiones de margen de longitud para empalmes considerados.</w:t>
      </w:r>
    </w:p>
    <w:p w14:paraId="3381C54E" w14:textId="77777777" w:rsidR="00CC0EFB" w:rsidRPr="00552003" w:rsidRDefault="00CC0EFB" w:rsidP="00CC0EFB">
      <w:pPr>
        <w:pStyle w:val="Prrafodelista"/>
        <w:numPr>
          <w:ilvl w:val="0"/>
          <w:numId w:val="44"/>
        </w:numPr>
      </w:pPr>
      <w:r w:rsidRPr="00552003">
        <w:t>Catálogos de todos los dispositivos a ser empleados para los empalmes y para la sujeción del cable a los soportes de cable propuestos.</w:t>
      </w:r>
    </w:p>
    <w:p w14:paraId="147B0B12" w14:textId="77777777" w:rsidR="00CC0EFB" w:rsidRPr="00552003" w:rsidRDefault="00CC0EFB" w:rsidP="00CC0EFB">
      <w:pPr>
        <w:pStyle w:val="Prrafodelista"/>
      </w:pPr>
    </w:p>
    <w:p w14:paraId="4F645AD3"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57FD2DB6" w14:textId="77777777" w:rsidR="00CC0EFB" w:rsidRPr="00552003" w:rsidRDefault="00CC0EFB" w:rsidP="00CC0EFB">
      <w:pPr>
        <w:pStyle w:val="Prrafodelista"/>
      </w:pPr>
    </w:p>
    <w:p w14:paraId="26CF8FE3" w14:textId="77777777" w:rsidR="00CC0EFB" w:rsidRPr="00552003" w:rsidRDefault="00CC0EFB" w:rsidP="00CC0EFB">
      <w:pPr>
        <w:pStyle w:val="Anx-Titulo5b"/>
        <w:numPr>
          <w:ilvl w:val="5"/>
          <w:numId w:val="76"/>
        </w:numPr>
      </w:pPr>
      <w:bookmarkStart w:id="503" w:name="_2pta16n"/>
      <w:bookmarkStart w:id="504" w:name="_Toc476103570"/>
      <w:bookmarkStart w:id="505" w:name="_Toc499911188"/>
      <w:bookmarkStart w:id="506" w:name="_Toc11695226"/>
      <w:bookmarkEnd w:id="503"/>
      <w:r w:rsidRPr="0079324E">
        <w:rPr>
          <w:lang w:val="es-CL"/>
        </w:rPr>
        <w:t>Tendidos aéreos de cables de fibra óptica</w:t>
      </w:r>
      <w:bookmarkEnd w:id="504"/>
      <w:bookmarkEnd w:id="505"/>
      <w:bookmarkEnd w:id="506"/>
    </w:p>
    <w:p w14:paraId="03CFB91B" w14:textId="425E2D32" w:rsidR="00CC0EFB" w:rsidRPr="000417D1" w:rsidRDefault="00CC0EFB" w:rsidP="00CC0EFB">
      <w:pPr>
        <w:rPr>
          <w:lang w:val="es-CL"/>
        </w:rPr>
      </w:pPr>
      <w:r w:rsidRPr="000417D1">
        <w:rPr>
          <w:lang w:val="es-CL"/>
        </w:rPr>
        <w:t>El Proyecto Técnico deberá considerar para la instalación de tendidos aéreos, en general y según corresponda, lo señalado en el numeral 8 de la NCH</w:t>
      </w:r>
      <w:r w:rsidR="004850D9">
        <w:rPr>
          <w:lang w:val="es-CL"/>
        </w:rPr>
        <w:t>.</w:t>
      </w:r>
      <w:r w:rsidRPr="000417D1">
        <w:rPr>
          <w:lang w:val="es-CL"/>
        </w:rPr>
        <w:t xml:space="preserve"> </w:t>
      </w:r>
      <w:proofErr w:type="spellStart"/>
      <w:r w:rsidRPr="000417D1">
        <w:rPr>
          <w:lang w:val="es-CL"/>
        </w:rPr>
        <w:t>Elect</w:t>
      </w:r>
      <w:proofErr w:type="spellEnd"/>
      <w:r w:rsidRPr="000417D1">
        <w:rPr>
          <w:lang w:val="es-CL"/>
        </w:rPr>
        <w:t>. 4/20</w:t>
      </w:r>
      <w:r w:rsidR="004850D9">
        <w:rPr>
          <w:lang w:val="es-CL"/>
        </w:rPr>
        <w:t>03, “I</w:t>
      </w:r>
      <w:r w:rsidRPr="000417D1">
        <w:rPr>
          <w:lang w:val="es-CL"/>
        </w:rPr>
        <w:t>nstalaciones de consumo en baja tensión</w:t>
      </w:r>
      <w:r w:rsidRPr="00552003">
        <w:rPr>
          <w:lang w:val="es-CL" w:eastAsia="es-ES"/>
        </w:rPr>
        <w:t>”</w:t>
      </w:r>
      <w:r>
        <w:rPr>
          <w:lang w:val="es-CL" w:eastAsia="es-ES"/>
        </w:rPr>
        <w:t xml:space="preserve"> y </w:t>
      </w:r>
      <w:r w:rsidRPr="000417D1">
        <w:rPr>
          <w:lang w:val="es-CL"/>
        </w:rPr>
        <w:t>en el “Reglamento de instalaciones eléctricas de corrientes fuertes NSEG 5 En 71”</w:t>
      </w:r>
      <w:r>
        <w:rPr>
          <w:lang w:val="es-CL"/>
        </w:rPr>
        <w:t>. Asimismo deberá considerar lo señalado</w:t>
      </w:r>
      <w:r w:rsidRPr="000417D1">
        <w:rPr>
          <w:lang w:val="es-CL"/>
        </w:rPr>
        <w:t xml:space="preserve"> en el “Instructivo sobre paralelismos en caminos públicos” y en el “Instructivo sobre atraviesos en caminos públicos”, ambos de la Dirección </w:t>
      </w:r>
      <w:r w:rsidRPr="000417D1">
        <w:rPr>
          <w:lang w:val="es-CL"/>
        </w:rPr>
        <w:lastRenderedPageBreak/>
        <w:t>de Vialidad del Ministerio de Obras Públicas. El Proyecto Técnico deberá cumplir al menos con lo siguiente:</w:t>
      </w:r>
    </w:p>
    <w:p w14:paraId="52FCF8C7" w14:textId="77777777" w:rsidR="00CC0EFB" w:rsidRPr="000417D1" w:rsidRDefault="00CC0EFB" w:rsidP="00CC0EFB">
      <w:pPr>
        <w:ind w:left="720"/>
        <w:rPr>
          <w:lang w:val="es-CL"/>
        </w:rPr>
      </w:pPr>
    </w:p>
    <w:p w14:paraId="4DE0DE6E" w14:textId="77777777" w:rsidR="00CC0EFB" w:rsidRPr="000417D1" w:rsidRDefault="00CC0EFB" w:rsidP="00CC0EFB">
      <w:pPr>
        <w:pStyle w:val="Prrafodelista"/>
        <w:numPr>
          <w:ilvl w:val="0"/>
          <w:numId w:val="132"/>
        </w:numPr>
        <w:rPr>
          <w:lang w:val="es-CL"/>
        </w:rPr>
      </w:pPr>
      <w:r w:rsidRPr="00552003">
        <w:t xml:space="preserve">El cable de fibra óptica deberá ser seleccionado para tendidos aéreos, de acuerdo con lo señalado en el numeral </w:t>
      </w:r>
      <w:r>
        <w:t>1.</w:t>
      </w:r>
      <w:r w:rsidRPr="00552003">
        <w:t>1.1.2.1.2 del presente Anexo.</w:t>
      </w:r>
    </w:p>
    <w:p w14:paraId="46C210A1" w14:textId="77777777" w:rsidR="00CC0EFB" w:rsidRPr="000417D1" w:rsidRDefault="00CC0EFB" w:rsidP="00CC0EFB">
      <w:pPr>
        <w:pStyle w:val="Prrafodelista"/>
        <w:numPr>
          <w:ilvl w:val="0"/>
          <w:numId w:val="132"/>
        </w:numPr>
        <w:rPr>
          <w:lang w:val="es-CL"/>
        </w:rPr>
      </w:pPr>
      <w:r w:rsidRPr="00552003">
        <w:t>Las distancias entre soportes del cable de fibra óptica deberán evitar que se produzcan perdidas en la transmisión por curvatura de la fibra, según sea el cable considerado.</w:t>
      </w:r>
    </w:p>
    <w:p w14:paraId="1E04D532" w14:textId="77777777" w:rsidR="00CC0EFB" w:rsidRPr="000417D1" w:rsidRDefault="00CC0EFB" w:rsidP="00CC0EFB">
      <w:pPr>
        <w:pStyle w:val="Prrafodelista"/>
        <w:numPr>
          <w:ilvl w:val="0"/>
          <w:numId w:val="132"/>
        </w:numPr>
        <w:rPr>
          <w:lang w:val="es-CL"/>
        </w:rPr>
      </w:pPr>
      <w:r w:rsidRPr="000417D1">
        <w:rPr>
          <w:lang w:val="es-CL"/>
        </w:rPr>
        <w:t>Las bajadas de cable deberán ser realizadas con protecciones mecánicas adecuadas, a objeto de evitar las pérdidas por curvatura.</w:t>
      </w:r>
    </w:p>
    <w:p w14:paraId="7F8566F8" w14:textId="4FF63D13" w:rsidR="00CC0EFB" w:rsidRPr="009A10FF" w:rsidRDefault="00CC0EFB" w:rsidP="00CC0EFB">
      <w:pPr>
        <w:pStyle w:val="Prrafodelista"/>
        <w:numPr>
          <w:ilvl w:val="0"/>
          <w:numId w:val="132"/>
        </w:numPr>
        <w:rPr>
          <w:lang w:val="es-CL"/>
        </w:rPr>
      </w:pPr>
      <w:r w:rsidRPr="009A10FF">
        <w:rPr>
          <w:lang w:val="es-CL"/>
        </w:rPr>
        <w:t>Como regla general, la altura mínima de los cables de fibra óptica sobre el suelo, a la temperatura de 30°C, y con el cable sin sobrecarga, corresponderá a la señalada en la tabla siguiente:</w:t>
      </w:r>
    </w:p>
    <w:p w14:paraId="3BCC3CA4" w14:textId="77777777" w:rsidR="00CC0EFB" w:rsidRPr="000417D1" w:rsidRDefault="00CC0EFB" w:rsidP="00CC0EFB">
      <w:pPr>
        <w:rPr>
          <w:lang w:val="es-C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3657"/>
      </w:tblGrid>
      <w:tr w:rsidR="00CC0EFB" w:rsidRPr="00552003" w14:paraId="315A4ABD" w14:textId="77777777" w:rsidTr="009A10FF">
        <w:trPr>
          <w:trHeight w:val="470"/>
        </w:trPr>
        <w:tc>
          <w:tcPr>
            <w:tcW w:w="4423" w:type="dxa"/>
            <w:shd w:val="clear" w:color="auto" w:fill="365F91"/>
            <w:vAlign w:val="center"/>
          </w:tcPr>
          <w:p w14:paraId="253F45DB" w14:textId="77777777" w:rsidR="00CC0EFB" w:rsidRPr="000417D1" w:rsidRDefault="00CC0EFB" w:rsidP="006D027F">
            <w:pPr>
              <w:jc w:val="left"/>
              <w:rPr>
                <w:b/>
                <w:color w:val="FFFFFF"/>
                <w:sz w:val="20"/>
                <w:lang w:val="es-CL"/>
              </w:rPr>
            </w:pPr>
            <w:r w:rsidRPr="000417D1">
              <w:rPr>
                <w:b/>
                <w:color w:val="FFFFFF"/>
                <w:sz w:val="20"/>
                <w:lang w:val="es-CL"/>
              </w:rPr>
              <w:t>Tipo de lugar</w:t>
            </w:r>
          </w:p>
        </w:tc>
        <w:tc>
          <w:tcPr>
            <w:tcW w:w="3657" w:type="dxa"/>
            <w:shd w:val="clear" w:color="auto" w:fill="365F91"/>
            <w:vAlign w:val="center"/>
          </w:tcPr>
          <w:p w14:paraId="0767BA14" w14:textId="77777777" w:rsidR="00CC0EFB" w:rsidRPr="000417D1" w:rsidRDefault="00CC0EFB" w:rsidP="006D027F">
            <w:pPr>
              <w:jc w:val="center"/>
              <w:rPr>
                <w:b/>
                <w:color w:val="FFFFFF"/>
                <w:sz w:val="20"/>
                <w:lang w:val="es-CL"/>
              </w:rPr>
            </w:pPr>
            <w:r w:rsidRPr="000417D1">
              <w:rPr>
                <w:b/>
                <w:color w:val="FFFFFF"/>
                <w:sz w:val="20"/>
                <w:lang w:val="es-CL"/>
              </w:rPr>
              <w:t xml:space="preserve">Distancia </w:t>
            </w:r>
            <w:r w:rsidRPr="00CE67B6">
              <w:rPr>
                <w:b/>
                <w:color w:val="FFFFFF"/>
                <w:sz w:val="20"/>
                <w:lang w:val="es-CL"/>
              </w:rPr>
              <w:t xml:space="preserve"> </w:t>
            </w:r>
            <w:r w:rsidRPr="000417D1">
              <w:rPr>
                <w:b/>
                <w:color w:val="FFFFFF"/>
                <w:sz w:val="20"/>
                <w:lang w:val="es-CL"/>
              </w:rPr>
              <w:t>medida verticalmente sobre el suelo [m]</w:t>
            </w:r>
          </w:p>
        </w:tc>
      </w:tr>
      <w:tr w:rsidR="00CC0EFB" w:rsidRPr="00552003" w14:paraId="6B18139B" w14:textId="77777777" w:rsidTr="009A10FF">
        <w:trPr>
          <w:trHeight w:val="470"/>
        </w:trPr>
        <w:tc>
          <w:tcPr>
            <w:tcW w:w="4423" w:type="dxa"/>
            <w:shd w:val="clear" w:color="auto" w:fill="auto"/>
            <w:vAlign w:val="center"/>
          </w:tcPr>
          <w:p w14:paraId="6FF1F459" w14:textId="77777777" w:rsidR="00CC0EFB" w:rsidRPr="000417D1" w:rsidRDefault="00CC0EFB" w:rsidP="006D027F">
            <w:pPr>
              <w:jc w:val="left"/>
              <w:rPr>
                <w:sz w:val="20"/>
                <w:lang w:val="es-CL"/>
              </w:rPr>
            </w:pPr>
            <w:r w:rsidRPr="000417D1">
              <w:rPr>
                <w:sz w:val="20"/>
                <w:lang w:val="es-CL"/>
              </w:rPr>
              <w:t>Lugares poco transitables (montañas, praderas, cursos de agua no navegables)</w:t>
            </w:r>
          </w:p>
        </w:tc>
        <w:tc>
          <w:tcPr>
            <w:tcW w:w="3657" w:type="dxa"/>
            <w:shd w:val="clear" w:color="auto" w:fill="auto"/>
            <w:vAlign w:val="center"/>
          </w:tcPr>
          <w:p w14:paraId="3037E34F" w14:textId="77777777" w:rsidR="00CC0EFB" w:rsidRPr="000417D1" w:rsidRDefault="00CC0EFB" w:rsidP="006D027F">
            <w:pPr>
              <w:jc w:val="center"/>
              <w:rPr>
                <w:sz w:val="20"/>
                <w:lang w:val="es-CL"/>
              </w:rPr>
            </w:pPr>
            <w:r w:rsidRPr="000417D1">
              <w:rPr>
                <w:sz w:val="20"/>
                <w:lang w:val="es-CL"/>
              </w:rPr>
              <w:t>5,50</w:t>
            </w:r>
          </w:p>
        </w:tc>
      </w:tr>
      <w:tr w:rsidR="00CC0EFB" w:rsidRPr="00552003" w14:paraId="6DFC7B5B" w14:textId="77777777" w:rsidTr="009A10FF">
        <w:trPr>
          <w:trHeight w:val="470"/>
        </w:trPr>
        <w:tc>
          <w:tcPr>
            <w:tcW w:w="4423" w:type="dxa"/>
            <w:shd w:val="clear" w:color="auto" w:fill="auto"/>
            <w:vAlign w:val="center"/>
          </w:tcPr>
          <w:p w14:paraId="15B50D35" w14:textId="77777777" w:rsidR="00CC0EFB" w:rsidRPr="000417D1" w:rsidRDefault="00CC0EFB" w:rsidP="006D027F">
            <w:pPr>
              <w:jc w:val="left"/>
              <w:rPr>
                <w:sz w:val="20"/>
                <w:lang w:val="es-CL"/>
              </w:rPr>
            </w:pPr>
            <w:r w:rsidRPr="000417D1">
              <w:rPr>
                <w:sz w:val="20"/>
                <w:lang w:val="es-CL"/>
              </w:rPr>
              <w:t>Lugares transitables (localidades, caminos principales, calles y plazas públicas)</w:t>
            </w:r>
          </w:p>
        </w:tc>
        <w:tc>
          <w:tcPr>
            <w:tcW w:w="3657" w:type="dxa"/>
            <w:shd w:val="clear" w:color="auto" w:fill="auto"/>
            <w:vAlign w:val="center"/>
          </w:tcPr>
          <w:p w14:paraId="5DC8734F" w14:textId="77777777" w:rsidR="00CC0EFB" w:rsidRPr="000417D1" w:rsidRDefault="00CC0EFB" w:rsidP="006D027F">
            <w:pPr>
              <w:jc w:val="center"/>
              <w:rPr>
                <w:sz w:val="20"/>
                <w:lang w:val="es-CL"/>
              </w:rPr>
            </w:pPr>
            <w:r w:rsidRPr="000417D1">
              <w:rPr>
                <w:sz w:val="20"/>
                <w:lang w:val="es-CL"/>
              </w:rPr>
              <w:t>6,00</w:t>
            </w:r>
          </w:p>
        </w:tc>
      </w:tr>
      <w:tr w:rsidR="00CC0EFB" w:rsidRPr="00552003" w14:paraId="60743B81" w14:textId="77777777" w:rsidTr="009A10FF">
        <w:trPr>
          <w:trHeight w:val="470"/>
        </w:trPr>
        <w:tc>
          <w:tcPr>
            <w:tcW w:w="4423" w:type="dxa"/>
            <w:shd w:val="clear" w:color="auto" w:fill="auto"/>
            <w:vAlign w:val="center"/>
          </w:tcPr>
          <w:p w14:paraId="0A155436" w14:textId="77777777" w:rsidR="00CC0EFB" w:rsidRPr="000417D1" w:rsidRDefault="00CC0EFB" w:rsidP="006D027F">
            <w:pPr>
              <w:jc w:val="left"/>
              <w:rPr>
                <w:sz w:val="20"/>
                <w:lang w:val="es-CL"/>
              </w:rPr>
            </w:pPr>
            <w:r w:rsidRPr="000417D1">
              <w:rPr>
                <w:sz w:val="20"/>
                <w:lang w:val="es-CL"/>
              </w:rPr>
              <w:t>En cruces de caminos y calles</w:t>
            </w:r>
          </w:p>
        </w:tc>
        <w:tc>
          <w:tcPr>
            <w:tcW w:w="3657" w:type="dxa"/>
            <w:shd w:val="clear" w:color="auto" w:fill="auto"/>
            <w:vAlign w:val="center"/>
          </w:tcPr>
          <w:p w14:paraId="6F4C62B9" w14:textId="77777777" w:rsidR="00CC0EFB" w:rsidRPr="000417D1" w:rsidRDefault="00CC0EFB" w:rsidP="006D027F">
            <w:pPr>
              <w:jc w:val="center"/>
              <w:rPr>
                <w:sz w:val="20"/>
                <w:lang w:val="es-CL"/>
              </w:rPr>
            </w:pPr>
            <w:r w:rsidRPr="000417D1">
              <w:rPr>
                <w:sz w:val="20"/>
                <w:lang w:val="es-CL"/>
              </w:rPr>
              <w:t>6,00</w:t>
            </w:r>
          </w:p>
        </w:tc>
      </w:tr>
    </w:tbl>
    <w:p w14:paraId="661BBE12" w14:textId="77777777" w:rsidR="00CC0EFB" w:rsidRPr="000417D1" w:rsidRDefault="00CC0EFB" w:rsidP="00CC0EFB">
      <w:pPr>
        <w:rPr>
          <w:lang w:val="es-CL"/>
        </w:rPr>
      </w:pPr>
    </w:p>
    <w:p w14:paraId="51579C31" w14:textId="77777777" w:rsidR="00CC0EFB" w:rsidRPr="000417D1" w:rsidRDefault="00CC0EFB" w:rsidP="00CC0EFB">
      <w:pPr>
        <w:pStyle w:val="Prrafodelista"/>
        <w:numPr>
          <w:ilvl w:val="0"/>
          <w:numId w:val="132"/>
        </w:numPr>
        <w:rPr>
          <w:lang w:val="es-CL"/>
        </w:rPr>
      </w:pPr>
      <w:r w:rsidRPr="000417D1">
        <w:rPr>
          <w:lang w:val="es-CL"/>
        </w:rPr>
        <w:t>En los puntos de cruces del trazado con líneas eléctricas o con vías férreas, se considerará lo dispuesto en la norma NSEG 6 En71. “Electricidad cruce y paralelismos de líneas eléctricas”, en lo que corresponda para corrientes débiles.</w:t>
      </w:r>
    </w:p>
    <w:p w14:paraId="290FF3F8" w14:textId="77777777" w:rsidR="00CC0EFB" w:rsidRPr="000417D1" w:rsidRDefault="00CC0EFB" w:rsidP="00CC0EFB">
      <w:pPr>
        <w:pStyle w:val="Prrafodelista"/>
        <w:numPr>
          <w:ilvl w:val="0"/>
          <w:numId w:val="132"/>
        </w:numPr>
        <w:rPr>
          <w:lang w:val="es-CL"/>
        </w:rPr>
      </w:pPr>
      <w:r w:rsidRPr="000417D1">
        <w:rPr>
          <w:lang w:val="es-CL"/>
        </w:rPr>
        <w:t>En cada punto de empalme, Puntos de Derivación o en lugares de futuros empalmes para derivaciones, se deberá dejar un tramo de cable enrollado</w:t>
      </w:r>
      <w:r>
        <w:rPr>
          <w:lang w:val="es-CL"/>
        </w:rPr>
        <w:t>,</w:t>
      </w:r>
      <w:r w:rsidRPr="000417D1">
        <w:rPr>
          <w:lang w:val="es-CL"/>
        </w:rPr>
        <w:t xml:space="preserve"> </w:t>
      </w:r>
      <w:r w:rsidRPr="00552003">
        <w:rPr>
          <w:lang w:val="es-CL"/>
        </w:rPr>
        <w:t>protegido</w:t>
      </w:r>
      <w:r w:rsidRPr="000417D1">
        <w:rPr>
          <w:lang w:val="es-CL"/>
        </w:rPr>
        <w:t xml:space="preserve"> y firmemente </w:t>
      </w:r>
      <w:r w:rsidRPr="00552003">
        <w:rPr>
          <w:lang w:val="es-CL"/>
        </w:rPr>
        <w:t xml:space="preserve"> </w:t>
      </w:r>
      <w:r>
        <w:rPr>
          <w:lang w:val="es-CL"/>
        </w:rPr>
        <w:t xml:space="preserve">y </w:t>
      </w:r>
      <w:r w:rsidRPr="000417D1">
        <w:rPr>
          <w:lang w:val="es-CL"/>
        </w:rPr>
        <w:t>sujeto</w:t>
      </w:r>
      <w:r w:rsidRPr="00552003">
        <w:rPr>
          <w:lang w:val="es-CL"/>
        </w:rPr>
        <w:t xml:space="preserve"> </w:t>
      </w:r>
      <w:r w:rsidRPr="000417D1">
        <w:rPr>
          <w:lang w:val="es-CL"/>
        </w:rPr>
        <w:t>al soporte correspondiente.</w:t>
      </w:r>
    </w:p>
    <w:p w14:paraId="640F47B5" w14:textId="77777777" w:rsidR="00CC0EFB" w:rsidRPr="000417D1" w:rsidRDefault="00CC0EFB" w:rsidP="00CC0EFB">
      <w:pPr>
        <w:pStyle w:val="Prrafodelista"/>
        <w:numPr>
          <w:ilvl w:val="0"/>
          <w:numId w:val="132"/>
        </w:numPr>
        <w:rPr>
          <w:lang w:val="es-CL"/>
        </w:rPr>
      </w:pPr>
      <w:r w:rsidRPr="000417D1">
        <w:rPr>
          <w:lang w:val="es-CL"/>
        </w:rPr>
        <w:t>Los cables de fibra óptica deberán asegurarse mediante amarras de material aislante.</w:t>
      </w:r>
    </w:p>
    <w:p w14:paraId="393EEA0F" w14:textId="77777777" w:rsidR="00CC0EFB" w:rsidRPr="000417D1" w:rsidRDefault="00CC0EFB" w:rsidP="00CC0EFB">
      <w:pPr>
        <w:ind w:left="720"/>
        <w:rPr>
          <w:lang w:val="es-CL"/>
        </w:rPr>
      </w:pPr>
    </w:p>
    <w:p w14:paraId="3DA60C3A"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262FF18D" w14:textId="77777777" w:rsidR="00CC0EFB" w:rsidRPr="00552003" w:rsidRDefault="00CC0EFB" w:rsidP="00CC0EFB"/>
    <w:p w14:paraId="185277F4" w14:textId="77777777" w:rsidR="00CC0EFB" w:rsidRPr="000417D1" w:rsidRDefault="00CC0EFB" w:rsidP="00CC0EFB">
      <w:pPr>
        <w:rPr>
          <w:lang w:val="es-CL"/>
        </w:rPr>
      </w:pPr>
      <w:r w:rsidRPr="00552003">
        <w:t xml:space="preserve">Asimismo, la Beneficiaria en el Informe de Ingeniería de Detalle deberá proveer información relacionada con los valores límite de peso y energía debido a la presión por su propio peso en cada catenaria entre postes, para prevenir el daño mecánico permanente y/o la degradación de la </w:t>
      </w:r>
      <w:r w:rsidRPr="00552003">
        <w:rPr>
          <w:i/>
        </w:rPr>
        <w:t>performance</w:t>
      </w:r>
      <w:r w:rsidRPr="00552003">
        <w:t xml:space="preserve"> del tendido.</w:t>
      </w:r>
    </w:p>
    <w:p w14:paraId="2ED09B4A" w14:textId="77777777" w:rsidR="00CC0EFB" w:rsidRPr="00552003" w:rsidRDefault="00CC0EFB" w:rsidP="00CC0EFB">
      <w:pPr>
        <w:ind w:left="720"/>
        <w:rPr>
          <w:lang w:val="es-CL"/>
        </w:rPr>
      </w:pPr>
    </w:p>
    <w:p w14:paraId="13E242F2" w14:textId="77777777" w:rsidR="00CC0EFB" w:rsidRPr="00552003" w:rsidRDefault="00CC0EFB" w:rsidP="00CC0EFB"/>
    <w:p w14:paraId="6A2F0851" w14:textId="77777777" w:rsidR="00CC0EFB" w:rsidRPr="00552003" w:rsidRDefault="00CC0EFB" w:rsidP="00CC0EFB">
      <w:pPr>
        <w:pStyle w:val="Anx-Titulo5b"/>
        <w:numPr>
          <w:ilvl w:val="5"/>
          <w:numId w:val="76"/>
        </w:numPr>
      </w:pPr>
      <w:bookmarkStart w:id="507" w:name="_Toc11695227"/>
      <w:bookmarkStart w:id="508" w:name="_14ykbeg"/>
      <w:bookmarkStart w:id="509" w:name="_Toc476103571"/>
      <w:bookmarkStart w:id="510" w:name="_Toc499911189"/>
      <w:bookmarkStart w:id="511" w:name="_Toc11695228"/>
      <w:bookmarkEnd w:id="507"/>
      <w:bookmarkEnd w:id="508"/>
      <w:r w:rsidRPr="000417D1">
        <w:rPr>
          <w:lang w:val="es-CL"/>
        </w:rPr>
        <w:t>Soportes para tendido aéreo de cables de fibra óptica</w:t>
      </w:r>
      <w:bookmarkEnd w:id="509"/>
      <w:bookmarkEnd w:id="510"/>
      <w:bookmarkEnd w:id="511"/>
    </w:p>
    <w:p w14:paraId="295EF36E" w14:textId="77777777" w:rsidR="00CC0EFB" w:rsidRPr="000417D1" w:rsidRDefault="00CC0EFB" w:rsidP="00CC0EFB">
      <w:pPr>
        <w:rPr>
          <w:lang w:val="es-CL"/>
        </w:rPr>
      </w:pPr>
      <w:r w:rsidRPr="000417D1">
        <w:rPr>
          <w:lang w:val="es-CL"/>
        </w:rPr>
        <w:t xml:space="preserve">El Proyecto Técnico, para la instalación de tendidos aéreos deberá considerar, en general y según corresponda, lo señalado en la letra C de la norma NSEG 5 En 71, “Reglamento de instalaciones eléctricas de corrientes fuertes”. Sin perjuicio de </w:t>
      </w:r>
      <w:r w:rsidRPr="000417D1">
        <w:rPr>
          <w:lang w:val="es-CL"/>
        </w:rPr>
        <w:lastRenderedPageBreak/>
        <w:t>lo anterior, los soportes del tendido deberán cumplir durante toda la vida útil de la fibra, al menos, con lo siguiente:</w:t>
      </w:r>
    </w:p>
    <w:p w14:paraId="3AAD7AEF" w14:textId="77777777" w:rsidR="00CC0EFB" w:rsidRPr="000417D1" w:rsidRDefault="00CC0EFB" w:rsidP="00CC0EFB">
      <w:pPr>
        <w:ind w:left="720"/>
        <w:rPr>
          <w:lang w:val="es-CL"/>
        </w:rPr>
      </w:pPr>
    </w:p>
    <w:p w14:paraId="2C51F09A" w14:textId="77777777" w:rsidR="00CC0EFB" w:rsidRPr="000417D1" w:rsidRDefault="00CC0EFB" w:rsidP="00CC0EFB">
      <w:pPr>
        <w:pStyle w:val="Prrafodelista"/>
        <w:numPr>
          <w:ilvl w:val="0"/>
          <w:numId w:val="133"/>
        </w:numPr>
        <w:rPr>
          <w:lang w:val="es-CL"/>
        </w:rPr>
      </w:pPr>
      <w:r w:rsidRPr="00552003">
        <w:t>Los soportes para tendidos aéreos deberán permanecer fijos y rígidos</w:t>
      </w:r>
      <w:r w:rsidRPr="000417D1">
        <w:rPr>
          <w:lang w:val="es-CL"/>
        </w:rPr>
        <w:t>.</w:t>
      </w:r>
    </w:p>
    <w:p w14:paraId="5E880C40" w14:textId="77777777" w:rsidR="00CC0EFB" w:rsidRPr="000417D1" w:rsidRDefault="00CC0EFB" w:rsidP="00CC0EFB">
      <w:pPr>
        <w:pStyle w:val="Prrafodelista"/>
        <w:numPr>
          <w:ilvl w:val="0"/>
          <w:numId w:val="133"/>
        </w:numPr>
        <w:rPr>
          <w:lang w:val="es-CL"/>
        </w:rPr>
      </w:pPr>
      <w:r w:rsidRPr="000417D1">
        <w:rPr>
          <w:lang w:val="es-CL"/>
        </w:rPr>
        <w:t>Para el caso de soportes tipo postes, estos deberán mantener la verticalidad y se deberán considerar mediciones periódicas en el Plan de Operaciones, de acuerdo con lo señalado en el numeral 1.1.</w:t>
      </w:r>
      <w:r w:rsidRPr="00552003">
        <w:rPr>
          <w:lang w:val="es-CL"/>
        </w:rPr>
        <w:t>1.</w:t>
      </w:r>
      <w:r w:rsidRPr="000417D1">
        <w:rPr>
          <w:lang w:val="es-CL"/>
        </w:rPr>
        <w:t>9</w:t>
      </w:r>
      <w:r w:rsidRPr="00552003">
        <w:rPr>
          <w:lang w:val="es-CL"/>
        </w:rPr>
        <w:t xml:space="preserve"> </w:t>
      </w:r>
      <w:r w:rsidRPr="000417D1">
        <w:rPr>
          <w:lang w:val="es-CL"/>
        </w:rPr>
        <w:t>del presente Anexo.</w:t>
      </w:r>
    </w:p>
    <w:p w14:paraId="244AD7F5" w14:textId="77777777" w:rsidR="00CC0EFB" w:rsidRPr="000417D1" w:rsidRDefault="00CC0EFB" w:rsidP="00CC0EFB">
      <w:pPr>
        <w:ind w:left="720"/>
        <w:rPr>
          <w:lang w:val="es-CL"/>
        </w:rPr>
      </w:pPr>
    </w:p>
    <w:p w14:paraId="664B8A46"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7B048913" w14:textId="77777777" w:rsidR="00CC0EFB" w:rsidRPr="00552003" w:rsidRDefault="00CC0EFB" w:rsidP="00CC0EFB">
      <w:pPr>
        <w:ind w:left="720"/>
      </w:pPr>
    </w:p>
    <w:p w14:paraId="780BA273" w14:textId="77777777" w:rsidR="00CC0EFB" w:rsidRPr="00552003" w:rsidRDefault="00CC0EFB" w:rsidP="00CC0EFB">
      <w:pPr>
        <w:pStyle w:val="Anx-Titulo5b"/>
      </w:pPr>
      <w:bookmarkStart w:id="512" w:name="_3oy7u29"/>
      <w:bookmarkStart w:id="513" w:name="_Toc476103572"/>
      <w:bookmarkStart w:id="514" w:name="_Toc499911191"/>
      <w:bookmarkStart w:id="515" w:name="_Toc11695229"/>
      <w:bookmarkEnd w:id="512"/>
      <w:r w:rsidRPr="00552003">
        <w:t xml:space="preserve">Instalación de tendidos de cable de fibra óptica en </w:t>
      </w:r>
      <w:r w:rsidRPr="000417D1">
        <w:rPr>
          <w:lang w:val="es-CL"/>
        </w:rPr>
        <w:t>S</w:t>
      </w:r>
      <w:proofErr w:type="spellStart"/>
      <w:r w:rsidRPr="00552003">
        <w:t>ituaciones</w:t>
      </w:r>
      <w:proofErr w:type="spellEnd"/>
      <w:r w:rsidRPr="00552003">
        <w:t xml:space="preserve"> </w:t>
      </w:r>
      <w:r w:rsidRPr="000417D1">
        <w:rPr>
          <w:lang w:val="es-CL"/>
        </w:rPr>
        <w:t>E</w:t>
      </w:r>
      <w:proofErr w:type="spellStart"/>
      <w:r w:rsidRPr="00552003">
        <w:t>speciales</w:t>
      </w:r>
      <w:bookmarkEnd w:id="513"/>
      <w:bookmarkEnd w:id="514"/>
      <w:bookmarkEnd w:id="515"/>
      <w:proofErr w:type="spellEnd"/>
    </w:p>
    <w:p w14:paraId="7163FC0D" w14:textId="77777777" w:rsidR="00CC0EFB" w:rsidRPr="000417D1" w:rsidRDefault="00CC0EFB" w:rsidP="00CC0EFB">
      <w:pPr>
        <w:rPr>
          <w:lang w:val="es-CL"/>
        </w:rPr>
      </w:pPr>
      <w:r w:rsidRPr="000417D1">
        <w:rPr>
          <w:lang w:val="es-CL"/>
        </w:rPr>
        <w:t>La Proponente, en su respetivo Proyecto Técnico, deberá presentar una descripción detallada de los tipos de tendido que a continuación se señalan, de ser aplicable:</w:t>
      </w:r>
    </w:p>
    <w:p w14:paraId="23C97CAE" w14:textId="77777777" w:rsidR="00CC0EFB" w:rsidRDefault="00CC0EFB" w:rsidP="00CC0EFB"/>
    <w:p w14:paraId="03C0DFBA" w14:textId="77777777" w:rsidR="00CC0EFB" w:rsidRDefault="00CC0EFB" w:rsidP="00CC0EFB">
      <w:pPr>
        <w:numPr>
          <w:ilvl w:val="0"/>
          <w:numId w:val="613"/>
        </w:numPr>
        <w:suppressAutoHyphens/>
      </w:pPr>
      <w:r>
        <w:t>Introducción en túneles y edificios.</w:t>
      </w:r>
    </w:p>
    <w:p w14:paraId="1953A51C" w14:textId="77777777" w:rsidR="00CC0EFB" w:rsidRDefault="00CC0EFB" w:rsidP="00CC0EFB">
      <w:pPr>
        <w:numPr>
          <w:ilvl w:val="0"/>
          <w:numId w:val="613"/>
        </w:numPr>
        <w:suppressAutoHyphens/>
      </w:pPr>
      <w:r>
        <w:t>Cables de recorrido vertical.</w:t>
      </w:r>
    </w:p>
    <w:p w14:paraId="38F1E20A" w14:textId="77777777" w:rsidR="00CC0EFB" w:rsidRDefault="00CC0EFB" w:rsidP="00CC0EFB">
      <w:pPr>
        <w:numPr>
          <w:ilvl w:val="0"/>
          <w:numId w:val="613"/>
        </w:numPr>
        <w:suppressAutoHyphens/>
      </w:pPr>
      <w:r>
        <w:t xml:space="preserve">Puentes. </w:t>
      </w:r>
    </w:p>
    <w:p w14:paraId="32795C52" w14:textId="77777777" w:rsidR="00CC0EFB" w:rsidRDefault="00CC0EFB" w:rsidP="00CC0EFB">
      <w:pPr>
        <w:numPr>
          <w:ilvl w:val="0"/>
          <w:numId w:val="613"/>
        </w:numPr>
        <w:suppressAutoHyphens/>
      </w:pPr>
      <w:r>
        <w:t xml:space="preserve">Tendido de cable terrenal </w:t>
      </w:r>
      <w:proofErr w:type="spellStart"/>
      <w:r>
        <w:t>marinizado</w:t>
      </w:r>
      <w:proofErr w:type="spellEnd"/>
      <w:r>
        <w:t>.</w:t>
      </w:r>
    </w:p>
    <w:p w14:paraId="74D78296" w14:textId="77777777" w:rsidR="00CC0EFB" w:rsidRDefault="00CC0EFB" w:rsidP="00CC0EFB">
      <w:pPr>
        <w:numPr>
          <w:ilvl w:val="0"/>
          <w:numId w:val="613"/>
        </w:numPr>
        <w:suppressAutoHyphens/>
      </w:pPr>
      <w:r>
        <w:t>Cualquier otra situación especial no considerada.</w:t>
      </w:r>
    </w:p>
    <w:p w14:paraId="0AB9BBAB" w14:textId="77777777" w:rsidR="00CC0EFB" w:rsidRDefault="00CC0EFB" w:rsidP="00CC0EFB"/>
    <w:p w14:paraId="12613650" w14:textId="77777777" w:rsidR="00CC0EFB" w:rsidRDefault="00CC0EFB" w:rsidP="00CC0EFB">
      <w:r>
        <w:t>Respecto de estos tipos de tendido, se deberán tener presente las recomendaciones ITU-T, normas y estándares relacionados, considerando como mínimo aquellos listados en el numeral 1.1.7 del presente Anexo.</w:t>
      </w:r>
    </w:p>
    <w:p w14:paraId="366D4E77" w14:textId="77777777" w:rsidR="00CC0EFB" w:rsidRDefault="00CC0EFB" w:rsidP="00CC0EFB"/>
    <w:p w14:paraId="1A67F5F0" w14:textId="77777777" w:rsidR="00CC0EFB" w:rsidRDefault="00CC0EFB" w:rsidP="00CC0EFB">
      <w:r>
        <w:t xml:space="preserve">Por otra parte, respecto de la instalación de cable terrenal </w:t>
      </w:r>
      <w:proofErr w:type="spellStart"/>
      <w:r>
        <w:t>marinizado</w:t>
      </w:r>
      <w:proofErr w:type="spellEnd"/>
      <w:r>
        <w:t>, se deberá tener en consideración lo que se establece en el numeral 1.1.1.2.7.1 del presente Anexo.</w:t>
      </w:r>
    </w:p>
    <w:p w14:paraId="2152AF56" w14:textId="77777777" w:rsidR="00CC0EFB" w:rsidRPr="00552003" w:rsidRDefault="00CC0EFB" w:rsidP="00CC0EFB"/>
    <w:p w14:paraId="7C1D4417" w14:textId="77777777" w:rsidR="00CC0EFB" w:rsidRDefault="00CC0EFB" w:rsidP="00CC0EFB"/>
    <w:p w14:paraId="09CA1BFF" w14:textId="77777777" w:rsidR="00CC0EFB" w:rsidRDefault="00CC0EFB" w:rsidP="00CC0EFB">
      <w:pPr>
        <w:pStyle w:val="Anx-Titulo5b"/>
        <w:numPr>
          <w:ilvl w:val="5"/>
          <w:numId w:val="76"/>
        </w:numPr>
      </w:pPr>
      <w:bookmarkStart w:id="516" w:name="_243i4a2"/>
      <w:bookmarkStart w:id="517" w:name="_Toc11695230"/>
      <w:bookmarkEnd w:id="516"/>
      <w:r>
        <w:t xml:space="preserve">Instalación de cable terrenal </w:t>
      </w:r>
      <w:proofErr w:type="spellStart"/>
      <w:r>
        <w:t>marinizado</w:t>
      </w:r>
      <w:bookmarkEnd w:id="517"/>
      <w:proofErr w:type="spellEnd"/>
      <w:r>
        <w:t xml:space="preserve">  </w:t>
      </w:r>
    </w:p>
    <w:p w14:paraId="29A0BFDC" w14:textId="77777777" w:rsidR="00CC0EFB" w:rsidRDefault="00CC0EFB" w:rsidP="00CC0EFB">
      <w:r>
        <w:t xml:space="preserve">En caso de estimarlo conveniente, la Proponente podrá considerar como solución técnica la instalación, operación y explotación de TRIOT Terrestre, mediante el tendido de cables terrenales </w:t>
      </w:r>
      <w:proofErr w:type="spellStart"/>
      <w:r>
        <w:t>marinizados</w:t>
      </w:r>
      <w:proofErr w:type="spellEnd"/>
      <w:r>
        <w:t xml:space="preserve"> o subacuáticos, constituyendo lo anterior una Situación Especial. Dicho tipo de cable sólo podrá ser utilizado en entornos de instalación de bajo riesgo —lo cual será determinado con certeza tras la realización de los estudios preliminares señalados en el numeral 1.1.5 del presente Anexo—, esto es, ausencia de amenazas provocadas por la presencia de actividades marinas (anclaje de embarcaciones o pesca, por ejemplo), condiciones benignas del fondo marino (en términos de terreno suave y ausencia de corrientes o corrientes muy bajas), tendido de longitud corta (no más de 20 [km]) y profundidades de instalación pequeñas (menor que 300 [m]). En caso de cumplirse todo lo anterior, la Proponente podrá considerar la utilización de cable </w:t>
      </w:r>
      <w:r>
        <w:lastRenderedPageBreak/>
        <w:t xml:space="preserve">terrenal </w:t>
      </w:r>
      <w:proofErr w:type="spellStart"/>
      <w:r>
        <w:t>marinizado</w:t>
      </w:r>
      <w:proofErr w:type="spellEnd"/>
      <w:r>
        <w:t>, el cual deberá ajustarse a lo establecido en las recomendaciones ITU-T L.430/L.28, L.431/L.29, L.432/L.30 y L.433/L.54. Asimismo, el Proyecto Técnico deberá contener la descripción de los requerimientos especificados en el numeral 1.1.1.2.1 del presente Anexo, la identificación de  los puntos de aterrizaje y la descripción de la instalación del Cable Terrestre, los cuales deberán dar cumplimiento a lo señalado en los numerales 1.1.1.2.7.2 y 1.1.1.2.7.3, respectivamente, ambos del presente Anexo.</w:t>
      </w:r>
    </w:p>
    <w:p w14:paraId="16ED1392" w14:textId="77777777" w:rsidR="00CC0EFB" w:rsidRDefault="00CC0EFB" w:rsidP="00CC0EFB"/>
    <w:p w14:paraId="201487CE" w14:textId="77777777" w:rsidR="00CC0EFB" w:rsidRDefault="00CC0EFB" w:rsidP="00CC0EFB">
      <w:r>
        <w:t>La Proponente, en su Proyecto Técnico, deberá describir las acciones para la instalación de este tipo de cables, detallando los estudios preliminares requeridos para lo mismo.</w:t>
      </w:r>
    </w:p>
    <w:p w14:paraId="4EAAB36A" w14:textId="77777777" w:rsidR="00CC0EFB" w:rsidRDefault="00CC0EFB" w:rsidP="00CC0EFB"/>
    <w:p w14:paraId="05B1D196" w14:textId="243FF21A" w:rsidR="00CC0EFB" w:rsidRDefault="00CC0EFB" w:rsidP="00CC0EFB">
      <w:r w:rsidRPr="00F82A56">
        <w:t xml:space="preserve">En el caso de no cumplirse las condiciones requeridas para el uso de cable terrenal </w:t>
      </w:r>
      <w:proofErr w:type="spellStart"/>
      <w:r w:rsidRPr="00F82A56">
        <w:t>marinizado</w:t>
      </w:r>
      <w:proofErr w:type="spellEnd"/>
      <w:r w:rsidRPr="00F82A56">
        <w:t xml:space="preserve">, </w:t>
      </w:r>
      <w:r>
        <w:t>los tendidos deberán ser exclusivamente terrestres</w:t>
      </w:r>
      <w:r w:rsidRPr="00F82A56">
        <w:t>.</w:t>
      </w:r>
    </w:p>
    <w:p w14:paraId="11C2266F" w14:textId="77777777" w:rsidR="00CC0EFB" w:rsidRDefault="00CC0EFB" w:rsidP="00CC0EFB"/>
    <w:p w14:paraId="604939FA" w14:textId="77777777" w:rsidR="00CC0EFB" w:rsidRDefault="00CC0EFB" w:rsidP="00CC0EFB">
      <w:r>
        <w:t>La Beneficiaria podrá, en el correspondiente Informe de Ingeniería de Detalle, precisar la información entregada en el respectivo Proyecto Técnico a este respecto.</w:t>
      </w:r>
    </w:p>
    <w:p w14:paraId="44379BCC" w14:textId="77777777" w:rsidR="00306850" w:rsidRDefault="00306850" w:rsidP="00CC0EFB"/>
    <w:p w14:paraId="2460BE79" w14:textId="77777777" w:rsidR="00306850" w:rsidRDefault="00306850" w:rsidP="00CC0EFB"/>
    <w:p w14:paraId="74421ADC" w14:textId="77777777" w:rsidR="00CC0EFB" w:rsidRDefault="00CC0EFB" w:rsidP="00CC0EFB"/>
    <w:p w14:paraId="270D7178" w14:textId="77777777" w:rsidR="00CC0EFB" w:rsidRDefault="00CC0EFB" w:rsidP="00CC0EFB">
      <w:pPr>
        <w:pStyle w:val="Anx-Titulo5b"/>
        <w:numPr>
          <w:ilvl w:val="5"/>
          <w:numId w:val="76"/>
        </w:numPr>
      </w:pPr>
      <w:bookmarkStart w:id="518" w:name="_j8sehv"/>
      <w:bookmarkStart w:id="519" w:name="_Toc11695231"/>
      <w:bookmarkEnd w:id="518"/>
      <w:r>
        <w:t xml:space="preserve">Puntos de aterrizaje del cable </w:t>
      </w:r>
      <w:bookmarkEnd w:id="519"/>
      <w:r>
        <w:t xml:space="preserve">terrenal </w:t>
      </w:r>
      <w:proofErr w:type="spellStart"/>
      <w:r>
        <w:t>marinizado</w:t>
      </w:r>
      <w:proofErr w:type="spellEnd"/>
    </w:p>
    <w:p w14:paraId="2E77E7DF" w14:textId="77777777" w:rsidR="00306850" w:rsidRDefault="00306850" w:rsidP="00CC0EFB"/>
    <w:p w14:paraId="49C6D2B3" w14:textId="77777777" w:rsidR="00CC0EFB" w:rsidRDefault="00CC0EFB" w:rsidP="00CC0EFB">
      <w:r>
        <w:t xml:space="preserve">Para los puntos de aterrizaje o cámaras de amarre del cable terrenal </w:t>
      </w:r>
      <w:proofErr w:type="spellStart"/>
      <w:r>
        <w:t>marinizado</w:t>
      </w:r>
      <w:proofErr w:type="spellEnd"/>
      <w:r>
        <w:t>, el Proyecto Técnico deberá considerar la provisión de los ductos y la infraestructura de planta externa asociada a los puntos de aterrizaje, incluyendo según corresponda a la solución técnica considerada:</w:t>
      </w:r>
    </w:p>
    <w:p w14:paraId="6B8DE927" w14:textId="77777777" w:rsidR="00CC0EFB" w:rsidRDefault="00CC0EFB" w:rsidP="00CC0EFB"/>
    <w:p w14:paraId="3E366BFD" w14:textId="77777777" w:rsidR="00CC0EFB" w:rsidRDefault="00CC0EFB" w:rsidP="00CC0EFB">
      <w:pPr>
        <w:pStyle w:val="Prrafodelista"/>
        <w:numPr>
          <w:ilvl w:val="0"/>
          <w:numId w:val="616"/>
        </w:numPr>
        <w:suppressAutoHyphens/>
      </w:pPr>
      <w:r>
        <w:t>El suministro y la instalación de los cables terrestres requeridos.</w:t>
      </w:r>
    </w:p>
    <w:p w14:paraId="48D99543" w14:textId="77777777" w:rsidR="00CC0EFB" w:rsidRDefault="00CC0EFB" w:rsidP="00CC0EFB">
      <w:pPr>
        <w:pStyle w:val="Prrafodelista"/>
        <w:numPr>
          <w:ilvl w:val="0"/>
          <w:numId w:val="616"/>
        </w:numPr>
        <w:suppressAutoHyphens/>
      </w:pPr>
      <w:r>
        <w:t>El suministro y la instalación de los ductos internos y de la tracción de cuerdas que puedan ser requeridos para la instalación de los cables terrestres.</w:t>
      </w:r>
    </w:p>
    <w:p w14:paraId="5E4008B3" w14:textId="77777777" w:rsidR="00CC0EFB" w:rsidRDefault="00CC0EFB" w:rsidP="00CC0EFB">
      <w:pPr>
        <w:pStyle w:val="Prrafodelista"/>
        <w:numPr>
          <w:ilvl w:val="0"/>
          <w:numId w:val="616"/>
        </w:numPr>
        <w:suppressAutoHyphens/>
      </w:pPr>
      <w:r>
        <w:t>Las herramientas, empalmes y acoplamientos del cable terrestre y el equipamiento de prueba de depósito de cable para soportar la operación y mantenimiento del sistema.</w:t>
      </w:r>
    </w:p>
    <w:p w14:paraId="599AA14E" w14:textId="77777777" w:rsidR="00CC0EFB" w:rsidRDefault="00CC0EFB" w:rsidP="00CC0EFB">
      <w:pPr>
        <w:pStyle w:val="Prrafodelista"/>
        <w:numPr>
          <w:ilvl w:val="0"/>
          <w:numId w:val="616"/>
        </w:numPr>
        <w:suppressAutoHyphens/>
      </w:pPr>
      <w:r>
        <w:t>Los permisos requeridos por los diferentes organismos competentes.</w:t>
      </w:r>
    </w:p>
    <w:p w14:paraId="1C2B04DB" w14:textId="77777777" w:rsidR="00CC0EFB" w:rsidRDefault="00CC0EFB" w:rsidP="00CC0EFB"/>
    <w:p w14:paraId="3965FF08" w14:textId="5AA08F56" w:rsidR="00CC0EFB" w:rsidRDefault="00CC0EFB" w:rsidP="00CC0EFB">
      <w:r>
        <w:t xml:space="preserve">La Beneficiaria deberá proveer los ductos, cámaras y cajas de acceso apropiadas para el objetivo de conectar el punto de aterrizaje con el PIX o POIIT Terrestre respectivo. La Beneficiaria deberá dar cumplimiento a los siguientes requerimientos, pudiendo justificar su modificación en el Informe de Ingeniería de Detalle para adaptarlos a las condiciones de cada uno de los puntos de aterrizaje del cable </w:t>
      </w:r>
      <w:r w:rsidR="00357B57">
        <w:t xml:space="preserve">terrenal </w:t>
      </w:r>
      <w:proofErr w:type="spellStart"/>
      <w:r w:rsidR="00357B57">
        <w:t>marinizado</w:t>
      </w:r>
      <w:proofErr w:type="spellEnd"/>
      <w:r>
        <w:t>, pero en ningún caso disminuirlos. Para ello el Proyecto Técnico deberá considerar:</w:t>
      </w:r>
    </w:p>
    <w:p w14:paraId="18F59599" w14:textId="77777777" w:rsidR="00CC0EFB" w:rsidRDefault="00CC0EFB" w:rsidP="00CC0EFB"/>
    <w:p w14:paraId="2078D132" w14:textId="77777777" w:rsidR="00CC0EFB" w:rsidRDefault="00CC0EFB" w:rsidP="00CC0EFB">
      <w:pPr>
        <w:pStyle w:val="Prrafodelista"/>
        <w:numPr>
          <w:ilvl w:val="0"/>
          <w:numId w:val="614"/>
        </w:numPr>
        <w:suppressAutoHyphens/>
      </w:pPr>
      <w:r>
        <w:lastRenderedPageBreak/>
        <w:t>Las dimensiones mínimas para las cámaras de empalme son las mismas que las especificadas en el literal a. del numeral 1.1.1.2.5.2 del presente Anexo.</w:t>
      </w:r>
    </w:p>
    <w:p w14:paraId="55FE30FF" w14:textId="77777777" w:rsidR="00CC0EFB" w:rsidRDefault="00CC0EFB" w:rsidP="00CC0EFB">
      <w:pPr>
        <w:pStyle w:val="Prrafodelista"/>
        <w:numPr>
          <w:ilvl w:val="0"/>
          <w:numId w:val="614"/>
        </w:numPr>
        <w:suppressAutoHyphens/>
      </w:pPr>
      <w:r>
        <w:t>Las dimensiones mínimas para los puntos de aterrizaje son 7,2 [m</w:t>
      </w:r>
      <w:r>
        <w:rPr>
          <w:vertAlign w:val="superscript"/>
        </w:rPr>
        <w:t>2</w:t>
      </w:r>
      <w:r>
        <w:t>] de área base y 2 [m] de profundidad.</w:t>
      </w:r>
    </w:p>
    <w:p w14:paraId="13AA8B91" w14:textId="342BB260" w:rsidR="00CC0EFB" w:rsidRDefault="00CC0EFB" w:rsidP="00CC0EFB">
      <w:pPr>
        <w:pStyle w:val="Prrafodelista"/>
        <w:numPr>
          <w:ilvl w:val="0"/>
          <w:numId w:val="614"/>
        </w:numPr>
        <w:suppressAutoHyphens/>
      </w:pPr>
      <w:r>
        <w:t xml:space="preserve">Las cámaras de empalme deberán construirse entre </w:t>
      </w:r>
      <w:r w:rsidR="00357B57">
        <w:t>el PIX o</w:t>
      </w:r>
      <w:r>
        <w:t xml:space="preserve"> POIIT Terrestre y el punto de aterrizaje correspondiente, según lo especificado en el literal f. del numeral 1.1.1.2.5.2 del presente Anexo.</w:t>
      </w:r>
    </w:p>
    <w:p w14:paraId="10B906DB" w14:textId="77777777" w:rsidR="00CC0EFB" w:rsidRDefault="00CC0EFB" w:rsidP="00CC0EFB">
      <w:pPr>
        <w:pStyle w:val="Prrafodelista"/>
        <w:numPr>
          <w:ilvl w:val="0"/>
          <w:numId w:val="614"/>
        </w:numPr>
        <w:suppressAutoHyphens/>
      </w:pPr>
      <w:r>
        <w:t>El Proyecto Técnico deberá proporcionar los diagramas referenciales de las cámaras que se construirán.</w:t>
      </w:r>
    </w:p>
    <w:p w14:paraId="2548B67C" w14:textId="77777777" w:rsidR="00CC0EFB" w:rsidRDefault="00CC0EFB" w:rsidP="00CC0EFB"/>
    <w:p w14:paraId="718D6BFD" w14:textId="77777777" w:rsidR="00CC0EFB" w:rsidRDefault="00CC0EFB" w:rsidP="00CC0EFB">
      <w:r>
        <w:t xml:space="preserve">El Proyecto Técnico deberá considerar que en el punto de aterrizaje, el cable terrestre deberá ser interconectado con el cable terrenal </w:t>
      </w:r>
      <w:proofErr w:type="spellStart"/>
      <w:r>
        <w:t>marinizado</w:t>
      </w:r>
      <w:proofErr w:type="spellEnd"/>
      <w:r>
        <w:t>. Para lo anterior, la Proponente deberá incluir una descripción detallada de la implementación y montaje de dicho empalme, considerando las siguientes características para el cierre del empalme:</w:t>
      </w:r>
    </w:p>
    <w:p w14:paraId="5974CAE9" w14:textId="77777777" w:rsidR="00CC0EFB" w:rsidRDefault="00CC0EFB" w:rsidP="00CC0EFB"/>
    <w:p w14:paraId="70992C2D" w14:textId="77777777" w:rsidR="00CC0EFB" w:rsidRDefault="00CC0EFB" w:rsidP="00CC0EFB">
      <w:pPr>
        <w:pStyle w:val="Prrafodelista"/>
        <w:numPr>
          <w:ilvl w:val="0"/>
          <w:numId w:val="615"/>
        </w:numPr>
        <w:suppressAutoHyphens/>
      </w:pPr>
      <w:r>
        <w:t>Material resistente a la corrosión y a prueba de agua.</w:t>
      </w:r>
    </w:p>
    <w:p w14:paraId="3F40AAE4" w14:textId="77777777" w:rsidR="00CC0EFB" w:rsidRDefault="00CC0EFB" w:rsidP="00CC0EFB">
      <w:pPr>
        <w:pStyle w:val="Prrafodelista"/>
        <w:numPr>
          <w:ilvl w:val="0"/>
          <w:numId w:val="615"/>
        </w:numPr>
        <w:suppressAutoHyphens/>
      </w:pPr>
      <w:r>
        <w:t xml:space="preserve">Todas las cavidades en su interior deberán estar llenas de gelatina o resina. </w:t>
      </w:r>
    </w:p>
    <w:p w14:paraId="0B66ED16" w14:textId="06A2212A" w:rsidR="00357B57" w:rsidRDefault="00357B57" w:rsidP="00CC0EFB">
      <w:pPr>
        <w:pStyle w:val="Prrafodelista"/>
        <w:numPr>
          <w:ilvl w:val="0"/>
          <w:numId w:val="615"/>
        </w:numPr>
        <w:suppressAutoHyphens/>
      </w:pPr>
      <w:r>
        <w:t>Equipada con un limitador de curvatura de cable.</w:t>
      </w:r>
    </w:p>
    <w:p w14:paraId="2EE8BFED" w14:textId="77777777" w:rsidR="00CC0EFB" w:rsidRDefault="00CC0EFB" w:rsidP="00CC0EFB"/>
    <w:p w14:paraId="3217AB6F" w14:textId="77777777" w:rsidR="00CC0EFB" w:rsidRDefault="00CC0EFB" w:rsidP="00CC0EFB">
      <w:r>
        <w:t>Asimismo, la Proponente deberá acompañar a su Proyecto Técnico un archivo georreferenciado de la ubicación de los puntos de aterrizaje, compatible con ArcView o ArcGIS, en formato nativo (no exportado), con sus archivos .DBF, .SBN, .SBX, .SHX, .PRJ y .SHP individuales, y/o en formato KML/KMZ.</w:t>
      </w:r>
    </w:p>
    <w:p w14:paraId="51188DFA" w14:textId="77777777" w:rsidR="00CC0EFB" w:rsidRDefault="00CC0EFB" w:rsidP="00CC0EFB"/>
    <w:p w14:paraId="360B82B1" w14:textId="77777777" w:rsidR="00CC0EFB" w:rsidRDefault="00CC0EFB" w:rsidP="00CC0EFB">
      <w:r>
        <w:t>La Beneficiaria podrá, en el correspondiente Informe de Ingeniería de Detalle, precisar la información entregada en el respectivo Proyecto Técnico a este respecto.</w:t>
      </w:r>
    </w:p>
    <w:p w14:paraId="72A19617" w14:textId="77777777" w:rsidR="00CC0EFB" w:rsidRDefault="00CC0EFB" w:rsidP="00CC0EFB"/>
    <w:p w14:paraId="3C07EFBC" w14:textId="4E642778" w:rsidR="00CC0EFB" w:rsidRDefault="00CC0EFB" w:rsidP="00CC0EFB">
      <w:pPr>
        <w:pStyle w:val="Anx-Titulo5b"/>
        <w:numPr>
          <w:ilvl w:val="5"/>
          <w:numId w:val="76"/>
        </w:numPr>
      </w:pPr>
      <w:bookmarkStart w:id="520" w:name="_338fx5o"/>
      <w:bookmarkStart w:id="521" w:name="_Toc11695232"/>
      <w:bookmarkEnd w:id="520"/>
      <w:r>
        <w:t xml:space="preserve">Cable </w:t>
      </w:r>
      <w:bookmarkEnd w:id="521"/>
      <w:r w:rsidR="00357B57">
        <w:t>T</w:t>
      </w:r>
      <w:r>
        <w:t>errestre</w:t>
      </w:r>
    </w:p>
    <w:p w14:paraId="1784D10C" w14:textId="61E39267" w:rsidR="00CC0EFB" w:rsidRDefault="00CC0EFB" w:rsidP="00CC0EFB">
      <w:r>
        <w:t xml:space="preserve">El Proyecto Técnico deberá considerar la instalación de cables terrestres de manera soterrada en ductos entre todos los puntos de aterrizaje del cable terrenal </w:t>
      </w:r>
      <w:proofErr w:type="spellStart"/>
      <w:r>
        <w:t>marinizado</w:t>
      </w:r>
      <w:proofErr w:type="spellEnd"/>
      <w:r>
        <w:t xml:space="preserve"> y </w:t>
      </w:r>
      <w:r w:rsidR="00357B57">
        <w:t>el</w:t>
      </w:r>
      <w:r>
        <w:t xml:space="preserve"> correspondiente PIX o POIIT Terrestres, incluyendo el suministro y la instalación de cualquier ducto interno requerido. Cabe señalar que en el caso de que la Beneficiaria señale que no es posible soterrar el cable terrestre, justificando lo anterior de manera técnica y con los resultados</w:t>
      </w:r>
      <w:r w:rsidR="00357B57">
        <w:t xml:space="preserve"> de los estudios preliminares, e</w:t>
      </w:r>
      <w:r>
        <w:t>sta podrá proponer la instalación aérea o de otro tipo de dicho cable, siempre y cuando considere un tendido con redundancia —en términos de diversidad de rutas— y presente medidas que permitan minimizar el riesgo de interrumpir el Servicio de Infraestructura objeto del presente Concurso.</w:t>
      </w:r>
    </w:p>
    <w:p w14:paraId="5D54735A" w14:textId="77777777" w:rsidR="00CC0EFB" w:rsidRDefault="00CC0EFB" w:rsidP="00CC0EFB"/>
    <w:p w14:paraId="0BDA342B" w14:textId="77777777" w:rsidR="00CC0EFB" w:rsidRDefault="00CC0EFB" w:rsidP="00CC0EFB">
      <w:r>
        <w:t xml:space="preserve">El Proyecto Técnico deberá detallar las características físicas, de transmisión, mecánicas y eléctricas del cable terrestre y adjuntar un archivo digital georreferenciado compatible con ArcView o ArcGIS, pudiendo encontrarse en formato nativo (no exportado), teniendo sus </w:t>
      </w:r>
      <w:r>
        <w:lastRenderedPageBreak/>
        <w:t xml:space="preserve">archivos .DBF, .SBN, .SBX, .SHX, .PRJ Y .SHP individuales, y/o en un archivo en formato digital, compatible con Google Earth, en formato .kml o .kmz, con los correspondientes trazados del cable terrestre. </w:t>
      </w:r>
    </w:p>
    <w:p w14:paraId="4D0FFB62" w14:textId="77777777" w:rsidR="00CC0EFB" w:rsidRDefault="00CC0EFB" w:rsidP="00CC0EFB"/>
    <w:p w14:paraId="792BCD6B" w14:textId="77777777" w:rsidR="00CC0EFB" w:rsidRDefault="00CC0EFB" w:rsidP="00CC0EFB">
      <w:r>
        <w:t xml:space="preserve">La cantidad de cable terrestre y de su correspondiente cable de repuesto deberá ser ajustado según las necesidades de cada ubicación del punto de aterrizaje del cable terrenal </w:t>
      </w:r>
      <w:proofErr w:type="spellStart"/>
      <w:r>
        <w:t>marinizado</w:t>
      </w:r>
      <w:proofErr w:type="spellEnd"/>
      <w:r>
        <w:t>, y deberá ser detallado en el Informe de Ingeniería de Detalle. Asimismo, en dicho informe, se deberán señalar las pruebas que se le realizarán a fin de verificar el cumplimiento de las especificaciones consideradas.</w:t>
      </w:r>
    </w:p>
    <w:p w14:paraId="20747483" w14:textId="77777777" w:rsidR="00CC0EFB" w:rsidRDefault="00CC0EFB" w:rsidP="00CC0EFB"/>
    <w:p w14:paraId="2EA69BFC" w14:textId="77777777" w:rsidR="00CC0EFB" w:rsidRPr="00552003" w:rsidRDefault="00CC0EFB" w:rsidP="00CC0EFB"/>
    <w:p w14:paraId="48BAD695" w14:textId="77777777" w:rsidR="00CC0EFB" w:rsidRPr="00552003" w:rsidRDefault="00CC0EFB" w:rsidP="00CC0EFB">
      <w:pPr>
        <w:pStyle w:val="Anx-Titulo5b"/>
      </w:pPr>
      <w:bookmarkStart w:id="522" w:name="_1idq7dh"/>
      <w:bookmarkStart w:id="523" w:name="_Toc476103574"/>
      <w:bookmarkStart w:id="524" w:name="_Toc499911198"/>
      <w:bookmarkStart w:id="525" w:name="_Toc11695233"/>
      <w:bookmarkEnd w:id="522"/>
      <w:r w:rsidRPr="00552003">
        <w:t xml:space="preserve">Empalme de </w:t>
      </w:r>
      <w:r>
        <w:t xml:space="preserve">filamentos de </w:t>
      </w:r>
      <w:r w:rsidRPr="00552003">
        <w:t>fibras ópticas</w:t>
      </w:r>
      <w:bookmarkEnd w:id="523"/>
      <w:bookmarkEnd w:id="524"/>
      <w:bookmarkEnd w:id="525"/>
    </w:p>
    <w:p w14:paraId="42C6E945" w14:textId="77777777" w:rsidR="00CC0EFB" w:rsidRPr="00552003" w:rsidRDefault="00CC0EFB" w:rsidP="00CC0EFB">
      <w:r w:rsidRPr="00552003">
        <w:t>La Proponente deberá seleccionar empalmes que presenten los menores factores de pérdida de empalme extrínseco e intrínseco. El Proyecto Técnico deberá contener la descripción de todas las medidas que se implementen a objeto de minimizar los impactos de dichos factores, entre los cuales se consideran los que se listan a continuación:</w:t>
      </w:r>
    </w:p>
    <w:p w14:paraId="63EFDF6B" w14:textId="77777777" w:rsidR="00CC0EFB" w:rsidRPr="00552003" w:rsidRDefault="00CC0EFB" w:rsidP="00CC0EFB"/>
    <w:p w14:paraId="045B0688" w14:textId="77777777" w:rsidR="00CC0EFB" w:rsidRPr="00552003" w:rsidRDefault="00CC0EFB" w:rsidP="00CC0EFB">
      <w:pPr>
        <w:pStyle w:val="Prrafodelista"/>
        <w:numPr>
          <w:ilvl w:val="0"/>
          <w:numId w:val="83"/>
        </w:numPr>
      </w:pPr>
      <w:r w:rsidRPr="00552003">
        <w:t>Factores de pérdida extrínsecos:</w:t>
      </w:r>
    </w:p>
    <w:p w14:paraId="33165025" w14:textId="77777777" w:rsidR="00CC0EFB" w:rsidRPr="00552003" w:rsidRDefault="00CC0EFB" w:rsidP="00CC0EFB">
      <w:pPr>
        <w:pStyle w:val="Prrafodelista"/>
        <w:numPr>
          <w:ilvl w:val="1"/>
          <w:numId w:val="84"/>
        </w:numPr>
      </w:pPr>
      <w:r w:rsidRPr="00552003">
        <w:t>Desplazamiento transversal.</w:t>
      </w:r>
    </w:p>
    <w:p w14:paraId="7A0D72E1" w14:textId="77777777" w:rsidR="00CC0EFB" w:rsidRPr="00552003" w:rsidRDefault="00CC0EFB" w:rsidP="00CC0EFB">
      <w:pPr>
        <w:pStyle w:val="Prrafodelista"/>
        <w:numPr>
          <w:ilvl w:val="1"/>
          <w:numId w:val="84"/>
        </w:numPr>
      </w:pPr>
      <w:r w:rsidRPr="00552003">
        <w:t>Desplazamiento longitudinal.</w:t>
      </w:r>
    </w:p>
    <w:p w14:paraId="70FD20F7" w14:textId="77777777" w:rsidR="00CC0EFB" w:rsidRPr="00552003" w:rsidRDefault="00CC0EFB" w:rsidP="00CC0EFB">
      <w:pPr>
        <w:pStyle w:val="Prrafodelista"/>
        <w:numPr>
          <w:ilvl w:val="1"/>
          <w:numId w:val="84"/>
        </w:numPr>
      </w:pPr>
      <w:r w:rsidRPr="00552003">
        <w:t>Desviación axial.</w:t>
      </w:r>
    </w:p>
    <w:p w14:paraId="39E68DE8" w14:textId="77777777" w:rsidR="00CC0EFB" w:rsidRPr="00552003" w:rsidRDefault="00CC0EFB" w:rsidP="00CC0EFB">
      <w:pPr>
        <w:pStyle w:val="Prrafodelista"/>
        <w:numPr>
          <w:ilvl w:val="1"/>
          <w:numId w:val="84"/>
        </w:numPr>
      </w:pPr>
      <w:r w:rsidRPr="00552003">
        <w:t>Calidad de los extremos de la fibra.</w:t>
      </w:r>
    </w:p>
    <w:p w14:paraId="5CDEBF97" w14:textId="77777777" w:rsidR="00CC0EFB" w:rsidRPr="00552003" w:rsidRDefault="00CC0EFB" w:rsidP="00CC0EFB">
      <w:pPr>
        <w:pStyle w:val="Prrafodelista"/>
        <w:numPr>
          <w:ilvl w:val="1"/>
          <w:numId w:val="84"/>
        </w:numPr>
      </w:pPr>
      <w:r w:rsidRPr="00552003">
        <w:t xml:space="preserve">Reflexiones de </w:t>
      </w:r>
      <w:proofErr w:type="spellStart"/>
      <w:r w:rsidRPr="00552003">
        <w:t>Fresnel</w:t>
      </w:r>
      <w:proofErr w:type="spellEnd"/>
      <w:r w:rsidRPr="00552003">
        <w:t>.</w:t>
      </w:r>
    </w:p>
    <w:p w14:paraId="6868FA8A" w14:textId="77777777" w:rsidR="00CC0EFB" w:rsidRPr="00552003" w:rsidRDefault="00CC0EFB" w:rsidP="00CC0EFB">
      <w:pPr>
        <w:pStyle w:val="Prrafodelista"/>
        <w:numPr>
          <w:ilvl w:val="0"/>
          <w:numId w:val="83"/>
        </w:numPr>
      </w:pPr>
      <w:r w:rsidRPr="00552003">
        <w:t>Factores de pérdida intrínsecos:</w:t>
      </w:r>
    </w:p>
    <w:p w14:paraId="1E60758C" w14:textId="77777777" w:rsidR="00CC0EFB" w:rsidRPr="00552003" w:rsidRDefault="00CC0EFB" w:rsidP="00CC0EFB">
      <w:pPr>
        <w:pStyle w:val="Prrafodelista"/>
        <w:numPr>
          <w:ilvl w:val="1"/>
          <w:numId w:val="85"/>
        </w:numPr>
      </w:pPr>
      <w:r w:rsidRPr="00552003">
        <w:t>Variación de diámetro de la fibra (núcleo y revestimiento).</w:t>
      </w:r>
    </w:p>
    <w:p w14:paraId="758A4789" w14:textId="77777777" w:rsidR="00CC0EFB" w:rsidRPr="00552003" w:rsidRDefault="00CC0EFB" w:rsidP="00CC0EFB">
      <w:pPr>
        <w:pStyle w:val="Prrafodelista"/>
        <w:numPr>
          <w:ilvl w:val="1"/>
          <w:numId w:val="85"/>
        </w:numPr>
      </w:pPr>
      <w:r w:rsidRPr="00552003">
        <w:t>Desadaptación del diámetro del campo modal (</w:t>
      </w:r>
      <w:proofErr w:type="spellStart"/>
      <w:r w:rsidRPr="00552003">
        <w:t>monomodo</w:t>
      </w:r>
      <w:proofErr w:type="spellEnd"/>
      <w:r w:rsidRPr="00552003">
        <w:t>).</w:t>
      </w:r>
    </w:p>
    <w:p w14:paraId="54E73E24" w14:textId="77777777" w:rsidR="00CC0EFB" w:rsidRPr="00552003" w:rsidRDefault="00CC0EFB" w:rsidP="00CC0EFB">
      <w:pPr>
        <w:pStyle w:val="Prrafodelista"/>
        <w:numPr>
          <w:ilvl w:val="1"/>
          <w:numId w:val="85"/>
        </w:numPr>
      </w:pPr>
      <w:r w:rsidRPr="00552003">
        <w:t xml:space="preserve">No circularidad y no </w:t>
      </w:r>
      <w:proofErr w:type="spellStart"/>
      <w:r w:rsidRPr="00552003">
        <w:t>concentricidad</w:t>
      </w:r>
      <w:proofErr w:type="spellEnd"/>
      <w:r w:rsidRPr="00552003">
        <w:t xml:space="preserve"> del núcleo/campo modal de la fibra (</w:t>
      </w:r>
      <w:proofErr w:type="spellStart"/>
      <w:r w:rsidRPr="00552003">
        <w:t>monomodo</w:t>
      </w:r>
      <w:proofErr w:type="spellEnd"/>
      <w:r w:rsidRPr="00552003">
        <w:t>).</w:t>
      </w:r>
    </w:p>
    <w:p w14:paraId="4647D028" w14:textId="77777777" w:rsidR="00CC0EFB" w:rsidRPr="00552003" w:rsidRDefault="00CC0EFB" w:rsidP="00CC0EFB">
      <w:pPr>
        <w:pStyle w:val="Prrafodelista"/>
        <w:numPr>
          <w:ilvl w:val="1"/>
          <w:numId w:val="85"/>
        </w:numPr>
      </w:pPr>
      <w:r w:rsidRPr="00552003">
        <w:t>Desplazamiento longitudinal.</w:t>
      </w:r>
    </w:p>
    <w:p w14:paraId="4C0969A5" w14:textId="77777777" w:rsidR="00CC0EFB" w:rsidRPr="00552003" w:rsidRDefault="00CC0EFB" w:rsidP="00CC0EFB"/>
    <w:p w14:paraId="2026B3FD" w14:textId="77777777" w:rsidR="00CC0EFB" w:rsidRPr="00552003" w:rsidRDefault="00CC0EFB" w:rsidP="00CC0EFB">
      <w:r w:rsidRPr="00552003">
        <w:t>El Proyecto Técnico deberá señalar qué tipo de empalmes será el empleado, describir el procedimiento asociado, además de incorporar lo siguiente:</w:t>
      </w:r>
    </w:p>
    <w:p w14:paraId="07D3AA9C" w14:textId="77777777" w:rsidR="00CC0EFB" w:rsidRPr="00552003" w:rsidRDefault="00CC0EFB" w:rsidP="00CC0EFB"/>
    <w:p w14:paraId="5E44D0E7" w14:textId="77777777" w:rsidR="00CC0EFB" w:rsidRPr="00552003" w:rsidRDefault="00CC0EFB" w:rsidP="00CC0EFB">
      <w:pPr>
        <w:pStyle w:val="Prrafodelista"/>
        <w:numPr>
          <w:ilvl w:val="0"/>
          <w:numId w:val="86"/>
        </w:numPr>
      </w:pPr>
      <w:r w:rsidRPr="00552003">
        <w:t>Clasificación y características de los empalmes comprometidos, señalando los valores de pérdida por empalme.</w:t>
      </w:r>
    </w:p>
    <w:p w14:paraId="110F0A88" w14:textId="77777777" w:rsidR="00CC0EFB" w:rsidRPr="00552003" w:rsidRDefault="00CC0EFB" w:rsidP="00CC0EFB">
      <w:pPr>
        <w:pStyle w:val="Prrafodelista"/>
        <w:numPr>
          <w:ilvl w:val="0"/>
          <w:numId w:val="86"/>
        </w:numPr>
      </w:pPr>
      <w:r w:rsidRPr="00552003">
        <w:t>Acciones de preparación de las fibras.</w:t>
      </w:r>
    </w:p>
    <w:p w14:paraId="0913CA5E" w14:textId="77777777" w:rsidR="00CC0EFB" w:rsidRPr="00552003" w:rsidRDefault="00CC0EFB" w:rsidP="00CC0EFB">
      <w:pPr>
        <w:pStyle w:val="Prrafodelista"/>
        <w:numPr>
          <w:ilvl w:val="0"/>
          <w:numId w:val="86"/>
        </w:numPr>
      </w:pPr>
      <w:r w:rsidRPr="00552003">
        <w:t>Tiempo requerido para completar un empalme, indicando los factores que podrían variar la duración comprometida.</w:t>
      </w:r>
    </w:p>
    <w:p w14:paraId="57472C26" w14:textId="77777777" w:rsidR="00CC0EFB" w:rsidRPr="00552003" w:rsidRDefault="00CC0EFB" w:rsidP="00CC0EFB">
      <w:pPr>
        <w:pStyle w:val="Prrafodelista"/>
        <w:numPr>
          <w:ilvl w:val="0"/>
          <w:numId w:val="86"/>
        </w:numPr>
      </w:pPr>
      <w:r w:rsidRPr="00552003">
        <w:t>Pruebas de calidad de funcionamiento.</w:t>
      </w:r>
    </w:p>
    <w:p w14:paraId="607589E4" w14:textId="77777777" w:rsidR="00CC0EFB" w:rsidRPr="00552003" w:rsidRDefault="00CC0EFB" w:rsidP="00CC0EFB">
      <w:pPr>
        <w:pStyle w:val="Prrafodelista"/>
        <w:numPr>
          <w:ilvl w:val="0"/>
          <w:numId w:val="86"/>
        </w:numPr>
      </w:pPr>
      <w:r w:rsidRPr="00552003">
        <w:t>Descripción técnica de las máquinas que serán utilizadas en esta operación.</w:t>
      </w:r>
    </w:p>
    <w:p w14:paraId="1837D2BC" w14:textId="77777777" w:rsidR="00CC0EFB" w:rsidRPr="00552003" w:rsidRDefault="00CC0EFB" w:rsidP="00CC0EFB"/>
    <w:p w14:paraId="309C4725" w14:textId="77777777" w:rsidR="00CC0EFB" w:rsidRDefault="00CC0EFB" w:rsidP="00CC0EFB">
      <w:r>
        <w:t xml:space="preserve">Asimismo, respecto del empalme del cable terrenal </w:t>
      </w:r>
      <w:proofErr w:type="spellStart"/>
      <w:r>
        <w:t>marinizado</w:t>
      </w:r>
      <w:proofErr w:type="spellEnd"/>
      <w:r>
        <w:t xml:space="preserve"> y el cable terrestre, éste deberá ser realizado usando técnicas convencionales y de común uso. Un empalme o acoplamiento no deberá reducir las características de resistencia a la tracción del cable submarino de fibra óptica a menos del 90%.</w:t>
      </w:r>
    </w:p>
    <w:p w14:paraId="76622FE7" w14:textId="77777777" w:rsidR="00CC0EFB" w:rsidRDefault="00CC0EFB" w:rsidP="00CC0EFB"/>
    <w:p w14:paraId="2FD4AC7A" w14:textId="77777777" w:rsidR="00CC0EFB" w:rsidRPr="00552003" w:rsidRDefault="00CC0EFB" w:rsidP="00CC0EFB">
      <w:r w:rsidRPr="00552003">
        <w:lastRenderedPageBreak/>
        <w:t>Con todo, la atenuación máxima permitida para todo empalme, no podrá superar los 0,1 [dB], medido en la longitud de onda de 1.550 [</w:t>
      </w:r>
      <w:proofErr w:type="spellStart"/>
      <w:r w:rsidRPr="00552003">
        <w:t>nm</w:t>
      </w:r>
      <w:proofErr w:type="spellEnd"/>
      <w:r w:rsidRPr="00552003">
        <w:t>] con OTDR en medición bidireccional.</w:t>
      </w:r>
    </w:p>
    <w:p w14:paraId="0CE98C08" w14:textId="77777777" w:rsidR="00CC0EFB" w:rsidRPr="00552003" w:rsidRDefault="00CC0EFB" w:rsidP="00CC0EFB"/>
    <w:p w14:paraId="76ADBBDC" w14:textId="77777777" w:rsidR="00CC0EFB" w:rsidRPr="00552003" w:rsidRDefault="00CC0EFB" w:rsidP="00CC0EFB">
      <w:r w:rsidRPr="00552003">
        <w:t xml:space="preserve">La Beneficiaria deberá realizar las labores de empalme, de acuerdo con lo establecido en la recomendación ITU-T L.400/L.12, garantizando y </w:t>
      </w:r>
      <w:r>
        <w:t>entregando la documentación que permita verificar</w:t>
      </w:r>
      <w:r w:rsidRPr="00552003">
        <w:t xml:space="preserve"> que las uniones de secciones de cable cumplen con los requerimientos del estándar exigido. Además, la Beneficiaria deberá realizar pruebas para verificar las </w:t>
      </w:r>
      <w:r w:rsidRPr="00552003">
        <w:rPr>
          <w:i/>
        </w:rPr>
        <w:t>performances</w:t>
      </w:r>
      <w:r w:rsidRPr="00552003">
        <w:t xml:space="preserve"> óptica y mecánica de los empalmes de fibra, de acuerdo con lo señalado en la recomendación ITU-T G.650.3, u otra equivalente, y presentar los resultados como antecedente adjunto a la solicitud de recepción de las obras e instalaciones</w:t>
      </w:r>
      <w:r>
        <w:t xml:space="preserve"> respectiva</w:t>
      </w:r>
      <w:r w:rsidRPr="00552003">
        <w:t>.</w:t>
      </w:r>
    </w:p>
    <w:p w14:paraId="020CE687" w14:textId="77777777" w:rsidR="00CC0EFB" w:rsidRPr="00552003" w:rsidRDefault="00CC0EFB" w:rsidP="00CC0EFB"/>
    <w:p w14:paraId="43F48968" w14:textId="77777777" w:rsidR="00CC0EFB" w:rsidRPr="00552003" w:rsidRDefault="00CC0EFB" w:rsidP="00CC0EFB">
      <w:r w:rsidRPr="00552003">
        <w:t>La Beneficiaria podrá, en el correspondiente Informe de Ingeniería de Detalle, precisar la información entregada en el respectivo Proyecto Técnico a este respecto.</w:t>
      </w:r>
    </w:p>
    <w:p w14:paraId="174835C0" w14:textId="77777777" w:rsidR="00CC0EFB" w:rsidRPr="00552003" w:rsidRDefault="00CC0EFB" w:rsidP="00CC0EFB"/>
    <w:p w14:paraId="4842BE7F" w14:textId="77777777" w:rsidR="00CC0EFB" w:rsidRPr="00552003" w:rsidRDefault="00CC0EFB" w:rsidP="00CC0EFB">
      <w:pPr>
        <w:pStyle w:val="Anx-Titulo5b"/>
      </w:pPr>
      <w:bookmarkStart w:id="526" w:name="_42ddq1a"/>
      <w:bookmarkStart w:id="527" w:name="_Toc11695234"/>
      <w:bookmarkStart w:id="528" w:name="_Toc476103575"/>
      <w:bookmarkStart w:id="529" w:name="_Toc499911199"/>
      <w:bookmarkEnd w:id="526"/>
      <w:r w:rsidRPr="00552003">
        <w:t xml:space="preserve">Repuestos de los componentes y elementos </w:t>
      </w:r>
      <w:r w:rsidRPr="00840EFA">
        <w:t>de</w:t>
      </w:r>
      <w:r>
        <w:t>l Trazado Regional de</w:t>
      </w:r>
      <w:r w:rsidRPr="00840EFA">
        <w:t xml:space="preserve"> </w:t>
      </w:r>
      <w:r>
        <w:t>I</w:t>
      </w:r>
      <w:r w:rsidRPr="00840EFA">
        <w:t xml:space="preserve">nfraestructura </w:t>
      </w:r>
      <w:r>
        <w:t>Ó</w:t>
      </w:r>
      <w:r w:rsidRPr="00840EFA">
        <w:t>ptica</w:t>
      </w:r>
      <w:bookmarkEnd w:id="527"/>
      <w:bookmarkEnd w:id="528"/>
      <w:bookmarkEnd w:id="529"/>
    </w:p>
    <w:p w14:paraId="4392ED5F" w14:textId="77777777" w:rsidR="00CC0EFB" w:rsidRPr="00552003" w:rsidRDefault="00CC0EFB" w:rsidP="00CC0EFB">
      <w:r w:rsidRPr="00552003">
        <w:t xml:space="preserve">El </w:t>
      </w:r>
      <w:r w:rsidRPr="007B4A30">
        <w:rPr>
          <w:lang w:val="es-CL"/>
        </w:rPr>
        <w:t>Proyecto Técnico</w:t>
      </w:r>
      <w:r w:rsidRPr="00552003">
        <w:t xml:space="preserve"> deberá considerar la disposición de la cantidad suficiente de cable de fibra óptica de repuesto de los tipos considerados en su Propuesta—de acuerdo con las recomendaciones dadas por el proveedor correspondiente—  para que, en caso de que se produzca algún tipo de daño en alguna parte del cable, dicha sección pueda ser reemplazada con una extensión de cable del mismo tipo. </w:t>
      </w:r>
    </w:p>
    <w:p w14:paraId="76A92A2D" w14:textId="77777777" w:rsidR="00CC0EFB" w:rsidRPr="00552003" w:rsidRDefault="00CC0EFB" w:rsidP="00CC0EFB"/>
    <w:p w14:paraId="52C40A4A" w14:textId="77777777" w:rsidR="00CC0EFB" w:rsidRPr="00552003" w:rsidRDefault="00CC0EFB" w:rsidP="00CC0EFB">
      <w:r w:rsidRPr="00552003">
        <w:t>Respecto de las características de transmisión del cable de repuesto, el Proyecto Técnico deberá considerar que este debe contener</w:t>
      </w:r>
      <w:r>
        <w:t xml:space="preserve"> </w:t>
      </w:r>
      <w:r w:rsidRPr="00552003">
        <w:t>la misma cantidad de filamentos de fibra óptica que la del cable tendido originalmente. Del mismo modo, dichos filamentos deberán tener las mismas características de transmisión que las contenidas en el cable que será reemplazado.</w:t>
      </w:r>
    </w:p>
    <w:p w14:paraId="45CBA228" w14:textId="77777777" w:rsidR="00CC0EFB" w:rsidRPr="00552003" w:rsidRDefault="00CC0EFB" w:rsidP="00CC0EFB"/>
    <w:p w14:paraId="3018BA3D" w14:textId="77777777" w:rsidR="00CC0EFB" w:rsidRPr="00552003" w:rsidRDefault="00CC0EFB" w:rsidP="00CC0EFB">
      <w:r w:rsidRPr="00552003">
        <w:t xml:space="preserve">Asimismo, la Proponente deberá considerar la existencia de los elementos y componentes de repuesto necesarios para la solución de fallas y cortes, así como para las labores de mantenimiento preventivo y correctivo, a objeto de mitigar diferentes acciones climáticas, ambientales, de vida útil y de mala operación que dañan o alteran el correcto funcionamiento de los elementos y componentes que conforman </w:t>
      </w:r>
      <w:r>
        <w:t>el Trazado Regional de Infraestructura Óptica</w:t>
      </w:r>
      <w:r w:rsidRPr="00552003">
        <w:t>.</w:t>
      </w:r>
    </w:p>
    <w:p w14:paraId="3FAD8A9B" w14:textId="77777777" w:rsidR="00CC0EFB" w:rsidRPr="00552003" w:rsidRDefault="00CC0EFB" w:rsidP="00CC0EFB"/>
    <w:p w14:paraId="7FAB2AFB" w14:textId="77777777" w:rsidR="00CC0EFB" w:rsidRPr="00552003" w:rsidRDefault="00CC0EFB" w:rsidP="00CC0EFB">
      <w:r w:rsidRPr="00552003">
        <w:t>Por último, en el Informe de Ingeniería de Detalle, la Beneficiaria deberá precisar las cantidades de cable de fibra óptica de repuesto que estarán disponibles para cada tipo de cable considerado en su Propuesta, de acuerdo con las recomendaciones que al efecto realice el fabricante de dicho cable.</w:t>
      </w:r>
    </w:p>
    <w:p w14:paraId="649CD4BF" w14:textId="77777777" w:rsidR="00CC0EFB" w:rsidRPr="00552003" w:rsidRDefault="00CC0EFB" w:rsidP="00CC0EFB"/>
    <w:p w14:paraId="6F9A7D13" w14:textId="77777777" w:rsidR="00CC0EFB" w:rsidRPr="00552003" w:rsidRDefault="00CC0EFB" w:rsidP="00CC0EFB">
      <w:pPr>
        <w:pStyle w:val="Anx-Titulo4"/>
      </w:pPr>
      <w:bookmarkStart w:id="530" w:name="_Toc475729384"/>
      <w:bookmarkStart w:id="531" w:name="_Toc475730123"/>
      <w:bookmarkStart w:id="532" w:name="_Toc475730857"/>
      <w:bookmarkStart w:id="533" w:name="_Toc475731593"/>
      <w:bookmarkStart w:id="534" w:name="_Toc475732330"/>
      <w:bookmarkStart w:id="535" w:name="_Toc475733067"/>
      <w:bookmarkStart w:id="536" w:name="_Toc475733804"/>
      <w:bookmarkStart w:id="537" w:name="_Toc476096752"/>
      <w:bookmarkStart w:id="538" w:name="_Toc476103576"/>
      <w:bookmarkStart w:id="539" w:name="_2hio093"/>
      <w:bookmarkStart w:id="540" w:name="_Toc433097772"/>
      <w:bookmarkStart w:id="541" w:name="_Toc438107572"/>
      <w:bookmarkStart w:id="542" w:name="_Toc466881275"/>
      <w:bookmarkStart w:id="543" w:name="_Toc476103577"/>
      <w:bookmarkStart w:id="544" w:name="_Toc499911200"/>
      <w:bookmarkStart w:id="545" w:name="_Toc11695235"/>
      <w:bookmarkEnd w:id="530"/>
      <w:bookmarkEnd w:id="531"/>
      <w:bookmarkEnd w:id="532"/>
      <w:bookmarkEnd w:id="533"/>
      <w:bookmarkEnd w:id="534"/>
      <w:bookmarkEnd w:id="535"/>
      <w:bookmarkEnd w:id="536"/>
      <w:bookmarkEnd w:id="537"/>
      <w:bookmarkEnd w:id="538"/>
      <w:bookmarkEnd w:id="539"/>
      <w:r w:rsidRPr="00552003">
        <w:t>POIIT Terrestre</w:t>
      </w:r>
      <w:bookmarkEnd w:id="540"/>
      <w:bookmarkEnd w:id="541"/>
      <w:bookmarkEnd w:id="542"/>
      <w:bookmarkEnd w:id="543"/>
      <w:bookmarkEnd w:id="544"/>
      <w:bookmarkEnd w:id="545"/>
    </w:p>
    <w:p w14:paraId="14BD2C01" w14:textId="77777777" w:rsidR="00CC0EFB" w:rsidRPr="00552003" w:rsidRDefault="00CC0EFB" w:rsidP="00CC0EFB">
      <w:pPr>
        <w:tabs>
          <w:tab w:val="left" w:pos="7230"/>
        </w:tabs>
      </w:pPr>
      <w:r w:rsidRPr="00552003">
        <w:t xml:space="preserve">Los POIIT Terrestres comprenden el sitio y la correspondiente edificación, donde se instalarán todos los elementos necesarios para la provisión del Servicio de </w:t>
      </w:r>
      <w:r w:rsidRPr="00552003">
        <w:lastRenderedPageBreak/>
        <w:t xml:space="preserve">Infraestructura objeto del presente Concurso. En el Proyecto Técnico se deberá incluir diagramas que contengan, al menos, la siguiente información: </w:t>
      </w:r>
    </w:p>
    <w:p w14:paraId="384DDDA2" w14:textId="77777777" w:rsidR="00CC0EFB" w:rsidRPr="00552003" w:rsidRDefault="00CC0EFB" w:rsidP="00CC0EFB"/>
    <w:p w14:paraId="1E3C5D54" w14:textId="77777777" w:rsidR="00CC0EFB" w:rsidRPr="00552003" w:rsidRDefault="00CC0EFB" w:rsidP="00CC0EFB">
      <w:pPr>
        <w:numPr>
          <w:ilvl w:val="0"/>
          <w:numId w:val="652"/>
        </w:numPr>
      </w:pPr>
      <w:r w:rsidRPr="00552003">
        <w:t>La superficie considerada para la instalación de todo lo necesario para la provisión del Servicio de Infraestructura objeto del presente Concurso.</w:t>
      </w:r>
    </w:p>
    <w:p w14:paraId="0CD53251" w14:textId="77777777" w:rsidR="00CC0EFB" w:rsidRPr="00552003" w:rsidRDefault="00CC0EFB" w:rsidP="00CC0EFB">
      <w:pPr>
        <w:numPr>
          <w:ilvl w:val="0"/>
          <w:numId w:val="652"/>
        </w:numPr>
      </w:pPr>
      <w:r w:rsidRPr="00552003">
        <w:t>La disposición de todo el equipamiento a instalar para efectos del monitoreo y supervisión de las condiciones de operación cada POIIT Terrestre, mostrando además,  la disposición de todos los componentes y elementos que serán instalados en dichos POIIT</w:t>
      </w:r>
      <w:r>
        <w:t xml:space="preserve"> Terrestres</w:t>
      </w:r>
      <w:r w:rsidRPr="00552003">
        <w:t xml:space="preserve"> para efectos de la prestación del Servicio de Infraestructura objeto del presente Concurso. </w:t>
      </w:r>
    </w:p>
    <w:p w14:paraId="69F7F5E3" w14:textId="77777777" w:rsidR="00CC0EFB" w:rsidRPr="00552003" w:rsidRDefault="00CC0EFB" w:rsidP="00CC0EFB">
      <w:pPr>
        <w:pStyle w:val="Prrafodelista"/>
        <w:numPr>
          <w:ilvl w:val="0"/>
          <w:numId w:val="652"/>
        </w:numPr>
      </w:pPr>
      <w:r w:rsidRPr="00552003">
        <w:t xml:space="preserve">Las especificaciones y diagramas de disposición </w:t>
      </w:r>
      <w:r>
        <w:t xml:space="preserve">de </w:t>
      </w:r>
      <w:r w:rsidRPr="00552003">
        <w:t>las cámaras de acometida para Clientes.</w:t>
      </w:r>
    </w:p>
    <w:p w14:paraId="68A0E299" w14:textId="77777777" w:rsidR="00CC0EFB" w:rsidRPr="00552003" w:rsidRDefault="00CC0EFB" w:rsidP="00CC0EFB"/>
    <w:p w14:paraId="7F21FF50" w14:textId="77777777" w:rsidR="00CC0EFB" w:rsidRPr="00552003" w:rsidRDefault="00CC0EFB" w:rsidP="00CC0EFB">
      <w:r w:rsidRPr="00552003">
        <w:t xml:space="preserve">La Beneficiaria será responsable de la instalación y de las pruebas de puesta en marcha de todos los elementos que se instalarán en los POIIT Terrestres comprometidos, incluyendo: los ODF internos/externos, el cableado, los conectores, los empalmes, el </w:t>
      </w:r>
      <w:proofErr w:type="spellStart"/>
      <w:r w:rsidRPr="00552003">
        <w:rPr>
          <w:i/>
        </w:rPr>
        <w:t>racking</w:t>
      </w:r>
      <w:proofErr w:type="spellEnd"/>
      <w:r w:rsidRPr="00552003">
        <w:t xml:space="preserve">, los sensores, los sistemas de protección contra incendios y de seguridad, las instalaciones de las alarmas, la gestión de la fibra y la gestión de cable. Lo anterior, también incluye las instalaciones para la comunicación entre los POIIT Terrestres y el Centro de Control y Monitoreo de </w:t>
      </w:r>
      <w:r>
        <w:t>Infraestructura Óptica</w:t>
      </w:r>
      <w:r w:rsidRPr="00552003">
        <w:t>, para efectos de las operaciones de monitoreo, detección de fallas y supervisión de</w:t>
      </w:r>
      <w:r>
        <w:t>l Trazado Regional de Infraestructura Óptica</w:t>
      </w:r>
      <w:r w:rsidRPr="00552003">
        <w:t xml:space="preserve">. </w:t>
      </w:r>
    </w:p>
    <w:p w14:paraId="564CAA4E" w14:textId="77777777" w:rsidR="00CC0EFB" w:rsidRPr="00552003" w:rsidRDefault="00CC0EFB" w:rsidP="00CC0EFB"/>
    <w:p w14:paraId="562E511F" w14:textId="77777777" w:rsidR="00CC0EFB" w:rsidRPr="00552003" w:rsidRDefault="00CC0EFB" w:rsidP="00CC0EFB">
      <w:pPr>
        <w:pStyle w:val="Anx-Titulo5b"/>
      </w:pPr>
      <w:bookmarkStart w:id="546" w:name="_wnyagw"/>
      <w:bookmarkStart w:id="547" w:name="_Toc433097773"/>
      <w:bookmarkStart w:id="548" w:name="_Toc438107573"/>
      <w:bookmarkStart w:id="549" w:name="_Toc466881276"/>
      <w:bookmarkStart w:id="550" w:name="_Toc476103578"/>
      <w:bookmarkStart w:id="551" w:name="_Toc499911201"/>
      <w:bookmarkStart w:id="552" w:name="_Toc11695236"/>
      <w:bookmarkEnd w:id="546"/>
      <w:r w:rsidRPr="00552003">
        <w:t>Consideraciones de diseño</w:t>
      </w:r>
      <w:bookmarkEnd w:id="547"/>
      <w:bookmarkEnd w:id="548"/>
      <w:bookmarkEnd w:id="549"/>
      <w:bookmarkEnd w:id="550"/>
      <w:bookmarkEnd w:id="551"/>
      <w:bookmarkEnd w:id="552"/>
    </w:p>
    <w:p w14:paraId="49EAE37C" w14:textId="77777777" w:rsidR="00CC0EFB" w:rsidRPr="00552003" w:rsidRDefault="00CC0EFB" w:rsidP="00CC0EFB">
      <w:r w:rsidRPr="00552003">
        <w:t xml:space="preserve">La Proponente deberá considerar para el diseño de los POIIT Terrestres comprometidos, los requerimientos establecidos en los próximos numerales. En el Proyecto Técnico se deberá considerar la provisión del terreno y de los elementos necesarios para asegurar el suministro estable de energía, y garantizar las condiciones ambientales, la protección contra incendios y de seguridad, de acuerdo con lo señalado en el numeral </w:t>
      </w:r>
      <w:r>
        <w:t>1.</w:t>
      </w:r>
      <w:r w:rsidRPr="00552003">
        <w:t xml:space="preserve">1.1.3.1.3 del presente Anexo, además de determinar toda la infraestructura necesaria para que los POIIT Terrestres comprometidos sean capaces de cumplir con lo establecido en estas Bases Específicas, en relación a la prestación del Servicio de Infraestructura objeto del presente Concurso, y con la normativa vigente aplicable. </w:t>
      </w:r>
    </w:p>
    <w:p w14:paraId="5325E1FD" w14:textId="77777777" w:rsidR="00CC0EFB" w:rsidRPr="00552003" w:rsidRDefault="00CC0EFB" w:rsidP="00CC0EFB"/>
    <w:p w14:paraId="6F5B8DDC" w14:textId="77777777" w:rsidR="00CC0EFB" w:rsidRPr="00552003" w:rsidRDefault="00CC0EFB" w:rsidP="00CC0EFB">
      <w:r w:rsidRPr="00552003">
        <w:t>Con todo, las dimensiones de los sitios donde los POIIT Terrestres comprometidos serán emplazados deberán ser tales que contengan las dimensiones de dichos POIIT (edificación) y deberán permitir la correcta prestación del Servicio de Infraestructura y de la Oferta de Servicios de Infraestructura en los términos establecidos en el Artículo 3</w:t>
      </w:r>
      <w:r>
        <w:t>9</w:t>
      </w:r>
      <w:r w:rsidRPr="00552003">
        <w:t>° y en el numeral 7.1 del Anexo N° 7, ambos de las presentes Bases Específicas. En este sentido, dichas dimensiones deberán permitir el aumento de la superficie utilizada por la edificación de los POIIT Terrestres, según sea la demanda por el Servicio de Infraestructura objeto del presente Concurso.</w:t>
      </w:r>
    </w:p>
    <w:p w14:paraId="265E20CB" w14:textId="77777777" w:rsidR="00CC0EFB" w:rsidRPr="00552003" w:rsidRDefault="00CC0EFB" w:rsidP="00CC0EFB"/>
    <w:p w14:paraId="041CC692" w14:textId="77777777" w:rsidR="00CC0EFB" w:rsidRPr="00552003" w:rsidRDefault="00CC0EFB" w:rsidP="00CC0EFB">
      <w:pPr>
        <w:pStyle w:val="Anx-Titulo5b"/>
        <w:numPr>
          <w:ilvl w:val="5"/>
          <w:numId w:val="76"/>
        </w:numPr>
      </w:pPr>
      <w:bookmarkStart w:id="553" w:name="_3gnlt4p"/>
      <w:bookmarkStart w:id="554" w:name="_Toc433097774"/>
      <w:bookmarkStart w:id="555" w:name="_Toc466881277"/>
      <w:bookmarkStart w:id="556" w:name="_Toc476103579"/>
      <w:bookmarkStart w:id="557" w:name="_Toc499911202"/>
      <w:bookmarkStart w:id="558" w:name="_Toc11695237"/>
      <w:bookmarkEnd w:id="553"/>
      <w:r w:rsidRPr="00552003">
        <w:lastRenderedPageBreak/>
        <w:t>Sitios y ubicación de los POIIT Terrestres</w:t>
      </w:r>
      <w:bookmarkEnd w:id="554"/>
      <w:bookmarkEnd w:id="555"/>
      <w:bookmarkEnd w:id="556"/>
      <w:bookmarkEnd w:id="557"/>
      <w:bookmarkEnd w:id="558"/>
    </w:p>
    <w:p w14:paraId="5EFA72B4" w14:textId="77777777" w:rsidR="00CC0EFB" w:rsidRPr="00552003" w:rsidRDefault="00CC0EFB" w:rsidP="00CC0EFB">
      <w:r w:rsidRPr="00552003">
        <w:t xml:space="preserve">Cada uno de los POIIT Terrestres comprometidos deberá estar ubicado en zonas definidas como libres de riesgo de tsunami, inundación, avalancha, aluvión y acción volcánica, entre otros, </w:t>
      </w:r>
      <w:r w:rsidRPr="00423A86">
        <w:t>salvo aquellos POIIT Exigibles según lo indicado en el Anexo N° 4 que por su naturaleza no sea posible ubicarlos en zonas libres de riesgo</w:t>
      </w:r>
      <w:r>
        <w:t>,</w:t>
      </w:r>
      <w:r w:rsidRPr="00552003">
        <w:t xml:space="preserve"> </w:t>
      </w:r>
      <w:r>
        <w:t xml:space="preserve">además </w:t>
      </w:r>
      <w:r w:rsidRPr="00552003">
        <w:t xml:space="preserve">el área cercana a </w:t>
      </w:r>
      <w:r>
        <w:t>la edificación</w:t>
      </w:r>
      <w:r w:rsidRPr="00552003">
        <w:t xml:space="preserve"> deberá mantenerse despejada de vegetación y malezas para disminuir los riesgos de incendio. Del mismo modo, la estructura que se instale deberá ser antisísmica, cumpliendo con toda la normativa aplicable a este respecto.</w:t>
      </w:r>
    </w:p>
    <w:p w14:paraId="490F4EEA" w14:textId="77777777" w:rsidR="00CC0EFB" w:rsidRPr="004C1745" w:rsidRDefault="00CC0EFB" w:rsidP="00CC0EFB">
      <w:pPr>
        <w:rPr>
          <w:lang w:val="es-ES"/>
        </w:rPr>
      </w:pPr>
    </w:p>
    <w:p w14:paraId="6B533395" w14:textId="77777777" w:rsidR="00CC0EFB" w:rsidRPr="00552003" w:rsidRDefault="00CC0EFB" w:rsidP="00CC0EFB">
      <w:r w:rsidRPr="00552003">
        <w:t>Además, cada POIIT Terrestre comprometido —y el sitio donde se emplace el mismo— deberá estar ubicado al interior de los Polígonos Referenciales de Localidad, de acuerdo con lo establecido en el Anexo N° 4.</w:t>
      </w:r>
      <w:r>
        <w:t xml:space="preserve"> Para el caso que la Proponente comprometa POIIT Adicionales no listados en el Anexo N° 4, deberá incorporar en el Proyecto Técnico el Polígono Referencial de Localidad dentro del cual se ubicarán dichos POIIT Adicionales. Para ello, se deberán privilegiar ubicaciones que permitan contar con condiciones apropiadas para la prestación de la Oferta de Servicio de Infraestructura comprometido, de acuerdo con lo establecido en los Artículos 39° y 40°, y en el Anexo N° 7, todos de las presentes Bases Específicas.</w:t>
      </w:r>
      <w:r w:rsidRPr="00FE2831">
        <w:t xml:space="preserve"> En caso de adjudicarse la Propuesta, los POIIT Adicionales comprometidos deberán ubicarse dentro de los Polígonos Referenciales de Localidad declarados en el Proyecto Técnico</w:t>
      </w:r>
      <w:r>
        <w:t>.</w:t>
      </w:r>
    </w:p>
    <w:p w14:paraId="71EECD64" w14:textId="77777777" w:rsidR="00CC0EFB" w:rsidRPr="00552003" w:rsidRDefault="00CC0EFB" w:rsidP="00CC0EFB"/>
    <w:p w14:paraId="714A75AD" w14:textId="77777777" w:rsidR="00CC0EFB" w:rsidRPr="00552003" w:rsidRDefault="00CC0EFB" w:rsidP="00CC0EFB">
      <w:r w:rsidRPr="00552003">
        <w:t xml:space="preserve">Al Proyecto Técnico se deberán adjuntar archivos georreferenciados que contengan las dimensiones y ubicación de los sitios en donde se implementarán los POIIT Terrestres, además de la ubicación de cada POIIT Terrestre comprometido, de acuerdo con lo establecido en el numeral </w:t>
      </w:r>
      <w:r>
        <w:t>1.</w:t>
      </w:r>
      <w:r w:rsidRPr="00552003">
        <w:t>1.2.2 del presente Anexo. Dichos archivos deberán ser compatibles con las plataformas señaladas en el numeral 1</w:t>
      </w:r>
      <w:r>
        <w:t>.1.14.1</w:t>
      </w:r>
      <w:r w:rsidRPr="00552003">
        <w:t xml:space="preserve"> del presente Anexo.</w:t>
      </w:r>
    </w:p>
    <w:p w14:paraId="509173E5" w14:textId="77777777" w:rsidR="00CC0EFB" w:rsidRPr="00552003" w:rsidRDefault="00CC0EFB" w:rsidP="00CC0EFB"/>
    <w:p w14:paraId="7717F061" w14:textId="335D544A" w:rsidR="00CC0EFB" w:rsidRPr="00552003" w:rsidRDefault="00CC0EFB" w:rsidP="00CC0EFB">
      <w:r w:rsidRPr="00552003">
        <w:t xml:space="preserve">Sin perjuicio de lo anterior, la Beneficiaria en su Informe de Ingeniería de Detalle, tras determinar —mediante los estudios preliminares— las áreas específicas en </w:t>
      </w:r>
      <w:proofErr w:type="spellStart"/>
      <w:r>
        <w:t>en</w:t>
      </w:r>
      <w:proofErr w:type="spellEnd"/>
      <w:r>
        <w:t xml:space="preserve"> las que se ubicará definitivamente </w:t>
      </w:r>
      <w:r w:rsidR="00EA6548">
        <w:t xml:space="preserve">el </w:t>
      </w:r>
      <w:r>
        <w:t xml:space="preserve">PIX y </w:t>
      </w:r>
      <w:r w:rsidR="00EA6548">
        <w:t xml:space="preserve">los </w:t>
      </w:r>
      <w:r>
        <w:t xml:space="preserve">POIIT Terrestres o en </w:t>
      </w:r>
      <w:r w:rsidRPr="00552003">
        <w:t>las que exista baja probabilidad de ocurrencia de daños a la infraestructura</w:t>
      </w:r>
      <w:r>
        <w:t xml:space="preserve"> óptica</w:t>
      </w:r>
      <w:r w:rsidRPr="00552003">
        <w:t xml:space="preserve"> debido a tsunamis, inundaciones, avalanchas, aluviones o acciones volcánicas, o bien en el caso de que se cumplan las condiciones para solicitar la modificación de alguno de los Polígonos Referenciales de Localidad, de conformidad a lo establecido en el Anexo N° 4</w:t>
      </w:r>
      <w:r>
        <w:t>,</w:t>
      </w:r>
      <w:r w:rsidRPr="00552003">
        <w:t xml:space="preserve"> d</w:t>
      </w:r>
      <w:r>
        <w:t>ebe</w:t>
      </w:r>
      <w:r w:rsidRPr="00552003">
        <w:t xml:space="preserve">rá precisar tanto la ubicación </w:t>
      </w:r>
      <w:r>
        <w:t xml:space="preserve">definitiva </w:t>
      </w:r>
      <w:r w:rsidRPr="00552003">
        <w:t>de</w:t>
      </w:r>
      <w:r w:rsidR="00EA6548">
        <w:t>l</w:t>
      </w:r>
      <w:r w:rsidRPr="00552003">
        <w:t xml:space="preserve"> </w:t>
      </w:r>
      <w:r>
        <w:t xml:space="preserve">PIX y </w:t>
      </w:r>
      <w:r w:rsidR="00EA6548">
        <w:t xml:space="preserve">los </w:t>
      </w:r>
      <w:r w:rsidRPr="00552003">
        <w:t>POIIT Terrestres</w:t>
      </w:r>
      <w:r>
        <w:t xml:space="preserve"> comprometidos (sus coordenadas) como las dimensiones de los sitios en los que serán emplazados dichos POIIT Terrestres, </w:t>
      </w:r>
      <w:r w:rsidRPr="00FE2831">
        <w:t>esto último considerando que en ningún caso las nuevas dimensiones del sitio pueden ser inferiores a lo comprometido en el Proyecto Técnico adjudicado</w:t>
      </w:r>
      <w:r w:rsidRPr="00552003">
        <w:t>.</w:t>
      </w:r>
    </w:p>
    <w:p w14:paraId="6C6DB16C" w14:textId="77777777" w:rsidR="00CC0EFB" w:rsidRPr="00552003" w:rsidRDefault="00CC0EFB" w:rsidP="00CC0EFB"/>
    <w:p w14:paraId="473C638F" w14:textId="6CBABC7C" w:rsidR="00CC0EFB" w:rsidRPr="00552003" w:rsidRDefault="00CC0EFB" w:rsidP="00CC0EFB">
      <w:pPr>
        <w:pStyle w:val="Anx-Titulo5b"/>
        <w:numPr>
          <w:ilvl w:val="5"/>
          <w:numId w:val="76"/>
        </w:numPr>
      </w:pPr>
      <w:bookmarkStart w:id="559" w:name="_1vsw3ci"/>
      <w:bookmarkStart w:id="560" w:name="_Toc433097775"/>
      <w:bookmarkStart w:id="561" w:name="_Toc466881278"/>
      <w:bookmarkStart w:id="562" w:name="_Toc476103580"/>
      <w:bookmarkStart w:id="563" w:name="_Toc499911203"/>
      <w:bookmarkStart w:id="564" w:name="_Toc11695238"/>
      <w:bookmarkEnd w:id="559"/>
      <w:r w:rsidRPr="00552003">
        <w:t xml:space="preserve">Condiciones ambientales </w:t>
      </w:r>
      <w:r w:rsidR="00B4219D">
        <w:t>del</w:t>
      </w:r>
      <w:r>
        <w:t xml:space="preserve"> PIX y</w:t>
      </w:r>
      <w:r w:rsidRPr="00552003">
        <w:t xml:space="preserve"> </w:t>
      </w:r>
      <w:r w:rsidR="00B4219D">
        <w:t xml:space="preserve">los </w:t>
      </w:r>
      <w:r w:rsidRPr="00552003">
        <w:t>POIIT</w:t>
      </w:r>
      <w:bookmarkEnd w:id="560"/>
      <w:bookmarkEnd w:id="561"/>
      <w:bookmarkEnd w:id="562"/>
      <w:bookmarkEnd w:id="563"/>
      <w:r w:rsidRPr="00552003">
        <w:t xml:space="preserve"> </w:t>
      </w:r>
      <w:r>
        <w:t>Terrestres</w:t>
      </w:r>
      <w:bookmarkEnd w:id="564"/>
    </w:p>
    <w:p w14:paraId="72C4515E" w14:textId="667DFD9F" w:rsidR="00CC0EFB" w:rsidRPr="00552003" w:rsidRDefault="00EA6548" w:rsidP="00CC0EFB">
      <w:r>
        <w:t>El</w:t>
      </w:r>
      <w:r w:rsidRPr="00552003">
        <w:t xml:space="preserve"> </w:t>
      </w:r>
      <w:r w:rsidR="00CC0EFB">
        <w:t xml:space="preserve">PIX y </w:t>
      </w:r>
      <w:r>
        <w:t xml:space="preserve">los </w:t>
      </w:r>
      <w:r w:rsidR="00CC0EFB" w:rsidRPr="00552003">
        <w:t xml:space="preserve">POIIT Terrestre comprometido deberá estar construido de modo adecuado a las condiciones meteorológicas locales. Para ello, en el Proyecto Técnico, la Proponente deberá considerar la instalación de equipamiento que </w:t>
      </w:r>
      <w:r w:rsidR="00CC0EFB" w:rsidRPr="00552003">
        <w:lastRenderedPageBreak/>
        <w:t>permita lograr que el interior de</w:t>
      </w:r>
      <w:r>
        <w:t>l</w:t>
      </w:r>
      <w:r w:rsidR="00CC0EFB" w:rsidRPr="00552003">
        <w:t xml:space="preserve"> </w:t>
      </w:r>
      <w:r w:rsidR="00CC0EFB">
        <w:t xml:space="preserve">PIX y </w:t>
      </w:r>
      <w:r>
        <w:t xml:space="preserve">cada </w:t>
      </w:r>
      <w:r w:rsidR="00CC0EFB" w:rsidRPr="00552003">
        <w:t xml:space="preserve">POIIT Terrestre comprometido corresponda a un ambiente controlado, de acuerdo con el Anexo A de la recomendación ITU-T L.51/L.200, teniendo en consideración lo requerido para las salas que lo componen, según lo requerido en el numeral </w:t>
      </w:r>
      <w:r w:rsidR="00CC0EFB">
        <w:t>1.</w:t>
      </w:r>
      <w:r w:rsidR="00CC0EFB" w:rsidRPr="00552003">
        <w:t>1.1.3.1.4 del presenta Anexo. En tal sentido, la Proponente deberá garantizar las siguientes condiciones ambientales en su interior:</w:t>
      </w:r>
    </w:p>
    <w:p w14:paraId="70727CFB" w14:textId="77777777" w:rsidR="00CC0EFB" w:rsidRPr="00552003" w:rsidRDefault="00CC0EFB" w:rsidP="00CC0EFB"/>
    <w:p w14:paraId="7331905B" w14:textId="77777777" w:rsidR="00CC0EFB" w:rsidRPr="00552003" w:rsidRDefault="00CC0EFB" w:rsidP="00CC0EFB">
      <w:pPr>
        <w:pStyle w:val="Prrafodelista"/>
        <w:numPr>
          <w:ilvl w:val="0"/>
          <w:numId w:val="88"/>
        </w:numPr>
      </w:pPr>
      <w:r w:rsidRPr="00552003">
        <w:t>Temperatura del aire: 20°C a 25°C.</w:t>
      </w:r>
    </w:p>
    <w:p w14:paraId="4F7BF7E8" w14:textId="77777777" w:rsidR="00CC0EFB" w:rsidRPr="00552003" w:rsidRDefault="00CC0EFB" w:rsidP="00CC0EFB">
      <w:pPr>
        <w:pStyle w:val="Prrafodelista"/>
        <w:numPr>
          <w:ilvl w:val="0"/>
          <w:numId w:val="88"/>
        </w:numPr>
      </w:pPr>
      <w:r w:rsidRPr="00552003">
        <w:t>Humedad relativa: 40% a 55%.</w:t>
      </w:r>
    </w:p>
    <w:p w14:paraId="61E25B11" w14:textId="77777777" w:rsidR="00CC0EFB" w:rsidRPr="00552003" w:rsidRDefault="00CC0EFB" w:rsidP="00CC0EFB"/>
    <w:p w14:paraId="43CC8892" w14:textId="0A779F99" w:rsidR="00CC0EFB" w:rsidRPr="00552003" w:rsidRDefault="00CC0EFB" w:rsidP="00CC0EFB">
      <w:r w:rsidRPr="00552003">
        <w:t>La Beneficiaria deberá implementar, al interior de</w:t>
      </w:r>
      <w:r w:rsidR="00EA6548">
        <w:t>l</w:t>
      </w:r>
      <w:r w:rsidRPr="00552003">
        <w:t xml:space="preserve"> </w:t>
      </w:r>
      <w:r>
        <w:t xml:space="preserve">PIX y </w:t>
      </w:r>
      <w:r w:rsidR="00EA6548">
        <w:t xml:space="preserve">cada </w:t>
      </w:r>
      <w:r w:rsidRPr="00552003">
        <w:t xml:space="preserve">POIIT Terrestre, sistemas de climatización, presurización y/o ventilación, según corresponda a la solución técnica considerada para </w:t>
      </w:r>
      <w:r>
        <w:t>el Trazado Regional de Infraestructura Óptica</w:t>
      </w:r>
      <w:r w:rsidRPr="00552003">
        <w:t xml:space="preserve">,  los cuales deberán ser adecuados para resguardar las condiciones ambientales del </w:t>
      </w:r>
      <w:r>
        <w:t xml:space="preserve">PIX o </w:t>
      </w:r>
      <w:r w:rsidRPr="00552003">
        <w:t xml:space="preserve">POIIT Terrestre. </w:t>
      </w:r>
    </w:p>
    <w:p w14:paraId="18A02A60" w14:textId="77777777" w:rsidR="00CC0EFB" w:rsidRPr="00552003" w:rsidRDefault="00CC0EFB" w:rsidP="00CC0EFB"/>
    <w:p w14:paraId="5386567A" w14:textId="77777777" w:rsidR="00CC0EFB" w:rsidRPr="00552003" w:rsidRDefault="00CC0EFB" w:rsidP="00CC0EFB">
      <w:r w:rsidRPr="00552003">
        <w:t>Asimismo, en el Informe de Ingeniería de Detalle, la Beneficiaria deberá presentar el diseño definitivo de los sistemas antes mencionados, incluyendo la identificación del fabricante y modelo de</w:t>
      </w:r>
      <w:r>
        <w:t xml:space="preserve"> </w:t>
      </w:r>
      <w:r w:rsidRPr="00552003">
        <w:t xml:space="preserve">los equipos a ser utilizados, la descripción de sus funcionalidades y características técnicas, los planos con la ubicación de los equipos, la calidad de los materiales a utilizar, la identificación de puntos conflictivos o críticos y la descripción del diseño de las protecciones </w:t>
      </w:r>
      <w:r>
        <w:t>eléctricas</w:t>
      </w:r>
      <w:r w:rsidRPr="00552003">
        <w:t xml:space="preserve"> consideradas, además de cualquier otro que sea pertinente.</w:t>
      </w:r>
    </w:p>
    <w:p w14:paraId="01D00647" w14:textId="77777777" w:rsidR="00CC0EFB" w:rsidRPr="00552003" w:rsidRDefault="00CC0EFB" w:rsidP="00CC0EFB"/>
    <w:p w14:paraId="248D704A" w14:textId="2A32541A" w:rsidR="00CC0EFB" w:rsidRPr="00552003" w:rsidRDefault="00CC0EFB" w:rsidP="00CC0EFB">
      <w:r w:rsidRPr="00552003">
        <w:t xml:space="preserve">Sin perjuicio de lo anterior, en el caso de que los equipos, componentes y elementos a instalar en </w:t>
      </w:r>
      <w:r w:rsidR="00EA6548">
        <w:t>el</w:t>
      </w:r>
      <w:r w:rsidR="00EA6548" w:rsidRPr="00552003">
        <w:t xml:space="preserve"> </w:t>
      </w:r>
      <w:r>
        <w:t xml:space="preserve">PIX y </w:t>
      </w:r>
      <w:r w:rsidR="00EA6548">
        <w:t xml:space="preserve">los </w:t>
      </w:r>
      <w:r w:rsidRPr="00552003">
        <w:t>POIIT Terrestres requieran de condiciones ambientales más exigentes, la Beneficiaria deberá señalarlo expresamente en su Informe de Ingeniería de Detalle</w:t>
      </w:r>
      <w:r>
        <w:t xml:space="preserve"> en forma previa a su implementación</w:t>
      </w:r>
      <w:r w:rsidRPr="00552003">
        <w:t xml:space="preserve">. </w:t>
      </w:r>
    </w:p>
    <w:p w14:paraId="61199DF3" w14:textId="77777777" w:rsidR="00CC0EFB" w:rsidRPr="00552003" w:rsidRDefault="00CC0EFB" w:rsidP="00CC0EFB"/>
    <w:p w14:paraId="2ECD66AB" w14:textId="223A26E7" w:rsidR="00CC0EFB" w:rsidRPr="00552003" w:rsidRDefault="00CC0EFB" w:rsidP="00CC0EFB">
      <w:pPr>
        <w:pStyle w:val="Anx-Titulo5b"/>
        <w:numPr>
          <w:ilvl w:val="5"/>
          <w:numId w:val="76"/>
        </w:numPr>
      </w:pPr>
      <w:bookmarkStart w:id="565" w:name="_4fsjm0b"/>
      <w:bookmarkStart w:id="566" w:name="_Toc433097784"/>
      <w:bookmarkStart w:id="567" w:name="_Toc466881279"/>
      <w:bookmarkStart w:id="568" w:name="_Toc476103581"/>
      <w:bookmarkStart w:id="569" w:name="_Toc499911204"/>
      <w:bookmarkStart w:id="570" w:name="_Toc11695239"/>
      <w:bookmarkEnd w:id="565"/>
      <w:r w:rsidRPr="00552003">
        <w:t xml:space="preserve">Supervisión de las condiciones de operación </w:t>
      </w:r>
      <w:r w:rsidR="00B4219D">
        <w:t>d</w:t>
      </w:r>
      <w:r w:rsidR="00EA6548">
        <w:t>el</w:t>
      </w:r>
      <w:r w:rsidR="00EA6548" w:rsidRPr="00552003">
        <w:t xml:space="preserve"> </w:t>
      </w:r>
      <w:r>
        <w:t xml:space="preserve">PIX y </w:t>
      </w:r>
      <w:r w:rsidR="00EA6548">
        <w:t xml:space="preserve">los </w:t>
      </w:r>
      <w:r w:rsidRPr="00552003">
        <w:t>POIIT Terrestres</w:t>
      </w:r>
      <w:bookmarkEnd w:id="566"/>
      <w:bookmarkEnd w:id="567"/>
      <w:bookmarkEnd w:id="568"/>
      <w:bookmarkEnd w:id="569"/>
      <w:bookmarkEnd w:id="570"/>
    </w:p>
    <w:p w14:paraId="18E87D79" w14:textId="5CDF14F0" w:rsidR="00CC0EFB" w:rsidRPr="00552003" w:rsidRDefault="00CC0EFB" w:rsidP="00CC0EFB">
      <w:r w:rsidRPr="00552003">
        <w:t>La Proponente deberá considerar la instalación de todos aquellos sensores que le permitan monitorear la temperatura, humedad, seguridad, nivel de agua, ángulo y cualquier otro relevante de</w:t>
      </w:r>
      <w:r w:rsidR="00EA6548">
        <w:t>l</w:t>
      </w:r>
      <w:r w:rsidRPr="00552003">
        <w:t xml:space="preserve"> </w:t>
      </w:r>
      <w:r>
        <w:t xml:space="preserve">PIX y </w:t>
      </w:r>
      <w:r w:rsidRPr="00552003">
        <w:t>POIIT Terrestre</w:t>
      </w:r>
      <w:r>
        <w:t>s</w:t>
      </w:r>
      <w:r w:rsidRPr="00552003">
        <w:t xml:space="preserve"> comprometidos, de acuerdo con la recomendación ITU-T L.81/L.391. Las mediciones que se realicen a través de estos sensores, deberán ser supervisadas por el Centro de Control y Monitoreo de la </w:t>
      </w:r>
      <w:r>
        <w:t>Infraestructura Óptica respectivo</w:t>
      </w:r>
      <w:r w:rsidRPr="00552003">
        <w:t xml:space="preserve">; el Proyecto Técnico deberá incluir una descripción respecto de la forma en que este requerimiento será implementado. </w:t>
      </w:r>
    </w:p>
    <w:p w14:paraId="2A224C25" w14:textId="77777777" w:rsidR="00CC0EFB" w:rsidRPr="00552003" w:rsidRDefault="00CC0EFB" w:rsidP="00CC0EFB"/>
    <w:p w14:paraId="00D00255" w14:textId="77777777" w:rsidR="00CC0EFB" w:rsidRPr="00552003" w:rsidRDefault="00CC0EFB" w:rsidP="00CC0EFB">
      <w:r w:rsidRPr="00552003">
        <w:t xml:space="preserve">Por otra parte, el sitio donde se emplazará el </w:t>
      </w:r>
      <w:r>
        <w:t xml:space="preserve">PIX o </w:t>
      </w:r>
      <w:r w:rsidRPr="00552003">
        <w:t xml:space="preserve">POIIT Terrestre respectivo deberá contar con sistemas de seguridad y vigilancia, implementado a través de la instalación de </w:t>
      </w:r>
      <w:r>
        <w:t xml:space="preserve">cercos perimetrales, control de acceso y </w:t>
      </w:r>
      <w:r w:rsidRPr="00552003">
        <w:t>cámaras de video, l</w:t>
      </w:r>
      <w:r>
        <w:t>o</w:t>
      </w:r>
      <w:r w:rsidRPr="00552003">
        <w:t>s cuales deberán estar conectad</w:t>
      </w:r>
      <w:r>
        <w:t>o</w:t>
      </w:r>
      <w:r w:rsidRPr="00552003">
        <w:t xml:space="preserve">s con el Centro de Control y Monitoreo de la </w:t>
      </w:r>
      <w:r>
        <w:t>Infraestructura Óptica</w:t>
      </w:r>
      <w:r w:rsidRPr="00552003">
        <w:t xml:space="preserve">, de acuerdo con lo establecido en el numeral </w:t>
      </w:r>
      <w:r>
        <w:t>1.</w:t>
      </w:r>
      <w:r w:rsidRPr="00552003">
        <w:t>1.1.</w:t>
      </w:r>
      <w:r>
        <w:t>7</w:t>
      </w:r>
      <w:r w:rsidRPr="00552003">
        <w:t xml:space="preserve"> del presente Anexo. El Proyecto Técnico deberá contener una descripción del sistema de seguridad a implementar y de la forma en que se comunicarán estos con el Centro de Control y Monitoreo de la </w:t>
      </w:r>
      <w:r>
        <w:t>Infraestructura Óptica</w:t>
      </w:r>
      <w:r w:rsidRPr="00552003">
        <w:t xml:space="preserve">. Además, el Proyecto Técnico deberá contar con una descripción y caracterización respecto del sistema </w:t>
      </w:r>
      <w:r w:rsidRPr="00552003">
        <w:lastRenderedPageBreak/>
        <w:t xml:space="preserve">de almacenamiento que deberá implementarse con el objeto de permitir que la información audiovisual que se recoja sea almacenada en el Centro de Control y Monitoreo de la </w:t>
      </w:r>
      <w:r>
        <w:t>Infraestructura Óptica</w:t>
      </w:r>
      <w:r w:rsidRPr="00552003">
        <w:t xml:space="preserve">, por un periodo de </w:t>
      </w:r>
      <w:r>
        <w:t>treinta (</w:t>
      </w:r>
      <w:r w:rsidRPr="00552003">
        <w:t>30</w:t>
      </w:r>
      <w:r>
        <w:t>)</w:t>
      </w:r>
      <w:r w:rsidRPr="00552003">
        <w:t xml:space="preserve"> días</w:t>
      </w:r>
      <w:r>
        <w:t xml:space="preserve"> corridos, </w:t>
      </w:r>
      <w:r>
        <w:rPr>
          <w:color w:val="000000"/>
        </w:rPr>
        <w:t>junto a un sistema de acceso a dicha información a requerimiento de los Clientes o alguna autoridad competente</w:t>
      </w:r>
      <w:r w:rsidRPr="00552003">
        <w:t>.</w:t>
      </w:r>
    </w:p>
    <w:p w14:paraId="46F63704" w14:textId="77777777" w:rsidR="00CC0EFB" w:rsidRPr="00552003" w:rsidRDefault="00CC0EFB" w:rsidP="00CC0EFB"/>
    <w:p w14:paraId="6EA980DF" w14:textId="75332CB3" w:rsidR="00CC0EFB" w:rsidRPr="00552003" w:rsidRDefault="00CC0EFB" w:rsidP="00CC0EFB">
      <w:r w:rsidRPr="00552003">
        <w:t xml:space="preserve">Asimismo, el Proyecto Técnico deberá describir la forma en que se implementarán </w:t>
      </w:r>
      <w:r>
        <w:t>mecanismos para la protección</w:t>
      </w:r>
      <w:r w:rsidRPr="00552003">
        <w:t xml:space="preserve"> del personal y </w:t>
      </w:r>
      <w:r>
        <w:t xml:space="preserve">los sistemas </w:t>
      </w:r>
      <w:r w:rsidRPr="00552003">
        <w:t xml:space="preserve">de detección y extinción de  incendios, además de toda la infraestructura necesaria para que </w:t>
      </w:r>
      <w:r w:rsidR="00EA6548">
        <w:t xml:space="preserve">el PIX y </w:t>
      </w:r>
      <w:r w:rsidRPr="00552003">
        <w:t xml:space="preserve">todos los POIIT Terrestres comprometidos sean capaces de cumplir con lo establecido en estas Bases Específicas. </w:t>
      </w:r>
    </w:p>
    <w:p w14:paraId="77C1F04E" w14:textId="77777777" w:rsidR="00CC0EFB" w:rsidRPr="00552003" w:rsidRDefault="00CC0EFB" w:rsidP="00CC0EFB"/>
    <w:p w14:paraId="662CE5EE" w14:textId="65285FAB" w:rsidR="00CC0EFB" w:rsidRPr="00552003" w:rsidRDefault="00CC0EFB" w:rsidP="00CC0EFB">
      <w:r w:rsidRPr="00552003">
        <w:t xml:space="preserve">La Proponente podrá comprometer libremente la cantidad de sensores y cámaras, entre otros elementos requeridos para estos efectos, los que serán instalados en </w:t>
      </w:r>
      <w:r w:rsidR="00B37569">
        <w:t>el</w:t>
      </w:r>
      <w:r w:rsidR="00B37569" w:rsidRPr="00552003">
        <w:t xml:space="preserve"> </w:t>
      </w:r>
      <w:r w:rsidR="00EA6548">
        <w:t xml:space="preserve">PIX y cada </w:t>
      </w:r>
      <w:r w:rsidRPr="00552003">
        <w:t>uno de los POIIT Terrestres comprometidos, teniendo en consideración que dicha cantidad deberá permitir el adecuado monitoreo y visualización de las instalaciones en cuestión.</w:t>
      </w:r>
    </w:p>
    <w:p w14:paraId="637DD691" w14:textId="77777777" w:rsidR="00CC0EFB" w:rsidRPr="00552003" w:rsidRDefault="00CC0EFB" w:rsidP="00CC0EFB"/>
    <w:p w14:paraId="6D9D6339" w14:textId="77777777" w:rsidR="00CC0EFB" w:rsidRPr="00552003" w:rsidRDefault="00CC0EFB" w:rsidP="00CC0EFB">
      <w:r w:rsidRPr="00552003">
        <w:t xml:space="preserve">La Beneficiaria podrá, en el correspondiente Informe de Ingeniería de Detalle, precisar la información entregada en el respectivo Proyecto Técnico sobre estas materias, además de señalar la forma en que se llevará a cabo la gestión de alarmas que sean gatilladas por este sistema, tanto a nivel local como desde el Centro de Control y Monitoreo de la </w:t>
      </w:r>
      <w:r>
        <w:t>Infraestructura Óptica</w:t>
      </w:r>
      <w:r w:rsidRPr="00552003">
        <w:t>.</w:t>
      </w:r>
    </w:p>
    <w:p w14:paraId="49F466C9" w14:textId="77777777" w:rsidR="00CC0EFB" w:rsidRPr="00552003" w:rsidRDefault="00CC0EFB" w:rsidP="00CC0EFB"/>
    <w:p w14:paraId="40180835" w14:textId="77777777" w:rsidR="00CC0EFB" w:rsidRPr="00552003" w:rsidRDefault="00CC0EFB" w:rsidP="00CC0EFB">
      <w:pPr>
        <w:pStyle w:val="Anx-Titulo5b"/>
        <w:numPr>
          <w:ilvl w:val="5"/>
          <w:numId w:val="76"/>
        </w:numPr>
      </w:pPr>
      <w:bookmarkStart w:id="571" w:name="_2uxtw84"/>
      <w:bookmarkStart w:id="572" w:name="_Toc433097785"/>
      <w:bookmarkStart w:id="573" w:name="_Toc466881280"/>
      <w:bookmarkStart w:id="574" w:name="_Toc476103582"/>
      <w:bookmarkStart w:id="575" w:name="_Toc499911205"/>
      <w:bookmarkStart w:id="576" w:name="_Toc11695240"/>
      <w:bookmarkEnd w:id="571"/>
      <w:r w:rsidRPr="00552003">
        <w:t>Disposición de los espacios</w:t>
      </w:r>
      <w:bookmarkEnd w:id="572"/>
      <w:bookmarkEnd w:id="573"/>
      <w:bookmarkEnd w:id="574"/>
      <w:bookmarkEnd w:id="575"/>
      <w:bookmarkEnd w:id="576"/>
    </w:p>
    <w:p w14:paraId="74FFB543" w14:textId="58EB0041" w:rsidR="00CC0EFB" w:rsidRPr="00552003" w:rsidRDefault="00EA6548" w:rsidP="00CC0EFB">
      <w:r>
        <w:t>El</w:t>
      </w:r>
      <w:r w:rsidRPr="00552003">
        <w:t xml:space="preserve"> </w:t>
      </w:r>
      <w:r w:rsidR="00CC0EFB">
        <w:t xml:space="preserve">PIX y </w:t>
      </w:r>
      <w:r>
        <w:t xml:space="preserve">cada </w:t>
      </w:r>
      <w:r w:rsidR="00CC0EFB" w:rsidRPr="00552003">
        <w:t>POIIT Terrestre deberá</w:t>
      </w:r>
      <w:r>
        <w:t>n</w:t>
      </w:r>
      <w:r w:rsidR="00CC0EFB" w:rsidRPr="00552003">
        <w:t xml:space="preserve"> considerar una o más salas en las que se ubicarán los equipos de telecomunicaciones de los Clientes y en ella sólo se podrán instalar equipos relacionados con las prestaciones de servicios de telecomunicaciones. Los requerimientos de diseño para esta sala incluyen la posibilidad de expansión, evitar filtraciones de agua, permitir el acceso de equipos de gran tamaño mediante la instalación de puertas de doble hoja de 2 [m] de alto y 1 [m] de ancho, la cercanía a las canalizaciones externas, la disposición de canalizaciones </w:t>
      </w:r>
      <w:r w:rsidR="00CC0EFB">
        <w:t xml:space="preserve">o escalerillas </w:t>
      </w:r>
      <w:r w:rsidR="00CC0EFB" w:rsidRPr="00552003">
        <w:t>para tendidos en su interior, considerar los efectos de fuentes de interferencia electromagnética y de vibraciones, y la implementación de la altura, iluminación, consumo eléctrico, prevención de incendios y aterramientos adecuados. El tamaño mínimo de esta sala deberá ser de 9,8 [m</w:t>
      </w:r>
      <w:r w:rsidR="00CC0EFB" w:rsidRPr="00552003">
        <w:rPr>
          <w:vertAlign w:val="superscript"/>
        </w:rPr>
        <w:t>2</w:t>
      </w:r>
      <w:r w:rsidR="00CC0EFB" w:rsidRPr="00552003">
        <w:t xml:space="preserve">], considerando que la estimación de espacio para la misma debe ser de, al menos, un 70% del área utilizable de la edificación total del </w:t>
      </w:r>
      <w:r w:rsidR="00CC0EFB">
        <w:t xml:space="preserve">PIX o </w:t>
      </w:r>
      <w:r w:rsidR="00CC0EFB" w:rsidRPr="00552003">
        <w:t>POIIT Terrestre. La superficie mínima de la edificación asociada a cada POIIT Terrestre comprometido no podrá ser menor que 14 [m</w:t>
      </w:r>
      <w:r w:rsidR="00CC0EFB" w:rsidRPr="00552003">
        <w:rPr>
          <w:vertAlign w:val="superscript"/>
        </w:rPr>
        <w:t>2</w:t>
      </w:r>
      <w:r w:rsidR="00CC0EFB" w:rsidRPr="00552003">
        <w:t xml:space="preserve">]. </w:t>
      </w:r>
    </w:p>
    <w:p w14:paraId="10D9CDA5" w14:textId="77777777" w:rsidR="00CC0EFB" w:rsidRPr="00552003" w:rsidRDefault="00CC0EFB" w:rsidP="00CC0EFB"/>
    <w:p w14:paraId="0EB2E1A0" w14:textId="20BAFB37" w:rsidR="00CC0EFB" w:rsidRPr="00552003" w:rsidRDefault="00CC0EFB" w:rsidP="00CC0EFB">
      <w:r w:rsidRPr="00552003">
        <w:t xml:space="preserve">Las salas donde se ubicarán los equipos de telecomunicaciones de los Clientes, contendrán únicamente puntos de terminación e interconexión de cableado, equipamiento de control y equipamiento activo de telecomunicaciones de dichos Clientes; el equipamiento de energía no podrá ser instalado en este espacio. Estas salas deberán estar ubicadas en el centro del área del </w:t>
      </w:r>
      <w:r>
        <w:t xml:space="preserve">PIX o </w:t>
      </w:r>
      <w:r w:rsidRPr="00552003">
        <w:t xml:space="preserve">POIIT Terrestre y, en caso que el </w:t>
      </w:r>
      <w:r>
        <w:t xml:space="preserve">PIX o </w:t>
      </w:r>
      <w:r w:rsidRPr="00552003">
        <w:t>POIIT</w:t>
      </w:r>
      <w:r>
        <w:t xml:space="preserve"> Terrestre</w:t>
      </w:r>
      <w:r w:rsidRPr="00552003">
        <w:t xml:space="preserve"> comprometido tenga más de un piso, se debe considerar que cada uno de ellos debe contener una de estas salas. Asimismo, se </w:t>
      </w:r>
      <w:r w:rsidRPr="00552003">
        <w:lastRenderedPageBreak/>
        <w:t xml:space="preserve">deberá considerar una sala independiente y exclusiva para la instalación, operación y explotación de los ODF comprometidos en </w:t>
      </w:r>
      <w:r w:rsidR="00EA6548">
        <w:t>el</w:t>
      </w:r>
      <w:r w:rsidR="00EA6548" w:rsidRPr="00552003">
        <w:t xml:space="preserve"> </w:t>
      </w:r>
      <w:r>
        <w:t xml:space="preserve">PIX y </w:t>
      </w:r>
      <w:r w:rsidR="00EA6548">
        <w:t xml:space="preserve">cada </w:t>
      </w:r>
      <w:r w:rsidRPr="00552003">
        <w:t>POIIT Terrestre.</w:t>
      </w:r>
    </w:p>
    <w:p w14:paraId="7F8670D1" w14:textId="77777777" w:rsidR="00CC0EFB" w:rsidRPr="00552003" w:rsidRDefault="00CC0EFB" w:rsidP="00CC0EFB"/>
    <w:p w14:paraId="63A2FCE2" w14:textId="77777777" w:rsidR="00CC0EFB" w:rsidRPr="00552003" w:rsidRDefault="00CC0EFB" w:rsidP="00CC0EFB">
      <w:r w:rsidRPr="00552003">
        <w:t xml:space="preserve">La Proponente deberá considerar además, en el diseño de los </w:t>
      </w:r>
      <w:r>
        <w:t xml:space="preserve">PIX y </w:t>
      </w:r>
      <w:r w:rsidRPr="00552003">
        <w:t>POIIT Terrestres, al menos, los siguientes aspectos: las salas deben estar apropiadamente iluminadas, no deben tener cielorraso, deben disponer de sobre piso o piso elevado, deben considerar la disposición de paneles eléctricos propios y de ventilación o aire acondicionado, de acuerdo con las características que se instalarán en dicha sala. Del mismo modo, el diseño deberá considerar una sala diferente para contener los tableros y sistemas de energía.</w:t>
      </w:r>
    </w:p>
    <w:p w14:paraId="7ECC46C9" w14:textId="77777777" w:rsidR="00CC0EFB" w:rsidRPr="00552003" w:rsidRDefault="00CC0EFB" w:rsidP="00CC0EFB"/>
    <w:p w14:paraId="7DC4814E" w14:textId="40442554" w:rsidR="00CC0EFB" w:rsidRPr="00552003" w:rsidRDefault="00CC0EFB" w:rsidP="00CC0EFB">
      <w:r w:rsidRPr="00552003">
        <w:t>Considerando todo lo anterior, el Proyecto Técnico deberá incluir un diagrama esquemático de</w:t>
      </w:r>
      <w:r w:rsidR="00EA6548">
        <w:t>l</w:t>
      </w:r>
      <w:r w:rsidRPr="00552003">
        <w:t xml:space="preserve"> </w:t>
      </w:r>
      <w:r>
        <w:t xml:space="preserve">PIX y de cada </w:t>
      </w:r>
      <w:r w:rsidRPr="00552003">
        <w:t>POIIT Terrestre comprometido, señalando las dimensiones de cada una de las salas y la disposición de lugares para los equipos que instalarán los Clientes, los tableros y equipos de energía, las cámaras de acometida y las canalizaciones de acometida y de interiores. Del mismo modo,  deberá incluir diagramas relacionados con los cableados (datos y energización). Cabe destacar que además, el Proyecto Técnico deberá considerar el cumplimiento de las normas, TIA/EIA 568-C/D y ANSI/TIA/EIA 607-B, relacionadas con el cableado estructurado y el sistema de puesta a tierra, respectivamente, en lo que corresponda. Asimismo, todos los gabinetes que se utilicen para montar los equipos deberán cumplir con la norma ETS 300 119.</w:t>
      </w:r>
    </w:p>
    <w:p w14:paraId="76A189F0" w14:textId="77777777" w:rsidR="00CC0EFB" w:rsidRPr="00552003" w:rsidRDefault="00CC0EFB" w:rsidP="00CC0EFB"/>
    <w:p w14:paraId="2E35BF17" w14:textId="1158D1C6" w:rsidR="00CC0EFB" w:rsidRPr="00552003" w:rsidRDefault="00EA6548" w:rsidP="00CC0EFB">
      <w:r>
        <w:t>El</w:t>
      </w:r>
      <w:r w:rsidRPr="00552003">
        <w:t xml:space="preserve"> </w:t>
      </w:r>
      <w:r w:rsidR="00CC0EFB">
        <w:t xml:space="preserve">PIX y </w:t>
      </w:r>
      <w:r>
        <w:t xml:space="preserve">los </w:t>
      </w:r>
      <w:r w:rsidR="00CC0EFB" w:rsidRPr="00552003">
        <w:t xml:space="preserve">POIIT Terrestres deberán considerar la inclusión de un área de trabajo o área de atención a personal </w:t>
      </w:r>
      <w:r w:rsidR="00CC0EFB">
        <w:t xml:space="preserve">técnico </w:t>
      </w:r>
      <w:r w:rsidR="00CC0EFB" w:rsidRPr="00552003">
        <w:t xml:space="preserve">de Clientes, </w:t>
      </w:r>
      <w:r w:rsidR="00CC0EFB">
        <w:t>para que cuenten con las instalaciones necesarias para el correcto desarrollo de las actividades de los Clientes y de la propia Beneficiaria para casos de visitas, ante  fallas y cortes, y para el desarrollo del mantenimiento local del equipamiento. El Proyecto Técnico deberá describir la forma en que este espacio será implementado, sus dimensiones y los muebles y equipos que contendrá.</w:t>
      </w:r>
    </w:p>
    <w:p w14:paraId="5EF0956B" w14:textId="77777777" w:rsidR="00CC0EFB" w:rsidRPr="00552003" w:rsidRDefault="00CC0EFB" w:rsidP="00CC0EFB"/>
    <w:p w14:paraId="4EA10F53" w14:textId="77777777" w:rsidR="00CC0EFB" w:rsidRPr="00552003" w:rsidRDefault="00CC0EFB" w:rsidP="00CC0EFB">
      <w:r w:rsidRPr="00552003">
        <w:t xml:space="preserve">La Beneficiaria </w:t>
      </w:r>
      <w:r>
        <w:t>deberá</w:t>
      </w:r>
      <w:r w:rsidRPr="00552003">
        <w:t>, en el correspondiente Informe de Ingeniería de Detalle, precisar la información entregada en el respectivo Proyecto Técnico sobre estas materias.</w:t>
      </w:r>
    </w:p>
    <w:p w14:paraId="13D5BABF" w14:textId="77777777" w:rsidR="00CC0EFB" w:rsidRPr="00552003" w:rsidRDefault="00CC0EFB" w:rsidP="00CC0EFB"/>
    <w:p w14:paraId="0969F1D4" w14:textId="77777777" w:rsidR="00CC0EFB" w:rsidRPr="00552003" w:rsidRDefault="00CC0EFB" w:rsidP="00CC0EFB">
      <w:pPr>
        <w:pStyle w:val="Anx-Titulo5b"/>
        <w:numPr>
          <w:ilvl w:val="5"/>
          <w:numId w:val="76"/>
        </w:numPr>
      </w:pPr>
      <w:bookmarkStart w:id="577" w:name="_1a346fx"/>
      <w:bookmarkStart w:id="578" w:name="_Toc466881281"/>
      <w:bookmarkStart w:id="579" w:name="_Toc476103583"/>
      <w:bookmarkStart w:id="580" w:name="_Toc499911206"/>
      <w:bookmarkStart w:id="581" w:name="_Toc11695241"/>
      <w:bookmarkEnd w:id="577"/>
      <w:r w:rsidRPr="00552003">
        <w:t xml:space="preserve">Acometida al </w:t>
      </w:r>
      <w:r>
        <w:t xml:space="preserve">PIX o </w:t>
      </w:r>
      <w:r w:rsidRPr="00552003">
        <w:t>POIIT</w:t>
      </w:r>
      <w:r w:rsidRPr="004C1745">
        <w:rPr>
          <w:lang w:val="es-CL"/>
        </w:rPr>
        <w:t xml:space="preserve"> Terrestre</w:t>
      </w:r>
      <w:bookmarkEnd w:id="578"/>
      <w:bookmarkEnd w:id="579"/>
      <w:bookmarkEnd w:id="580"/>
      <w:bookmarkEnd w:id="581"/>
    </w:p>
    <w:p w14:paraId="406F0D95" w14:textId="77777777" w:rsidR="00CC0EFB" w:rsidRPr="00552003" w:rsidRDefault="00CC0EFB" w:rsidP="00CC0EFB">
      <w:r w:rsidRPr="00552003">
        <w:t xml:space="preserve">Estos elementos permiten la acometida de cables desde el exterior al interior del </w:t>
      </w:r>
      <w:r>
        <w:t xml:space="preserve">PIX o </w:t>
      </w:r>
      <w:r w:rsidRPr="00552003">
        <w:t xml:space="preserve">POIIT Terrestre. En particular, las características de las cámaras de acometidas corresponden a las señaladas en el numeral </w:t>
      </w:r>
      <w:r>
        <w:t>1.</w:t>
      </w:r>
      <w:r w:rsidRPr="00552003">
        <w:t>1.1.2.5.2 del presente Anexo, relacionadas con los requerimientos para las cámaras de empalme.</w:t>
      </w:r>
    </w:p>
    <w:p w14:paraId="7F68F679" w14:textId="77777777" w:rsidR="00CC0EFB" w:rsidRPr="00552003" w:rsidRDefault="00CC0EFB" w:rsidP="00CC0EFB"/>
    <w:p w14:paraId="78C48EFE" w14:textId="63ACA310" w:rsidR="00CC0EFB" w:rsidRDefault="00CC0EFB" w:rsidP="00CC0EFB">
      <w:r>
        <w:t xml:space="preserve">El Proyecto Técnico y el Informe de Ingeniería de Detalle deberán considerar una disposición inicial de una cámara de acometida con al menos tres (3) ductos de 110 [mm] para el ingreso de cables de sus Clientes, o en su defecto al menos, tres (3) cámaras de acometida para el ingreso de cables de los </w:t>
      </w:r>
      <w:r w:rsidR="00EA6548">
        <w:t>C</w:t>
      </w:r>
      <w:r>
        <w:t>lientes a</w:t>
      </w:r>
      <w:r w:rsidR="00EA6548">
        <w:t>l</w:t>
      </w:r>
      <w:r>
        <w:t xml:space="preserve"> PIX o </w:t>
      </w:r>
      <w:r w:rsidR="00EA6548">
        <w:t xml:space="preserve">cada </w:t>
      </w:r>
      <w:r>
        <w:t xml:space="preserve">POIIT Terrestre, debiendo especificar tanto la forma en que se accederá desde el límite perimetral del sitio dispuesto para el PIX o POIIT Terrestre respectivo como </w:t>
      </w:r>
      <w:r>
        <w:lastRenderedPageBreak/>
        <w:t>la manera en que se implementarán las canalizaciones de acometida que permitan el acceso a las distintas salas consideradas en el PIX o POIIT Terrestre respectivo.</w:t>
      </w:r>
    </w:p>
    <w:p w14:paraId="27AE9D09" w14:textId="77777777" w:rsidR="00CC0EFB" w:rsidRDefault="00CC0EFB" w:rsidP="00CC0EFB"/>
    <w:p w14:paraId="70CB385C" w14:textId="77777777" w:rsidR="00CC0EFB" w:rsidRDefault="00CC0EFB" w:rsidP="00CC0EFB">
      <w:r>
        <w:t>Para el caso en que los cables de los Clientes provengan de tendidos aéreos, se deberá considerar la instalación de un poste dentro del límite perimetral del sitio, con un tubo vertical de protección conectado a uno de los ductos de acceso a la(s) cámara(s), para la bajada del respectivo cable del Cliente a la cámara de ingreso al PIX o POIIT Terrestre.</w:t>
      </w:r>
    </w:p>
    <w:p w14:paraId="3F3E164F" w14:textId="77777777" w:rsidR="00CC0EFB" w:rsidRDefault="00CC0EFB" w:rsidP="00CC0EFB"/>
    <w:p w14:paraId="4BEABC53" w14:textId="77777777" w:rsidR="00CC0EFB" w:rsidRDefault="00CC0EFB" w:rsidP="00CC0EFB">
      <w:r>
        <w:t xml:space="preserve">La Beneficiaria deberá considerar que la capacidad de cámaras de acometida y/o acometidas aéreas deberá ser expandida de acuerdo con la demanda por las mismas, teniendo en consideración lo establecido en el numeral 1.1.1.1.1.2 del presente Anexo. </w:t>
      </w:r>
    </w:p>
    <w:p w14:paraId="07479E03" w14:textId="77777777" w:rsidR="00CC0EFB" w:rsidRPr="00552003" w:rsidRDefault="00CC0EFB" w:rsidP="00CC0EFB">
      <w:r w:rsidRPr="00552003">
        <w:t xml:space="preserve"> </w:t>
      </w:r>
    </w:p>
    <w:p w14:paraId="6185951B" w14:textId="77777777" w:rsidR="00CC0EFB" w:rsidRPr="00552003" w:rsidRDefault="00CC0EFB" w:rsidP="00CC0EFB">
      <w:r w:rsidRPr="00552003">
        <w:t>La Beneficiaria podrá, en el correspondiente Informe de Ingeniería de Detalle, precisar la información entregada en el respectivo Proyecto Técnico sobre estas materias.</w:t>
      </w:r>
    </w:p>
    <w:p w14:paraId="5CB6199A" w14:textId="77777777" w:rsidR="00CC0EFB" w:rsidRPr="00552003" w:rsidRDefault="00CC0EFB" w:rsidP="00CC0EFB"/>
    <w:p w14:paraId="51011F42" w14:textId="77777777" w:rsidR="00CC0EFB" w:rsidRPr="00552003" w:rsidRDefault="00CC0EFB" w:rsidP="00CC0EFB"/>
    <w:p w14:paraId="3318F98C" w14:textId="77777777" w:rsidR="00CC0EFB" w:rsidRPr="00552003" w:rsidRDefault="00CC0EFB" w:rsidP="00CC0EFB">
      <w:pPr>
        <w:pStyle w:val="Anx-Titulo5b"/>
        <w:numPr>
          <w:ilvl w:val="5"/>
          <w:numId w:val="76"/>
        </w:numPr>
      </w:pPr>
      <w:bookmarkStart w:id="582" w:name="_3u2rp3q"/>
      <w:bookmarkStart w:id="583" w:name="_Toc466881282"/>
      <w:bookmarkStart w:id="584" w:name="_Toc476103584"/>
      <w:bookmarkStart w:id="585" w:name="_Toc499911207"/>
      <w:bookmarkStart w:id="586" w:name="_Toc11695242"/>
      <w:bookmarkEnd w:id="582"/>
      <w:r w:rsidRPr="00552003">
        <w:t xml:space="preserve">Canalizaciones de acometida </w:t>
      </w:r>
      <w:r w:rsidRPr="004C1745">
        <w:rPr>
          <w:lang w:val="es-CL"/>
        </w:rPr>
        <w:t>y de</w:t>
      </w:r>
      <w:r w:rsidRPr="00552003">
        <w:t xml:space="preserve"> interiores del </w:t>
      </w:r>
      <w:r>
        <w:t xml:space="preserve">PIX o </w:t>
      </w:r>
      <w:r w:rsidRPr="00552003">
        <w:t>POIIT</w:t>
      </w:r>
      <w:r w:rsidRPr="004C1745">
        <w:rPr>
          <w:lang w:val="es-CL"/>
        </w:rPr>
        <w:t xml:space="preserve"> Terrestre</w:t>
      </w:r>
      <w:bookmarkEnd w:id="583"/>
      <w:bookmarkEnd w:id="584"/>
      <w:bookmarkEnd w:id="585"/>
      <w:bookmarkEnd w:id="586"/>
    </w:p>
    <w:p w14:paraId="602A5024" w14:textId="77777777" w:rsidR="00CC0EFB" w:rsidRPr="00552003" w:rsidRDefault="00CC0EFB" w:rsidP="00CC0EFB">
      <w:r w:rsidRPr="004C1745">
        <w:rPr>
          <w:lang w:val="es-CL"/>
        </w:rPr>
        <w:t>E</w:t>
      </w:r>
      <w:r w:rsidRPr="00552003">
        <w:t>l Proyecto Técnico deberá señalar el tipo de canalizaciones de acometida y de interiores que se implementarán, incluyendo las especificaciones técnicas de las mismas.</w:t>
      </w:r>
    </w:p>
    <w:p w14:paraId="52515E94" w14:textId="77777777" w:rsidR="00CC0EFB" w:rsidRPr="00552003" w:rsidRDefault="00CC0EFB" w:rsidP="00CC0EFB"/>
    <w:p w14:paraId="16A62404" w14:textId="0AC0EA3E" w:rsidR="00CC0EFB" w:rsidRPr="00552003" w:rsidRDefault="00CC0EFB" w:rsidP="00CC0EFB">
      <w:r w:rsidRPr="00552003">
        <w:t xml:space="preserve">Las canalizaciones de acometida corresponderán a las canalizaciones que permitirán soportar el tendido de cables de Clientes, entre el deslinde del sitio del </w:t>
      </w:r>
      <w:r>
        <w:t xml:space="preserve">PIX o </w:t>
      </w:r>
      <w:r w:rsidRPr="00552003">
        <w:t xml:space="preserve">POIIT Terrestre (la cámara de acometida) y la edificación del </w:t>
      </w:r>
      <w:r>
        <w:t xml:space="preserve">PIX o </w:t>
      </w:r>
      <w:r w:rsidRPr="00552003">
        <w:t xml:space="preserve">POIIT Terrestres respectivo, hasta las salas en donde se ubicarán los equipos de telecomunicaciones de los Clientes. </w:t>
      </w:r>
      <w:r w:rsidR="00EA6548">
        <w:t>El</w:t>
      </w:r>
      <w:r w:rsidR="00EA6548" w:rsidRPr="00552003">
        <w:t xml:space="preserve"> </w:t>
      </w:r>
      <w:r>
        <w:t xml:space="preserve">PIX y cada </w:t>
      </w:r>
      <w:r w:rsidRPr="00552003">
        <w:t xml:space="preserve">POIIT deberá contar con un conjunto de estas canalizaciones, que permitan a los Clientes acceder al </w:t>
      </w:r>
      <w:r>
        <w:t xml:space="preserve">PIX o </w:t>
      </w:r>
      <w:r w:rsidR="00EA6548">
        <w:t xml:space="preserve">respectivo </w:t>
      </w:r>
      <w:r w:rsidRPr="00552003">
        <w:t xml:space="preserve">POIIT Terrestre desde el exterior del sitio. Para ello, el Proyecto Técnico debe considerar los espacios físicos para el despliegue inicial y futuro, de este tipo de canalizaciones. Asimismo, la Beneficiaria deberá incluir en el manual de </w:t>
      </w:r>
      <w:r w:rsidRPr="004C1745" w:rsidDel="00A3206D">
        <w:rPr>
          <w:lang w:val="es-CL"/>
        </w:rPr>
        <w:t>procedimientos técnicos para hacer efectiva la Oferta de Servicios de Infraestructura</w:t>
      </w:r>
      <w:r w:rsidRPr="004C1745">
        <w:rPr>
          <w:lang w:val="es-CL"/>
        </w:rPr>
        <w:t xml:space="preserve">, señalado en el punto iii. del literal a. del inciso segundo del Artículo </w:t>
      </w:r>
      <w:r w:rsidRPr="00552003">
        <w:t>3</w:t>
      </w:r>
      <w:r>
        <w:t>5</w:t>
      </w:r>
      <w:r w:rsidRPr="00552003">
        <w:t xml:space="preserve">° de las presentes Bases Específicas, las condiciones y características operacionales y técnicas para las acometidas de los Clientes desde el exterior del sitio del </w:t>
      </w:r>
      <w:r>
        <w:t xml:space="preserve">PIX o </w:t>
      </w:r>
      <w:r w:rsidRPr="00552003">
        <w:t>POIIT Terrestre.</w:t>
      </w:r>
    </w:p>
    <w:p w14:paraId="7EC07588" w14:textId="77777777" w:rsidR="00CC0EFB" w:rsidRPr="00552003" w:rsidRDefault="00CC0EFB" w:rsidP="00CC0EFB"/>
    <w:p w14:paraId="3869D892" w14:textId="77777777" w:rsidR="00CC0EFB" w:rsidRPr="00552003" w:rsidRDefault="00CC0EFB" w:rsidP="00CC0EFB">
      <w:r w:rsidRPr="00552003">
        <w:t xml:space="preserve">Las canalizaciones de acometida podrán ser: ductos soterrados, ductos bajo piso, ductos bajo piso elevado, ductos aparentes, bandejas, ductos sobre cielorraso y ductos perimetrales. Las secciones de estas canalizaciones dependen de la cantidad de cable que deben alojar y el diámetro externo de los mismos, debiendo considerar holguras para su tendido. </w:t>
      </w:r>
    </w:p>
    <w:p w14:paraId="4FA61DBF" w14:textId="77777777" w:rsidR="00CC0EFB" w:rsidRDefault="00CC0EFB" w:rsidP="00CC0EFB"/>
    <w:p w14:paraId="32D017E2" w14:textId="25E70DCA" w:rsidR="00CC0EFB" w:rsidRPr="00552003" w:rsidRDefault="00CC0EFB" w:rsidP="00CC0EFB">
      <w:r w:rsidRPr="00552003">
        <w:lastRenderedPageBreak/>
        <w:t>Las canalizaciones interiores corresponderán a las canalizaciones que permitirán desplegar tendidos de cables de fibra óptica al interior de</w:t>
      </w:r>
      <w:r w:rsidR="00EA6548">
        <w:t>l</w:t>
      </w:r>
      <w:r w:rsidRPr="00552003">
        <w:t xml:space="preserve"> </w:t>
      </w:r>
      <w:r>
        <w:t xml:space="preserve">PIX y </w:t>
      </w:r>
      <w:r w:rsidR="00EA6548">
        <w:t xml:space="preserve">cada </w:t>
      </w:r>
      <w:r w:rsidRPr="00552003">
        <w:t xml:space="preserve">POIIT Terrestre comprometido, entre las salas donde se ubicarán los equipos de telecomunicaciones de los Clientes y la sala donde se ubicarán los ODF con las terminaciones de los Canales Ópticos Terrestres. Estas canalizaciones, cuya implementación físicamente es horizontal o vertical dependiendo de si el </w:t>
      </w:r>
      <w:r>
        <w:t xml:space="preserve">PIX o </w:t>
      </w:r>
      <w:r w:rsidRPr="00552003">
        <w:t>POIIT</w:t>
      </w:r>
      <w:r>
        <w:t xml:space="preserve"> Terrestre</w:t>
      </w:r>
      <w:r w:rsidRPr="00552003">
        <w:t xml:space="preserve"> tiene uno o más pisos, pueden ser ductos, bandejas y escalerillas </w:t>
      </w:r>
      <w:proofErr w:type="spellStart"/>
      <w:r w:rsidRPr="00552003">
        <w:t>portacables</w:t>
      </w:r>
      <w:proofErr w:type="spellEnd"/>
      <w:r w:rsidRPr="00552003">
        <w:t>, entre otros, siendo altamente recomendado que contengan elementos cortafuegos.</w:t>
      </w:r>
    </w:p>
    <w:p w14:paraId="7430F75D" w14:textId="77777777" w:rsidR="00CC0EFB" w:rsidRPr="00552003" w:rsidRDefault="00CC0EFB" w:rsidP="00CC0EFB"/>
    <w:p w14:paraId="1CEF2156" w14:textId="31F8A311" w:rsidR="00CC0EFB" w:rsidRDefault="00CC0EFB" w:rsidP="00CC0EFB">
      <w:r w:rsidRPr="00552003">
        <w:t xml:space="preserve">La Proponente deberá señalar en el Proyecto Técnico el tipo de canalización  que implementará, incluyendo las especificaciones técnicas de la misma. Además, deberá especificar la distancia de separación de esta canalización con la correspondiente para los cables de energía, según lo señalado en el punto 5.4.4 de  la norma eléctrica chilena, NCH. </w:t>
      </w:r>
      <w:proofErr w:type="spellStart"/>
      <w:r w:rsidRPr="00552003">
        <w:t>Elect</w:t>
      </w:r>
      <w:proofErr w:type="spellEnd"/>
      <w:r w:rsidRPr="00552003">
        <w:t>. 4/2003</w:t>
      </w:r>
      <w:r w:rsidR="004850D9">
        <w:t>, “Instalaciones de consumo en baja tensión”.</w:t>
      </w:r>
    </w:p>
    <w:p w14:paraId="7C01C891" w14:textId="77777777" w:rsidR="004850D9" w:rsidRPr="00552003" w:rsidRDefault="004850D9" w:rsidP="00CC0EFB"/>
    <w:p w14:paraId="1CDE97B1" w14:textId="77777777" w:rsidR="00CC0EFB" w:rsidRPr="00552003" w:rsidRDefault="00CC0EFB" w:rsidP="00CC0EFB">
      <w:r w:rsidRPr="00552003">
        <w:t xml:space="preserve">La Beneficiaria </w:t>
      </w:r>
      <w:r>
        <w:t>podrá</w:t>
      </w:r>
      <w:r w:rsidRPr="00552003">
        <w:t>, en el correspondiente Informe de Ingeniería de Detalle, precisar la información entregada en el respectivo Proyecto Técnico sobre estas materias.</w:t>
      </w:r>
    </w:p>
    <w:p w14:paraId="226E24AA" w14:textId="77777777" w:rsidR="00CC0EFB" w:rsidRPr="00552003" w:rsidRDefault="00CC0EFB" w:rsidP="00CC0EFB"/>
    <w:p w14:paraId="76814C8B" w14:textId="77777777" w:rsidR="00CC0EFB" w:rsidRPr="00552003" w:rsidRDefault="00CC0EFB" w:rsidP="00CC0EFB">
      <w:pPr>
        <w:pStyle w:val="Anx-Titulo5b"/>
      </w:pPr>
      <w:bookmarkStart w:id="587" w:name="_2981zbj"/>
      <w:bookmarkStart w:id="588" w:name="_Toc433097786"/>
      <w:bookmarkStart w:id="589" w:name="_Toc438107574"/>
      <w:bookmarkStart w:id="590" w:name="_Toc466881283"/>
      <w:bookmarkStart w:id="591" w:name="_Toc476103585"/>
      <w:bookmarkStart w:id="592" w:name="_Toc499911208"/>
      <w:bookmarkStart w:id="593" w:name="_Toc11695243"/>
      <w:bookmarkEnd w:id="587"/>
      <w:r w:rsidRPr="00552003">
        <w:t>ODF</w:t>
      </w:r>
      <w:bookmarkEnd w:id="588"/>
      <w:bookmarkEnd w:id="589"/>
      <w:bookmarkEnd w:id="590"/>
      <w:bookmarkEnd w:id="591"/>
      <w:bookmarkEnd w:id="592"/>
      <w:bookmarkEnd w:id="593"/>
    </w:p>
    <w:p w14:paraId="596278F0" w14:textId="2C08B9E1" w:rsidR="00CC0EFB" w:rsidRPr="00552003" w:rsidRDefault="00CC0EFB" w:rsidP="00CC0EFB">
      <w:r w:rsidRPr="00552003">
        <w:t xml:space="preserve">En </w:t>
      </w:r>
      <w:r w:rsidR="00EA6548">
        <w:t>el</w:t>
      </w:r>
      <w:r w:rsidR="00EA6548" w:rsidRPr="00552003">
        <w:t xml:space="preserve"> </w:t>
      </w:r>
      <w:r>
        <w:t>PIX y</w:t>
      </w:r>
      <w:r w:rsidR="00EA6548">
        <w:t xml:space="preserve"> cada</w:t>
      </w:r>
      <w:r>
        <w:t xml:space="preserve"> </w:t>
      </w:r>
      <w:r w:rsidRPr="00552003">
        <w:t xml:space="preserve">POIIT Terrestre comprometido, la Proponente deberá considerar la instalación de un par de ODF. Cada ODF deberá contar con un espacio suficiente para operar cables internos de fibra óptica con un radio mínimo de curvatura de la fibra de 30 [mm]. </w:t>
      </w:r>
    </w:p>
    <w:p w14:paraId="31C6868D" w14:textId="77777777" w:rsidR="00CC0EFB" w:rsidRPr="00552003" w:rsidRDefault="00CC0EFB" w:rsidP="00CC0EFB"/>
    <w:p w14:paraId="28249043" w14:textId="77777777" w:rsidR="00CC0EFB" w:rsidRPr="00552003" w:rsidRDefault="00CC0EFB" w:rsidP="00CC0EFB">
      <w:r w:rsidRPr="00552003">
        <w:t>El Proyecto Técnico deberá contener la información requerida para la instalación, la operación y la explotación de cada uno de los ODF considerados en su Propuesta. En este sentido, se deberá incluir en el Proyecto Técnico, la descripción de las características técnicas asociadas a este elemento.</w:t>
      </w:r>
    </w:p>
    <w:p w14:paraId="1DBF274B" w14:textId="77777777" w:rsidR="00CC0EFB" w:rsidRPr="00552003" w:rsidRDefault="00CC0EFB" w:rsidP="00CC0EFB"/>
    <w:p w14:paraId="495330A0" w14:textId="77777777" w:rsidR="00CC0EFB" w:rsidRPr="00552003" w:rsidRDefault="00CC0EFB" w:rsidP="00CC0EFB">
      <w:r w:rsidRPr="00552003">
        <w:t>Cada ODF deberá permitir una fácil conexión a las terminaciones de fibra de cada TRIOT Terrestre. El Proyecto Técnico deberá considerar al ODF como una unidad integrada a montar sobre un gabinete o una pared, que permitirá la interconexión de cada filamento de fibra óptica en particular y que podrá ser utilizado como caja de distribución.</w:t>
      </w:r>
    </w:p>
    <w:p w14:paraId="177D55CD" w14:textId="77777777" w:rsidR="00CC0EFB" w:rsidRPr="00552003" w:rsidRDefault="00CC0EFB" w:rsidP="00CC0EFB"/>
    <w:p w14:paraId="3E514DA0" w14:textId="77777777" w:rsidR="00CC0EFB" w:rsidRPr="00552003" w:rsidRDefault="00CC0EFB" w:rsidP="00CC0EFB">
      <w:r w:rsidRPr="00552003">
        <w:t xml:space="preserve">La Beneficiaria </w:t>
      </w:r>
      <w:r>
        <w:t>podrá</w:t>
      </w:r>
      <w:r w:rsidRPr="00552003">
        <w:t>, en el correspondiente Informe de Ingeniería de Detalle, precisar la información entregada en el respectivo Proyecto Técnico sobre estas materias.</w:t>
      </w:r>
    </w:p>
    <w:p w14:paraId="501BB6C9" w14:textId="77777777" w:rsidR="00CC0EFB" w:rsidRDefault="00CC0EFB" w:rsidP="00CC0EFB">
      <w:bookmarkStart w:id="594" w:name="_Toc475729394"/>
      <w:bookmarkStart w:id="595" w:name="_Toc475730133"/>
      <w:bookmarkStart w:id="596" w:name="_Toc475730867"/>
      <w:bookmarkStart w:id="597" w:name="_Toc475731603"/>
      <w:bookmarkStart w:id="598" w:name="_Toc475732340"/>
      <w:bookmarkStart w:id="599" w:name="_Toc475733077"/>
      <w:bookmarkStart w:id="600" w:name="_Toc475733814"/>
      <w:bookmarkStart w:id="601" w:name="_Toc476096762"/>
      <w:bookmarkStart w:id="602" w:name="_Toc476103586"/>
      <w:bookmarkStart w:id="603" w:name="_Toc475729395"/>
      <w:bookmarkStart w:id="604" w:name="_Toc475730134"/>
      <w:bookmarkStart w:id="605" w:name="_Toc475730868"/>
      <w:bookmarkStart w:id="606" w:name="_Toc475731604"/>
      <w:bookmarkStart w:id="607" w:name="_Toc475732341"/>
      <w:bookmarkStart w:id="608" w:name="_Toc475733078"/>
      <w:bookmarkStart w:id="609" w:name="_Toc475733815"/>
      <w:bookmarkStart w:id="610" w:name="_Toc476096763"/>
      <w:bookmarkStart w:id="611" w:name="_Toc476103587"/>
      <w:bookmarkStart w:id="612" w:name="_odc9jc"/>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p>
    <w:p w14:paraId="524017AF" w14:textId="77777777" w:rsidR="00CC0EFB" w:rsidRDefault="00CC0EFB" w:rsidP="00CC0EFB"/>
    <w:p w14:paraId="7FD9662B" w14:textId="77777777" w:rsidR="00CC0EFB" w:rsidRDefault="00CC0EFB" w:rsidP="00CC0EFB">
      <w:pPr>
        <w:pStyle w:val="Anx-Titulo4"/>
      </w:pPr>
      <w:bookmarkStart w:id="613" w:name="_38czs75"/>
      <w:bookmarkStart w:id="614" w:name="_Toc11695244"/>
      <w:bookmarkEnd w:id="613"/>
      <w:r>
        <w:t>PIX</w:t>
      </w:r>
      <w:bookmarkEnd w:id="614"/>
      <w:r>
        <w:t xml:space="preserve"> </w:t>
      </w:r>
    </w:p>
    <w:p w14:paraId="52317868" w14:textId="46861A98" w:rsidR="00CC0EFB" w:rsidRDefault="00EA6548" w:rsidP="00CC0EFB">
      <w:r>
        <w:t xml:space="preserve">El </w:t>
      </w:r>
      <w:r w:rsidR="00CC0EFB">
        <w:t xml:space="preserve">PIX corresponde al lugar físico, emplazado en la capital regional Iquique correspondiente al Trazado Regional de Infraestructura Óptica, en el cual convergen uno o más TRIOT Terrestres que permiten el acceso a los Puntos de </w:t>
      </w:r>
      <w:r w:rsidR="00CC0EFB">
        <w:lastRenderedPageBreak/>
        <w:t>Derivación y POIIT Terrestres del Trazado Regional de Infraestructura Óptica. En este lugar se hará efectiva la Oferta de Servicio de Infraestructura comprometida por la Beneficiaria. Estos deberán cumplir con todas las características y exigencias establecidas en el numeral 1.1.1.3 del presente Anexo, a las que se añaden las consideraciones de diseño señaladas en el numeral 1.1.1.4.1 siguiente.</w:t>
      </w:r>
    </w:p>
    <w:p w14:paraId="4EE50020" w14:textId="77777777" w:rsidR="00CC0EFB" w:rsidRDefault="00CC0EFB" w:rsidP="00CC0EFB"/>
    <w:p w14:paraId="4242BD5E" w14:textId="064C24AB" w:rsidR="00CC0EFB" w:rsidRDefault="00CC0EFB" w:rsidP="00CC0EFB">
      <w:r>
        <w:t>Al Proyecto Técnico se deberán adjuntar archivos georreferenciados que contengan las dimensiones y ubicación aproximada de los sitios en donde se implementará</w:t>
      </w:r>
      <w:r w:rsidR="00EA6548">
        <w:t xml:space="preserve"> el</w:t>
      </w:r>
      <w:r>
        <w:t xml:space="preserve"> PIX, además de la ubicación de</w:t>
      </w:r>
      <w:r w:rsidR="00EA6548">
        <w:t>l</w:t>
      </w:r>
      <w:r>
        <w:t xml:space="preserve"> PIX comprometido, de acuerdo con lo establecido en el numeral 1.1.2.2 del presente Anexo. Dichos archivos deberán ser compatibles con las plataformas señaladas en el numeral 1.1.14.1 del presente Anexo.</w:t>
      </w:r>
    </w:p>
    <w:p w14:paraId="15678EA6" w14:textId="77777777" w:rsidR="00CC0EFB" w:rsidRDefault="00CC0EFB" w:rsidP="00CC0EFB"/>
    <w:p w14:paraId="40D8456E" w14:textId="77777777" w:rsidR="00CC0EFB" w:rsidRDefault="00CC0EFB" w:rsidP="00CC0EFB">
      <w:pPr>
        <w:pStyle w:val="Anx-Titulo5b"/>
      </w:pPr>
      <w:bookmarkStart w:id="615" w:name="_1nia2ey"/>
      <w:bookmarkStart w:id="616" w:name="_Toc11695245"/>
      <w:bookmarkEnd w:id="615"/>
      <w:r>
        <w:t>Consideraciones de diseño</w:t>
      </w:r>
      <w:bookmarkEnd w:id="616"/>
    </w:p>
    <w:p w14:paraId="43EC5F9B" w14:textId="21E2D662" w:rsidR="00CC0EFB" w:rsidRDefault="00CC0EFB" w:rsidP="00CC0EFB">
      <w:r>
        <w:t xml:space="preserve">El Proyecto Técnico deberá considerar la implementación de un PIX ubicado en la capital regional Iquique, según lo especificado en el Anexo N° 4. </w:t>
      </w:r>
    </w:p>
    <w:p w14:paraId="5E1CA48F" w14:textId="77777777" w:rsidR="00CC0EFB" w:rsidRDefault="00CC0EFB" w:rsidP="00CC0EFB"/>
    <w:p w14:paraId="0BE1E755" w14:textId="77777777" w:rsidR="00CC0EFB" w:rsidRDefault="00CC0EFB" w:rsidP="00CC0EFB">
      <w:r>
        <w:t xml:space="preserve">La Proponente deberá considerar la disponibilidad de ODF para la conexión de Clientes en la capital regional Iquique, además de la cantidad de Canales Ópticos Terrestres comprometidos para la prestación del Servicio de Infraestructura. </w:t>
      </w:r>
    </w:p>
    <w:p w14:paraId="74745223" w14:textId="77777777" w:rsidR="00CC0EFB" w:rsidRDefault="00CC0EFB" w:rsidP="00CC0EFB"/>
    <w:p w14:paraId="2D7FF3A4" w14:textId="77777777" w:rsidR="00CC0EFB" w:rsidRDefault="00CC0EFB" w:rsidP="00CC0EFB">
      <w:r>
        <w:t>Para cumplir con estos requerimientos, el Proyecto Técnico deberá describir:</w:t>
      </w:r>
    </w:p>
    <w:p w14:paraId="20B295D9" w14:textId="77777777" w:rsidR="00CC0EFB" w:rsidRDefault="00CC0EFB" w:rsidP="00CC0EFB">
      <w:pPr>
        <w:pStyle w:val="Prrafodelista"/>
        <w:numPr>
          <w:ilvl w:val="0"/>
          <w:numId w:val="582"/>
        </w:numPr>
        <w:suppressAutoHyphens/>
      </w:pPr>
      <w:r>
        <w:t>El diseño y los materiales de construcción para la edificación del PIX los cuales deben considerar las condiciones propias de la capital regional en la que éste se ubica, debiendo consistir en una construcción sólida.</w:t>
      </w:r>
    </w:p>
    <w:p w14:paraId="7E2B734E" w14:textId="77777777" w:rsidR="00CC0EFB" w:rsidRDefault="00CC0EFB" w:rsidP="00CC0EFB">
      <w:pPr>
        <w:pStyle w:val="Prrafodelista"/>
        <w:numPr>
          <w:ilvl w:val="0"/>
          <w:numId w:val="582"/>
        </w:numPr>
        <w:suppressAutoHyphens/>
      </w:pPr>
      <w:r>
        <w:t>El tamaño mínimo de la edificación deberá ser de 20 [m</w:t>
      </w:r>
      <w:r>
        <w:rPr>
          <w:vertAlign w:val="superscript"/>
        </w:rPr>
        <w:t>2</w:t>
      </w:r>
      <w:r>
        <w:t>], manteniendo un tamaño mínimo de 9,8 [m</w:t>
      </w:r>
      <w:r>
        <w:rPr>
          <w:vertAlign w:val="superscript"/>
        </w:rPr>
        <w:t>2</w:t>
      </w:r>
      <w:r>
        <w:t>] para la sala de equipos.</w:t>
      </w:r>
    </w:p>
    <w:p w14:paraId="63F3707E" w14:textId="2E0503E5" w:rsidR="00CC0EFB" w:rsidRDefault="00EA6548" w:rsidP="00CC0EFB">
      <w:pPr>
        <w:pStyle w:val="Prrafodelista"/>
        <w:numPr>
          <w:ilvl w:val="0"/>
          <w:numId w:val="582"/>
        </w:numPr>
        <w:suppressAutoHyphens/>
      </w:pPr>
      <w:r>
        <w:t>El</w:t>
      </w:r>
      <w:r w:rsidRPr="00D221E3">
        <w:t xml:space="preserve"> </w:t>
      </w:r>
      <w:r w:rsidR="00CC0EFB" w:rsidRPr="00D221E3">
        <w:t xml:space="preserve">PIX deberá contar con un mínimo de cuatro (4) ODF para acceso de operadores de telecomunicaciones presentes con red de telecomunicaciones propia en la capital regional </w:t>
      </w:r>
      <w:r w:rsidR="00CC0EFB">
        <w:t>Iquique</w:t>
      </w:r>
      <w:r w:rsidR="00CC0EFB" w:rsidRPr="00D221E3">
        <w:t>.</w:t>
      </w:r>
    </w:p>
    <w:p w14:paraId="0D2F870A" w14:textId="0CB6589B" w:rsidR="00CC0EFB" w:rsidRDefault="00CC0EFB" w:rsidP="00CC0EFB">
      <w:pPr>
        <w:pStyle w:val="Prrafodelista"/>
        <w:numPr>
          <w:ilvl w:val="0"/>
          <w:numId w:val="582"/>
        </w:numPr>
        <w:suppressAutoHyphens/>
      </w:pPr>
      <w:r>
        <w:t xml:space="preserve">Adicional a lo exigido en el numeral 1.1.1.3.1.5 de este Anexo, en caso de considerarse una única cámara de acometida para </w:t>
      </w:r>
      <w:r w:rsidR="00EA6548">
        <w:t xml:space="preserve">el </w:t>
      </w:r>
      <w:r>
        <w:t xml:space="preserve">PIX, esta debe contar con tres (3) ductos de 100 [mm] adicionales para ingreso de cables de fibra óptica de Clientes. En caso de considerarse cámaras de acometida separadas, en </w:t>
      </w:r>
      <w:r w:rsidR="00EA6548">
        <w:t xml:space="preserve">el </w:t>
      </w:r>
      <w:r>
        <w:t>PIX se deberá considerar tres (3) cámaras de acometida adicionales para el ingreso de infraestructura de Clientes al PIX.</w:t>
      </w:r>
      <w:r w:rsidRPr="00F72BC5">
        <w:t xml:space="preserve"> Asimismo deberá atenerse a lo señalado en el numeral </w:t>
      </w:r>
      <w:r>
        <w:t>1.1.1.3.1.5</w:t>
      </w:r>
      <w:r w:rsidRPr="00F72BC5">
        <w:t xml:space="preserve"> antes citado en cuanto a la disposición de ingreso para cables de Clientes que provengan de tendidos aéreos</w:t>
      </w:r>
      <w:r>
        <w:t>.</w:t>
      </w:r>
    </w:p>
    <w:p w14:paraId="735C485F" w14:textId="77777777" w:rsidR="00CC0EFB" w:rsidRDefault="00CC0EFB" w:rsidP="00CC0EFB"/>
    <w:p w14:paraId="36515821" w14:textId="77777777" w:rsidR="00CC0EFB" w:rsidRDefault="00CC0EFB" w:rsidP="00CC0EFB">
      <w:pPr>
        <w:pStyle w:val="Anx-Titulo4"/>
      </w:pPr>
      <w:bookmarkStart w:id="617" w:name="_Toc11695246"/>
      <w:r>
        <w:t>Puntos de Derivación</w:t>
      </w:r>
      <w:bookmarkEnd w:id="617"/>
    </w:p>
    <w:p w14:paraId="69AEA7F4" w14:textId="77777777" w:rsidR="00CC0EFB" w:rsidRDefault="00CC0EFB" w:rsidP="00CC0EFB">
      <w:pPr>
        <w:tabs>
          <w:tab w:val="left" w:pos="7230"/>
        </w:tabs>
      </w:pPr>
      <w:r>
        <w:t xml:space="preserve">Los Puntos de Derivación comprenden el sitio y los elementos necesarios para permitir el acceso a la prestación de fusión de fibra óptica en TRIOT Terrestre, materia de la Oferta de Servicios de Infraestructura. </w:t>
      </w:r>
    </w:p>
    <w:p w14:paraId="6C6E1DCB" w14:textId="77777777" w:rsidR="00CC0EFB" w:rsidRDefault="00CC0EFB" w:rsidP="00CC0EFB"/>
    <w:p w14:paraId="5779F300" w14:textId="77777777" w:rsidR="00CC0EFB" w:rsidRDefault="00CC0EFB" w:rsidP="00CC0EFB">
      <w:r>
        <w:lastRenderedPageBreak/>
        <w:t>La Proponente en su Proyecto Técnico deberá incorporar Puntos de Derivación según la siguiente regla:</w:t>
      </w:r>
    </w:p>
    <w:p w14:paraId="7C6C2362" w14:textId="77777777" w:rsidR="00CC0EFB" w:rsidRDefault="00CC0EFB" w:rsidP="00CC0EFB"/>
    <w:p w14:paraId="5B966561" w14:textId="77777777" w:rsidR="00CC0EFB" w:rsidRDefault="00CC0EFB" w:rsidP="00CC0EFB">
      <w:pPr>
        <w:numPr>
          <w:ilvl w:val="0"/>
          <w:numId w:val="581"/>
        </w:numPr>
        <w:suppressAutoHyphens/>
      </w:pPr>
      <w:r>
        <w:t>Si la longitud de un TRIOT Terrestre es inferior a 40 [Km], no será obligatorio incorporar un Punto de Derivación.</w:t>
      </w:r>
    </w:p>
    <w:p w14:paraId="33BC20F7" w14:textId="77777777" w:rsidR="00CC0EFB" w:rsidRDefault="00CC0EFB" w:rsidP="00CC0EFB">
      <w:pPr>
        <w:numPr>
          <w:ilvl w:val="0"/>
          <w:numId w:val="581"/>
        </w:numPr>
        <w:suppressAutoHyphens/>
      </w:pPr>
      <w:r>
        <w:t>Si la longitud de un TRIOT Terrestre es igual o superior a 40 [Km], se deberá implementar al menos un Punto de Derivación, el cual deberá estar ubicado aproximadamente en el punto medio del TRIOT</w:t>
      </w:r>
      <w:r w:rsidRPr="00447D85">
        <w:t xml:space="preserve"> </w:t>
      </w:r>
      <w:r>
        <w:t>Terrestre, con a una desviación inferior al 10% de la longitud del mismo. Se entenderá como punto medio aquel que está equidistante, en longitud del trazado de fibra óptica, de los dos extremos del TRIOT</w:t>
      </w:r>
      <w:r w:rsidRPr="00447D85">
        <w:t xml:space="preserve"> </w:t>
      </w:r>
      <w:r>
        <w:t>Terrestre.</w:t>
      </w:r>
    </w:p>
    <w:p w14:paraId="53497EB1" w14:textId="77777777" w:rsidR="00CC0EFB" w:rsidRDefault="00CC0EFB" w:rsidP="00CC0EFB">
      <w:pPr>
        <w:numPr>
          <w:ilvl w:val="0"/>
          <w:numId w:val="581"/>
        </w:numPr>
        <w:suppressAutoHyphens/>
      </w:pPr>
      <w:r>
        <w:t>En caso que la Proponente tenga contemplado implementar dos (2) o más Puntos de Derivación en un TRIOT</w:t>
      </w:r>
      <w:r w:rsidRPr="00447D85">
        <w:t xml:space="preserve"> </w:t>
      </w:r>
      <w:r>
        <w:t>Terrestre, y al menos uno de estos Puntos de Derivación se encuentre a más de 10 [Km] del PIX o POIIT</w:t>
      </w:r>
      <w:r w:rsidRPr="00447D85">
        <w:t xml:space="preserve"> </w:t>
      </w:r>
      <w:r>
        <w:t>Terrestre más cercano, no será exigible la ubicación del Punto de Derivación especificado en el inciso anterior.</w:t>
      </w:r>
    </w:p>
    <w:p w14:paraId="458E39C5" w14:textId="77777777" w:rsidR="00CC0EFB" w:rsidRDefault="00CC0EFB" w:rsidP="00CC0EFB">
      <w:pPr>
        <w:tabs>
          <w:tab w:val="left" w:pos="7230"/>
        </w:tabs>
      </w:pPr>
    </w:p>
    <w:p w14:paraId="7C4B22DD" w14:textId="77777777" w:rsidR="00CC0EFB" w:rsidRDefault="00CC0EFB" w:rsidP="00CC0EFB">
      <w:pPr>
        <w:tabs>
          <w:tab w:val="left" w:pos="7230"/>
        </w:tabs>
      </w:pPr>
      <w:r>
        <w:t>Alternativamente, la Proponente podrá definir que todas las mufas de empalme de un TRIOT sean consideradas Puntos de Derivación para los fines de la Oferta de Servicios de Infraestructura.</w:t>
      </w:r>
    </w:p>
    <w:p w14:paraId="6985727E" w14:textId="77777777" w:rsidR="00CC0EFB" w:rsidRDefault="00CC0EFB" w:rsidP="00CC0EFB">
      <w:pPr>
        <w:tabs>
          <w:tab w:val="left" w:pos="7230"/>
        </w:tabs>
      </w:pPr>
    </w:p>
    <w:p w14:paraId="3F862F81" w14:textId="77777777" w:rsidR="00CC0EFB" w:rsidRDefault="00CC0EFB" w:rsidP="00CC0EFB">
      <w:pPr>
        <w:tabs>
          <w:tab w:val="left" w:pos="7230"/>
        </w:tabs>
      </w:pPr>
      <w:r>
        <w:t xml:space="preserve">En el Proyecto Técnico se deberá incluir diagramas que contengan, al menos, la siguiente información: </w:t>
      </w:r>
    </w:p>
    <w:p w14:paraId="19D938A3" w14:textId="77777777" w:rsidR="00CC0EFB" w:rsidRDefault="00CC0EFB" w:rsidP="00CC0EFB"/>
    <w:p w14:paraId="3D5E97B6" w14:textId="77777777" w:rsidR="00CC0EFB" w:rsidRDefault="00CC0EFB" w:rsidP="00CC0EFB">
      <w:pPr>
        <w:numPr>
          <w:ilvl w:val="0"/>
          <w:numId w:val="583"/>
        </w:numPr>
        <w:suppressAutoHyphens/>
      </w:pPr>
      <w:r>
        <w:t>La ubicación estimada de todos los Puntos de Derivación para cada TRIOT</w:t>
      </w:r>
      <w:r w:rsidRPr="00447D85">
        <w:t xml:space="preserve"> </w:t>
      </w:r>
      <w:r>
        <w:t>Terrestres del Trazado Regional de Infraestructura Óptica.</w:t>
      </w:r>
    </w:p>
    <w:p w14:paraId="70EEFA6E" w14:textId="77777777" w:rsidR="00CC0EFB" w:rsidRDefault="00CC0EFB" w:rsidP="00CC0EFB">
      <w:pPr>
        <w:numPr>
          <w:ilvl w:val="0"/>
          <w:numId w:val="583"/>
        </w:numPr>
        <w:suppressAutoHyphens/>
      </w:pPr>
      <w:r>
        <w:t xml:space="preserve">Las especificaciones y diagramas de disposición de las mufas de empalme, con sus respectivas bandejas, donde se realizará la fusión de fibra óptica. </w:t>
      </w:r>
    </w:p>
    <w:p w14:paraId="1B0A3B95" w14:textId="77777777" w:rsidR="00CC0EFB" w:rsidRDefault="00CC0EFB" w:rsidP="00CC0EFB">
      <w:pPr>
        <w:pStyle w:val="Prrafodelista"/>
        <w:numPr>
          <w:ilvl w:val="0"/>
          <w:numId w:val="583"/>
        </w:numPr>
        <w:suppressAutoHyphens/>
      </w:pPr>
      <w:r>
        <w:t>Las especificaciones y diagramas de disposición, según corresponda, de las cámaras y postes donde se ubicarán las mufas de empalme.</w:t>
      </w:r>
    </w:p>
    <w:p w14:paraId="729C9313" w14:textId="77777777" w:rsidR="00CC0EFB" w:rsidRDefault="00CC0EFB" w:rsidP="00CC0EFB"/>
    <w:p w14:paraId="7BC338D5" w14:textId="77777777" w:rsidR="00CC0EFB" w:rsidRDefault="00CC0EFB" w:rsidP="00CC0EFB">
      <w:pPr>
        <w:tabs>
          <w:tab w:val="left" w:pos="7230"/>
        </w:tabs>
      </w:pPr>
      <w:r>
        <w:t>Dada la naturaleza de las instalaciones en los Puntos de Derivación, estos no están afectos en sí a la obligación de monitoreo y supervisión establecida en el numeral 1.1.1.7 de este Anexo, manteniendo la obligación de monitoreo y supervisión del cable de fibra óptica y la fibra óptica pertenecientes al TRIOT</w:t>
      </w:r>
      <w:r w:rsidRPr="00447D85">
        <w:t xml:space="preserve"> </w:t>
      </w:r>
      <w:r>
        <w:t xml:space="preserve">Terrestre en que se ubica el Punto de Derivación. </w:t>
      </w:r>
    </w:p>
    <w:p w14:paraId="0B684A07" w14:textId="77777777" w:rsidR="00CC0EFB" w:rsidRDefault="00CC0EFB" w:rsidP="00CC0EFB">
      <w:pPr>
        <w:tabs>
          <w:tab w:val="left" w:pos="7230"/>
        </w:tabs>
      </w:pPr>
    </w:p>
    <w:p w14:paraId="3AECB1C1" w14:textId="77777777" w:rsidR="00CC0EFB" w:rsidRDefault="00CC0EFB" w:rsidP="00CC0EFB">
      <w:r>
        <w:t xml:space="preserve">La Beneficiaria será responsable de la instalación y de las pruebas de puesta en marcha de todos los elementos que se instalarán en los Puntos de Derivación, así como de los procedimientos de operación que garanticen que las intervenciones efectuadas en los Puntos de Derivación no afecten la provisión de Canales Ópticos Terrestres de los demás Clientes, ni el COEOIT. </w:t>
      </w:r>
    </w:p>
    <w:p w14:paraId="256C1055" w14:textId="77777777" w:rsidR="00CC0EFB" w:rsidRDefault="00CC0EFB" w:rsidP="00CC0EFB"/>
    <w:p w14:paraId="3DBB50D7" w14:textId="77777777" w:rsidR="00CC0EFB" w:rsidRDefault="00CC0EFB" w:rsidP="00CC0EFB">
      <w:r>
        <w:t xml:space="preserve">La Proponente deberá describir en el Proyecto Técnico las características de estos Puntos de Derivación, en términos del tipo de elemento al que corresponde y las características técnicas y la longitud de cable de fibra óptica que será reservado en dichos puntos, además de identificarlos tanto en el archivo georreferenciado del trazado como en las tablas disponibles para su descarga en el sitio web institucional </w:t>
      </w:r>
      <w:r w:rsidRPr="00557A2B">
        <w:rPr>
          <w:rStyle w:val="Hipervnculo"/>
          <w:lang w:val="es-CL"/>
        </w:rPr>
        <w:t>http://www.subtel.gob.cl/fot2019.</w:t>
      </w:r>
    </w:p>
    <w:p w14:paraId="56191847" w14:textId="77777777" w:rsidR="00CC0EFB" w:rsidRDefault="00CC0EFB" w:rsidP="00CC0EFB"/>
    <w:p w14:paraId="1BC54345" w14:textId="77777777" w:rsidR="00CC0EFB" w:rsidRPr="00552003" w:rsidRDefault="00CC0EFB" w:rsidP="00CC0EFB"/>
    <w:p w14:paraId="79B281FC" w14:textId="77777777" w:rsidR="00CC0EFB" w:rsidRPr="00552003" w:rsidRDefault="00CC0EFB" w:rsidP="00CC0EFB">
      <w:pPr>
        <w:pStyle w:val="Anx-Titulo4"/>
      </w:pPr>
      <w:bookmarkStart w:id="618" w:name="_47hxl2r"/>
      <w:bookmarkStart w:id="619" w:name="_Toc433097788"/>
      <w:bookmarkStart w:id="620" w:name="_Toc438107577"/>
      <w:bookmarkStart w:id="621" w:name="_Toc466881285"/>
      <w:bookmarkStart w:id="622" w:name="_Toc476103589"/>
      <w:bookmarkStart w:id="623" w:name="_Toc499911210"/>
      <w:bookmarkStart w:id="624" w:name="_Toc11695247"/>
      <w:bookmarkEnd w:id="618"/>
      <w:r w:rsidRPr="00552003">
        <w:t>Suministro de energía</w:t>
      </w:r>
      <w:bookmarkEnd w:id="619"/>
      <w:bookmarkEnd w:id="620"/>
      <w:bookmarkEnd w:id="621"/>
      <w:bookmarkEnd w:id="622"/>
      <w:bookmarkEnd w:id="623"/>
      <w:bookmarkEnd w:id="624"/>
    </w:p>
    <w:p w14:paraId="50318B2B" w14:textId="77777777" w:rsidR="00CC0EFB" w:rsidRPr="00552003" w:rsidRDefault="00CC0EFB" w:rsidP="00CC0EFB">
      <w:r w:rsidRPr="00552003">
        <w:t xml:space="preserve">En el caso de que en la localidad en la que será instalado alguno de los POIIT Terrestres comprometidos no disponga de suministro de energía eléctrica o la cantidad de energía generada en dicha localidad no sea suficiente para la alimentación de los equipos a instalar en los POIIT Terrestres, sean </w:t>
      </w:r>
      <w:r>
        <w:t>estos</w:t>
      </w:r>
      <w:r w:rsidRPr="00552003">
        <w:t xml:space="preserve"> los del sistema de monitoreo o de Clientes,</w:t>
      </w:r>
      <w:r w:rsidRPr="00552003" w:rsidDel="001A20CB">
        <w:t xml:space="preserve"> </w:t>
      </w:r>
      <w:r w:rsidRPr="00552003">
        <w:t xml:space="preserve">la Proponente deberá considerar el diseño, la instalación y la operación de un sistema de generación híbrido, que contemple el uso de energías renovables (sistemas eólicos y/o fotovoltaicos) y —a modo de complemento— de grupos electrógenos (generadores diésel), que cumpla con toda la normativa sectorial vigente. Asimismo, el Proyecto Técnico deberá considerar que para cada POIIT Terrestre se requerirá la implementación de un sistema de respaldo que pueda proveer de, al menos, ocho (8) horas de autonomía. </w:t>
      </w:r>
    </w:p>
    <w:p w14:paraId="17B4DCBF" w14:textId="77777777" w:rsidR="00CC0EFB" w:rsidRPr="00552003" w:rsidRDefault="00CC0EFB" w:rsidP="00CC0EFB"/>
    <w:p w14:paraId="108542FD" w14:textId="77777777" w:rsidR="00CC0EFB" w:rsidRDefault="00CC0EFB" w:rsidP="00CC0EFB">
      <w:r>
        <w:t xml:space="preserve">Dado que el PIX se emplazará en la capital regional Iquique, y esta dispone de suministro de energía eléctrica, el Proyecto Técnico deberá considerar la conexión al suministro público de energía, con un empalme adecuado a las estimaciones de consumo. También deberá considerarse la incorporación de algún sistema de respaldo de energía (UPS) con una autonomía igual o superior a ocho (8) horas, dada la criticidad que tiene el PIX para el funcionamiento de todo el Trazado Regional de Infraestructura Óptica. En caso de requerirse, la Propuesta podrá considerar la implementación de </w:t>
      </w:r>
      <w:r w:rsidRPr="00552003">
        <w:t xml:space="preserve">un sistema de generación </w:t>
      </w:r>
      <w:r>
        <w:t xml:space="preserve">basado en </w:t>
      </w:r>
      <w:r w:rsidRPr="00552003">
        <w:t>el uso de energías renovables</w:t>
      </w:r>
      <w:r>
        <w:t>.</w:t>
      </w:r>
    </w:p>
    <w:p w14:paraId="63678ED8" w14:textId="77777777" w:rsidR="00CC0EFB" w:rsidRDefault="00CC0EFB" w:rsidP="00CC0EFB"/>
    <w:p w14:paraId="16DFD162" w14:textId="4A71FA2A" w:rsidR="00CC0EFB" w:rsidRPr="00552003" w:rsidRDefault="00CC0EFB" w:rsidP="00CC0EFB">
      <w:r w:rsidRPr="00552003">
        <w:t>El Proyecto Técnico deberá especificar el voltaje, la corriente y la potencia nominal que serán entregadas por el sistema de generación, los cuales deberán ser suficientes para suministrar la energía requerida por los equipos. Del mismo modo, la Proponente deberá señalar las especificaciones técnicas de los elementos requeridos para el correcto funcionamiento del sistema, tales como módulos fotovoltaicos, aerogeneradores, inversores, rectificadores, generadores, estanques de combustible, motores, cableado, protecciones, puesta a tierra, climatización, estructuras de soporte, tableros, casetas, baterías, y de cualquier otro que forme parte de la solución, según corresponda. Además, el Proyecto Técnico deberá considerar la redundancia de elementos necesaria para garantizar que el Servicio de Infraestructura no presente fallas debido a la alimentación eléctrica. Asimismo, la potencia instalada se deberá aumentar según sea la demanda, con el objetivo de permitir el funcionamiento adecuado de los equipos que los Clientes instalarán y operarán al interior de</w:t>
      </w:r>
      <w:r w:rsidR="00EA6548">
        <w:t>l</w:t>
      </w:r>
      <w:r w:rsidRPr="00552003">
        <w:t xml:space="preserve"> </w:t>
      </w:r>
      <w:r>
        <w:t xml:space="preserve">PIX y </w:t>
      </w:r>
      <w:r w:rsidR="00EA6548">
        <w:t xml:space="preserve">cada </w:t>
      </w:r>
      <w:r w:rsidRPr="00552003">
        <w:t xml:space="preserve">POIIT Terrestre, de acuerdo con lo especificado en el numeral </w:t>
      </w:r>
      <w:r>
        <w:t>1.</w:t>
      </w:r>
      <w:r w:rsidRPr="00552003">
        <w:t>1.1.1.1.2 del presente Anexo.</w:t>
      </w:r>
    </w:p>
    <w:p w14:paraId="23705912" w14:textId="77777777" w:rsidR="00CC0EFB" w:rsidRPr="00552003" w:rsidRDefault="00CC0EFB" w:rsidP="00CC0EFB"/>
    <w:p w14:paraId="2815D16C" w14:textId="1196FE85" w:rsidR="00CC0EFB" w:rsidRPr="00552003" w:rsidRDefault="00CC0EFB" w:rsidP="00CC0EFB">
      <w:r w:rsidRPr="00552003">
        <w:t xml:space="preserve">El Proyecto Técnico deberá considerar que para </w:t>
      </w:r>
      <w:r w:rsidR="00EA6548">
        <w:t>el</w:t>
      </w:r>
      <w:r w:rsidR="00EA6548" w:rsidRPr="00552003">
        <w:t xml:space="preserve"> </w:t>
      </w:r>
      <w:r>
        <w:t xml:space="preserve">PIX y </w:t>
      </w:r>
      <w:r w:rsidR="00EA6548">
        <w:t xml:space="preserve">cada </w:t>
      </w:r>
      <w:r w:rsidRPr="00552003">
        <w:t>POIIT Terrestre comprometido, la planta de suministro de energía deberá mostrar suficiencia en el suministro, tanto cuando opere desde el sistema de generación como cuando lo haga desde el sistema de respaldo.</w:t>
      </w:r>
    </w:p>
    <w:p w14:paraId="680FD374" w14:textId="77777777" w:rsidR="00CC0EFB" w:rsidRPr="00552003" w:rsidRDefault="00CC0EFB" w:rsidP="00CC0EFB"/>
    <w:p w14:paraId="42300453" w14:textId="77777777" w:rsidR="00CC0EFB" w:rsidRPr="00552003" w:rsidRDefault="00CC0EFB" w:rsidP="00CC0EFB">
      <w:r w:rsidRPr="00552003">
        <w:t xml:space="preserve">Por otra parte, este sistema deberá ser continuamente monitoreado por el Centro de Control y Monitoreo de la </w:t>
      </w:r>
      <w:r>
        <w:t xml:space="preserve">Infraestructura Óptica </w:t>
      </w:r>
      <w:r w:rsidRPr="00552003">
        <w:t xml:space="preserve">y deberá activar las alarmas correspondientes en caso de mal funcionamiento, de acuerdo con lo señalado en </w:t>
      </w:r>
      <w:r w:rsidRPr="00552003">
        <w:lastRenderedPageBreak/>
        <w:t xml:space="preserve">el cuarto párrafo del numeral </w:t>
      </w:r>
      <w:r>
        <w:t>1.</w:t>
      </w:r>
      <w:r w:rsidRPr="00552003">
        <w:t>1.1.</w:t>
      </w:r>
      <w:r>
        <w:t>7</w:t>
      </w:r>
      <w:r w:rsidRPr="00552003">
        <w:t xml:space="preserve"> del presente Anexo. El detalle de la implementación</w:t>
      </w:r>
      <w:r>
        <w:t xml:space="preserve"> de</w:t>
      </w:r>
      <w:r w:rsidRPr="00552003">
        <w:t xml:space="preserve"> este sistema, así como la descripción pormenorizada de las alarmas consideradas y las medidas que se tomarán para resolverlas, deberán ser descrit</w:t>
      </w:r>
      <w:r>
        <w:t>o</w:t>
      </w:r>
      <w:r w:rsidRPr="00552003">
        <w:t>s en el Informe de Ingeniería de Detalle.</w:t>
      </w:r>
    </w:p>
    <w:p w14:paraId="4722AF4E" w14:textId="77777777" w:rsidR="00CC0EFB" w:rsidRPr="00552003" w:rsidRDefault="00CC0EFB" w:rsidP="00CC0EFB"/>
    <w:p w14:paraId="18AC244C" w14:textId="77777777" w:rsidR="00CC0EFB" w:rsidRPr="00552003" w:rsidRDefault="00CC0EFB" w:rsidP="00CC0EFB">
      <w:r w:rsidRPr="00552003">
        <w:t>El Proyecto Técnico también deberá contener los diagramas de bloques que permitan comprender el funcionamiento del sistema, la interrelación entre los diferentes equipos y la disposición de los mismos en el lugar donde se instalen. Además, la Proponente deberá identificar y documentar todos los estándares nacionales y/o internacionales que el sistema de generación propuesto considere para su implementación.</w:t>
      </w:r>
    </w:p>
    <w:p w14:paraId="1EF92CBC" w14:textId="77777777" w:rsidR="00CC0EFB" w:rsidRPr="00552003" w:rsidRDefault="00CC0EFB" w:rsidP="00CC0EFB"/>
    <w:p w14:paraId="5835F9D1" w14:textId="77777777" w:rsidR="00CC0EFB" w:rsidRPr="00552003" w:rsidRDefault="00CC0EFB" w:rsidP="00CC0EFB">
      <w:r w:rsidRPr="00552003">
        <w:t>La Beneficiaria en el Informe de Ingeniería de Detalle deberá acreditar que los equipamientos y/o componentes se encuentren certificados por la SEC para ser utilizados en instalaciones de generación eléctrica. De ser necesario, la Beneficiaria deberá tramitar su certificación en caso que no se encuentren previamente certificados.</w:t>
      </w:r>
    </w:p>
    <w:p w14:paraId="29BDB8BE" w14:textId="77777777" w:rsidR="00CC0EFB" w:rsidRPr="00552003" w:rsidRDefault="00CC0EFB" w:rsidP="00CC0EFB"/>
    <w:p w14:paraId="6E65277D" w14:textId="77777777" w:rsidR="00CC0EFB" w:rsidRPr="00552003" w:rsidRDefault="00CC0EFB" w:rsidP="00CC0EFB">
      <w:pPr>
        <w:pStyle w:val="Anx-Titulo4"/>
      </w:pPr>
      <w:bookmarkStart w:id="625" w:name="_Toc475729398"/>
      <w:bookmarkStart w:id="626" w:name="_Toc475730137"/>
      <w:bookmarkStart w:id="627" w:name="_Toc475730871"/>
      <w:bookmarkStart w:id="628" w:name="_Toc475731607"/>
      <w:bookmarkStart w:id="629" w:name="_Toc475732344"/>
      <w:bookmarkStart w:id="630" w:name="_Toc475733081"/>
      <w:bookmarkStart w:id="631" w:name="_Toc475733818"/>
      <w:bookmarkStart w:id="632" w:name="_Toc476096766"/>
      <w:bookmarkStart w:id="633" w:name="_Toc476103590"/>
      <w:bookmarkStart w:id="634" w:name="_Toc475729399"/>
      <w:bookmarkStart w:id="635" w:name="_Toc475730138"/>
      <w:bookmarkStart w:id="636" w:name="_Toc475730872"/>
      <w:bookmarkStart w:id="637" w:name="_Toc475731608"/>
      <w:bookmarkStart w:id="638" w:name="_Toc475732345"/>
      <w:bookmarkStart w:id="639" w:name="_Toc475733082"/>
      <w:bookmarkStart w:id="640" w:name="_Toc475733819"/>
      <w:bookmarkStart w:id="641" w:name="_Toc476096767"/>
      <w:bookmarkStart w:id="642" w:name="_Toc476103591"/>
      <w:bookmarkStart w:id="643" w:name="_Toc475729400"/>
      <w:bookmarkStart w:id="644" w:name="_Toc475730139"/>
      <w:bookmarkStart w:id="645" w:name="_Toc475730873"/>
      <w:bookmarkStart w:id="646" w:name="_Toc475731609"/>
      <w:bookmarkStart w:id="647" w:name="_Toc475732346"/>
      <w:bookmarkStart w:id="648" w:name="_Toc475733083"/>
      <w:bookmarkStart w:id="649" w:name="_Toc475733820"/>
      <w:bookmarkStart w:id="650" w:name="_Toc476096768"/>
      <w:bookmarkStart w:id="651" w:name="_Toc476103592"/>
      <w:bookmarkStart w:id="652" w:name="_Toc475729401"/>
      <w:bookmarkStart w:id="653" w:name="_Toc475730140"/>
      <w:bookmarkStart w:id="654" w:name="_Toc475730874"/>
      <w:bookmarkStart w:id="655" w:name="_Toc475731610"/>
      <w:bookmarkStart w:id="656" w:name="_Toc475732347"/>
      <w:bookmarkStart w:id="657" w:name="_Toc475733084"/>
      <w:bookmarkStart w:id="658" w:name="_Toc475733821"/>
      <w:bookmarkStart w:id="659" w:name="_Toc476096769"/>
      <w:bookmarkStart w:id="660" w:name="_Toc476103593"/>
      <w:bookmarkStart w:id="661" w:name="_Toc475729402"/>
      <w:bookmarkStart w:id="662" w:name="_Toc475730141"/>
      <w:bookmarkStart w:id="663" w:name="_Toc475730875"/>
      <w:bookmarkStart w:id="664" w:name="_Toc475731611"/>
      <w:bookmarkStart w:id="665" w:name="_Toc475732348"/>
      <w:bookmarkStart w:id="666" w:name="_Toc475733085"/>
      <w:bookmarkStart w:id="667" w:name="_Toc475733822"/>
      <w:bookmarkStart w:id="668" w:name="_Toc476096770"/>
      <w:bookmarkStart w:id="669" w:name="_Toc476103594"/>
      <w:bookmarkStart w:id="670" w:name="_Toc475729403"/>
      <w:bookmarkStart w:id="671" w:name="_Toc475730142"/>
      <w:bookmarkStart w:id="672" w:name="_Toc475730876"/>
      <w:bookmarkStart w:id="673" w:name="_Toc475731612"/>
      <w:bookmarkStart w:id="674" w:name="_Toc475732349"/>
      <w:bookmarkStart w:id="675" w:name="_Toc475733086"/>
      <w:bookmarkStart w:id="676" w:name="_Toc475733823"/>
      <w:bookmarkStart w:id="677" w:name="_Toc476096771"/>
      <w:bookmarkStart w:id="678" w:name="_Toc476103595"/>
      <w:bookmarkStart w:id="679" w:name="_Toc475729404"/>
      <w:bookmarkStart w:id="680" w:name="_Toc475730143"/>
      <w:bookmarkStart w:id="681" w:name="_Toc475730877"/>
      <w:bookmarkStart w:id="682" w:name="_Toc475731613"/>
      <w:bookmarkStart w:id="683" w:name="_Toc475732350"/>
      <w:bookmarkStart w:id="684" w:name="_Toc475733087"/>
      <w:bookmarkStart w:id="685" w:name="_Toc475733824"/>
      <w:bookmarkStart w:id="686" w:name="_Toc476096772"/>
      <w:bookmarkStart w:id="687" w:name="_Toc476103596"/>
      <w:bookmarkStart w:id="688" w:name="_Toc475729405"/>
      <w:bookmarkStart w:id="689" w:name="_Toc475730144"/>
      <w:bookmarkStart w:id="690" w:name="_Toc475730878"/>
      <w:bookmarkStart w:id="691" w:name="_Toc475731614"/>
      <w:bookmarkStart w:id="692" w:name="_Toc475732351"/>
      <w:bookmarkStart w:id="693" w:name="_Toc475733088"/>
      <w:bookmarkStart w:id="694" w:name="_Toc475733825"/>
      <w:bookmarkStart w:id="695" w:name="_Toc476096773"/>
      <w:bookmarkStart w:id="696" w:name="_Toc476103597"/>
      <w:bookmarkStart w:id="697" w:name="_Toc475729406"/>
      <w:bookmarkStart w:id="698" w:name="_Toc475730145"/>
      <w:bookmarkStart w:id="699" w:name="_Toc475730879"/>
      <w:bookmarkStart w:id="700" w:name="_Toc475731615"/>
      <w:bookmarkStart w:id="701" w:name="_Toc475732352"/>
      <w:bookmarkStart w:id="702" w:name="_Toc475733089"/>
      <w:bookmarkStart w:id="703" w:name="_Toc475733826"/>
      <w:bookmarkStart w:id="704" w:name="_Toc476096774"/>
      <w:bookmarkStart w:id="705" w:name="_Toc476103598"/>
      <w:bookmarkStart w:id="706" w:name="_Toc475729407"/>
      <w:bookmarkStart w:id="707" w:name="_Toc475730146"/>
      <w:bookmarkStart w:id="708" w:name="_Toc475730880"/>
      <w:bookmarkStart w:id="709" w:name="_Toc475731616"/>
      <w:bookmarkStart w:id="710" w:name="_Toc475732353"/>
      <w:bookmarkStart w:id="711" w:name="_Toc475733090"/>
      <w:bookmarkStart w:id="712" w:name="_Toc475733827"/>
      <w:bookmarkStart w:id="713" w:name="_Toc476096775"/>
      <w:bookmarkStart w:id="714" w:name="_Toc476103599"/>
      <w:bookmarkStart w:id="715" w:name="_Toc475729408"/>
      <w:bookmarkStart w:id="716" w:name="_Toc475730147"/>
      <w:bookmarkStart w:id="717" w:name="_Toc475730881"/>
      <w:bookmarkStart w:id="718" w:name="_Toc475731617"/>
      <w:bookmarkStart w:id="719" w:name="_Toc475732354"/>
      <w:bookmarkStart w:id="720" w:name="_Toc475733091"/>
      <w:bookmarkStart w:id="721" w:name="_Toc475733828"/>
      <w:bookmarkStart w:id="722" w:name="_Toc476096776"/>
      <w:bookmarkStart w:id="723" w:name="_Toc476103600"/>
      <w:bookmarkStart w:id="724" w:name="_Toc475729409"/>
      <w:bookmarkStart w:id="725" w:name="_Toc475730148"/>
      <w:bookmarkStart w:id="726" w:name="_Toc475730882"/>
      <w:bookmarkStart w:id="727" w:name="_Toc475731618"/>
      <w:bookmarkStart w:id="728" w:name="_Toc475732355"/>
      <w:bookmarkStart w:id="729" w:name="_Toc475733092"/>
      <w:bookmarkStart w:id="730" w:name="_Toc475733829"/>
      <w:bookmarkStart w:id="731" w:name="_Toc476096777"/>
      <w:bookmarkStart w:id="732" w:name="_Toc476103601"/>
      <w:bookmarkStart w:id="733" w:name="_Toc475729410"/>
      <w:bookmarkStart w:id="734" w:name="_Toc475730149"/>
      <w:bookmarkStart w:id="735" w:name="_Toc475730883"/>
      <w:bookmarkStart w:id="736" w:name="_Toc475731619"/>
      <w:bookmarkStart w:id="737" w:name="_Toc475732356"/>
      <w:bookmarkStart w:id="738" w:name="_Toc475733093"/>
      <w:bookmarkStart w:id="739" w:name="_Toc475733830"/>
      <w:bookmarkStart w:id="740" w:name="_Toc476096778"/>
      <w:bookmarkStart w:id="741" w:name="_Toc476103602"/>
      <w:bookmarkStart w:id="742" w:name="_Toc475729411"/>
      <w:bookmarkStart w:id="743" w:name="_Toc475730150"/>
      <w:bookmarkStart w:id="744" w:name="_Toc475730884"/>
      <w:bookmarkStart w:id="745" w:name="_Toc475731620"/>
      <w:bookmarkStart w:id="746" w:name="_Toc475732357"/>
      <w:bookmarkStart w:id="747" w:name="_Toc475733094"/>
      <w:bookmarkStart w:id="748" w:name="_Toc475733831"/>
      <w:bookmarkStart w:id="749" w:name="_Toc476096779"/>
      <w:bookmarkStart w:id="750" w:name="_Toc476103603"/>
      <w:bookmarkStart w:id="751" w:name="_Toc475729412"/>
      <w:bookmarkStart w:id="752" w:name="_Toc475730151"/>
      <w:bookmarkStart w:id="753" w:name="_Toc475730885"/>
      <w:bookmarkStart w:id="754" w:name="_Toc475731621"/>
      <w:bookmarkStart w:id="755" w:name="_Toc475732358"/>
      <w:bookmarkStart w:id="756" w:name="_Toc475733095"/>
      <w:bookmarkStart w:id="757" w:name="_Toc475733832"/>
      <w:bookmarkStart w:id="758" w:name="_Toc476096780"/>
      <w:bookmarkStart w:id="759" w:name="_Toc476103604"/>
      <w:bookmarkStart w:id="760" w:name="_Toc475729413"/>
      <w:bookmarkStart w:id="761" w:name="_Toc475730152"/>
      <w:bookmarkStart w:id="762" w:name="_Toc475730886"/>
      <w:bookmarkStart w:id="763" w:name="_Toc475731622"/>
      <w:bookmarkStart w:id="764" w:name="_Toc475732359"/>
      <w:bookmarkStart w:id="765" w:name="_Toc475733096"/>
      <w:bookmarkStart w:id="766" w:name="_Toc475733833"/>
      <w:bookmarkStart w:id="767" w:name="_Toc476096781"/>
      <w:bookmarkStart w:id="768" w:name="_Toc476103605"/>
      <w:bookmarkStart w:id="769" w:name="_Toc475729414"/>
      <w:bookmarkStart w:id="770" w:name="_Toc475730153"/>
      <w:bookmarkStart w:id="771" w:name="_Toc475730887"/>
      <w:bookmarkStart w:id="772" w:name="_Toc475731623"/>
      <w:bookmarkStart w:id="773" w:name="_Toc475732360"/>
      <w:bookmarkStart w:id="774" w:name="_Toc475733097"/>
      <w:bookmarkStart w:id="775" w:name="_Toc475733834"/>
      <w:bookmarkStart w:id="776" w:name="_Toc476096782"/>
      <w:bookmarkStart w:id="777" w:name="_Toc476103606"/>
      <w:bookmarkStart w:id="778" w:name="_Toc475729415"/>
      <w:bookmarkStart w:id="779" w:name="_Toc475730154"/>
      <w:bookmarkStart w:id="780" w:name="_Toc475730888"/>
      <w:bookmarkStart w:id="781" w:name="_Toc475731624"/>
      <w:bookmarkStart w:id="782" w:name="_Toc475732361"/>
      <w:bookmarkStart w:id="783" w:name="_Toc475733098"/>
      <w:bookmarkStart w:id="784" w:name="_Toc475733835"/>
      <w:bookmarkStart w:id="785" w:name="_Toc476096783"/>
      <w:bookmarkStart w:id="786" w:name="_Toc476103607"/>
      <w:bookmarkStart w:id="787" w:name="_Toc475729416"/>
      <w:bookmarkStart w:id="788" w:name="_Toc475730155"/>
      <w:bookmarkStart w:id="789" w:name="_Toc475730889"/>
      <w:bookmarkStart w:id="790" w:name="_Toc475731625"/>
      <w:bookmarkStart w:id="791" w:name="_Toc475732362"/>
      <w:bookmarkStart w:id="792" w:name="_Toc475733099"/>
      <w:bookmarkStart w:id="793" w:name="_Toc475733836"/>
      <w:bookmarkStart w:id="794" w:name="_Toc476096784"/>
      <w:bookmarkStart w:id="795" w:name="_Toc476103608"/>
      <w:bookmarkStart w:id="796" w:name="_Toc475729417"/>
      <w:bookmarkStart w:id="797" w:name="_Toc475730156"/>
      <w:bookmarkStart w:id="798" w:name="_Toc475730890"/>
      <w:bookmarkStart w:id="799" w:name="_Toc475731626"/>
      <w:bookmarkStart w:id="800" w:name="_Toc475732363"/>
      <w:bookmarkStart w:id="801" w:name="_Toc475733100"/>
      <w:bookmarkStart w:id="802" w:name="_Toc475733837"/>
      <w:bookmarkStart w:id="803" w:name="_Toc476096785"/>
      <w:bookmarkStart w:id="804" w:name="_Toc476103609"/>
      <w:bookmarkStart w:id="805" w:name="_Toc475729418"/>
      <w:bookmarkStart w:id="806" w:name="_Toc475730157"/>
      <w:bookmarkStart w:id="807" w:name="_Toc475730891"/>
      <w:bookmarkStart w:id="808" w:name="_Toc475731627"/>
      <w:bookmarkStart w:id="809" w:name="_Toc475732364"/>
      <w:bookmarkStart w:id="810" w:name="_Toc475733101"/>
      <w:bookmarkStart w:id="811" w:name="_Toc475733838"/>
      <w:bookmarkStart w:id="812" w:name="_Toc476096786"/>
      <w:bookmarkStart w:id="813" w:name="_Toc476103610"/>
      <w:bookmarkStart w:id="814" w:name="_Toc475729419"/>
      <w:bookmarkStart w:id="815" w:name="_Toc475730158"/>
      <w:bookmarkStart w:id="816" w:name="_Toc475730892"/>
      <w:bookmarkStart w:id="817" w:name="_Toc475731628"/>
      <w:bookmarkStart w:id="818" w:name="_Toc475732365"/>
      <w:bookmarkStart w:id="819" w:name="_Toc475733102"/>
      <w:bookmarkStart w:id="820" w:name="_Toc475733839"/>
      <w:bookmarkStart w:id="821" w:name="_Toc476096787"/>
      <w:bookmarkStart w:id="822" w:name="_Toc476103611"/>
      <w:bookmarkStart w:id="823" w:name="_Toc475729420"/>
      <w:bookmarkStart w:id="824" w:name="_Toc475730159"/>
      <w:bookmarkStart w:id="825" w:name="_Toc475730893"/>
      <w:bookmarkStart w:id="826" w:name="_Toc475731629"/>
      <w:bookmarkStart w:id="827" w:name="_Toc475732366"/>
      <w:bookmarkStart w:id="828" w:name="_Toc475733103"/>
      <w:bookmarkStart w:id="829" w:name="_Toc475733840"/>
      <w:bookmarkStart w:id="830" w:name="_Toc476096788"/>
      <w:bookmarkStart w:id="831" w:name="_Toc476103612"/>
      <w:bookmarkStart w:id="832" w:name="_Toc475729421"/>
      <w:bookmarkStart w:id="833" w:name="_Toc475730160"/>
      <w:bookmarkStart w:id="834" w:name="_Toc475730894"/>
      <w:bookmarkStart w:id="835" w:name="_Toc475731630"/>
      <w:bookmarkStart w:id="836" w:name="_Toc475732367"/>
      <w:bookmarkStart w:id="837" w:name="_Toc475733104"/>
      <w:bookmarkStart w:id="838" w:name="_Toc475733841"/>
      <w:bookmarkStart w:id="839" w:name="_Toc476096789"/>
      <w:bookmarkStart w:id="840" w:name="_Toc476103613"/>
      <w:bookmarkStart w:id="841" w:name="_Toc475729422"/>
      <w:bookmarkStart w:id="842" w:name="_Toc475730161"/>
      <w:bookmarkStart w:id="843" w:name="_Toc475730895"/>
      <w:bookmarkStart w:id="844" w:name="_Toc475731631"/>
      <w:bookmarkStart w:id="845" w:name="_Toc475732368"/>
      <w:bookmarkStart w:id="846" w:name="_Toc475733105"/>
      <w:bookmarkStart w:id="847" w:name="_Toc475733842"/>
      <w:bookmarkStart w:id="848" w:name="_Toc476096790"/>
      <w:bookmarkStart w:id="849" w:name="_Toc476103614"/>
      <w:bookmarkStart w:id="850" w:name="_Toc475729423"/>
      <w:bookmarkStart w:id="851" w:name="_Toc475730162"/>
      <w:bookmarkStart w:id="852" w:name="_Toc475730896"/>
      <w:bookmarkStart w:id="853" w:name="_Toc475731632"/>
      <w:bookmarkStart w:id="854" w:name="_Toc475732369"/>
      <w:bookmarkStart w:id="855" w:name="_Toc475733106"/>
      <w:bookmarkStart w:id="856" w:name="_Toc475733843"/>
      <w:bookmarkStart w:id="857" w:name="_Toc476096791"/>
      <w:bookmarkStart w:id="858" w:name="_Toc476103615"/>
      <w:bookmarkStart w:id="859" w:name="_Toc475729424"/>
      <w:bookmarkStart w:id="860" w:name="_Toc475730163"/>
      <w:bookmarkStart w:id="861" w:name="_Toc475730897"/>
      <w:bookmarkStart w:id="862" w:name="_Toc475731633"/>
      <w:bookmarkStart w:id="863" w:name="_Toc475732370"/>
      <w:bookmarkStart w:id="864" w:name="_Toc475733107"/>
      <w:bookmarkStart w:id="865" w:name="_Toc475733844"/>
      <w:bookmarkStart w:id="866" w:name="_Toc476096792"/>
      <w:bookmarkStart w:id="867" w:name="_Toc476103616"/>
      <w:bookmarkStart w:id="868" w:name="_Toc475729425"/>
      <w:bookmarkStart w:id="869" w:name="_Toc475730164"/>
      <w:bookmarkStart w:id="870" w:name="_Toc475730898"/>
      <w:bookmarkStart w:id="871" w:name="_Toc475731634"/>
      <w:bookmarkStart w:id="872" w:name="_Toc475732371"/>
      <w:bookmarkStart w:id="873" w:name="_Toc475733108"/>
      <w:bookmarkStart w:id="874" w:name="_Toc475733845"/>
      <w:bookmarkStart w:id="875" w:name="_Toc476096793"/>
      <w:bookmarkStart w:id="876" w:name="_Toc476103617"/>
      <w:bookmarkStart w:id="877" w:name="_Toc475729426"/>
      <w:bookmarkStart w:id="878" w:name="_Toc475730165"/>
      <w:bookmarkStart w:id="879" w:name="_Toc475730899"/>
      <w:bookmarkStart w:id="880" w:name="_Toc475731635"/>
      <w:bookmarkStart w:id="881" w:name="_Toc475732372"/>
      <w:bookmarkStart w:id="882" w:name="_Toc475733109"/>
      <w:bookmarkStart w:id="883" w:name="_Toc475733846"/>
      <w:bookmarkStart w:id="884" w:name="_Toc476096794"/>
      <w:bookmarkStart w:id="885" w:name="_Toc476103618"/>
      <w:bookmarkStart w:id="886" w:name="_Toc475729427"/>
      <w:bookmarkStart w:id="887" w:name="_Toc475730166"/>
      <w:bookmarkStart w:id="888" w:name="_Toc475730900"/>
      <w:bookmarkStart w:id="889" w:name="_Toc475731636"/>
      <w:bookmarkStart w:id="890" w:name="_Toc475732373"/>
      <w:bookmarkStart w:id="891" w:name="_Toc475733110"/>
      <w:bookmarkStart w:id="892" w:name="_Toc475733847"/>
      <w:bookmarkStart w:id="893" w:name="_Toc476096795"/>
      <w:bookmarkStart w:id="894" w:name="_Toc476103619"/>
      <w:bookmarkStart w:id="895" w:name="_Toc475729428"/>
      <w:bookmarkStart w:id="896" w:name="_Toc475730167"/>
      <w:bookmarkStart w:id="897" w:name="_Toc475730901"/>
      <w:bookmarkStart w:id="898" w:name="_Toc475731637"/>
      <w:bookmarkStart w:id="899" w:name="_Toc475732374"/>
      <w:bookmarkStart w:id="900" w:name="_Toc475733111"/>
      <w:bookmarkStart w:id="901" w:name="_Toc475733848"/>
      <w:bookmarkStart w:id="902" w:name="_Toc476096796"/>
      <w:bookmarkStart w:id="903" w:name="_Toc476103620"/>
      <w:bookmarkStart w:id="904" w:name="_Toc475729429"/>
      <w:bookmarkStart w:id="905" w:name="_Toc475730168"/>
      <w:bookmarkStart w:id="906" w:name="_Toc475730902"/>
      <w:bookmarkStart w:id="907" w:name="_Toc475731638"/>
      <w:bookmarkStart w:id="908" w:name="_Toc475732375"/>
      <w:bookmarkStart w:id="909" w:name="_Toc475733112"/>
      <w:bookmarkStart w:id="910" w:name="_Toc475733849"/>
      <w:bookmarkStart w:id="911" w:name="_Toc476096797"/>
      <w:bookmarkStart w:id="912" w:name="_Toc476103621"/>
      <w:bookmarkStart w:id="913" w:name="_Toc475729430"/>
      <w:bookmarkStart w:id="914" w:name="_Toc475730169"/>
      <w:bookmarkStart w:id="915" w:name="_Toc475730903"/>
      <w:bookmarkStart w:id="916" w:name="_Toc475731639"/>
      <w:bookmarkStart w:id="917" w:name="_Toc475732376"/>
      <w:bookmarkStart w:id="918" w:name="_Toc475733113"/>
      <w:bookmarkStart w:id="919" w:name="_Toc475733850"/>
      <w:bookmarkStart w:id="920" w:name="_Toc476096798"/>
      <w:bookmarkStart w:id="921" w:name="_Toc476103622"/>
      <w:bookmarkStart w:id="922" w:name="_Toc475729431"/>
      <w:bookmarkStart w:id="923" w:name="_Toc475730170"/>
      <w:bookmarkStart w:id="924" w:name="_Toc475730904"/>
      <w:bookmarkStart w:id="925" w:name="_Toc475731640"/>
      <w:bookmarkStart w:id="926" w:name="_Toc475732377"/>
      <w:bookmarkStart w:id="927" w:name="_Toc475733114"/>
      <w:bookmarkStart w:id="928" w:name="_Toc475733851"/>
      <w:bookmarkStart w:id="929" w:name="_Toc476096799"/>
      <w:bookmarkStart w:id="930" w:name="_Toc476103623"/>
      <w:bookmarkStart w:id="931" w:name="_Toc475729432"/>
      <w:bookmarkStart w:id="932" w:name="_Toc475730171"/>
      <w:bookmarkStart w:id="933" w:name="_Toc475730905"/>
      <w:bookmarkStart w:id="934" w:name="_Toc475731641"/>
      <w:bookmarkStart w:id="935" w:name="_Toc475732378"/>
      <w:bookmarkStart w:id="936" w:name="_Toc475733115"/>
      <w:bookmarkStart w:id="937" w:name="_Toc475733852"/>
      <w:bookmarkStart w:id="938" w:name="_Toc476096800"/>
      <w:bookmarkStart w:id="939" w:name="_Toc476103624"/>
      <w:bookmarkStart w:id="940" w:name="_Toc475729433"/>
      <w:bookmarkStart w:id="941" w:name="_Toc475730172"/>
      <w:bookmarkStart w:id="942" w:name="_Toc475730906"/>
      <w:bookmarkStart w:id="943" w:name="_Toc475731642"/>
      <w:bookmarkStart w:id="944" w:name="_Toc475732379"/>
      <w:bookmarkStart w:id="945" w:name="_Toc475733116"/>
      <w:bookmarkStart w:id="946" w:name="_Toc475733853"/>
      <w:bookmarkStart w:id="947" w:name="_Toc476096801"/>
      <w:bookmarkStart w:id="948" w:name="_Toc476103625"/>
      <w:bookmarkStart w:id="949" w:name="_Toc475729434"/>
      <w:bookmarkStart w:id="950" w:name="_Toc475730173"/>
      <w:bookmarkStart w:id="951" w:name="_Toc475730907"/>
      <w:bookmarkStart w:id="952" w:name="_Toc475731643"/>
      <w:bookmarkStart w:id="953" w:name="_Toc475732380"/>
      <w:bookmarkStart w:id="954" w:name="_Toc475733117"/>
      <w:bookmarkStart w:id="955" w:name="_Toc475733854"/>
      <w:bookmarkStart w:id="956" w:name="_Toc476096802"/>
      <w:bookmarkStart w:id="957" w:name="_Toc476103626"/>
      <w:bookmarkStart w:id="958" w:name="_Toc475729435"/>
      <w:bookmarkStart w:id="959" w:name="_Toc475730174"/>
      <w:bookmarkStart w:id="960" w:name="_Toc475730908"/>
      <w:bookmarkStart w:id="961" w:name="_Toc475731644"/>
      <w:bookmarkStart w:id="962" w:name="_Toc475732381"/>
      <w:bookmarkStart w:id="963" w:name="_Toc475733118"/>
      <w:bookmarkStart w:id="964" w:name="_Toc475733855"/>
      <w:bookmarkStart w:id="965" w:name="_Toc476096803"/>
      <w:bookmarkStart w:id="966" w:name="_Toc476103627"/>
      <w:bookmarkStart w:id="967" w:name="_Toc475729436"/>
      <w:bookmarkStart w:id="968" w:name="_Toc475730175"/>
      <w:bookmarkStart w:id="969" w:name="_Toc475730909"/>
      <w:bookmarkStart w:id="970" w:name="_Toc475731645"/>
      <w:bookmarkStart w:id="971" w:name="_Toc475732382"/>
      <w:bookmarkStart w:id="972" w:name="_Toc475733119"/>
      <w:bookmarkStart w:id="973" w:name="_Toc475733856"/>
      <w:bookmarkStart w:id="974" w:name="_Toc476096804"/>
      <w:bookmarkStart w:id="975" w:name="_Toc476103628"/>
      <w:bookmarkStart w:id="976" w:name="_Toc475729437"/>
      <w:bookmarkStart w:id="977" w:name="_Toc475730176"/>
      <w:bookmarkStart w:id="978" w:name="_Toc475730910"/>
      <w:bookmarkStart w:id="979" w:name="_Toc475731646"/>
      <w:bookmarkStart w:id="980" w:name="_Toc475732383"/>
      <w:bookmarkStart w:id="981" w:name="_Toc475733120"/>
      <w:bookmarkStart w:id="982" w:name="_Toc475733857"/>
      <w:bookmarkStart w:id="983" w:name="_Toc476096805"/>
      <w:bookmarkStart w:id="984" w:name="_Toc476103629"/>
      <w:bookmarkStart w:id="985" w:name="_Toc475729438"/>
      <w:bookmarkStart w:id="986" w:name="_Toc475730177"/>
      <w:bookmarkStart w:id="987" w:name="_Toc475730911"/>
      <w:bookmarkStart w:id="988" w:name="_Toc475731647"/>
      <w:bookmarkStart w:id="989" w:name="_Toc475732384"/>
      <w:bookmarkStart w:id="990" w:name="_Toc475733121"/>
      <w:bookmarkStart w:id="991" w:name="_Toc475733858"/>
      <w:bookmarkStart w:id="992" w:name="_Toc476096806"/>
      <w:bookmarkStart w:id="993" w:name="_Toc476103630"/>
      <w:bookmarkStart w:id="994" w:name="_Toc475729439"/>
      <w:bookmarkStart w:id="995" w:name="_Toc475730178"/>
      <w:bookmarkStart w:id="996" w:name="_Toc475730912"/>
      <w:bookmarkStart w:id="997" w:name="_Toc475731648"/>
      <w:bookmarkStart w:id="998" w:name="_Toc475732385"/>
      <w:bookmarkStart w:id="999" w:name="_Toc475733122"/>
      <w:bookmarkStart w:id="1000" w:name="_Toc475733859"/>
      <w:bookmarkStart w:id="1001" w:name="_Toc476096807"/>
      <w:bookmarkStart w:id="1002" w:name="_Toc476103631"/>
      <w:bookmarkStart w:id="1003" w:name="_Toc475729440"/>
      <w:bookmarkStart w:id="1004" w:name="_Toc475730179"/>
      <w:bookmarkStart w:id="1005" w:name="_Toc475730913"/>
      <w:bookmarkStart w:id="1006" w:name="_Toc475731649"/>
      <w:bookmarkStart w:id="1007" w:name="_Toc475732386"/>
      <w:bookmarkStart w:id="1008" w:name="_Toc475733123"/>
      <w:bookmarkStart w:id="1009" w:name="_Toc475733860"/>
      <w:bookmarkStart w:id="1010" w:name="_Toc476096808"/>
      <w:bookmarkStart w:id="1011" w:name="_Toc476103632"/>
      <w:bookmarkStart w:id="1012" w:name="_Toc475729441"/>
      <w:bookmarkStart w:id="1013" w:name="_Toc475730180"/>
      <w:bookmarkStart w:id="1014" w:name="_Toc475730914"/>
      <w:bookmarkStart w:id="1015" w:name="_Toc475731650"/>
      <w:bookmarkStart w:id="1016" w:name="_Toc475732387"/>
      <w:bookmarkStart w:id="1017" w:name="_Toc475733124"/>
      <w:bookmarkStart w:id="1018" w:name="_Toc475733861"/>
      <w:bookmarkStart w:id="1019" w:name="_Toc476096809"/>
      <w:bookmarkStart w:id="1020" w:name="_Toc476103633"/>
      <w:bookmarkStart w:id="1021" w:name="_Toc475729442"/>
      <w:bookmarkStart w:id="1022" w:name="_Toc475730181"/>
      <w:bookmarkStart w:id="1023" w:name="_Toc475730915"/>
      <w:bookmarkStart w:id="1024" w:name="_Toc475731651"/>
      <w:bookmarkStart w:id="1025" w:name="_Toc475732388"/>
      <w:bookmarkStart w:id="1026" w:name="_Toc475733125"/>
      <w:bookmarkStart w:id="1027" w:name="_Toc475733862"/>
      <w:bookmarkStart w:id="1028" w:name="_Toc476096810"/>
      <w:bookmarkStart w:id="1029" w:name="_Toc476103634"/>
      <w:bookmarkStart w:id="1030" w:name="_Toc475729443"/>
      <w:bookmarkStart w:id="1031" w:name="_Toc475730182"/>
      <w:bookmarkStart w:id="1032" w:name="_Toc475730916"/>
      <w:bookmarkStart w:id="1033" w:name="_Toc475731652"/>
      <w:bookmarkStart w:id="1034" w:name="_Toc475732389"/>
      <w:bookmarkStart w:id="1035" w:name="_Toc475733126"/>
      <w:bookmarkStart w:id="1036" w:name="_Toc475733863"/>
      <w:bookmarkStart w:id="1037" w:name="_Toc476096811"/>
      <w:bookmarkStart w:id="1038" w:name="_Toc476103635"/>
      <w:bookmarkStart w:id="1039" w:name="_Toc475729444"/>
      <w:bookmarkStart w:id="1040" w:name="_Toc475730183"/>
      <w:bookmarkStart w:id="1041" w:name="_Toc475730917"/>
      <w:bookmarkStart w:id="1042" w:name="_Toc475731653"/>
      <w:bookmarkStart w:id="1043" w:name="_Toc475732390"/>
      <w:bookmarkStart w:id="1044" w:name="_Toc475733127"/>
      <w:bookmarkStart w:id="1045" w:name="_Toc475733864"/>
      <w:bookmarkStart w:id="1046" w:name="_Toc476096812"/>
      <w:bookmarkStart w:id="1047" w:name="_Toc476103636"/>
      <w:bookmarkStart w:id="1048" w:name="_Toc475729445"/>
      <w:bookmarkStart w:id="1049" w:name="_Toc475730184"/>
      <w:bookmarkStart w:id="1050" w:name="_Toc475730918"/>
      <w:bookmarkStart w:id="1051" w:name="_Toc475731654"/>
      <w:bookmarkStart w:id="1052" w:name="_Toc475732391"/>
      <w:bookmarkStart w:id="1053" w:name="_Toc475733128"/>
      <w:bookmarkStart w:id="1054" w:name="_Toc475733865"/>
      <w:bookmarkStart w:id="1055" w:name="_Toc476096813"/>
      <w:bookmarkStart w:id="1056" w:name="_Toc476103637"/>
      <w:bookmarkStart w:id="1057" w:name="_Toc475729446"/>
      <w:bookmarkStart w:id="1058" w:name="_Toc475730185"/>
      <w:bookmarkStart w:id="1059" w:name="_Toc475730919"/>
      <w:bookmarkStart w:id="1060" w:name="_Toc475731655"/>
      <w:bookmarkStart w:id="1061" w:name="_Toc475732392"/>
      <w:bookmarkStart w:id="1062" w:name="_Toc475733129"/>
      <w:bookmarkStart w:id="1063" w:name="_Toc475733866"/>
      <w:bookmarkStart w:id="1064" w:name="_Toc476096814"/>
      <w:bookmarkStart w:id="1065" w:name="_Toc476103638"/>
      <w:bookmarkStart w:id="1066" w:name="_Toc475729447"/>
      <w:bookmarkStart w:id="1067" w:name="_Toc475730186"/>
      <w:bookmarkStart w:id="1068" w:name="_Toc475730920"/>
      <w:bookmarkStart w:id="1069" w:name="_Toc475731656"/>
      <w:bookmarkStart w:id="1070" w:name="_Toc475732393"/>
      <w:bookmarkStart w:id="1071" w:name="_Toc475733130"/>
      <w:bookmarkStart w:id="1072" w:name="_Toc475733867"/>
      <w:bookmarkStart w:id="1073" w:name="_Toc476096815"/>
      <w:bookmarkStart w:id="1074" w:name="_Toc476103639"/>
      <w:bookmarkStart w:id="1075" w:name="_Toc475729448"/>
      <w:bookmarkStart w:id="1076" w:name="_Toc475730187"/>
      <w:bookmarkStart w:id="1077" w:name="_Toc475730921"/>
      <w:bookmarkStart w:id="1078" w:name="_Toc475731657"/>
      <w:bookmarkStart w:id="1079" w:name="_Toc475732394"/>
      <w:bookmarkStart w:id="1080" w:name="_Toc475733131"/>
      <w:bookmarkStart w:id="1081" w:name="_Toc475733868"/>
      <w:bookmarkStart w:id="1082" w:name="_Toc476096816"/>
      <w:bookmarkStart w:id="1083" w:name="_Toc476103640"/>
      <w:bookmarkStart w:id="1084" w:name="_Toc475729449"/>
      <w:bookmarkStart w:id="1085" w:name="_Toc475730188"/>
      <w:bookmarkStart w:id="1086" w:name="_Toc475730922"/>
      <w:bookmarkStart w:id="1087" w:name="_Toc475731658"/>
      <w:bookmarkStart w:id="1088" w:name="_Toc475732395"/>
      <w:bookmarkStart w:id="1089" w:name="_Toc475733132"/>
      <w:bookmarkStart w:id="1090" w:name="_Toc475733869"/>
      <w:bookmarkStart w:id="1091" w:name="_Toc476096817"/>
      <w:bookmarkStart w:id="1092" w:name="_Toc476103641"/>
      <w:bookmarkStart w:id="1093" w:name="_Toc475729450"/>
      <w:bookmarkStart w:id="1094" w:name="_Toc475730189"/>
      <w:bookmarkStart w:id="1095" w:name="_Toc475730923"/>
      <w:bookmarkStart w:id="1096" w:name="_Toc475731659"/>
      <w:bookmarkStart w:id="1097" w:name="_Toc475732396"/>
      <w:bookmarkStart w:id="1098" w:name="_Toc475733133"/>
      <w:bookmarkStart w:id="1099" w:name="_Toc475733870"/>
      <w:bookmarkStart w:id="1100" w:name="_Toc476096818"/>
      <w:bookmarkStart w:id="1101" w:name="_Toc476103642"/>
      <w:bookmarkStart w:id="1102" w:name="_Toc475729451"/>
      <w:bookmarkStart w:id="1103" w:name="_Toc475730190"/>
      <w:bookmarkStart w:id="1104" w:name="_Toc475730924"/>
      <w:bookmarkStart w:id="1105" w:name="_Toc475731660"/>
      <w:bookmarkStart w:id="1106" w:name="_Toc475732397"/>
      <w:bookmarkStart w:id="1107" w:name="_Toc475733134"/>
      <w:bookmarkStart w:id="1108" w:name="_Toc475733871"/>
      <w:bookmarkStart w:id="1109" w:name="_Toc476096819"/>
      <w:bookmarkStart w:id="1110" w:name="_Toc476103643"/>
      <w:bookmarkStart w:id="1111" w:name="_Toc475729452"/>
      <w:bookmarkStart w:id="1112" w:name="_Toc475730191"/>
      <w:bookmarkStart w:id="1113" w:name="_Toc475730925"/>
      <w:bookmarkStart w:id="1114" w:name="_Toc475731661"/>
      <w:bookmarkStart w:id="1115" w:name="_Toc475732398"/>
      <w:bookmarkStart w:id="1116" w:name="_Toc475733135"/>
      <w:bookmarkStart w:id="1117" w:name="_Toc475733872"/>
      <w:bookmarkStart w:id="1118" w:name="_Toc476096820"/>
      <w:bookmarkStart w:id="1119" w:name="_Toc476103644"/>
      <w:bookmarkStart w:id="1120" w:name="_Toc475729453"/>
      <w:bookmarkStart w:id="1121" w:name="_Toc475730192"/>
      <w:bookmarkStart w:id="1122" w:name="_Toc475730926"/>
      <w:bookmarkStart w:id="1123" w:name="_Toc475731662"/>
      <w:bookmarkStart w:id="1124" w:name="_Toc475732399"/>
      <w:bookmarkStart w:id="1125" w:name="_Toc475733136"/>
      <w:bookmarkStart w:id="1126" w:name="_Toc475733873"/>
      <w:bookmarkStart w:id="1127" w:name="_Toc476096821"/>
      <w:bookmarkStart w:id="1128" w:name="_Toc476103645"/>
      <w:bookmarkStart w:id="1129" w:name="_Toc475729454"/>
      <w:bookmarkStart w:id="1130" w:name="_Toc475730193"/>
      <w:bookmarkStart w:id="1131" w:name="_Toc475730927"/>
      <w:bookmarkStart w:id="1132" w:name="_Toc475731663"/>
      <w:bookmarkStart w:id="1133" w:name="_Toc475732400"/>
      <w:bookmarkStart w:id="1134" w:name="_Toc475733137"/>
      <w:bookmarkStart w:id="1135" w:name="_Toc475733874"/>
      <w:bookmarkStart w:id="1136" w:name="_Toc476096822"/>
      <w:bookmarkStart w:id="1137" w:name="_Toc476103646"/>
      <w:bookmarkStart w:id="1138" w:name="_Toc475729455"/>
      <w:bookmarkStart w:id="1139" w:name="_Toc475730194"/>
      <w:bookmarkStart w:id="1140" w:name="_Toc475730928"/>
      <w:bookmarkStart w:id="1141" w:name="_Toc475731664"/>
      <w:bookmarkStart w:id="1142" w:name="_Toc475732401"/>
      <w:bookmarkStart w:id="1143" w:name="_Toc475733138"/>
      <w:bookmarkStart w:id="1144" w:name="_Toc475733875"/>
      <w:bookmarkStart w:id="1145" w:name="_Toc476096823"/>
      <w:bookmarkStart w:id="1146" w:name="_Toc476103647"/>
      <w:bookmarkStart w:id="1147" w:name="_Toc475729456"/>
      <w:bookmarkStart w:id="1148" w:name="_Toc475730195"/>
      <w:bookmarkStart w:id="1149" w:name="_Toc475730929"/>
      <w:bookmarkStart w:id="1150" w:name="_Toc475731665"/>
      <w:bookmarkStart w:id="1151" w:name="_Toc475732402"/>
      <w:bookmarkStart w:id="1152" w:name="_Toc475733139"/>
      <w:bookmarkStart w:id="1153" w:name="_Toc475733876"/>
      <w:bookmarkStart w:id="1154" w:name="_Toc476096824"/>
      <w:bookmarkStart w:id="1155" w:name="_Toc476103648"/>
      <w:bookmarkStart w:id="1156" w:name="_Toc475729457"/>
      <w:bookmarkStart w:id="1157" w:name="_Toc475730196"/>
      <w:bookmarkStart w:id="1158" w:name="_Toc475730930"/>
      <w:bookmarkStart w:id="1159" w:name="_Toc475731666"/>
      <w:bookmarkStart w:id="1160" w:name="_Toc475732403"/>
      <w:bookmarkStart w:id="1161" w:name="_Toc475733140"/>
      <w:bookmarkStart w:id="1162" w:name="_Toc475733877"/>
      <w:bookmarkStart w:id="1163" w:name="_Toc476096825"/>
      <w:bookmarkStart w:id="1164" w:name="_Toc476103649"/>
      <w:bookmarkStart w:id="1165" w:name="_Toc475729458"/>
      <w:bookmarkStart w:id="1166" w:name="_Toc475730197"/>
      <w:bookmarkStart w:id="1167" w:name="_Toc475730931"/>
      <w:bookmarkStart w:id="1168" w:name="_Toc475731667"/>
      <w:bookmarkStart w:id="1169" w:name="_Toc475732404"/>
      <w:bookmarkStart w:id="1170" w:name="_Toc475733141"/>
      <w:bookmarkStart w:id="1171" w:name="_Toc475733878"/>
      <w:bookmarkStart w:id="1172" w:name="_Toc476096826"/>
      <w:bookmarkStart w:id="1173" w:name="_Toc476103650"/>
      <w:bookmarkStart w:id="1174" w:name="_Toc475729459"/>
      <w:bookmarkStart w:id="1175" w:name="_Toc475730198"/>
      <w:bookmarkStart w:id="1176" w:name="_Toc475730932"/>
      <w:bookmarkStart w:id="1177" w:name="_Toc475731668"/>
      <w:bookmarkStart w:id="1178" w:name="_Toc475732405"/>
      <w:bookmarkStart w:id="1179" w:name="_Toc475733142"/>
      <w:bookmarkStart w:id="1180" w:name="_Toc475733879"/>
      <w:bookmarkStart w:id="1181" w:name="_Toc476096827"/>
      <w:bookmarkStart w:id="1182" w:name="_Toc476103651"/>
      <w:bookmarkStart w:id="1183" w:name="_Toc475729460"/>
      <w:bookmarkStart w:id="1184" w:name="_Toc475730199"/>
      <w:bookmarkStart w:id="1185" w:name="_Toc475730933"/>
      <w:bookmarkStart w:id="1186" w:name="_Toc475731669"/>
      <w:bookmarkStart w:id="1187" w:name="_Toc475732406"/>
      <w:bookmarkStart w:id="1188" w:name="_Toc475733143"/>
      <w:bookmarkStart w:id="1189" w:name="_Toc475733880"/>
      <w:bookmarkStart w:id="1190" w:name="_Toc476096828"/>
      <w:bookmarkStart w:id="1191" w:name="_Toc476103652"/>
      <w:bookmarkStart w:id="1192" w:name="_Toc475729461"/>
      <w:bookmarkStart w:id="1193" w:name="_Toc475730200"/>
      <w:bookmarkStart w:id="1194" w:name="_Toc475730934"/>
      <w:bookmarkStart w:id="1195" w:name="_Toc475731670"/>
      <w:bookmarkStart w:id="1196" w:name="_Toc475732407"/>
      <w:bookmarkStart w:id="1197" w:name="_Toc475733144"/>
      <w:bookmarkStart w:id="1198" w:name="_Toc475733881"/>
      <w:bookmarkStart w:id="1199" w:name="_Toc476096829"/>
      <w:bookmarkStart w:id="1200" w:name="_Toc476103653"/>
      <w:bookmarkStart w:id="1201" w:name="_Toc475729462"/>
      <w:bookmarkStart w:id="1202" w:name="_Toc475730201"/>
      <w:bookmarkStart w:id="1203" w:name="_Toc475730935"/>
      <w:bookmarkStart w:id="1204" w:name="_Toc475731671"/>
      <w:bookmarkStart w:id="1205" w:name="_Toc475732408"/>
      <w:bookmarkStart w:id="1206" w:name="_Toc475733145"/>
      <w:bookmarkStart w:id="1207" w:name="_Toc475733882"/>
      <w:bookmarkStart w:id="1208" w:name="_Toc476096830"/>
      <w:bookmarkStart w:id="1209" w:name="_Toc476103654"/>
      <w:bookmarkStart w:id="1210" w:name="_Toc475729463"/>
      <w:bookmarkStart w:id="1211" w:name="_Toc475730202"/>
      <w:bookmarkStart w:id="1212" w:name="_Toc475730936"/>
      <w:bookmarkStart w:id="1213" w:name="_Toc475731672"/>
      <w:bookmarkStart w:id="1214" w:name="_Toc475732409"/>
      <w:bookmarkStart w:id="1215" w:name="_Toc475733146"/>
      <w:bookmarkStart w:id="1216" w:name="_Toc475733883"/>
      <w:bookmarkStart w:id="1217" w:name="_Toc476096831"/>
      <w:bookmarkStart w:id="1218" w:name="_Toc476103655"/>
      <w:bookmarkStart w:id="1219" w:name="_Toc475729464"/>
      <w:bookmarkStart w:id="1220" w:name="_Toc475730203"/>
      <w:bookmarkStart w:id="1221" w:name="_Toc475730937"/>
      <w:bookmarkStart w:id="1222" w:name="_Toc475731673"/>
      <w:bookmarkStart w:id="1223" w:name="_Toc475732410"/>
      <w:bookmarkStart w:id="1224" w:name="_Toc475733147"/>
      <w:bookmarkStart w:id="1225" w:name="_Toc475733884"/>
      <w:bookmarkStart w:id="1226" w:name="_Toc476096832"/>
      <w:bookmarkStart w:id="1227" w:name="_Toc476103656"/>
      <w:bookmarkStart w:id="1228" w:name="_Toc475729465"/>
      <w:bookmarkStart w:id="1229" w:name="_Toc475730204"/>
      <w:bookmarkStart w:id="1230" w:name="_Toc475730938"/>
      <w:bookmarkStart w:id="1231" w:name="_Toc475731674"/>
      <w:bookmarkStart w:id="1232" w:name="_Toc475732411"/>
      <w:bookmarkStart w:id="1233" w:name="_Toc475733148"/>
      <w:bookmarkStart w:id="1234" w:name="_Toc475733885"/>
      <w:bookmarkStart w:id="1235" w:name="_Toc476096833"/>
      <w:bookmarkStart w:id="1236" w:name="_Toc476103657"/>
      <w:bookmarkStart w:id="1237" w:name="_Toc475729466"/>
      <w:bookmarkStart w:id="1238" w:name="_Toc475730205"/>
      <w:bookmarkStart w:id="1239" w:name="_Toc475730939"/>
      <w:bookmarkStart w:id="1240" w:name="_Toc475731675"/>
      <w:bookmarkStart w:id="1241" w:name="_Toc475732412"/>
      <w:bookmarkStart w:id="1242" w:name="_Toc475733149"/>
      <w:bookmarkStart w:id="1243" w:name="_Toc475733886"/>
      <w:bookmarkStart w:id="1244" w:name="_Toc476096834"/>
      <w:bookmarkStart w:id="1245" w:name="_Toc476103658"/>
      <w:bookmarkStart w:id="1246" w:name="_Toc475729467"/>
      <w:bookmarkStart w:id="1247" w:name="_Toc475730206"/>
      <w:bookmarkStart w:id="1248" w:name="_Toc475730940"/>
      <w:bookmarkStart w:id="1249" w:name="_Toc475731676"/>
      <w:bookmarkStart w:id="1250" w:name="_Toc475732413"/>
      <w:bookmarkStart w:id="1251" w:name="_Toc475733150"/>
      <w:bookmarkStart w:id="1252" w:name="_Toc475733887"/>
      <w:bookmarkStart w:id="1253" w:name="_Toc476096835"/>
      <w:bookmarkStart w:id="1254" w:name="_Toc476103659"/>
      <w:bookmarkStart w:id="1255" w:name="_Toc475729468"/>
      <w:bookmarkStart w:id="1256" w:name="_Toc475730207"/>
      <w:bookmarkStart w:id="1257" w:name="_Toc475730941"/>
      <w:bookmarkStart w:id="1258" w:name="_Toc475731677"/>
      <w:bookmarkStart w:id="1259" w:name="_Toc475732414"/>
      <w:bookmarkStart w:id="1260" w:name="_Toc475733151"/>
      <w:bookmarkStart w:id="1261" w:name="_Toc475733888"/>
      <w:bookmarkStart w:id="1262" w:name="_Toc476096836"/>
      <w:bookmarkStart w:id="1263" w:name="_Toc476103660"/>
      <w:bookmarkStart w:id="1264" w:name="_Toc475729469"/>
      <w:bookmarkStart w:id="1265" w:name="_Toc475730208"/>
      <w:bookmarkStart w:id="1266" w:name="_Toc475730942"/>
      <w:bookmarkStart w:id="1267" w:name="_Toc475731678"/>
      <w:bookmarkStart w:id="1268" w:name="_Toc475732415"/>
      <w:bookmarkStart w:id="1269" w:name="_Toc475733152"/>
      <w:bookmarkStart w:id="1270" w:name="_Toc475733889"/>
      <w:bookmarkStart w:id="1271" w:name="_Toc476096837"/>
      <w:bookmarkStart w:id="1272" w:name="_Toc476103661"/>
      <w:bookmarkStart w:id="1273" w:name="_Toc475729470"/>
      <w:bookmarkStart w:id="1274" w:name="_Toc475730209"/>
      <w:bookmarkStart w:id="1275" w:name="_Toc475730943"/>
      <w:bookmarkStart w:id="1276" w:name="_Toc475731679"/>
      <w:bookmarkStart w:id="1277" w:name="_Toc475732416"/>
      <w:bookmarkStart w:id="1278" w:name="_Toc475733153"/>
      <w:bookmarkStart w:id="1279" w:name="_Toc475733890"/>
      <w:bookmarkStart w:id="1280" w:name="_Toc476096838"/>
      <w:bookmarkStart w:id="1281" w:name="_Toc476103662"/>
      <w:bookmarkStart w:id="1282" w:name="_Toc475729471"/>
      <w:bookmarkStart w:id="1283" w:name="_Toc475730210"/>
      <w:bookmarkStart w:id="1284" w:name="_Toc475730944"/>
      <w:bookmarkStart w:id="1285" w:name="_Toc475731680"/>
      <w:bookmarkStart w:id="1286" w:name="_Toc475732417"/>
      <w:bookmarkStart w:id="1287" w:name="_Toc475733154"/>
      <w:bookmarkStart w:id="1288" w:name="_Toc475733891"/>
      <w:bookmarkStart w:id="1289" w:name="_Toc476096839"/>
      <w:bookmarkStart w:id="1290" w:name="_Toc476103663"/>
      <w:bookmarkStart w:id="1291" w:name="_Toc475729472"/>
      <w:bookmarkStart w:id="1292" w:name="_Toc475730211"/>
      <w:bookmarkStart w:id="1293" w:name="_Toc475730945"/>
      <w:bookmarkStart w:id="1294" w:name="_Toc475731681"/>
      <w:bookmarkStart w:id="1295" w:name="_Toc475732418"/>
      <w:bookmarkStart w:id="1296" w:name="_Toc475733155"/>
      <w:bookmarkStart w:id="1297" w:name="_Toc475733892"/>
      <w:bookmarkStart w:id="1298" w:name="_Toc476096840"/>
      <w:bookmarkStart w:id="1299" w:name="_Toc476103664"/>
      <w:bookmarkStart w:id="1300" w:name="_Toc475729473"/>
      <w:bookmarkStart w:id="1301" w:name="_Toc475730212"/>
      <w:bookmarkStart w:id="1302" w:name="_Toc475730946"/>
      <w:bookmarkStart w:id="1303" w:name="_Toc475731682"/>
      <w:bookmarkStart w:id="1304" w:name="_Toc475732419"/>
      <w:bookmarkStart w:id="1305" w:name="_Toc475733156"/>
      <w:bookmarkStart w:id="1306" w:name="_Toc475733893"/>
      <w:bookmarkStart w:id="1307" w:name="_Toc476096841"/>
      <w:bookmarkStart w:id="1308" w:name="_Toc476103665"/>
      <w:bookmarkStart w:id="1309" w:name="_Toc475729474"/>
      <w:bookmarkStart w:id="1310" w:name="_Toc475730213"/>
      <w:bookmarkStart w:id="1311" w:name="_Toc475730947"/>
      <w:bookmarkStart w:id="1312" w:name="_Toc475731683"/>
      <w:bookmarkStart w:id="1313" w:name="_Toc475732420"/>
      <w:bookmarkStart w:id="1314" w:name="_Toc475733157"/>
      <w:bookmarkStart w:id="1315" w:name="_Toc475733894"/>
      <w:bookmarkStart w:id="1316" w:name="_Toc476096842"/>
      <w:bookmarkStart w:id="1317" w:name="_Toc476103666"/>
      <w:bookmarkStart w:id="1318" w:name="_Toc475729475"/>
      <w:bookmarkStart w:id="1319" w:name="_Toc475730214"/>
      <w:bookmarkStart w:id="1320" w:name="_Toc475730948"/>
      <w:bookmarkStart w:id="1321" w:name="_Toc475731684"/>
      <w:bookmarkStart w:id="1322" w:name="_Toc475732421"/>
      <w:bookmarkStart w:id="1323" w:name="_Toc475733158"/>
      <w:bookmarkStart w:id="1324" w:name="_Toc475733895"/>
      <w:bookmarkStart w:id="1325" w:name="_Toc476096843"/>
      <w:bookmarkStart w:id="1326" w:name="_Toc476103667"/>
      <w:bookmarkStart w:id="1327" w:name="_Toc475729476"/>
      <w:bookmarkStart w:id="1328" w:name="_Toc475730215"/>
      <w:bookmarkStart w:id="1329" w:name="_Toc475730949"/>
      <w:bookmarkStart w:id="1330" w:name="_Toc475731685"/>
      <w:bookmarkStart w:id="1331" w:name="_Toc475732422"/>
      <w:bookmarkStart w:id="1332" w:name="_Toc475733159"/>
      <w:bookmarkStart w:id="1333" w:name="_Toc475733896"/>
      <w:bookmarkStart w:id="1334" w:name="_Toc476096844"/>
      <w:bookmarkStart w:id="1335" w:name="_Toc476103668"/>
      <w:bookmarkStart w:id="1336" w:name="_Toc475729477"/>
      <w:bookmarkStart w:id="1337" w:name="_Toc475730216"/>
      <w:bookmarkStart w:id="1338" w:name="_Toc475730950"/>
      <w:bookmarkStart w:id="1339" w:name="_Toc475731686"/>
      <w:bookmarkStart w:id="1340" w:name="_Toc475732423"/>
      <w:bookmarkStart w:id="1341" w:name="_Toc475733160"/>
      <w:bookmarkStart w:id="1342" w:name="_Toc475733897"/>
      <w:bookmarkStart w:id="1343" w:name="_Toc476096845"/>
      <w:bookmarkStart w:id="1344" w:name="_Toc476103669"/>
      <w:bookmarkStart w:id="1345" w:name="_Toc475729478"/>
      <w:bookmarkStart w:id="1346" w:name="_Toc475730217"/>
      <w:bookmarkStart w:id="1347" w:name="_Toc475730951"/>
      <w:bookmarkStart w:id="1348" w:name="_Toc475731687"/>
      <w:bookmarkStart w:id="1349" w:name="_Toc475732424"/>
      <w:bookmarkStart w:id="1350" w:name="_Toc475733161"/>
      <w:bookmarkStart w:id="1351" w:name="_Toc475733898"/>
      <w:bookmarkStart w:id="1352" w:name="_Toc476096846"/>
      <w:bookmarkStart w:id="1353" w:name="_Toc476103670"/>
      <w:bookmarkStart w:id="1354" w:name="_Toc475729479"/>
      <w:bookmarkStart w:id="1355" w:name="_Toc475730218"/>
      <w:bookmarkStart w:id="1356" w:name="_Toc475730952"/>
      <w:bookmarkStart w:id="1357" w:name="_Toc475731688"/>
      <w:bookmarkStart w:id="1358" w:name="_Toc475732425"/>
      <w:bookmarkStart w:id="1359" w:name="_Toc475733162"/>
      <w:bookmarkStart w:id="1360" w:name="_Toc475733899"/>
      <w:bookmarkStart w:id="1361" w:name="_Toc476096847"/>
      <w:bookmarkStart w:id="1362" w:name="_Toc476103671"/>
      <w:bookmarkStart w:id="1363" w:name="_Toc475729480"/>
      <w:bookmarkStart w:id="1364" w:name="_Toc475730219"/>
      <w:bookmarkStart w:id="1365" w:name="_Toc475730953"/>
      <w:bookmarkStart w:id="1366" w:name="_Toc475731689"/>
      <w:bookmarkStart w:id="1367" w:name="_Toc475732426"/>
      <w:bookmarkStart w:id="1368" w:name="_Toc475733163"/>
      <w:bookmarkStart w:id="1369" w:name="_Toc475733900"/>
      <w:bookmarkStart w:id="1370" w:name="_Toc476096848"/>
      <w:bookmarkStart w:id="1371" w:name="_Toc476103672"/>
      <w:bookmarkStart w:id="1372" w:name="_Toc475729481"/>
      <w:bookmarkStart w:id="1373" w:name="_Toc475730220"/>
      <w:bookmarkStart w:id="1374" w:name="_Toc475730954"/>
      <w:bookmarkStart w:id="1375" w:name="_Toc475731690"/>
      <w:bookmarkStart w:id="1376" w:name="_Toc475732427"/>
      <w:bookmarkStart w:id="1377" w:name="_Toc475733164"/>
      <w:bookmarkStart w:id="1378" w:name="_Toc475733901"/>
      <w:bookmarkStart w:id="1379" w:name="_Toc476096849"/>
      <w:bookmarkStart w:id="1380" w:name="_Toc476103673"/>
      <w:bookmarkStart w:id="1381" w:name="_Toc475729482"/>
      <w:bookmarkStart w:id="1382" w:name="_Toc475730221"/>
      <w:bookmarkStart w:id="1383" w:name="_Toc475730955"/>
      <w:bookmarkStart w:id="1384" w:name="_Toc475731691"/>
      <w:bookmarkStart w:id="1385" w:name="_Toc475732428"/>
      <w:bookmarkStart w:id="1386" w:name="_Toc475733165"/>
      <w:bookmarkStart w:id="1387" w:name="_Toc475733902"/>
      <w:bookmarkStart w:id="1388" w:name="_Toc476096850"/>
      <w:bookmarkStart w:id="1389" w:name="_Toc476103674"/>
      <w:bookmarkStart w:id="1390" w:name="_Toc475729483"/>
      <w:bookmarkStart w:id="1391" w:name="_Toc475730222"/>
      <w:bookmarkStart w:id="1392" w:name="_Toc475730956"/>
      <w:bookmarkStart w:id="1393" w:name="_Toc475731692"/>
      <w:bookmarkStart w:id="1394" w:name="_Toc475732429"/>
      <w:bookmarkStart w:id="1395" w:name="_Toc475733166"/>
      <w:bookmarkStart w:id="1396" w:name="_Toc475733903"/>
      <w:bookmarkStart w:id="1397" w:name="_Toc476096851"/>
      <w:bookmarkStart w:id="1398" w:name="_Toc476103675"/>
      <w:bookmarkStart w:id="1399" w:name="_Toc475729484"/>
      <w:bookmarkStart w:id="1400" w:name="_Toc475730223"/>
      <w:bookmarkStart w:id="1401" w:name="_Toc475730957"/>
      <w:bookmarkStart w:id="1402" w:name="_Toc475731693"/>
      <w:bookmarkStart w:id="1403" w:name="_Toc475732430"/>
      <w:bookmarkStart w:id="1404" w:name="_Toc475733167"/>
      <w:bookmarkStart w:id="1405" w:name="_Toc475733904"/>
      <w:bookmarkStart w:id="1406" w:name="_Toc476096852"/>
      <w:bookmarkStart w:id="1407" w:name="_Toc476103676"/>
      <w:bookmarkStart w:id="1408" w:name="_Toc475729485"/>
      <w:bookmarkStart w:id="1409" w:name="_Toc475730224"/>
      <w:bookmarkStart w:id="1410" w:name="_Toc475730958"/>
      <w:bookmarkStart w:id="1411" w:name="_Toc475731694"/>
      <w:bookmarkStart w:id="1412" w:name="_Toc475732431"/>
      <w:bookmarkStart w:id="1413" w:name="_Toc475733168"/>
      <w:bookmarkStart w:id="1414" w:name="_Toc475733905"/>
      <w:bookmarkStart w:id="1415" w:name="_Toc476096853"/>
      <w:bookmarkStart w:id="1416" w:name="_Toc476103677"/>
      <w:bookmarkStart w:id="1417" w:name="_Toc475729486"/>
      <w:bookmarkStart w:id="1418" w:name="_Toc475730225"/>
      <w:bookmarkStart w:id="1419" w:name="_Toc475730959"/>
      <w:bookmarkStart w:id="1420" w:name="_Toc475731695"/>
      <w:bookmarkStart w:id="1421" w:name="_Toc475732432"/>
      <w:bookmarkStart w:id="1422" w:name="_Toc475733169"/>
      <w:bookmarkStart w:id="1423" w:name="_Toc475733906"/>
      <w:bookmarkStart w:id="1424" w:name="_Toc476096854"/>
      <w:bookmarkStart w:id="1425" w:name="_Toc476103678"/>
      <w:bookmarkStart w:id="1426" w:name="_Toc475729487"/>
      <w:bookmarkStart w:id="1427" w:name="_Toc475730226"/>
      <w:bookmarkStart w:id="1428" w:name="_Toc475730960"/>
      <w:bookmarkStart w:id="1429" w:name="_Toc475731696"/>
      <w:bookmarkStart w:id="1430" w:name="_Toc475732433"/>
      <w:bookmarkStart w:id="1431" w:name="_Toc475733170"/>
      <w:bookmarkStart w:id="1432" w:name="_Toc475733907"/>
      <w:bookmarkStart w:id="1433" w:name="_Toc476096855"/>
      <w:bookmarkStart w:id="1434" w:name="_Toc476103679"/>
      <w:bookmarkStart w:id="1435" w:name="_Toc475729488"/>
      <w:bookmarkStart w:id="1436" w:name="_Toc475730227"/>
      <w:bookmarkStart w:id="1437" w:name="_Toc475730961"/>
      <w:bookmarkStart w:id="1438" w:name="_Toc475731697"/>
      <w:bookmarkStart w:id="1439" w:name="_Toc475732434"/>
      <w:bookmarkStart w:id="1440" w:name="_Toc475733171"/>
      <w:bookmarkStart w:id="1441" w:name="_Toc475733908"/>
      <w:bookmarkStart w:id="1442" w:name="_Toc476096856"/>
      <w:bookmarkStart w:id="1443" w:name="_Toc476103680"/>
      <w:bookmarkStart w:id="1444" w:name="_Toc475729489"/>
      <w:bookmarkStart w:id="1445" w:name="_Toc475730228"/>
      <w:bookmarkStart w:id="1446" w:name="_Toc475730962"/>
      <w:bookmarkStart w:id="1447" w:name="_Toc475731698"/>
      <w:bookmarkStart w:id="1448" w:name="_Toc475732435"/>
      <w:bookmarkStart w:id="1449" w:name="_Toc475733172"/>
      <w:bookmarkStart w:id="1450" w:name="_Toc475733909"/>
      <w:bookmarkStart w:id="1451" w:name="_Toc476096857"/>
      <w:bookmarkStart w:id="1452" w:name="_Toc476103681"/>
      <w:bookmarkStart w:id="1453" w:name="_Toc475729490"/>
      <w:bookmarkStart w:id="1454" w:name="_Toc475730229"/>
      <w:bookmarkStart w:id="1455" w:name="_Toc475730963"/>
      <w:bookmarkStart w:id="1456" w:name="_Toc475731699"/>
      <w:bookmarkStart w:id="1457" w:name="_Toc475732436"/>
      <w:bookmarkStart w:id="1458" w:name="_Toc475733173"/>
      <w:bookmarkStart w:id="1459" w:name="_Toc475733910"/>
      <w:bookmarkStart w:id="1460" w:name="_Toc476096858"/>
      <w:bookmarkStart w:id="1461" w:name="_Toc476103682"/>
      <w:bookmarkStart w:id="1462" w:name="_Toc475729491"/>
      <w:bookmarkStart w:id="1463" w:name="_Toc475730230"/>
      <w:bookmarkStart w:id="1464" w:name="_Toc475730964"/>
      <w:bookmarkStart w:id="1465" w:name="_Toc475731700"/>
      <w:bookmarkStart w:id="1466" w:name="_Toc475732437"/>
      <w:bookmarkStart w:id="1467" w:name="_Toc475733174"/>
      <w:bookmarkStart w:id="1468" w:name="_Toc475733911"/>
      <w:bookmarkStart w:id="1469" w:name="_Toc476096859"/>
      <w:bookmarkStart w:id="1470" w:name="_Toc476103683"/>
      <w:bookmarkStart w:id="1471" w:name="_Toc475729492"/>
      <w:bookmarkStart w:id="1472" w:name="_Toc475730231"/>
      <w:bookmarkStart w:id="1473" w:name="_Toc475730965"/>
      <w:bookmarkStart w:id="1474" w:name="_Toc475731701"/>
      <w:bookmarkStart w:id="1475" w:name="_Toc475732438"/>
      <w:bookmarkStart w:id="1476" w:name="_Toc475733175"/>
      <w:bookmarkStart w:id="1477" w:name="_Toc475733912"/>
      <w:bookmarkStart w:id="1478" w:name="_Toc476096860"/>
      <w:bookmarkStart w:id="1479" w:name="_Toc476103684"/>
      <w:bookmarkStart w:id="1480" w:name="_Toc475729493"/>
      <w:bookmarkStart w:id="1481" w:name="_Toc475730232"/>
      <w:bookmarkStart w:id="1482" w:name="_Toc475730966"/>
      <w:bookmarkStart w:id="1483" w:name="_Toc475731702"/>
      <w:bookmarkStart w:id="1484" w:name="_Toc475732439"/>
      <w:bookmarkStart w:id="1485" w:name="_Toc475733176"/>
      <w:bookmarkStart w:id="1486" w:name="_Toc475733913"/>
      <w:bookmarkStart w:id="1487" w:name="_Toc476096861"/>
      <w:bookmarkStart w:id="1488" w:name="_Toc476103685"/>
      <w:bookmarkStart w:id="1489" w:name="_Toc475729494"/>
      <w:bookmarkStart w:id="1490" w:name="_Toc475730233"/>
      <w:bookmarkStart w:id="1491" w:name="_Toc475730967"/>
      <w:bookmarkStart w:id="1492" w:name="_Toc475731703"/>
      <w:bookmarkStart w:id="1493" w:name="_Toc475732440"/>
      <w:bookmarkStart w:id="1494" w:name="_Toc475733177"/>
      <w:bookmarkStart w:id="1495" w:name="_Toc475733914"/>
      <w:bookmarkStart w:id="1496" w:name="_Toc476096862"/>
      <w:bookmarkStart w:id="1497" w:name="_Toc476103686"/>
      <w:bookmarkStart w:id="1498" w:name="_Toc475729495"/>
      <w:bookmarkStart w:id="1499" w:name="_Toc475730234"/>
      <w:bookmarkStart w:id="1500" w:name="_Toc475730968"/>
      <w:bookmarkStart w:id="1501" w:name="_Toc475731704"/>
      <w:bookmarkStart w:id="1502" w:name="_Toc475732441"/>
      <w:bookmarkStart w:id="1503" w:name="_Toc475733178"/>
      <w:bookmarkStart w:id="1504" w:name="_Toc475733915"/>
      <w:bookmarkStart w:id="1505" w:name="_Toc476096863"/>
      <w:bookmarkStart w:id="1506" w:name="_Toc476103687"/>
      <w:bookmarkStart w:id="1507" w:name="_Toc475729496"/>
      <w:bookmarkStart w:id="1508" w:name="_Toc475730235"/>
      <w:bookmarkStart w:id="1509" w:name="_Toc475730969"/>
      <w:bookmarkStart w:id="1510" w:name="_Toc475731705"/>
      <w:bookmarkStart w:id="1511" w:name="_Toc475732442"/>
      <w:bookmarkStart w:id="1512" w:name="_Toc475733179"/>
      <w:bookmarkStart w:id="1513" w:name="_Toc475733916"/>
      <w:bookmarkStart w:id="1514" w:name="_Toc476096864"/>
      <w:bookmarkStart w:id="1515" w:name="_Toc476103688"/>
      <w:bookmarkStart w:id="1516" w:name="_Toc475729497"/>
      <w:bookmarkStart w:id="1517" w:name="_Toc475730236"/>
      <w:bookmarkStart w:id="1518" w:name="_Toc475730970"/>
      <w:bookmarkStart w:id="1519" w:name="_Toc475731706"/>
      <w:bookmarkStart w:id="1520" w:name="_Toc475732443"/>
      <w:bookmarkStart w:id="1521" w:name="_Toc475733180"/>
      <w:bookmarkStart w:id="1522" w:name="_Toc475733917"/>
      <w:bookmarkStart w:id="1523" w:name="_Toc476096865"/>
      <w:bookmarkStart w:id="1524" w:name="_Toc476103689"/>
      <w:bookmarkStart w:id="1525" w:name="_Toc475729498"/>
      <w:bookmarkStart w:id="1526" w:name="_Toc475730237"/>
      <w:bookmarkStart w:id="1527" w:name="_Toc475730971"/>
      <w:bookmarkStart w:id="1528" w:name="_Toc475731707"/>
      <w:bookmarkStart w:id="1529" w:name="_Toc475732444"/>
      <w:bookmarkStart w:id="1530" w:name="_Toc475733181"/>
      <w:bookmarkStart w:id="1531" w:name="_Toc475733918"/>
      <w:bookmarkStart w:id="1532" w:name="_Toc476096866"/>
      <w:bookmarkStart w:id="1533" w:name="_Toc476103690"/>
      <w:bookmarkStart w:id="1534" w:name="_Toc475729499"/>
      <w:bookmarkStart w:id="1535" w:name="_Toc475730238"/>
      <w:bookmarkStart w:id="1536" w:name="_Toc475730972"/>
      <w:bookmarkStart w:id="1537" w:name="_Toc475731708"/>
      <w:bookmarkStart w:id="1538" w:name="_Toc475732445"/>
      <w:bookmarkStart w:id="1539" w:name="_Toc475733182"/>
      <w:bookmarkStart w:id="1540" w:name="_Toc475733919"/>
      <w:bookmarkStart w:id="1541" w:name="_Toc476096867"/>
      <w:bookmarkStart w:id="1542" w:name="_Toc476103691"/>
      <w:bookmarkStart w:id="1543" w:name="_Toc475729500"/>
      <w:bookmarkStart w:id="1544" w:name="_Toc475730239"/>
      <w:bookmarkStart w:id="1545" w:name="_Toc475730973"/>
      <w:bookmarkStart w:id="1546" w:name="_Toc475731709"/>
      <w:bookmarkStart w:id="1547" w:name="_Toc475732446"/>
      <w:bookmarkStart w:id="1548" w:name="_Toc475733183"/>
      <w:bookmarkStart w:id="1549" w:name="_Toc475733920"/>
      <w:bookmarkStart w:id="1550" w:name="_Toc476096868"/>
      <w:bookmarkStart w:id="1551" w:name="_Toc476103692"/>
      <w:bookmarkStart w:id="1552" w:name="_Toc475729501"/>
      <w:bookmarkStart w:id="1553" w:name="_Toc475730240"/>
      <w:bookmarkStart w:id="1554" w:name="_Toc475730974"/>
      <w:bookmarkStart w:id="1555" w:name="_Toc475731710"/>
      <w:bookmarkStart w:id="1556" w:name="_Toc475732447"/>
      <w:bookmarkStart w:id="1557" w:name="_Toc475733184"/>
      <w:bookmarkStart w:id="1558" w:name="_Toc475733921"/>
      <w:bookmarkStart w:id="1559" w:name="_Toc476096869"/>
      <w:bookmarkStart w:id="1560" w:name="_Toc476103693"/>
      <w:bookmarkStart w:id="1561" w:name="_Toc475729502"/>
      <w:bookmarkStart w:id="1562" w:name="_Toc475730241"/>
      <w:bookmarkStart w:id="1563" w:name="_Toc475730975"/>
      <w:bookmarkStart w:id="1564" w:name="_Toc475731711"/>
      <w:bookmarkStart w:id="1565" w:name="_Toc475732448"/>
      <w:bookmarkStart w:id="1566" w:name="_Toc475733185"/>
      <w:bookmarkStart w:id="1567" w:name="_Toc475733922"/>
      <w:bookmarkStart w:id="1568" w:name="_Toc476096870"/>
      <w:bookmarkStart w:id="1569" w:name="_Toc476103694"/>
      <w:bookmarkStart w:id="1570" w:name="_Toc475729503"/>
      <w:bookmarkStart w:id="1571" w:name="_Toc475730242"/>
      <w:bookmarkStart w:id="1572" w:name="_Toc475730976"/>
      <w:bookmarkStart w:id="1573" w:name="_Toc475731712"/>
      <w:bookmarkStart w:id="1574" w:name="_Toc475732449"/>
      <w:bookmarkStart w:id="1575" w:name="_Toc475733186"/>
      <w:bookmarkStart w:id="1576" w:name="_Toc475733923"/>
      <w:bookmarkStart w:id="1577" w:name="_Toc476096871"/>
      <w:bookmarkStart w:id="1578" w:name="_Toc476103695"/>
      <w:bookmarkStart w:id="1579" w:name="_Toc475729504"/>
      <w:bookmarkStart w:id="1580" w:name="_Toc475730243"/>
      <w:bookmarkStart w:id="1581" w:name="_Toc475730977"/>
      <w:bookmarkStart w:id="1582" w:name="_Toc475731713"/>
      <w:bookmarkStart w:id="1583" w:name="_Toc475732450"/>
      <w:bookmarkStart w:id="1584" w:name="_Toc475733187"/>
      <w:bookmarkStart w:id="1585" w:name="_Toc475733924"/>
      <w:bookmarkStart w:id="1586" w:name="_Toc476096872"/>
      <w:bookmarkStart w:id="1587" w:name="_Toc476103696"/>
      <w:bookmarkStart w:id="1588" w:name="_Toc475729517"/>
      <w:bookmarkStart w:id="1589" w:name="_Toc475730256"/>
      <w:bookmarkStart w:id="1590" w:name="_Toc475730990"/>
      <w:bookmarkStart w:id="1591" w:name="_Toc475731726"/>
      <w:bookmarkStart w:id="1592" w:name="_Toc475732463"/>
      <w:bookmarkStart w:id="1593" w:name="_Toc475733200"/>
      <w:bookmarkStart w:id="1594" w:name="_Toc475733937"/>
      <w:bookmarkStart w:id="1595" w:name="_Toc476096885"/>
      <w:bookmarkStart w:id="1596" w:name="_Toc476103709"/>
      <w:bookmarkStart w:id="1597" w:name="_Toc475729518"/>
      <w:bookmarkStart w:id="1598" w:name="_Toc475730257"/>
      <w:bookmarkStart w:id="1599" w:name="_Toc475730991"/>
      <w:bookmarkStart w:id="1600" w:name="_Toc475731727"/>
      <w:bookmarkStart w:id="1601" w:name="_Toc475732464"/>
      <w:bookmarkStart w:id="1602" w:name="_Toc475733201"/>
      <w:bookmarkStart w:id="1603" w:name="_Toc475733938"/>
      <w:bookmarkStart w:id="1604" w:name="_Toc476096886"/>
      <w:bookmarkStart w:id="1605" w:name="_Toc476103710"/>
      <w:bookmarkStart w:id="1606" w:name="_Toc475729519"/>
      <w:bookmarkStart w:id="1607" w:name="_Toc475730258"/>
      <w:bookmarkStart w:id="1608" w:name="_Toc475730992"/>
      <w:bookmarkStart w:id="1609" w:name="_Toc475731728"/>
      <w:bookmarkStart w:id="1610" w:name="_Toc475732465"/>
      <w:bookmarkStart w:id="1611" w:name="_Toc475733202"/>
      <w:bookmarkStart w:id="1612" w:name="_Toc475733939"/>
      <w:bookmarkStart w:id="1613" w:name="_Toc476096887"/>
      <w:bookmarkStart w:id="1614" w:name="_Toc476103711"/>
      <w:bookmarkStart w:id="1615" w:name="_Toc475729520"/>
      <w:bookmarkStart w:id="1616" w:name="_Toc475730259"/>
      <w:bookmarkStart w:id="1617" w:name="_Toc475730993"/>
      <w:bookmarkStart w:id="1618" w:name="_Toc475731729"/>
      <w:bookmarkStart w:id="1619" w:name="_Toc475732466"/>
      <w:bookmarkStart w:id="1620" w:name="_Toc475733203"/>
      <w:bookmarkStart w:id="1621" w:name="_Toc475733940"/>
      <w:bookmarkStart w:id="1622" w:name="_Toc476096888"/>
      <w:bookmarkStart w:id="1623" w:name="_Toc476103712"/>
      <w:bookmarkStart w:id="1624" w:name="_Toc475729521"/>
      <w:bookmarkStart w:id="1625" w:name="_Toc475730260"/>
      <w:bookmarkStart w:id="1626" w:name="_Toc475730994"/>
      <w:bookmarkStart w:id="1627" w:name="_Toc475731730"/>
      <w:bookmarkStart w:id="1628" w:name="_Toc475732467"/>
      <w:bookmarkStart w:id="1629" w:name="_Toc475733204"/>
      <w:bookmarkStart w:id="1630" w:name="_Toc475733941"/>
      <w:bookmarkStart w:id="1631" w:name="_Toc476096889"/>
      <w:bookmarkStart w:id="1632" w:name="_Toc476103713"/>
      <w:bookmarkStart w:id="1633" w:name="_Toc475729522"/>
      <w:bookmarkStart w:id="1634" w:name="_Toc475730261"/>
      <w:bookmarkStart w:id="1635" w:name="_Toc475730995"/>
      <w:bookmarkStart w:id="1636" w:name="_Toc475731731"/>
      <w:bookmarkStart w:id="1637" w:name="_Toc475732468"/>
      <w:bookmarkStart w:id="1638" w:name="_Toc475733205"/>
      <w:bookmarkStart w:id="1639" w:name="_Toc475733942"/>
      <w:bookmarkStart w:id="1640" w:name="_Toc476096890"/>
      <w:bookmarkStart w:id="1641" w:name="_Toc476103714"/>
      <w:bookmarkStart w:id="1642" w:name="_Toc475729523"/>
      <w:bookmarkStart w:id="1643" w:name="_Toc475730262"/>
      <w:bookmarkStart w:id="1644" w:name="_Toc475730996"/>
      <w:bookmarkStart w:id="1645" w:name="_Toc475731732"/>
      <w:bookmarkStart w:id="1646" w:name="_Toc475732469"/>
      <w:bookmarkStart w:id="1647" w:name="_Toc475733206"/>
      <w:bookmarkStart w:id="1648" w:name="_Toc475733943"/>
      <w:bookmarkStart w:id="1649" w:name="_Toc476096891"/>
      <w:bookmarkStart w:id="1650" w:name="_Toc476103715"/>
      <w:bookmarkStart w:id="1651" w:name="_Toc475729524"/>
      <w:bookmarkStart w:id="1652" w:name="_Toc475730263"/>
      <w:bookmarkStart w:id="1653" w:name="_Toc475730997"/>
      <w:bookmarkStart w:id="1654" w:name="_Toc475731733"/>
      <w:bookmarkStart w:id="1655" w:name="_Toc475732470"/>
      <w:bookmarkStart w:id="1656" w:name="_Toc475733207"/>
      <w:bookmarkStart w:id="1657" w:name="_Toc475733944"/>
      <w:bookmarkStart w:id="1658" w:name="_Toc476096892"/>
      <w:bookmarkStart w:id="1659" w:name="_Toc476103716"/>
      <w:bookmarkStart w:id="1660" w:name="_Toc475729525"/>
      <w:bookmarkStart w:id="1661" w:name="_Toc475730264"/>
      <w:bookmarkStart w:id="1662" w:name="_Toc475730998"/>
      <w:bookmarkStart w:id="1663" w:name="_Toc475731734"/>
      <w:bookmarkStart w:id="1664" w:name="_Toc475732471"/>
      <w:bookmarkStart w:id="1665" w:name="_Toc475733208"/>
      <w:bookmarkStart w:id="1666" w:name="_Toc475733945"/>
      <w:bookmarkStart w:id="1667" w:name="_Toc476096893"/>
      <w:bookmarkStart w:id="1668" w:name="_Toc476103717"/>
      <w:bookmarkStart w:id="1669" w:name="_Toc475729526"/>
      <w:bookmarkStart w:id="1670" w:name="_Toc475730265"/>
      <w:bookmarkStart w:id="1671" w:name="_Toc475730999"/>
      <w:bookmarkStart w:id="1672" w:name="_Toc475731735"/>
      <w:bookmarkStart w:id="1673" w:name="_Toc475732472"/>
      <w:bookmarkStart w:id="1674" w:name="_Toc475733209"/>
      <w:bookmarkStart w:id="1675" w:name="_Toc475733946"/>
      <w:bookmarkStart w:id="1676" w:name="_Toc476096894"/>
      <w:bookmarkStart w:id="1677" w:name="_Toc476103718"/>
      <w:bookmarkStart w:id="1678" w:name="_Toc475729527"/>
      <w:bookmarkStart w:id="1679" w:name="_Toc475730266"/>
      <w:bookmarkStart w:id="1680" w:name="_Toc475731000"/>
      <w:bookmarkStart w:id="1681" w:name="_Toc475731736"/>
      <w:bookmarkStart w:id="1682" w:name="_Toc475732473"/>
      <w:bookmarkStart w:id="1683" w:name="_Toc475733210"/>
      <w:bookmarkStart w:id="1684" w:name="_Toc475733947"/>
      <w:bookmarkStart w:id="1685" w:name="_Toc476096895"/>
      <w:bookmarkStart w:id="1686" w:name="_Toc476103719"/>
      <w:bookmarkStart w:id="1687" w:name="_Toc475729528"/>
      <w:bookmarkStart w:id="1688" w:name="_Toc475730267"/>
      <w:bookmarkStart w:id="1689" w:name="_Toc475731001"/>
      <w:bookmarkStart w:id="1690" w:name="_Toc475731737"/>
      <w:bookmarkStart w:id="1691" w:name="_Toc475732474"/>
      <w:bookmarkStart w:id="1692" w:name="_Toc475733211"/>
      <w:bookmarkStart w:id="1693" w:name="_Toc475733948"/>
      <w:bookmarkStart w:id="1694" w:name="_Toc476096896"/>
      <w:bookmarkStart w:id="1695" w:name="_Toc476103720"/>
      <w:bookmarkStart w:id="1696" w:name="_Toc475729529"/>
      <w:bookmarkStart w:id="1697" w:name="_Toc475730268"/>
      <w:bookmarkStart w:id="1698" w:name="_Toc475731002"/>
      <w:bookmarkStart w:id="1699" w:name="_Toc475731738"/>
      <w:bookmarkStart w:id="1700" w:name="_Toc475732475"/>
      <w:bookmarkStart w:id="1701" w:name="_Toc475733212"/>
      <w:bookmarkStart w:id="1702" w:name="_Toc475733949"/>
      <w:bookmarkStart w:id="1703" w:name="_Toc476096897"/>
      <w:bookmarkStart w:id="1704" w:name="_Toc476103721"/>
      <w:bookmarkStart w:id="1705" w:name="_Toc475729530"/>
      <w:bookmarkStart w:id="1706" w:name="_Toc475730269"/>
      <w:bookmarkStart w:id="1707" w:name="_Toc475731003"/>
      <w:bookmarkStart w:id="1708" w:name="_Toc475731739"/>
      <w:bookmarkStart w:id="1709" w:name="_Toc475732476"/>
      <w:bookmarkStart w:id="1710" w:name="_Toc475733213"/>
      <w:bookmarkStart w:id="1711" w:name="_Toc475733950"/>
      <w:bookmarkStart w:id="1712" w:name="_Toc476096898"/>
      <w:bookmarkStart w:id="1713" w:name="_Toc476103722"/>
      <w:bookmarkStart w:id="1714" w:name="_Toc475729531"/>
      <w:bookmarkStart w:id="1715" w:name="_Toc475730270"/>
      <w:bookmarkStart w:id="1716" w:name="_Toc475731004"/>
      <w:bookmarkStart w:id="1717" w:name="_Toc475731740"/>
      <w:bookmarkStart w:id="1718" w:name="_Toc475732477"/>
      <w:bookmarkStart w:id="1719" w:name="_Toc475733214"/>
      <w:bookmarkStart w:id="1720" w:name="_Toc475733951"/>
      <w:bookmarkStart w:id="1721" w:name="_Toc476096899"/>
      <w:bookmarkStart w:id="1722" w:name="_Toc476103723"/>
      <w:bookmarkStart w:id="1723" w:name="_Toc475729532"/>
      <w:bookmarkStart w:id="1724" w:name="_Toc475730271"/>
      <w:bookmarkStart w:id="1725" w:name="_Toc475731005"/>
      <w:bookmarkStart w:id="1726" w:name="_Toc475731741"/>
      <w:bookmarkStart w:id="1727" w:name="_Toc475732478"/>
      <w:bookmarkStart w:id="1728" w:name="_Toc475733215"/>
      <w:bookmarkStart w:id="1729" w:name="_Toc475733952"/>
      <w:bookmarkStart w:id="1730" w:name="_Toc476096900"/>
      <w:bookmarkStart w:id="1731" w:name="_Toc476103724"/>
      <w:bookmarkStart w:id="1732" w:name="_Toc475729533"/>
      <w:bookmarkStart w:id="1733" w:name="_Toc475730272"/>
      <w:bookmarkStart w:id="1734" w:name="_Toc475731006"/>
      <w:bookmarkStart w:id="1735" w:name="_Toc475731742"/>
      <w:bookmarkStart w:id="1736" w:name="_Toc475732479"/>
      <w:bookmarkStart w:id="1737" w:name="_Toc475733216"/>
      <w:bookmarkStart w:id="1738" w:name="_Toc475733953"/>
      <w:bookmarkStart w:id="1739" w:name="_Toc476096901"/>
      <w:bookmarkStart w:id="1740" w:name="_Toc476103725"/>
      <w:bookmarkStart w:id="1741" w:name="_Toc475729534"/>
      <w:bookmarkStart w:id="1742" w:name="_Toc475730273"/>
      <w:bookmarkStart w:id="1743" w:name="_Toc475731007"/>
      <w:bookmarkStart w:id="1744" w:name="_Toc475731743"/>
      <w:bookmarkStart w:id="1745" w:name="_Toc475732480"/>
      <w:bookmarkStart w:id="1746" w:name="_Toc475733217"/>
      <w:bookmarkStart w:id="1747" w:name="_Toc475733954"/>
      <w:bookmarkStart w:id="1748" w:name="_Toc476096902"/>
      <w:bookmarkStart w:id="1749" w:name="_Toc476103726"/>
      <w:bookmarkStart w:id="1750" w:name="_Toc475729535"/>
      <w:bookmarkStart w:id="1751" w:name="_Toc475730274"/>
      <w:bookmarkStart w:id="1752" w:name="_Toc475731008"/>
      <w:bookmarkStart w:id="1753" w:name="_Toc475731744"/>
      <w:bookmarkStart w:id="1754" w:name="_Toc475732481"/>
      <w:bookmarkStart w:id="1755" w:name="_Toc475733218"/>
      <w:bookmarkStart w:id="1756" w:name="_Toc475733955"/>
      <w:bookmarkStart w:id="1757" w:name="_Toc476096903"/>
      <w:bookmarkStart w:id="1758" w:name="_Toc476103727"/>
      <w:bookmarkStart w:id="1759" w:name="_Toc475729536"/>
      <w:bookmarkStart w:id="1760" w:name="_Toc475730275"/>
      <w:bookmarkStart w:id="1761" w:name="_Toc475731009"/>
      <w:bookmarkStart w:id="1762" w:name="_Toc475731745"/>
      <w:bookmarkStart w:id="1763" w:name="_Toc475732482"/>
      <w:bookmarkStart w:id="1764" w:name="_Toc475733219"/>
      <w:bookmarkStart w:id="1765" w:name="_Toc475733956"/>
      <w:bookmarkStart w:id="1766" w:name="_Toc476096904"/>
      <w:bookmarkStart w:id="1767" w:name="_Toc476103728"/>
      <w:bookmarkStart w:id="1768" w:name="_Toc475729537"/>
      <w:bookmarkStart w:id="1769" w:name="_Toc475730276"/>
      <w:bookmarkStart w:id="1770" w:name="_Toc475731010"/>
      <w:bookmarkStart w:id="1771" w:name="_Toc475731746"/>
      <w:bookmarkStart w:id="1772" w:name="_Toc475732483"/>
      <w:bookmarkStart w:id="1773" w:name="_Toc475733220"/>
      <w:bookmarkStart w:id="1774" w:name="_Toc475733957"/>
      <w:bookmarkStart w:id="1775" w:name="_Toc476096905"/>
      <w:bookmarkStart w:id="1776" w:name="_Toc476103729"/>
      <w:bookmarkStart w:id="1777" w:name="_Toc475729538"/>
      <w:bookmarkStart w:id="1778" w:name="_Toc475730277"/>
      <w:bookmarkStart w:id="1779" w:name="_Toc475731011"/>
      <w:bookmarkStart w:id="1780" w:name="_Toc475731747"/>
      <w:bookmarkStart w:id="1781" w:name="_Toc475732484"/>
      <w:bookmarkStart w:id="1782" w:name="_Toc475733221"/>
      <w:bookmarkStart w:id="1783" w:name="_Toc475733958"/>
      <w:bookmarkStart w:id="1784" w:name="_Toc476096906"/>
      <w:bookmarkStart w:id="1785" w:name="_Toc476103730"/>
      <w:bookmarkStart w:id="1786" w:name="_Toc475729539"/>
      <w:bookmarkStart w:id="1787" w:name="_Toc475730278"/>
      <w:bookmarkStart w:id="1788" w:name="_Toc475731012"/>
      <w:bookmarkStart w:id="1789" w:name="_Toc475731748"/>
      <w:bookmarkStart w:id="1790" w:name="_Toc475732485"/>
      <w:bookmarkStart w:id="1791" w:name="_Toc475733222"/>
      <w:bookmarkStart w:id="1792" w:name="_Toc475733959"/>
      <w:bookmarkStart w:id="1793" w:name="_Toc476096907"/>
      <w:bookmarkStart w:id="1794" w:name="_Toc476103731"/>
      <w:bookmarkStart w:id="1795" w:name="_Toc475729540"/>
      <w:bookmarkStart w:id="1796" w:name="_Toc475730279"/>
      <w:bookmarkStart w:id="1797" w:name="_Toc475731013"/>
      <w:bookmarkStart w:id="1798" w:name="_Toc475731749"/>
      <w:bookmarkStart w:id="1799" w:name="_Toc475732486"/>
      <w:bookmarkStart w:id="1800" w:name="_Toc475733223"/>
      <w:bookmarkStart w:id="1801" w:name="_Toc475733960"/>
      <w:bookmarkStart w:id="1802" w:name="_Toc476096908"/>
      <w:bookmarkStart w:id="1803" w:name="_Toc476103732"/>
      <w:bookmarkStart w:id="1804" w:name="_Toc475729541"/>
      <w:bookmarkStart w:id="1805" w:name="_Toc475730280"/>
      <w:bookmarkStart w:id="1806" w:name="_Toc475731014"/>
      <w:bookmarkStart w:id="1807" w:name="_Toc475731750"/>
      <w:bookmarkStart w:id="1808" w:name="_Toc475732487"/>
      <w:bookmarkStart w:id="1809" w:name="_Toc475733224"/>
      <w:bookmarkStart w:id="1810" w:name="_Toc475733961"/>
      <w:bookmarkStart w:id="1811" w:name="_Toc476096909"/>
      <w:bookmarkStart w:id="1812" w:name="_Toc476103733"/>
      <w:bookmarkStart w:id="1813" w:name="_Toc475729542"/>
      <w:bookmarkStart w:id="1814" w:name="_Toc475730281"/>
      <w:bookmarkStart w:id="1815" w:name="_Toc475731015"/>
      <w:bookmarkStart w:id="1816" w:name="_Toc475731751"/>
      <w:bookmarkStart w:id="1817" w:name="_Toc475732488"/>
      <w:bookmarkStart w:id="1818" w:name="_Toc475733225"/>
      <w:bookmarkStart w:id="1819" w:name="_Toc475733962"/>
      <w:bookmarkStart w:id="1820" w:name="_Toc476096910"/>
      <w:bookmarkStart w:id="1821" w:name="_Toc476103734"/>
      <w:bookmarkStart w:id="1822" w:name="_Toc475729543"/>
      <w:bookmarkStart w:id="1823" w:name="_Toc475730282"/>
      <w:bookmarkStart w:id="1824" w:name="_Toc475731016"/>
      <w:bookmarkStart w:id="1825" w:name="_Toc475731752"/>
      <w:bookmarkStart w:id="1826" w:name="_Toc475732489"/>
      <w:bookmarkStart w:id="1827" w:name="_Toc475733226"/>
      <w:bookmarkStart w:id="1828" w:name="_Toc475733963"/>
      <w:bookmarkStart w:id="1829" w:name="_Toc476096911"/>
      <w:bookmarkStart w:id="1830" w:name="_Toc476103735"/>
      <w:bookmarkStart w:id="1831" w:name="_Toc475729544"/>
      <w:bookmarkStart w:id="1832" w:name="_Toc475730283"/>
      <w:bookmarkStart w:id="1833" w:name="_Toc475731017"/>
      <w:bookmarkStart w:id="1834" w:name="_Toc475731753"/>
      <w:bookmarkStart w:id="1835" w:name="_Toc475732490"/>
      <w:bookmarkStart w:id="1836" w:name="_Toc475733227"/>
      <w:bookmarkStart w:id="1837" w:name="_Toc475733964"/>
      <w:bookmarkStart w:id="1838" w:name="_Toc476096912"/>
      <w:bookmarkStart w:id="1839" w:name="_Toc476103736"/>
      <w:bookmarkStart w:id="1840" w:name="_Toc475729545"/>
      <w:bookmarkStart w:id="1841" w:name="_Toc475730284"/>
      <w:bookmarkStart w:id="1842" w:name="_Toc475731018"/>
      <w:bookmarkStart w:id="1843" w:name="_Toc475731754"/>
      <w:bookmarkStart w:id="1844" w:name="_Toc475732491"/>
      <w:bookmarkStart w:id="1845" w:name="_Toc475733228"/>
      <w:bookmarkStart w:id="1846" w:name="_Toc475733965"/>
      <w:bookmarkStart w:id="1847" w:name="_Toc476096913"/>
      <w:bookmarkStart w:id="1848" w:name="_Toc476103737"/>
      <w:bookmarkStart w:id="1849" w:name="_Toc475729546"/>
      <w:bookmarkStart w:id="1850" w:name="_Toc475730285"/>
      <w:bookmarkStart w:id="1851" w:name="_Toc475731019"/>
      <w:bookmarkStart w:id="1852" w:name="_Toc475731755"/>
      <w:bookmarkStart w:id="1853" w:name="_Toc475732492"/>
      <w:bookmarkStart w:id="1854" w:name="_Toc475733229"/>
      <w:bookmarkStart w:id="1855" w:name="_Toc475733966"/>
      <w:bookmarkStart w:id="1856" w:name="_Toc476096914"/>
      <w:bookmarkStart w:id="1857" w:name="_Toc476103738"/>
      <w:bookmarkStart w:id="1858" w:name="_Toc475729547"/>
      <w:bookmarkStart w:id="1859" w:name="_Toc475730286"/>
      <w:bookmarkStart w:id="1860" w:name="_Toc475731020"/>
      <w:bookmarkStart w:id="1861" w:name="_Toc475731756"/>
      <w:bookmarkStart w:id="1862" w:name="_Toc475732493"/>
      <w:bookmarkStart w:id="1863" w:name="_Toc475733230"/>
      <w:bookmarkStart w:id="1864" w:name="_Toc475733967"/>
      <w:bookmarkStart w:id="1865" w:name="_Toc476096915"/>
      <w:bookmarkStart w:id="1866" w:name="_Toc476103739"/>
      <w:bookmarkStart w:id="1867" w:name="_Toc475729548"/>
      <w:bookmarkStart w:id="1868" w:name="_Toc475730287"/>
      <w:bookmarkStart w:id="1869" w:name="_Toc475731021"/>
      <w:bookmarkStart w:id="1870" w:name="_Toc475731757"/>
      <w:bookmarkStart w:id="1871" w:name="_Toc475732494"/>
      <w:bookmarkStart w:id="1872" w:name="_Toc475733231"/>
      <w:bookmarkStart w:id="1873" w:name="_Toc475733968"/>
      <w:bookmarkStart w:id="1874" w:name="_Toc476096916"/>
      <w:bookmarkStart w:id="1875" w:name="_Toc476103740"/>
      <w:bookmarkStart w:id="1876" w:name="_Toc475729549"/>
      <w:bookmarkStart w:id="1877" w:name="_Toc475730288"/>
      <w:bookmarkStart w:id="1878" w:name="_Toc475731022"/>
      <w:bookmarkStart w:id="1879" w:name="_Toc475731758"/>
      <w:bookmarkStart w:id="1880" w:name="_Toc475732495"/>
      <w:bookmarkStart w:id="1881" w:name="_Toc475733232"/>
      <w:bookmarkStart w:id="1882" w:name="_Toc475733969"/>
      <w:bookmarkStart w:id="1883" w:name="_Toc476096917"/>
      <w:bookmarkStart w:id="1884" w:name="_Toc476103741"/>
      <w:bookmarkStart w:id="1885" w:name="_Toc475729550"/>
      <w:bookmarkStart w:id="1886" w:name="_Toc475730289"/>
      <w:bookmarkStart w:id="1887" w:name="_Toc475731023"/>
      <w:bookmarkStart w:id="1888" w:name="_Toc475731759"/>
      <w:bookmarkStart w:id="1889" w:name="_Toc475732496"/>
      <w:bookmarkStart w:id="1890" w:name="_Toc475733233"/>
      <w:bookmarkStart w:id="1891" w:name="_Toc475733970"/>
      <w:bookmarkStart w:id="1892" w:name="_Toc476096918"/>
      <w:bookmarkStart w:id="1893" w:name="_Toc476103742"/>
      <w:bookmarkStart w:id="1894" w:name="_Toc475729551"/>
      <w:bookmarkStart w:id="1895" w:name="_Toc475730290"/>
      <w:bookmarkStart w:id="1896" w:name="_Toc475731024"/>
      <w:bookmarkStart w:id="1897" w:name="_Toc475731760"/>
      <w:bookmarkStart w:id="1898" w:name="_Toc475732497"/>
      <w:bookmarkStart w:id="1899" w:name="_Toc475733234"/>
      <w:bookmarkStart w:id="1900" w:name="_Toc475733971"/>
      <w:bookmarkStart w:id="1901" w:name="_Toc476096919"/>
      <w:bookmarkStart w:id="1902" w:name="_Toc476103743"/>
      <w:bookmarkStart w:id="1903" w:name="_Toc475729552"/>
      <w:bookmarkStart w:id="1904" w:name="_Toc475730291"/>
      <w:bookmarkStart w:id="1905" w:name="_Toc475731025"/>
      <w:bookmarkStart w:id="1906" w:name="_Toc475731761"/>
      <w:bookmarkStart w:id="1907" w:name="_Toc475732498"/>
      <w:bookmarkStart w:id="1908" w:name="_Toc475733235"/>
      <w:bookmarkStart w:id="1909" w:name="_Toc475733972"/>
      <w:bookmarkStart w:id="1910" w:name="_Toc476096920"/>
      <w:bookmarkStart w:id="1911" w:name="_Toc476103744"/>
      <w:bookmarkStart w:id="1912" w:name="_Toc475729553"/>
      <w:bookmarkStart w:id="1913" w:name="_Toc475730292"/>
      <w:bookmarkStart w:id="1914" w:name="_Toc475731026"/>
      <w:bookmarkStart w:id="1915" w:name="_Toc475731762"/>
      <w:bookmarkStart w:id="1916" w:name="_Toc475732499"/>
      <w:bookmarkStart w:id="1917" w:name="_Toc475733236"/>
      <w:bookmarkStart w:id="1918" w:name="_Toc475733973"/>
      <w:bookmarkStart w:id="1919" w:name="_Toc476096921"/>
      <w:bookmarkStart w:id="1920" w:name="_Toc476103745"/>
      <w:bookmarkStart w:id="1921" w:name="_Toc475729554"/>
      <w:bookmarkStart w:id="1922" w:name="_Toc475730293"/>
      <w:bookmarkStart w:id="1923" w:name="_Toc475731027"/>
      <w:bookmarkStart w:id="1924" w:name="_Toc475731763"/>
      <w:bookmarkStart w:id="1925" w:name="_Toc475732500"/>
      <w:bookmarkStart w:id="1926" w:name="_Toc475733237"/>
      <w:bookmarkStart w:id="1927" w:name="_Toc475733974"/>
      <w:bookmarkStart w:id="1928" w:name="_Toc476096922"/>
      <w:bookmarkStart w:id="1929" w:name="_Toc476103746"/>
      <w:bookmarkStart w:id="1930" w:name="_Toc475729555"/>
      <w:bookmarkStart w:id="1931" w:name="_Toc475730294"/>
      <w:bookmarkStart w:id="1932" w:name="_Toc475731028"/>
      <w:bookmarkStart w:id="1933" w:name="_Toc475731764"/>
      <w:bookmarkStart w:id="1934" w:name="_Toc475732501"/>
      <w:bookmarkStart w:id="1935" w:name="_Toc475733238"/>
      <w:bookmarkStart w:id="1936" w:name="_Toc475733975"/>
      <w:bookmarkStart w:id="1937" w:name="_Toc476096923"/>
      <w:bookmarkStart w:id="1938" w:name="_Toc476103747"/>
      <w:bookmarkStart w:id="1939" w:name="_Toc475729556"/>
      <w:bookmarkStart w:id="1940" w:name="_Toc475730295"/>
      <w:bookmarkStart w:id="1941" w:name="_Toc475731029"/>
      <w:bookmarkStart w:id="1942" w:name="_Toc475731765"/>
      <w:bookmarkStart w:id="1943" w:name="_Toc475732502"/>
      <w:bookmarkStart w:id="1944" w:name="_Toc475733239"/>
      <w:bookmarkStart w:id="1945" w:name="_Toc475733976"/>
      <w:bookmarkStart w:id="1946" w:name="_Toc476096924"/>
      <w:bookmarkStart w:id="1947" w:name="_Toc476103748"/>
      <w:bookmarkStart w:id="1948" w:name="_Toc475729557"/>
      <w:bookmarkStart w:id="1949" w:name="_Toc475730296"/>
      <w:bookmarkStart w:id="1950" w:name="_Toc475731030"/>
      <w:bookmarkStart w:id="1951" w:name="_Toc475731766"/>
      <w:bookmarkStart w:id="1952" w:name="_Toc475732503"/>
      <w:bookmarkStart w:id="1953" w:name="_Toc475733240"/>
      <w:bookmarkStart w:id="1954" w:name="_Toc475733977"/>
      <w:bookmarkStart w:id="1955" w:name="_Toc476096925"/>
      <w:bookmarkStart w:id="1956" w:name="_Toc476103749"/>
      <w:bookmarkStart w:id="1957" w:name="_Toc475729558"/>
      <w:bookmarkStart w:id="1958" w:name="_Toc475730297"/>
      <w:bookmarkStart w:id="1959" w:name="_Toc475731031"/>
      <w:bookmarkStart w:id="1960" w:name="_Toc475731767"/>
      <w:bookmarkStart w:id="1961" w:name="_Toc475732504"/>
      <w:bookmarkStart w:id="1962" w:name="_Toc475733241"/>
      <w:bookmarkStart w:id="1963" w:name="_Toc475733978"/>
      <w:bookmarkStart w:id="1964" w:name="_Toc476096926"/>
      <w:bookmarkStart w:id="1965" w:name="_Toc476103750"/>
      <w:bookmarkStart w:id="1966" w:name="_Toc475729559"/>
      <w:bookmarkStart w:id="1967" w:name="_Toc475730298"/>
      <w:bookmarkStart w:id="1968" w:name="_Toc475731032"/>
      <w:bookmarkStart w:id="1969" w:name="_Toc475731768"/>
      <w:bookmarkStart w:id="1970" w:name="_Toc475732505"/>
      <w:bookmarkStart w:id="1971" w:name="_Toc475733242"/>
      <w:bookmarkStart w:id="1972" w:name="_Toc475733979"/>
      <w:bookmarkStart w:id="1973" w:name="_Toc476096927"/>
      <w:bookmarkStart w:id="1974" w:name="_Toc476103751"/>
      <w:bookmarkStart w:id="1975" w:name="_Toc475729560"/>
      <w:bookmarkStart w:id="1976" w:name="_Toc475730299"/>
      <w:bookmarkStart w:id="1977" w:name="_Toc475731033"/>
      <w:bookmarkStart w:id="1978" w:name="_Toc475731769"/>
      <w:bookmarkStart w:id="1979" w:name="_Toc475732506"/>
      <w:bookmarkStart w:id="1980" w:name="_Toc475733243"/>
      <w:bookmarkStart w:id="1981" w:name="_Toc475733980"/>
      <w:bookmarkStart w:id="1982" w:name="_Toc476096928"/>
      <w:bookmarkStart w:id="1983" w:name="_Toc476103752"/>
      <w:bookmarkStart w:id="1984" w:name="_Toc475729561"/>
      <w:bookmarkStart w:id="1985" w:name="_Toc475730300"/>
      <w:bookmarkStart w:id="1986" w:name="_Toc475731034"/>
      <w:bookmarkStart w:id="1987" w:name="_Toc475731770"/>
      <w:bookmarkStart w:id="1988" w:name="_Toc475732507"/>
      <w:bookmarkStart w:id="1989" w:name="_Toc475733244"/>
      <w:bookmarkStart w:id="1990" w:name="_Toc475733981"/>
      <w:bookmarkStart w:id="1991" w:name="_Toc476096929"/>
      <w:bookmarkStart w:id="1992" w:name="_Toc476103753"/>
      <w:bookmarkStart w:id="1993" w:name="_Toc475729562"/>
      <w:bookmarkStart w:id="1994" w:name="_Toc475730301"/>
      <w:bookmarkStart w:id="1995" w:name="_Toc475731035"/>
      <w:bookmarkStart w:id="1996" w:name="_Toc475731771"/>
      <w:bookmarkStart w:id="1997" w:name="_Toc475732508"/>
      <w:bookmarkStart w:id="1998" w:name="_Toc475733245"/>
      <w:bookmarkStart w:id="1999" w:name="_Toc475733982"/>
      <w:bookmarkStart w:id="2000" w:name="_Toc476096930"/>
      <w:bookmarkStart w:id="2001" w:name="_Toc476103754"/>
      <w:bookmarkStart w:id="2002" w:name="_Toc475729563"/>
      <w:bookmarkStart w:id="2003" w:name="_Toc475730302"/>
      <w:bookmarkStart w:id="2004" w:name="_Toc475731036"/>
      <w:bookmarkStart w:id="2005" w:name="_Toc475731772"/>
      <w:bookmarkStart w:id="2006" w:name="_Toc475732509"/>
      <w:bookmarkStart w:id="2007" w:name="_Toc475733246"/>
      <w:bookmarkStart w:id="2008" w:name="_Toc475733983"/>
      <w:bookmarkStart w:id="2009" w:name="_Toc476096931"/>
      <w:bookmarkStart w:id="2010" w:name="_Toc476103755"/>
      <w:bookmarkStart w:id="2011" w:name="_Toc475729564"/>
      <w:bookmarkStart w:id="2012" w:name="_Toc475730303"/>
      <w:bookmarkStart w:id="2013" w:name="_Toc475731037"/>
      <w:bookmarkStart w:id="2014" w:name="_Toc475731773"/>
      <w:bookmarkStart w:id="2015" w:name="_Toc475732510"/>
      <w:bookmarkStart w:id="2016" w:name="_Toc475733247"/>
      <w:bookmarkStart w:id="2017" w:name="_Toc475733984"/>
      <w:bookmarkStart w:id="2018" w:name="_Toc476096932"/>
      <w:bookmarkStart w:id="2019" w:name="_Toc476103756"/>
      <w:bookmarkStart w:id="2020" w:name="_Toc475729565"/>
      <w:bookmarkStart w:id="2021" w:name="_Toc475730304"/>
      <w:bookmarkStart w:id="2022" w:name="_Toc475731038"/>
      <w:bookmarkStart w:id="2023" w:name="_Toc475731774"/>
      <w:bookmarkStart w:id="2024" w:name="_Toc475732511"/>
      <w:bookmarkStart w:id="2025" w:name="_Toc475733248"/>
      <w:bookmarkStart w:id="2026" w:name="_Toc475733985"/>
      <w:bookmarkStart w:id="2027" w:name="_Toc476096933"/>
      <w:bookmarkStart w:id="2028" w:name="_Toc476103757"/>
      <w:bookmarkStart w:id="2029" w:name="_Toc475729568"/>
      <w:bookmarkStart w:id="2030" w:name="_Toc475730307"/>
      <w:bookmarkStart w:id="2031" w:name="_Toc475731041"/>
      <w:bookmarkStart w:id="2032" w:name="_Toc475731777"/>
      <w:bookmarkStart w:id="2033" w:name="_Toc475732514"/>
      <w:bookmarkStart w:id="2034" w:name="_Toc475733251"/>
      <w:bookmarkStart w:id="2035" w:name="_Toc475733988"/>
      <w:bookmarkStart w:id="2036" w:name="_Toc476096936"/>
      <w:bookmarkStart w:id="2037" w:name="_Toc476103760"/>
      <w:bookmarkStart w:id="2038" w:name="_2mn7vak"/>
      <w:bookmarkStart w:id="2039" w:name="_Toc433097800"/>
      <w:bookmarkStart w:id="2040" w:name="_Toc438107585"/>
      <w:bookmarkStart w:id="2041" w:name="_Toc466881301"/>
      <w:bookmarkStart w:id="2042" w:name="_Toc476103761"/>
      <w:bookmarkStart w:id="2043" w:name="_Toc499911211"/>
      <w:bookmarkStart w:id="2044" w:name="_Toc11695248"/>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r w:rsidRPr="00552003">
        <w:t>Sistema de monitoreo y supervisión</w:t>
      </w:r>
      <w:bookmarkEnd w:id="2039"/>
      <w:bookmarkEnd w:id="2040"/>
      <w:bookmarkEnd w:id="2041"/>
      <w:bookmarkEnd w:id="2042"/>
      <w:bookmarkEnd w:id="2043"/>
      <w:bookmarkEnd w:id="2044"/>
    </w:p>
    <w:p w14:paraId="39A8D7C7" w14:textId="17ABF7AE" w:rsidR="00CC0EFB" w:rsidRPr="00552003" w:rsidRDefault="00CC0EFB" w:rsidP="00CC0EFB">
      <w:r>
        <w:t>El Trazado Regional de Infraestructura Óptica</w:t>
      </w:r>
      <w:r w:rsidRPr="00552003">
        <w:t xml:space="preserve"> deberá contar con un Centro de Control y Monitoreo de </w:t>
      </w:r>
      <w:r>
        <w:t>la Infraestructura Óptica</w:t>
      </w:r>
      <w:r w:rsidRPr="00552003">
        <w:t xml:space="preserve">, que centralizará toda la información relacionada con la supervisión y el monitoreo de las condiciones de operación y de los distintos sistemas instalados en </w:t>
      </w:r>
      <w:r w:rsidR="00EA6548">
        <w:t xml:space="preserve">el PIX y </w:t>
      </w:r>
      <w:r w:rsidRPr="00552003">
        <w:t>cada uno de los POIIT y TRIOT Terrestres, todos comprometidos en el Proyecto Técnico respectivo. Los sistemas que posibilitan dicho monitoreo podrán estar integrados en un único sistema o podrán corresponder a sistemas independientes, esto es, distintos sistema</w:t>
      </w:r>
      <w:r>
        <w:t>s</w:t>
      </w:r>
      <w:r w:rsidRPr="00552003">
        <w:t xml:space="preserve"> de monitoreo por grupo de variables medidas (por ejemplo, uno para las condiciones ambientales</w:t>
      </w:r>
      <w:r>
        <w:t>;</w:t>
      </w:r>
      <w:r w:rsidRPr="00552003">
        <w:t xml:space="preserve"> otro para el sistema de detección y extinción de incendios</w:t>
      </w:r>
      <w:r>
        <w:t>;</w:t>
      </w:r>
      <w:r w:rsidRPr="00552003">
        <w:t xml:space="preserve"> otro para el suministro de energía y otro que reúna a las restantes variables que son medidas a través de los sensores instalados en </w:t>
      </w:r>
      <w:r w:rsidR="00EA6548">
        <w:t>el</w:t>
      </w:r>
      <w:r w:rsidR="00EA6548" w:rsidRPr="00552003">
        <w:t xml:space="preserve"> </w:t>
      </w:r>
      <w:r>
        <w:t xml:space="preserve">PIX y </w:t>
      </w:r>
      <w:r w:rsidR="00EA6548">
        <w:t xml:space="preserve">los </w:t>
      </w:r>
      <w:r w:rsidRPr="00552003">
        <w:t>POIIT Terrestres comprometidos).</w:t>
      </w:r>
      <w:r>
        <w:t xml:space="preserve"> </w:t>
      </w:r>
      <w:r w:rsidRPr="00552003">
        <w:t xml:space="preserve">El Centro de Control y Monitoreo de la </w:t>
      </w:r>
      <w:r>
        <w:t>Infraestructura Óptica</w:t>
      </w:r>
      <w:r w:rsidRPr="00552003" w:rsidDel="00686A54">
        <w:t xml:space="preserve"> </w:t>
      </w:r>
      <w:r w:rsidRPr="00552003">
        <w:t>deberá facilitar:</w:t>
      </w:r>
    </w:p>
    <w:p w14:paraId="1D6AC064" w14:textId="77777777" w:rsidR="00CC0EFB" w:rsidRPr="00552003" w:rsidRDefault="00CC0EFB" w:rsidP="00CC0EFB"/>
    <w:p w14:paraId="236380AA" w14:textId="77777777" w:rsidR="00CC0EFB" w:rsidRPr="00552003" w:rsidRDefault="00CC0EFB" w:rsidP="00CC0EFB">
      <w:pPr>
        <w:pStyle w:val="Prrafodelista"/>
        <w:numPr>
          <w:ilvl w:val="0"/>
          <w:numId w:val="93"/>
        </w:numPr>
      </w:pPr>
      <w:r w:rsidRPr="00552003">
        <w:t>La localización e identificación de fallas y alarmas, y de vulneración a la seguridad.</w:t>
      </w:r>
    </w:p>
    <w:p w14:paraId="3B4BC669" w14:textId="77777777" w:rsidR="00CC0EFB" w:rsidRPr="00552003" w:rsidRDefault="00CC0EFB" w:rsidP="00CC0EFB">
      <w:pPr>
        <w:pStyle w:val="Prrafodelista"/>
        <w:numPr>
          <w:ilvl w:val="0"/>
          <w:numId w:val="93"/>
        </w:numPr>
      </w:pPr>
      <w:r w:rsidRPr="00552003">
        <w:t>La corrección de fallas, cuando corresponda.</w:t>
      </w:r>
    </w:p>
    <w:p w14:paraId="65077D03" w14:textId="3B499B2A" w:rsidR="00CC0EFB" w:rsidRPr="00552003" w:rsidRDefault="00CC0EFB" w:rsidP="00CC0EFB">
      <w:pPr>
        <w:pStyle w:val="Prrafodelista"/>
        <w:numPr>
          <w:ilvl w:val="0"/>
          <w:numId w:val="93"/>
        </w:numPr>
      </w:pPr>
      <w:r w:rsidRPr="00552003">
        <w:t>El control remoto, supervisión y monitoreo del suministro de energía de</w:t>
      </w:r>
      <w:r w:rsidR="00EA6548">
        <w:t>l</w:t>
      </w:r>
      <w:r w:rsidRPr="00552003">
        <w:t xml:space="preserve"> </w:t>
      </w:r>
      <w:r>
        <w:t xml:space="preserve">PIX y </w:t>
      </w:r>
      <w:r w:rsidR="00EA6548">
        <w:t xml:space="preserve">cada </w:t>
      </w:r>
      <w:r w:rsidRPr="00552003">
        <w:t>POIIT Terrestre comprometido, en lo que se refiere a su estado de funcionamiento y al estado de los parámetros que lo caracterizan.</w:t>
      </w:r>
    </w:p>
    <w:p w14:paraId="6B53D83E" w14:textId="7158C8FA" w:rsidR="00CC0EFB" w:rsidRPr="00552003" w:rsidRDefault="00CC0EFB" w:rsidP="00CC0EFB">
      <w:pPr>
        <w:pStyle w:val="Prrafodelista"/>
        <w:numPr>
          <w:ilvl w:val="0"/>
          <w:numId w:val="93"/>
        </w:numPr>
      </w:pPr>
      <w:r w:rsidRPr="00552003">
        <w:t>La mantención de un inventario de los componentes de</w:t>
      </w:r>
      <w:r w:rsidR="00EA6548">
        <w:t>l</w:t>
      </w:r>
      <w:r>
        <w:t xml:space="preserve"> PIX y</w:t>
      </w:r>
      <w:r w:rsidRPr="00552003">
        <w:t xml:space="preserve"> </w:t>
      </w:r>
      <w:r w:rsidR="00EA6548">
        <w:t xml:space="preserve">los </w:t>
      </w:r>
      <w:r w:rsidRPr="00552003">
        <w:t xml:space="preserve">POIIT Terrestres y de la planta de suministro de energía, si corresponde, que deberá contener, al menos: número del componente, nombre descriptivo, número de serie, fecha de fabricación, fecha de instalación, versiones de software, hardware y firmware. Lo mismo, con su respectiva identificación, se deberá mantener para los repuestos. </w:t>
      </w:r>
    </w:p>
    <w:p w14:paraId="0A9BC1E8" w14:textId="77777777" w:rsidR="00CC0EFB" w:rsidRDefault="00CC0EFB" w:rsidP="00CC0EFB">
      <w:pPr>
        <w:pStyle w:val="Prrafodelista"/>
        <w:numPr>
          <w:ilvl w:val="0"/>
          <w:numId w:val="93"/>
        </w:numPr>
      </w:pPr>
      <w:r w:rsidRPr="00552003">
        <w:t xml:space="preserve">La disposición de una base de datos actualizable (de corresponder, ante el cambio de algún elemento debido a alguna falla o a alguna modificación en la configuración) con la configuración del tendido, que incluya los </w:t>
      </w:r>
      <w:r w:rsidRPr="00552003">
        <w:lastRenderedPageBreak/>
        <w:t>parámetros de alimentación de energía y de configuración, los umbrales para las alarmas, las mediciones de línea base y cualquier otro dato que sea pertinente.</w:t>
      </w:r>
    </w:p>
    <w:p w14:paraId="146A8CAB" w14:textId="77777777" w:rsidR="00CC0EFB" w:rsidRPr="00433D75" w:rsidRDefault="00CC0EFB" w:rsidP="00CC0EFB">
      <w:pPr>
        <w:pStyle w:val="Prrafodelista"/>
        <w:numPr>
          <w:ilvl w:val="0"/>
          <w:numId w:val="93"/>
        </w:numPr>
        <w:suppressAutoHyphens/>
        <w:rPr>
          <w:rFonts w:eastAsia="Cambria"/>
        </w:rPr>
      </w:pPr>
      <w:r>
        <w:rPr>
          <w:rFonts w:eastAsia="Bookman Old Style" w:cs="Bookman Old Style"/>
          <w:color w:val="000000"/>
        </w:rPr>
        <w:t>La disposición de una base de datos actualizable que identifique los clientes del Servicio de Infraestructura con sus servicios contratados y elementos de red involucrados en la prestación de cada servicio.</w:t>
      </w:r>
    </w:p>
    <w:p w14:paraId="4E5FE701" w14:textId="4DB6B5D0" w:rsidR="00CC0EFB" w:rsidRPr="00552003" w:rsidRDefault="00CC0EFB" w:rsidP="00CC0EFB">
      <w:pPr>
        <w:pStyle w:val="Prrafodelista"/>
        <w:numPr>
          <w:ilvl w:val="0"/>
          <w:numId w:val="93"/>
        </w:numPr>
        <w:suppressAutoHyphens/>
      </w:pPr>
      <w:r w:rsidRPr="0098413B">
        <w:rPr>
          <w:rFonts w:eastAsia="Bookman Old Style" w:cs="Bookman Old Style"/>
          <w:color w:val="000000"/>
        </w:rPr>
        <w:t>Los mecanismos de seguridad de la información que permitan el resguardo de los recursos físicos y lógicos contemplados en el Proyecto Técnico. Se deberá asegurar la implementación de los controles de acceso físico que reguarden la integridad y disponibilidad del Servicio de Infraestructura pres</w:t>
      </w:r>
      <w:r w:rsidR="0098413B" w:rsidRPr="0098413B">
        <w:rPr>
          <w:rFonts w:eastAsia="Bookman Old Style" w:cs="Bookman Old Style"/>
          <w:color w:val="000000"/>
        </w:rPr>
        <w:t>tado por la Beneficiaria a sus C</w:t>
      </w:r>
      <w:r w:rsidRPr="0098413B">
        <w:rPr>
          <w:rFonts w:eastAsia="Bookman Old Style" w:cs="Bookman Old Style"/>
          <w:color w:val="000000"/>
        </w:rPr>
        <w:t>lientes.</w:t>
      </w:r>
    </w:p>
    <w:p w14:paraId="502DDD7D" w14:textId="77777777" w:rsidR="00CC0EFB" w:rsidRPr="00552003" w:rsidRDefault="00CC0EFB" w:rsidP="00CC0EFB"/>
    <w:p w14:paraId="0A96F33C" w14:textId="77777777" w:rsidR="00CC0EFB" w:rsidRDefault="00CC0EFB" w:rsidP="00CC0EFB">
      <w:r w:rsidRPr="00552003">
        <w:t xml:space="preserve">En caso que el Proyecto Técnico considere una planta de suministro de energía, de acuerdo con lo señalado en el numeral </w:t>
      </w:r>
      <w:r>
        <w:t>1.</w:t>
      </w:r>
      <w:r w:rsidRPr="00552003">
        <w:t>1.1.</w:t>
      </w:r>
      <w:r>
        <w:t>6</w:t>
      </w:r>
      <w:r w:rsidRPr="00552003">
        <w:t xml:space="preserve"> del presente Anexo, la Beneficiaria podrá contar con un sistema independiente de control, supervisión y monitoreo de la planta de suministro de energía del </w:t>
      </w:r>
      <w:r>
        <w:t xml:space="preserve">PIX o </w:t>
      </w:r>
      <w:r w:rsidRPr="00552003">
        <w:t xml:space="preserve">POIIT </w:t>
      </w:r>
      <w:r>
        <w:t xml:space="preserve">Terrestre </w:t>
      </w:r>
      <w:r w:rsidRPr="00552003">
        <w:t xml:space="preserve">respectivo, en lo que se refiere a sus estados de funcionamiento, a los parámetros que lo caracterizan, y control periódico de la información de operación. </w:t>
      </w:r>
    </w:p>
    <w:p w14:paraId="5BFDEAB6" w14:textId="77777777" w:rsidR="00CC0EFB" w:rsidRDefault="00CC0EFB" w:rsidP="00CC0EFB"/>
    <w:p w14:paraId="37221E83" w14:textId="5CD5DB63" w:rsidR="00CC0EFB" w:rsidRPr="00552003" w:rsidRDefault="00CC0EFB" w:rsidP="00CC0EFB">
      <w:r w:rsidRPr="00552003">
        <w:t xml:space="preserve">La administración de </w:t>
      </w:r>
      <w:r w:rsidRPr="00EF54E3">
        <w:t>la información de supervisión y monitoreo de las condiciones de operación de</w:t>
      </w:r>
      <w:r w:rsidR="00660EA9">
        <w:t>l</w:t>
      </w:r>
      <w:r w:rsidRPr="00EF54E3">
        <w:t xml:space="preserve"> PIX y </w:t>
      </w:r>
      <w:r w:rsidR="00660EA9">
        <w:t xml:space="preserve">los </w:t>
      </w:r>
      <w:r w:rsidRPr="00EF54E3">
        <w:t xml:space="preserve">POIIT Terrestres </w:t>
      </w:r>
      <w:r w:rsidRPr="00552003">
        <w:t>corresponderá a la Beneficiaria</w:t>
      </w:r>
      <w:r w:rsidRPr="00EF54E3">
        <w:t xml:space="preserve"> que deberá proveer los medios para el transporte de esta información hasta el Centro de Monitoreo de la Infraestructura Óptica</w:t>
      </w:r>
      <w:r>
        <w:t>. Para este fin deberá</w:t>
      </w:r>
      <w:r w:rsidRPr="00552003">
        <w:t xml:space="preserve"> emplear</w:t>
      </w:r>
      <w:r>
        <w:t>, en conjunto con el Servicio Público de Transmisión de Datos</w:t>
      </w:r>
      <w:r w:rsidR="00211E02">
        <w:t xml:space="preserve"> de las Zonas WiFi</w:t>
      </w:r>
      <w:r>
        <w:t>,</w:t>
      </w:r>
      <w:r w:rsidRPr="00552003">
        <w:t xml:space="preserve"> el COEOIT para la transmisión de los datos referidos a estos efectos</w:t>
      </w:r>
      <w:r>
        <w:t xml:space="preserve"> dentro del Trazado Regional de Infraestructura Óptica, más los medios propios o de terceros que se requieran para la transmisión de los datos entre el PIX y el Centro de Monitoreo de la Infraestructura Óptica, cuando este último se encuentre en un recinto distinto al del PIX</w:t>
      </w:r>
      <w:r w:rsidRPr="00552003">
        <w:t>.</w:t>
      </w:r>
    </w:p>
    <w:p w14:paraId="32F94BA0" w14:textId="77777777" w:rsidR="00CC0EFB" w:rsidRPr="00552003" w:rsidRDefault="00CC0EFB" w:rsidP="00CC0EFB"/>
    <w:p w14:paraId="20D71045" w14:textId="39172135" w:rsidR="00CC0EFB" w:rsidRPr="00552003" w:rsidRDefault="00CC0EFB" w:rsidP="00CC0EFB">
      <w:r w:rsidRPr="00552003">
        <w:t xml:space="preserve">Asimismo, en el Proyecto Técnico se deberá especificar la ubicación del Centro de Control y Monitoreo de la </w:t>
      </w:r>
      <w:r>
        <w:t>Infraestructura Óptica</w:t>
      </w:r>
      <w:r w:rsidRPr="00552003">
        <w:t xml:space="preserve">, </w:t>
      </w:r>
      <w:r>
        <w:t>e</w:t>
      </w:r>
      <w:r w:rsidRPr="00552003">
        <w:t xml:space="preserve">l cual no podrá estar fuera de la Zona de Servicio solicitada, además de describir todo el equipamiento y software que deberá ser instalado y operado con el objetivo de lograr el correcto funcionamiento de este sistema. Del mismo modo, el Proyecto Técnico deberá contener la descripción del sistema de comunicación que será implementado para efectos del intercambio de información entre el Centro de Control y Monitoreo de la </w:t>
      </w:r>
      <w:r>
        <w:t>Infraestructura Óptica</w:t>
      </w:r>
      <w:r w:rsidRPr="00552003">
        <w:t xml:space="preserve"> y </w:t>
      </w:r>
      <w:r w:rsidR="008D1D53">
        <w:t>el</w:t>
      </w:r>
      <w:r w:rsidR="008D1D53" w:rsidRPr="00552003">
        <w:t xml:space="preserve"> </w:t>
      </w:r>
      <w:r>
        <w:t xml:space="preserve">PIX y </w:t>
      </w:r>
      <w:r w:rsidR="008D1D53">
        <w:t xml:space="preserve">cada </w:t>
      </w:r>
      <w:r w:rsidRPr="00552003">
        <w:t>POIIT Terrestre comprometido, contemplando el uso del COEOIT</w:t>
      </w:r>
      <w:r>
        <w:t xml:space="preserve"> y demás medios requeridos</w:t>
      </w:r>
      <w:r w:rsidRPr="00552003">
        <w:t>, detallando los equipos, la tecnología y cualquier otro elemento relevante de este sistema</w:t>
      </w:r>
      <w:r>
        <w:t>.</w:t>
      </w:r>
    </w:p>
    <w:p w14:paraId="7597E40E" w14:textId="77777777" w:rsidR="00CC0EFB" w:rsidRPr="00552003" w:rsidRDefault="00CC0EFB" w:rsidP="00CC0EFB"/>
    <w:p w14:paraId="5F14E7BE" w14:textId="4761C6E5" w:rsidR="00CC0EFB" w:rsidRPr="00552003" w:rsidRDefault="00CC0EFB" w:rsidP="00CC0EFB">
      <w:r w:rsidRPr="00552003">
        <w:t xml:space="preserve">Sin perjuicio de lo anterior, en el caso de que la Proponente cuente con un NOC, que se encuentre fuera de la Zona de Servicio solicitada, dicho NOC podrá ser considerado en el Proyecto Técnico como el Centro de Control y Monitoreo de la </w:t>
      </w:r>
      <w:r>
        <w:t>Infraestructura Óptica</w:t>
      </w:r>
      <w:r w:rsidRPr="00552003">
        <w:t xml:space="preserve"> requerido, en la medida que las funcionalidades del mismo se ajusten a los requerimientos exigidos para este </w:t>
      </w:r>
      <w:r>
        <w:t>c</w:t>
      </w:r>
      <w:r w:rsidRPr="00552003">
        <w:t>entro en el presente numeral. No obstante, la Proponente deberá posibilitar el acceso remoto al sistema, debiendo contar con los elementos necesarios para efectuar pruebas y acceder a dicho sistema desde la oficina de atención a Clientes</w:t>
      </w:r>
      <w:r>
        <w:t xml:space="preserve"> requerida en el Artículo 39° y en el numeral 1.1.10 de este Anexo</w:t>
      </w:r>
      <w:r w:rsidRPr="00552003">
        <w:t xml:space="preserve">. Adicionalmente, la Proponente deberá </w:t>
      </w:r>
      <w:r w:rsidRPr="00552003">
        <w:lastRenderedPageBreak/>
        <w:t>declarar en su Proyecto Técnico el método de conexión segura que se utilizará entre dicho NOC,</w:t>
      </w:r>
      <w:r>
        <w:t xml:space="preserve"> </w:t>
      </w:r>
      <w:r w:rsidR="008D1D53">
        <w:t xml:space="preserve">el </w:t>
      </w:r>
      <w:r>
        <w:t>PIX,</w:t>
      </w:r>
      <w:r w:rsidRPr="00552003">
        <w:t xml:space="preserve"> los POIIT Terrestres y la oficina de atención a Clientes, indicando los medios</w:t>
      </w:r>
      <w:r>
        <w:t xml:space="preserve">, propios o de terceros y debidamente concesionados en forma previa a la presentación de la Propuesta, </w:t>
      </w:r>
      <w:r w:rsidRPr="00552003">
        <w:t xml:space="preserve">que serán utilizados para establecer dicha conexión y sus correspondientes características técnicas (capacidad de transporte, disponibilidad, tasa de errores y cualquier otro parámetro que permita determinar la calidad de la conexión), </w:t>
      </w:r>
      <w:r>
        <w:t xml:space="preserve">además de </w:t>
      </w:r>
      <w:r w:rsidRPr="00552003">
        <w:t>la redundancia que será implementada para efectos de asegurar la disponibilidad requerida para estos sistemas y cualquier otro aspecto relevante.</w:t>
      </w:r>
    </w:p>
    <w:p w14:paraId="400B4B33" w14:textId="77777777" w:rsidR="00CC0EFB" w:rsidRPr="00552003" w:rsidRDefault="00CC0EFB" w:rsidP="00CC0EFB"/>
    <w:p w14:paraId="0C50C1F1" w14:textId="77777777" w:rsidR="00CC0EFB" w:rsidRPr="00552003" w:rsidRDefault="00CC0EFB" w:rsidP="00CC0EFB">
      <w:r w:rsidRPr="00552003">
        <w:t xml:space="preserve">Por su parte, la Beneficiaria deberá entregar a SUBTEL -mediante un perfil de usuario- el acceso remoto a su Centro de Control y Monitoreo de la </w:t>
      </w:r>
      <w:r>
        <w:t>Infraestructura Óptica</w:t>
      </w:r>
      <w:r w:rsidRPr="00552003">
        <w:t xml:space="preserve"> o el NOC (que cumpla con dicha funcionalidad), que permita acceder a la información centralizada de monitoreo y supervisión del Servicio de Infraestructura, lo cual deberá ser descrito por la Proponente en su Proyecto Técnico.</w:t>
      </w:r>
    </w:p>
    <w:p w14:paraId="112CE8EF" w14:textId="77777777" w:rsidR="00CC0EFB" w:rsidRPr="00552003" w:rsidRDefault="00CC0EFB" w:rsidP="00CC0EFB"/>
    <w:p w14:paraId="02F0DD03" w14:textId="77777777" w:rsidR="00CC0EFB" w:rsidRDefault="00CC0EFB" w:rsidP="00CC0EFB">
      <w:r>
        <w:t xml:space="preserve">El diseño del Centro de Control y Monitoreo de la Infraestructura Óptica debe considerar los elementos necesarios para cumplir con las siguientes condiciones de operación, que serán medidas en el acceso remoto </w:t>
      </w:r>
      <w:proofErr w:type="spellStart"/>
      <w:r>
        <w:t>disponibilizado</w:t>
      </w:r>
      <w:proofErr w:type="spellEnd"/>
      <w:r>
        <w:t xml:space="preserve"> para SUBTEL:</w:t>
      </w:r>
    </w:p>
    <w:p w14:paraId="6D5B7ACD" w14:textId="77777777" w:rsidR="00CC0EFB" w:rsidRDefault="00CC0EFB" w:rsidP="00CC0EFB"/>
    <w:p w14:paraId="69830BF3" w14:textId="77777777" w:rsidR="00CC0EFB" w:rsidRDefault="00CC0EFB" w:rsidP="00CC0EFB">
      <w:pPr>
        <w:pStyle w:val="Prrafodelista"/>
        <w:numPr>
          <w:ilvl w:val="0"/>
          <w:numId w:val="621"/>
        </w:numPr>
        <w:suppressAutoHyphens/>
      </w:pPr>
      <w:r>
        <w:t>Disponibilidad del Centro de Control y Monitoreo de la Infraestructura Óptica (hardware y software) mayor o igual a 99,9%</w:t>
      </w:r>
    </w:p>
    <w:p w14:paraId="636E553F" w14:textId="77777777" w:rsidR="00CC0EFB" w:rsidRDefault="00CC0EFB" w:rsidP="00CC0EFB">
      <w:pPr>
        <w:pStyle w:val="Prrafodelista"/>
        <w:numPr>
          <w:ilvl w:val="0"/>
          <w:numId w:val="621"/>
        </w:numPr>
        <w:suppressAutoHyphens/>
      </w:pPr>
      <w:r>
        <w:t>Latencia medida entre la red de datos interna de SUBTEL y el PIX o POIIT Terrestre más lejano del Trazado Regional de Infraestructura Óptica menor o igual a 40 [ms].</w:t>
      </w:r>
    </w:p>
    <w:p w14:paraId="1AC94847" w14:textId="77777777" w:rsidR="00CC0EFB" w:rsidRDefault="00CC0EFB" w:rsidP="00CC0EFB">
      <w:pPr>
        <w:pStyle w:val="Prrafodelista"/>
        <w:numPr>
          <w:ilvl w:val="0"/>
          <w:numId w:val="621"/>
        </w:numPr>
        <w:suppressAutoHyphens/>
      </w:pPr>
      <w:r>
        <w:t>Tiempo entre la ocurrencia de una falla y la aparición de la respectiva alarma en la pantalla de supervisión menor o igual a 10 [s].</w:t>
      </w:r>
    </w:p>
    <w:p w14:paraId="36E67EF8" w14:textId="77777777" w:rsidR="00CC0EFB" w:rsidRDefault="00CC0EFB" w:rsidP="00CC0EFB"/>
    <w:p w14:paraId="43A1CC41" w14:textId="77777777" w:rsidR="00CC0EFB" w:rsidRPr="00552003" w:rsidRDefault="00CC0EFB" w:rsidP="00CC0EFB">
      <w:r w:rsidRPr="00552003">
        <w:t xml:space="preserve">La Beneficiaria </w:t>
      </w:r>
      <w:r>
        <w:t>deberá</w:t>
      </w:r>
      <w:r w:rsidRPr="00552003">
        <w:t>, en el correspondiente Informe de Ingeniería de Detalle, precisar la información entregada en el respectivo Proyecto Técnico sobre estas materias.</w:t>
      </w:r>
    </w:p>
    <w:p w14:paraId="3125C37D" w14:textId="77777777" w:rsidR="00CC0EFB" w:rsidRPr="00552003" w:rsidRDefault="00CC0EFB" w:rsidP="00CC0EFB"/>
    <w:p w14:paraId="10C95F24" w14:textId="77777777" w:rsidR="00CC0EFB" w:rsidRPr="00552003" w:rsidRDefault="00CC0EFB" w:rsidP="00CC0EFB">
      <w:pPr>
        <w:pStyle w:val="Anx-Titulo5b"/>
      </w:pPr>
      <w:bookmarkStart w:id="2045" w:name="_11si5id"/>
      <w:bookmarkStart w:id="2046" w:name="_Toc438107586"/>
      <w:bookmarkStart w:id="2047" w:name="_Toc466881302"/>
      <w:bookmarkStart w:id="2048" w:name="_Toc476103762"/>
      <w:bookmarkStart w:id="2049" w:name="_Toc499911212"/>
      <w:bookmarkStart w:id="2050" w:name="_Toc11695249"/>
      <w:bookmarkEnd w:id="2045"/>
      <w:r w:rsidRPr="00552003">
        <w:t>Localización de fallas</w:t>
      </w:r>
      <w:bookmarkEnd w:id="2046"/>
      <w:bookmarkEnd w:id="2047"/>
      <w:bookmarkEnd w:id="2048"/>
      <w:bookmarkEnd w:id="2049"/>
      <w:bookmarkEnd w:id="2050"/>
      <w:r>
        <w:t>.</w:t>
      </w:r>
    </w:p>
    <w:p w14:paraId="18539B8E" w14:textId="77777777" w:rsidR="00CC0EFB" w:rsidRPr="00552003" w:rsidRDefault="00CC0EFB" w:rsidP="00CC0EFB">
      <w:r w:rsidRPr="00552003">
        <w:t>El Proyecto Técnico deberá considerar y describir la implementación de un mecanismo de localización de fallas, utilizando un OTDR</w:t>
      </w:r>
      <w:r>
        <w:t xml:space="preserve">, ya sea en modalidad </w:t>
      </w:r>
      <w:r>
        <w:rPr>
          <w:i/>
        </w:rPr>
        <w:t>stand-</w:t>
      </w:r>
      <w:proofErr w:type="spellStart"/>
      <w:r>
        <w:rPr>
          <w:i/>
        </w:rPr>
        <w:t>alone</w:t>
      </w:r>
      <w:proofErr w:type="spellEnd"/>
      <w:r>
        <w:t xml:space="preserve"> o en red con gestión centralizada</w:t>
      </w:r>
      <w:r w:rsidRPr="00552003">
        <w:t>.</w:t>
      </w:r>
    </w:p>
    <w:p w14:paraId="5A836842" w14:textId="77777777" w:rsidR="00CC0EFB" w:rsidRPr="00552003" w:rsidRDefault="00CC0EFB" w:rsidP="00CC0EFB"/>
    <w:p w14:paraId="7E43855D" w14:textId="77777777" w:rsidR="00CC0EFB" w:rsidRPr="00552003" w:rsidRDefault="00CC0EFB" w:rsidP="00CC0EFB">
      <w:pPr>
        <w:pStyle w:val="Anx-Titulo5b"/>
      </w:pPr>
      <w:bookmarkStart w:id="2051" w:name="_3ls5o66"/>
      <w:bookmarkStart w:id="2052" w:name="_Toc476103763"/>
      <w:bookmarkStart w:id="2053" w:name="_Toc499911213"/>
      <w:bookmarkStart w:id="2054" w:name="_Toc11695250"/>
      <w:bookmarkEnd w:id="2051"/>
      <w:r w:rsidRPr="00552003">
        <w:t>Canal Óptico para la Operación de Infraestructura de Telecomunicaciones</w:t>
      </w:r>
      <w:bookmarkEnd w:id="2052"/>
      <w:bookmarkEnd w:id="2053"/>
      <w:bookmarkEnd w:id="2054"/>
      <w:r>
        <w:t>.</w:t>
      </w:r>
    </w:p>
    <w:p w14:paraId="7F60355F" w14:textId="0D181477" w:rsidR="00CC0EFB" w:rsidRDefault="00CC0EFB" w:rsidP="00CC0EFB">
      <w:r w:rsidRPr="00552003">
        <w:t>En el Proyecto Técnico se deberá considerar que uno de los Canales Ópticos Terrestres comprometidos para cada TRIOT Terrestre será destinado para</w:t>
      </w:r>
      <w:r w:rsidRPr="00CC3315">
        <w:t xml:space="preserve"> el monitoreo de la operación y detección de fallas del </w:t>
      </w:r>
      <w:r>
        <w:t xml:space="preserve">Trazado Regional de Infraestructura Óptica, así como </w:t>
      </w:r>
      <w:r w:rsidR="005F281F">
        <w:t>para recibir la conexión del</w:t>
      </w:r>
      <w:r>
        <w:t xml:space="preserve"> Servicio Público de Transmisión de Datos</w:t>
      </w:r>
      <w:r w:rsidR="005F281F">
        <w:t xml:space="preserve"> de conformidad a lo previsto en el numeral 1.2.3 del este Anexo</w:t>
      </w:r>
      <w:r w:rsidRPr="00552003">
        <w:t xml:space="preserve">. A través de dicho par de filamentos de fibra óptica, denominado COEOIT, </w:t>
      </w:r>
      <w:r w:rsidRPr="00552003">
        <w:lastRenderedPageBreak/>
        <w:t xml:space="preserve">deberá transmitirse, entre otras, la información captada por los sensores o la que será utilizada por los controladores y actuadores que permitirán la operación remota de los sistemas comprometidos para climatización, alumbrado, seguridad de sitios (cámaras de vigilancia), etc. </w:t>
      </w:r>
    </w:p>
    <w:p w14:paraId="28EC6FA1" w14:textId="77777777" w:rsidR="00CC0EFB" w:rsidRDefault="00CC0EFB" w:rsidP="00CC0EFB"/>
    <w:p w14:paraId="11833F8B" w14:textId="639A3807" w:rsidR="00CC0EFB" w:rsidRPr="00552003" w:rsidRDefault="00CC0EFB" w:rsidP="00CC0EFB">
      <w:r w:rsidRPr="00552003">
        <w:t>El Proyecto Técnico deberá contener una descripción de la manera en que el COEOIT formará parte del sistema de monitoreo y detección de fallas,</w:t>
      </w:r>
      <w:r w:rsidRPr="002B79F6">
        <w:t xml:space="preserve"> </w:t>
      </w:r>
      <w:r>
        <w:t xml:space="preserve">junto a los medios de transporte de datos, propios o de terceros y debidamente autorizados en forma previa a la presentación de la Propuesta, que permitan transmitir la información desde </w:t>
      </w:r>
      <w:r w:rsidR="00660EA9">
        <w:t xml:space="preserve">el </w:t>
      </w:r>
      <w:r>
        <w:t xml:space="preserve">PIX y </w:t>
      </w:r>
      <w:r w:rsidR="00660EA9">
        <w:t xml:space="preserve">los </w:t>
      </w:r>
      <w:r>
        <w:t>POIIT Terrestre</w:t>
      </w:r>
      <w:r w:rsidR="00660EA9">
        <w:t>s</w:t>
      </w:r>
      <w:r>
        <w:t xml:space="preserve"> al Centro de Control y Monitoreo de la Infraestructura Óptica. También deberá especificar qué información se transmitirá hasta el Centro de Control y Monitoreo de la Infraestructura Óptica, para su procesamiento</w:t>
      </w:r>
      <w:r w:rsidRPr="00552003">
        <w:t xml:space="preserve">. </w:t>
      </w:r>
    </w:p>
    <w:p w14:paraId="732978FB" w14:textId="77777777" w:rsidR="00CC0EFB" w:rsidRPr="00552003" w:rsidRDefault="00CC0EFB" w:rsidP="00CC0EFB">
      <w:bookmarkStart w:id="2055" w:name="_Toc475729574"/>
      <w:bookmarkStart w:id="2056" w:name="_Toc475730313"/>
      <w:bookmarkStart w:id="2057" w:name="_Toc475731047"/>
      <w:bookmarkStart w:id="2058" w:name="_Toc475731783"/>
      <w:bookmarkStart w:id="2059" w:name="_Toc475732520"/>
      <w:bookmarkStart w:id="2060" w:name="_Toc475733257"/>
      <w:bookmarkStart w:id="2061" w:name="_Toc475733994"/>
      <w:bookmarkStart w:id="2062" w:name="_Toc476096942"/>
      <w:bookmarkStart w:id="2063" w:name="_Toc476103766"/>
      <w:bookmarkEnd w:id="2055"/>
      <w:bookmarkEnd w:id="2056"/>
      <w:bookmarkEnd w:id="2057"/>
      <w:bookmarkEnd w:id="2058"/>
      <w:bookmarkEnd w:id="2059"/>
      <w:bookmarkEnd w:id="2060"/>
      <w:bookmarkEnd w:id="2061"/>
      <w:bookmarkEnd w:id="2062"/>
      <w:bookmarkEnd w:id="2063"/>
      <w:r w:rsidRPr="00552003">
        <w:t xml:space="preserve"> </w:t>
      </w:r>
    </w:p>
    <w:p w14:paraId="19132BF3" w14:textId="77777777" w:rsidR="00CC0EFB" w:rsidRPr="00552003" w:rsidRDefault="00CC0EFB" w:rsidP="00CC0EFB"/>
    <w:p w14:paraId="0F89B903" w14:textId="77777777" w:rsidR="00CC0EFB" w:rsidRPr="00552003" w:rsidRDefault="00CC0EFB" w:rsidP="00CC0EFB">
      <w:pPr>
        <w:pStyle w:val="Anx-Titulo4"/>
      </w:pPr>
      <w:bookmarkStart w:id="2064" w:name="_20xfydz"/>
      <w:bookmarkStart w:id="2065" w:name="_Toc433097803"/>
      <w:bookmarkStart w:id="2066" w:name="_Toc438107589"/>
      <w:bookmarkStart w:id="2067" w:name="_Toc466881305"/>
      <w:bookmarkStart w:id="2068" w:name="_Toc476103768"/>
      <w:bookmarkStart w:id="2069" w:name="_Toc499911215"/>
      <w:bookmarkStart w:id="2070" w:name="_Toc11695251"/>
      <w:bookmarkEnd w:id="2064"/>
      <w:r w:rsidRPr="00552003">
        <w:t>Disponibilidad Anual de Servicio de Infraestructura</w:t>
      </w:r>
      <w:bookmarkEnd w:id="2065"/>
      <w:bookmarkEnd w:id="2066"/>
      <w:bookmarkEnd w:id="2067"/>
      <w:bookmarkEnd w:id="2068"/>
      <w:bookmarkEnd w:id="2069"/>
      <w:bookmarkEnd w:id="2070"/>
      <w:r>
        <w:t>.</w:t>
      </w:r>
    </w:p>
    <w:p w14:paraId="318B5041" w14:textId="77777777" w:rsidR="00CC0EFB" w:rsidRPr="00552003" w:rsidRDefault="00CC0EFB" w:rsidP="00CC0EFB">
      <w:r w:rsidRPr="00552003">
        <w:t xml:space="preserve">La Disponibilidad Anual de Servicio de Infraestructura a comprometer por la Proponente deberá ser de, al menos, un 98% del tiempo medido en un año. El Proyecto Técnico deberá describir detalladamente todas las disposiciones necesarias para el cumplimiento de esta exigencia en el Plan de Operaciones requerido en el numeral </w:t>
      </w:r>
      <w:r>
        <w:t>1.</w:t>
      </w:r>
      <w:r w:rsidRPr="00552003">
        <w:t>1.1.</w:t>
      </w:r>
      <w:r>
        <w:t>9</w:t>
      </w:r>
      <w:r w:rsidRPr="00552003">
        <w:t xml:space="preserve"> del presente Anexo. </w:t>
      </w:r>
    </w:p>
    <w:p w14:paraId="48928EE0" w14:textId="77777777" w:rsidR="00CC0EFB" w:rsidRPr="00552003" w:rsidRDefault="00CC0EFB" w:rsidP="00CC0EFB"/>
    <w:p w14:paraId="3980093B" w14:textId="77777777" w:rsidR="00CC0EFB" w:rsidRPr="00552003" w:rsidRDefault="00CC0EFB" w:rsidP="00CC0EFB">
      <w:r w:rsidRPr="00552003">
        <w:t xml:space="preserve">La Beneficiaria deberá notificar a SUBTEL cualquier tipo de falla que se produzca </w:t>
      </w:r>
      <w:r>
        <w:t>en la provisión del Servicio de Infraestructura</w:t>
      </w:r>
      <w:r w:rsidRPr="00552003">
        <w:t xml:space="preserve">. Del mismo modo, deberá entregar un reporte que describa la forma y la oportunidad en que la falla en cuestión ha sido o será resuelta, además de los tiempos de respuesta, de restauración y de resolución involucrados en dicha operación, considerando los requerimientos establecidos en el numeral </w:t>
      </w:r>
      <w:r>
        <w:t>1.</w:t>
      </w:r>
      <w:r w:rsidRPr="00552003">
        <w:t>1.1.</w:t>
      </w:r>
      <w:r>
        <w:t>8</w:t>
      </w:r>
      <w:r w:rsidRPr="00552003">
        <w:t>.1 del presente Anexo. El plazo máximo para efectuar la entrega de los aludidos reportes será de cinco (5) días hábiles contados desde ocurrida la falla.</w:t>
      </w:r>
    </w:p>
    <w:p w14:paraId="7FEEFED0" w14:textId="77777777" w:rsidR="00CC0EFB" w:rsidRPr="00552003" w:rsidRDefault="00CC0EFB" w:rsidP="00CC0EFB"/>
    <w:p w14:paraId="0EB25E5D" w14:textId="77777777" w:rsidR="00CC0EFB" w:rsidRPr="00552003" w:rsidRDefault="00CC0EFB" w:rsidP="00CC0EFB">
      <w:pPr>
        <w:pStyle w:val="Anx-Titulo5b"/>
      </w:pPr>
      <w:bookmarkStart w:id="2071" w:name="_Toc475729577"/>
      <w:bookmarkStart w:id="2072" w:name="_Toc475730316"/>
      <w:bookmarkStart w:id="2073" w:name="_Toc475731050"/>
      <w:bookmarkStart w:id="2074" w:name="_Toc475731786"/>
      <w:bookmarkStart w:id="2075" w:name="_Toc475732523"/>
      <w:bookmarkStart w:id="2076" w:name="_Toc475733260"/>
      <w:bookmarkStart w:id="2077" w:name="_Toc475733997"/>
      <w:bookmarkStart w:id="2078" w:name="_Toc476096945"/>
      <w:bookmarkStart w:id="2079" w:name="_Toc476103769"/>
      <w:bookmarkStart w:id="2080" w:name="_Toc475729578"/>
      <w:bookmarkStart w:id="2081" w:name="_Toc475730317"/>
      <w:bookmarkStart w:id="2082" w:name="_Toc475731051"/>
      <w:bookmarkStart w:id="2083" w:name="_Toc475731787"/>
      <w:bookmarkStart w:id="2084" w:name="_Toc475732524"/>
      <w:bookmarkStart w:id="2085" w:name="_Toc475733261"/>
      <w:bookmarkStart w:id="2086" w:name="_Toc475733998"/>
      <w:bookmarkStart w:id="2087" w:name="_Toc476096946"/>
      <w:bookmarkStart w:id="2088" w:name="_Toc476103770"/>
      <w:bookmarkStart w:id="2089" w:name="_4kx3h1s"/>
      <w:bookmarkStart w:id="2090" w:name="_Toc433097804"/>
      <w:bookmarkStart w:id="2091" w:name="_Toc438107590"/>
      <w:bookmarkStart w:id="2092" w:name="_Toc466881306"/>
      <w:bookmarkStart w:id="2093" w:name="_Toc476103771"/>
      <w:bookmarkStart w:id="2094" w:name="_Toc499911216"/>
      <w:bookmarkStart w:id="2095" w:name="_Toc11695252"/>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r w:rsidRPr="00552003">
        <w:t>Tiempo de respuesta a fallas</w:t>
      </w:r>
      <w:bookmarkEnd w:id="2090"/>
      <w:bookmarkEnd w:id="2091"/>
      <w:bookmarkEnd w:id="2092"/>
      <w:bookmarkEnd w:id="2093"/>
      <w:bookmarkEnd w:id="2094"/>
      <w:bookmarkEnd w:id="2095"/>
      <w:r>
        <w:t>.</w:t>
      </w:r>
    </w:p>
    <w:p w14:paraId="6BDABF5E" w14:textId="77777777" w:rsidR="00CC0EFB" w:rsidRPr="00720957" w:rsidRDefault="00CC0EFB" w:rsidP="00CC0EFB">
      <w:pPr>
        <w:rPr>
          <w:lang w:val="es-CL"/>
        </w:rPr>
      </w:pPr>
      <w:r w:rsidRPr="00720957">
        <w:rPr>
          <w:lang w:val="es-CL"/>
        </w:rPr>
        <w:t>Para efectos de este Concurso, la severidad de las fallas se clasifica en los siguientes tres niveles:</w:t>
      </w:r>
    </w:p>
    <w:p w14:paraId="41EC7215" w14:textId="77777777" w:rsidR="00CC0EFB" w:rsidRPr="00720957" w:rsidRDefault="00CC0EFB" w:rsidP="00CC0EFB">
      <w:pPr>
        <w:rPr>
          <w:lang w:val="es-CL"/>
        </w:rPr>
      </w:pPr>
    </w:p>
    <w:p w14:paraId="26E16FEA" w14:textId="77777777" w:rsidR="00CC0EFB" w:rsidRPr="00552003" w:rsidRDefault="00CC0EFB" w:rsidP="00CC0EFB">
      <w:pPr>
        <w:pStyle w:val="Prrafodelista"/>
        <w:numPr>
          <w:ilvl w:val="0"/>
          <w:numId w:val="82"/>
        </w:numPr>
      </w:pPr>
      <w:r w:rsidRPr="00720957">
        <w:rPr>
          <w:lang w:val="es"/>
        </w:rPr>
        <w:t>Crítica (severidad 1): Para la Beneficiaria no es posible prestar el Servicio de Infraestructura en los términos requeridos en las presentes Bases de Concurso. Esta condición por lo general se caracteriza por la falla total del tendido y requiere corrección inmediata. Además, cualquier condición que pueda afectar severamente la seguridad del personal, también será considerada como una falla crítica de nivel de severidad 1.</w:t>
      </w:r>
    </w:p>
    <w:p w14:paraId="318F2725" w14:textId="77777777" w:rsidR="00CC0EFB" w:rsidRPr="00552003" w:rsidRDefault="00CC0EFB" w:rsidP="00CC0EFB">
      <w:pPr>
        <w:pStyle w:val="Prrafodelista"/>
      </w:pPr>
    </w:p>
    <w:p w14:paraId="5BDD86B0" w14:textId="77777777" w:rsidR="00CC0EFB" w:rsidRPr="00552003" w:rsidRDefault="00CC0EFB" w:rsidP="00CC0EFB">
      <w:pPr>
        <w:pStyle w:val="Prrafodelista"/>
        <w:numPr>
          <w:ilvl w:val="0"/>
          <w:numId w:val="82"/>
        </w:numPr>
      </w:pPr>
      <w:r w:rsidRPr="00720957">
        <w:rPr>
          <w:lang w:val="es"/>
        </w:rPr>
        <w:t>Mayor (severidad 2): El tendido no funciona parcialmente, pero todavía puede ser usado por la Beneficiaria. La parte del tendido que no funciona, dificulta gravemente las operaciones,</w:t>
      </w:r>
      <w:r w:rsidRPr="00FA490D">
        <w:t xml:space="preserve"> </w:t>
      </w:r>
      <w:r w:rsidRPr="00720957">
        <w:rPr>
          <w:lang w:val="es"/>
        </w:rPr>
        <w:t>impide prestar uno o más servicios a uno o más Clientes, pero ejerce un efecto menos crítico que las condiciones con nivel de severidad 1.</w:t>
      </w:r>
    </w:p>
    <w:p w14:paraId="5C84FC61" w14:textId="77777777" w:rsidR="00CC0EFB" w:rsidRPr="00552003" w:rsidRDefault="00CC0EFB" w:rsidP="00CC0EFB"/>
    <w:p w14:paraId="74D30B66" w14:textId="77777777" w:rsidR="00CC0EFB" w:rsidRPr="00552003" w:rsidRDefault="00CC0EFB" w:rsidP="00CC0EFB">
      <w:pPr>
        <w:pStyle w:val="Prrafodelista"/>
        <w:numPr>
          <w:ilvl w:val="0"/>
          <w:numId w:val="82"/>
        </w:numPr>
      </w:pPr>
      <w:r w:rsidRPr="00720957">
        <w:rPr>
          <w:lang w:val="es"/>
        </w:rPr>
        <w:t xml:space="preserve">Menor (severidad 3): La Beneficiaria puede utilizar el tendido y ejerce un impacto reducido o limitado en su funcionamiento. La condición no es crítica ni dificulta gravemente las operaciones generales. </w:t>
      </w:r>
    </w:p>
    <w:p w14:paraId="5F69330D" w14:textId="77777777" w:rsidR="00CC0EFB" w:rsidRPr="00720957" w:rsidRDefault="00CC0EFB" w:rsidP="00CC0EFB">
      <w:pPr>
        <w:rPr>
          <w:lang w:val="es-CL"/>
        </w:rPr>
      </w:pPr>
    </w:p>
    <w:p w14:paraId="61D8623F" w14:textId="77777777" w:rsidR="00CC0EFB" w:rsidRPr="00720957" w:rsidRDefault="00CC0EFB" w:rsidP="00CC0EFB">
      <w:pPr>
        <w:rPr>
          <w:lang w:val="es-CL"/>
        </w:rPr>
      </w:pPr>
      <w:r w:rsidRPr="00720957">
        <w:rPr>
          <w:lang w:val="es-CL"/>
        </w:rPr>
        <w:t>Dependiendo del nivel de severidad de la falla, se exige cumplir con los tiempos de respuesta a fallas, según sea el tipo de falla, de acuerdo con lo que se establece en el siguiente cuadro.</w:t>
      </w:r>
    </w:p>
    <w:p w14:paraId="453DF3A3" w14:textId="77777777" w:rsidR="00CC0EFB" w:rsidRPr="00720957" w:rsidRDefault="00CC0EFB" w:rsidP="00CC0EFB">
      <w:pPr>
        <w:rPr>
          <w:lang w:val="es-C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182"/>
        <w:gridCol w:w="2011"/>
        <w:gridCol w:w="1774"/>
        <w:gridCol w:w="2011"/>
      </w:tblGrid>
      <w:tr w:rsidR="00CC0EFB" w:rsidRPr="00552003" w14:paraId="66CCC527" w14:textId="77777777" w:rsidTr="006D027F">
        <w:trPr>
          <w:trHeight w:val="345"/>
          <w:jc w:val="center"/>
        </w:trPr>
        <w:tc>
          <w:tcPr>
            <w:tcW w:w="5000" w:type="pct"/>
            <w:gridSpan w:val="4"/>
            <w:tcBorders>
              <w:top w:val="single" w:sz="4" w:space="0" w:color="auto"/>
              <w:left w:val="single" w:sz="4" w:space="0" w:color="auto"/>
              <w:bottom w:val="single" w:sz="4" w:space="0" w:color="FFFFFF"/>
              <w:right w:val="single" w:sz="4" w:space="0" w:color="auto"/>
            </w:tcBorders>
            <w:shd w:val="clear" w:color="auto" w:fill="365F91"/>
            <w:vAlign w:val="center"/>
            <w:hideMark/>
          </w:tcPr>
          <w:p w14:paraId="74B88B81" w14:textId="77777777" w:rsidR="00CC0EFB" w:rsidRPr="00552003" w:rsidRDefault="00CC0EFB" w:rsidP="006D027F">
            <w:pPr>
              <w:jc w:val="center"/>
              <w:rPr>
                <w:b/>
                <w:bCs/>
                <w:color w:val="FFFFFF"/>
                <w:sz w:val="18"/>
              </w:rPr>
            </w:pPr>
            <w:r w:rsidRPr="00552003">
              <w:rPr>
                <w:b/>
                <w:bCs/>
                <w:color w:val="FFFFFF"/>
                <w:sz w:val="18"/>
                <w:lang w:val="es-ES"/>
              </w:rPr>
              <w:t>Nivel de servicio</w:t>
            </w:r>
          </w:p>
        </w:tc>
      </w:tr>
      <w:tr w:rsidR="00CC0EFB" w:rsidRPr="00552003" w14:paraId="21C8C25D" w14:textId="77777777" w:rsidTr="006D027F">
        <w:trPr>
          <w:trHeight w:val="397"/>
          <w:jc w:val="center"/>
        </w:trPr>
        <w:tc>
          <w:tcPr>
            <w:tcW w:w="1772" w:type="pct"/>
            <w:tcBorders>
              <w:top w:val="single" w:sz="4" w:space="0" w:color="FFFFFF"/>
              <w:left w:val="single" w:sz="4" w:space="0" w:color="auto"/>
              <w:bottom w:val="single" w:sz="4" w:space="0" w:color="FFFFFF"/>
              <w:right w:val="single" w:sz="4" w:space="0" w:color="auto"/>
            </w:tcBorders>
            <w:shd w:val="clear" w:color="auto" w:fill="365F91"/>
            <w:vAlign w:val="center"/>
          </w:tcPr>
          <w:p w14:paraId="58B45B95" w14:textId="77777777" w:rsidR="00CC0EFB" w:rsidRPr="00277059" w:rsidRDefault="00CC0EFB" w:rsidP="006D027F">
            <w:pPr>
              <w:jc w:val="left"/>
              <w:rPr>
                <w:b/>
                <w:color w:val="FFFFFF"/>
                <w:sz w:val="18"/>
              </w:rPr>
            </w:pPr>
            <w:r>
              <w:rPr>
                <w:b/>
                <w:color w:val="FFFFFF"/>
                <w:sz w:val="18"/>
                <w:szCs w:val="18"/>
              </w:rPr>
              <w:t>Severidad de la falla</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2A4AFB" w14:textId="77777777" w:rsidR="00CC0EFB" w:rsidRPr="00277059" w:rsidRDefault="00CC0EFB" w:rsidP="006D027F">
            <w:pPr>
              <w:jc w:val="center"/>
              <w:rPr>
                <w:sz w:val="18"/>
              </w:rPr>
            </w:pPr>
            <w:r w:rsidRPr="00720957">
              <w:rPr>
                <w:sz w:val="18"/>
                <w:lang w:val="es-ES"/>
              </w:rPr>
              <w:t>Crítico</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8B4F94" w14:textId="77777777" w:rsidR="00CC0EFB" w:rsidRPr="00277059" w:rsidRDefault="00CC0EFB" w:rsidP="006D027F">
            <w:pPr>
              <w:jc w:val="center"/>
              <w:rPr>
                <w:sz w:val="18"/>
              </w:rPr>
            </w:pPr>
            <w:r w:rsidRPr="00720957">
              <w:rPr>
                <w:sz w:val="18"/>
                <w:lang w:val="es-ES"/>
              </w:rPr>
              <w:t>Mayor</w:t>
            </w:r>
          </w:p>
        </w:tc>
        <w:tc>
          <w:tcPr>
            <w:tcW w:w="11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78DD25" w14:textId="77777777" w:rsidR="00CC0EFB" w:rsidRPr="00277059" w:rsidRDefault="00CC0EFB" w:rsidP="006D027F">
            <w:pPr>
              <w:jc w:val="center"/>
              <w:rPr>
                <w:sz w:val="18"/>
              </w:rPr>
            </w:pPr>
            <w:r w:rsidRPr="00277059">
              <w:rPr>
                <w:sz w:val="18"/>
                <w:lang w:val="es-ES"/>
              </w:rPr>
              <w:t>Menor</w:t>
            </w:r>
          </w:p>
        </w:tc>
      </w:tr>
      <w:tr w:rsidR="00CC0EFB" w:rsidRPr="00552003" w14:paraId="2EC3433D" w14:textId="77777777" w:rsidTr="006D027F">
        <w:trPr>
          <w:trHeight w:val="397"/>
          <w:jc w:val="center"/>
        </w:trPr>
        <w:tc>
          <w:tcPr>
            <w:tcW w:w="1772" w:type="pct"/>
            <w:tcBorders>
              <w:top w:val="single" w:sz="4" w:space="0" w:color="FFFFFF"/>
              <w:left w:val="single" w:sz="4" w:space="0" w:color="auto"/>
              <w:bottom w:val="single" w:sz="4" w:space="0" w:color="FFFFFF"/>
              <w:right w:val="single" w:sz="4" w:space="0" w:color="FFFFFF"/>
            </w:tcBorders>
            <w:shd w:val="clear" w:color="auto" w:fill="365F91"/>
            <w:vAlign w:val="center"/>
            <w:hideMark/>
          </w:tcPr>
          <w:p w14:paraId="2DD52F3F" w14:textId="77777777" w:rsidR="00CC0EFB" w:rsidRPr="00277059" w:rsidRDefault="00CC0EFB" w:rsidP="006D027F">
            <w:pPr>
              <w:jc w:val="left"/>
              <w:rPr>
                <w:b/>
                <w:color w:val="FFFFFF"/>
                <w:sz w:val="18"/>
              </w:rPr>
            </w:pPr>
            <w:r w:rsidRPr="00277059">
              <w:rPr>
                <w:b/>
                <w:color w:val="FFFFFF"/>
                <w:sz w:val="18"/>
                <w:lang w:val="es-ES"/>
              </w:rPr>
              <w:t>Ventana de soporte</w:t>
            </w:r>
          </w:p>
        </w:tc>
        <w:tc>
          <w:tcPr>
            <w:tcW w:w="3228" w:type="pct"/>
            <w:gridSpan w:val="3"/>
            <w:tcBorders>
              <w:left w:val="single" w:sz="4" w:space="0" w:color="FFFFFF"/>
              <w:right w:val="single" w:sz="4" w:space="0" w:color="auto"/>
            </w:tcBorders>
            <w:shd w:val="clear" w:color="auto" w:fill="FFFFFF"/>
            <w:vAlign w:val="center"/>
            <w:hideMark/>
          </w:tcPr>
          <w:p w14:paraId="668245F9" w14:textId="77777777" w:rsidR="00CC0EFB" w:rsidRPr="00277059" w:rsidRDefault="00CC0EFB" w:rsidP="006D027F">
            <w:pPr>
              <w:jc w:val="center"/>
              <w:rPr>
                <w:sz w:val="18"/>
              </w:rPr>
            </w:pPr>
            <w:r w:rsidRPr="00552003">
              <w:rPr>
                <w:bCs/>
                <w:sz w:val="18"/>
              </w:rPr>
              <w:t>7 x 24</w:t>
            </w:r>
          </w:p>
        </w:tc>
      </w:tr>
      <w:tr w:rsidR="00CC0EFB" w:rsidRPr="00552003" w14:paraId="1BA55E73" w14:textId="77777777" w:rsidTr="006D027F">
        <w:trPr>
          <w:trHeight w:val="397"/>
          <w:jc w:val="center"/>
        </w:trPr>
        <w:tc>
          <w:tcPr>
            <w:tcW w:w="1772" w:type="pct"/>
            <w:tcBorders>
              <w:top w:val="single" w:sz="4" w:space="0" w:color="FFFFFF"/>
              <w:left w:val="single" w:sz="4" w:space="0" w:color="auto"/>
              <w:bottom w:val="single" w:sz="4" w:space="0" w:color="FFFFFF"/>
              <w:right w:val="single" w:sz="4" w:space="0" w:color="FFFFFF"/>
            </w:tcBorders>
            <w:shd w:val="clear" w:color="auto" w:fill="365F91"/>
            <w:vAlign w:val="center"/>
            <w:hideMark/>
          </w:tcPr>
          <w:p w14:paraId="13F75693" w14:textId="77777777" w:rsidR="00CC0EFB" w:rsidRPr="00277059" w:rsidRDefault="00CC0EFB" w:rsidP="006D027F">
            <w:pPr>
              <w:jc w:val="left"/>
              <w:rPr>
                <w:b/>
                <w:color w:val="FFFFFF"/>
                <w:sz w:val="18"/>
              </w:rPr>
            </w:pPr>
            <w:r w:rsidRPr="00277059">
              <w:rPr>
                <w:b/>
                <w:color w:val="FFFFFF"/>
                <w:sz w:val="18"/>
                <w:lang w:val="es-ES"/>
              </w:rPr>
              <w:t>Tiempo de respuesta</w:t>
            </w:r>
          </w:p>
        </w:tc>
        <w:tc>
          <w:tcPr>
            <w:tcW w:w="1120" w:type="pct"/>
            <w:tcBorders>
              <w:left w:val="single" w:sz="4" w:space="0" w:color="FFFFFF"/>
            </w:tcBorders>
            <w:shd w:val="clear" w:color="auto" w:fill="FFFFFF"/>
            <w:vAlign w:val="center"/>
            <w:hideMark/>
          </w:tcPr>
          <w:p w14:paraId="12C10FF6" w14:textId="77777777" w:rsidR="00CC0EFB" w:rsidRPr="00277059" w:rsidRDefault="00CC0EFB" w:rsidP="006D027F">
            <w:pPr>
              <w:jc w:val="center"/>
              <w:rPr>
                <w:sz w:val="18"/>
              </w:rPr>
            </w:pPr>
            <w:r w:rsidRPr="00277059">
              <w:rPr>
                <w:sz w:val="18"/>
                <w:lang w:val="es-ES"/>
              </w:rPr>
              <w:t>30 minutos</w:t>
            </w:r>
          </w:p>
        </w:tc>
        <w:tc>
          <w:tcPr>
            <w:tcW w:w="988" w:type="pct"/>
            <w:shd w:val="clear" w:color="auto" w:fill="FFFFFF"/>
            <w:vAlign w:val="center"/>
            <w:hideMark/>
          </w:tcPr>
          <w:p w14:paraId="138DF995" w14:textId="77777777" w:rsidR="00CC0EFB" w:rsidRPr="00277059" w:rsidRDefault="00CC0EFB" w:rsidP="006D027F">
            <w:pPr>
              <w:jc w:val="center"/>
              <w:rPr>
                <w:sz w:val="18"/>
              </w:rPr>
            </w:pPr>
            <w:r w:rsidRPr="00277059">
              <w:rPr>
                <w:sz w:val="18"/>
                <w:lang w:val="es-ES"/>
              </w:rPr>
              <w:t>1 hora</w:t>
            </w:r>
          </w:p>
        </w:tc>
        <w:tc>
          <w:tcPr>
            <w:tcW w:w="1120" w:type="pct"/>
            <w:tcBorders>
              <w:right w:val="single" w:sz="4" w:space="0" w:color="auto"/>
            </w:tcBorders>
            <w:shd w:val="clear" w:color="auto" w:fill="FFFFFF"/>
            <w:vAlign w:val="center"/>
            <w:hideMark/>
          </w:tcPr>
          <w:p w14:paraId="48AC78DC" w14:textId="77777777" w:rsidR="00CC0EFB" w:rsidRPr="00277059" w:rsidRDefault="00CC0EFB" w:rsidP="006D027F">
            <w:pPr>
              <w:jc w:val="center"/>
              <w:rPr>
                <w:sz w:val="18"/>
              </w:rPr>
            </w:pPr>
            <w:r w:rsidRPr="00277059">
              <w:rPr>
                <w:sz w:val="18"/>
                <w:lang w:val="es-ES"/>
              </w:rPr>
              <w:t>Siguiente día hábil</w:t>
            </w:r>
          </w:p>
        </w:tc>
      </w:tr>
      <w:tr w:rsidR="00CC0EFB" w:rsidRPr="00552003" w14:paraId="20629BA9" w14:textId="77777777" w:rsidTr="006D027F">
        <w:trPr>
          <w:trHeight w:val="397"/>
          <w:jc w:val="center"/>
        </w:trPr>
        <w:tc>
          <w:tcPr>
            <w:tcW w:w="1772" w:type="pct"/>
            <w:tcBorders>
              <w:top w:val="single" w:sz="4" w:space="0" w:color="FFFFFF"/>
              <w:left w:val="single" w:sz="4" w:space="0" w:color="auto"/>
              <w:bottom w:val="single" w:sz="4" w:space="0" w:color="FFFFFF"/>
              <w:right w:val="single" w:sz="4" w:space="0" w:color="FFFFFF"/>
            </w:tcBorders>
            <w:shd w:val="clear" w:color="auto" w:fill="365F91"/>
            <w:vAlign w:val="center"/>
            <w:hideMark/>
          </w:tcPr>
          <w:p w14:paraId="3225230B" w14:textId="77777777" w:rsidR="00CC0EFB" w:rsidRPr="00277059" w:rsidRDefault="00CC0EFB" w:rsidP="006D027F">
            <w:pPr>
              <w:jc w:val="left"/>
              <w:rPr>
                <w:b/>
                <w:color w:val="FFFFFF"/>
                <w:sz w:val="18"/>
              </w:rPr>
            </w:pPr>
            <w:r w:rsidRPr="00277059">
              <w:rPr>
                <w:b/>
                <w:color w:val="FFFFFF"/>
                <w:sz w:val="18"/>
                <w:lang w:val="es-ES"/>
              </w:rPr>
              <w:t>Tiempo de restablecimiento</w:t>
            </w:r>
          </w:p>
        </w:tc>
        <w:tc>
          <w:tcPr>
            <w:tcW w:w="1120" w:type="pct"/>
            <w:tcBorders>
              <w:left w:val="single" w:sz="4" w:space="0" w:color="FFFFFF"/>
            </w:tcBorders>
            <w:shd w:val="clear" w:color="auto" w:fill="FFFFFF"/>
            <w:vAlign w:val="center"/>
            <w:hideMark/>
          </w:tcPr>
          <w:p w14:paraId="55BE187D" w14:textId="77777777" w:rsidR="00CC0EFB" w:rsidRPr="00277059" w:rsidRDefault="00CC0EFB" w:rsidP="006D027F">
            <w:pPr>
              <w:jc w:val="center"/>
              <w:rPr>
                <w:sz w:val="18"/>
              </w:rPr>
            </w:pPr>
            <w:r w:rsidRPr="00277059">
              <w:rPr>
                <w:sz w:val="18"/>
                <w:lang w:val="es-ES"/>
              </w:rPr>
              <w:t>6 horas</w:t>
            </w:r>
          </w:p>
        </w:tc>
        <w:tc>
          <w:tcPr>
            <w:tcW w:w="988" w:type="pct"/>
            <w:shd w:val="clear" w:color="auto" w:fill="FFFFFF"/>
            <w:vAlign w:val="center"/>
            <w:hideMark/>
          </w:tcPr>
          <w:p w14:paraId="78BE55CA" w14:textId="77777777" w:rsidR="00CC0EFB" w:rsidRPr="00277059" w:rsidRDefault="00CC0EFB" w:rsidP="006D027F">
            <w:pPr>
              <w:jc w:val="center"/>
              <w:rPr>
                <w:sz w:val="18"/>
              </w:rPr>
            </w:pPr>
            <w:r w:rsidRPr="00277059">
              <w:rPr>
                <w:sz w:val="18"/>
                <w:lang w:val="es-ES"/>
              </w:rPr>
              <w:t>12 horas</w:t>
            </w:r>
          </w:p>
        </w:tc>
        <w:tc>
          <w:tcPr>
            <w:tcW w:w="1120" w:type="pct"/>
            <w:tcBorders>
              <w:right w:val="single" w:sz="4" w:space="0" w:color="auto"/>
            </w:tcBorders>
            <w:shd w:val="clear" w:color="auto" w:fill="FFFFFF"/>
            <w:vAlign w:val="center"/>
            <w:hideMark/>
          </w:tcPr>
          <w:p w14:paraId="38EE132E" w14:textId="77777777" w:rsidR="00CC0EFB" w:rsidRPr="00277059" w:rsidRDefault="00CC0EFB" w:rsidP="006D027F">
            <w:pPr>
              <w:jc w:val="center"/>
              <w:rPr>
                <w:sz w:val="18"/>
              </w:rPr>
            </w:pPr>
            <w:r w:rsidRPr="00552003">
              <w:rPr>
                <w:bCs/>
                <w:sz w:val="18"/>
              </w:rPr>
              <w:t>36 Horas</w:t>
            </w:r>
          </w:p>
        </w:tc>
      </w:tr>
      <w:tr w:rsidR="00CC0EFB" w:rsidRPr="00552003" w14:paraId="4BD08690" w14:textId="77777777" w:rsidTr="006D027F">
        <w:trPr>
          <w:trHeight w:val="397"/>
          <w:jc w:val="center"/>
        </w:trPr>
        <w:tc>
          <w:tcPr>
            <w:tcW w:w="1772" w:type="pct"/>
            <w:tcBorders>
              <w:top w:val="single" w:sz="4" w:space="0" w:color="FFFFFF"/>
              <w:left w:val="single" w:sz="4" w:space="0" w:color="auto"/>
              <w:bottom w:val="single" w:sz="4" w:space="0" w:color="auto"/>
              <w:right w:val="single" w:sz="4" w:space="0" w:color="FFFFFF"/>
            </w:tcBorders>
            <w:shd w:val="clear" w:color="auto" w:fill="365F91"/>
            <w:vAlign w:val="center"/>
            <w:hideMark/>
          </w:tcPr>
          <w:p w14:paraId="01FA74F8" w14:textId="77777777" w:rsidR="00CC0EFB" w:rsidRPr="00277059" w:rsidRDefault="00CC0EFB" w:rsidP="006D027F">
            <w:pPr>
              <w:jc w:val="left"/>
              <w:rPr>
                <w:b/>
                <w:color w:val="FFFFFF"/>
                <w:sz w:val="18"/>
              </w:rPr>
            </w:pPr>
            <w:r w:rsidRPr="00277059">
              <w:rPr>
                <w:b/>
                <w:color w:val="FFFFFF"/>
                <w:sz w:val="18"/>
                <w:lang w:val="es-ES"/>
              </w:rPr>
              <w:t>Tiempo de resolución</w:t>
            </w:r>
          </w:p>
        </w:tc>
        <w:tc>
          <w:tcPr>
            <w:tcW w:w="1120" w:type="pct"/>
            <w:tcBorders>
              <w:left w:val="single" w:sz="4" w:space="0" w:color="FFFFFF"/>
              <w:bottom w:val="single" w:sz="4" w:space="0" w:color="auto"/>
            </w:tcBorders>
            <w:shd w:val="clear" w:color="auto" w:fill="FFFFFF"/>
            <w:vAlign w:val="center"/>
            <w:hideMark/>
          </w:tcPr>
          <w:p w14:paraId="00660804" w14:textId="77777777" w:rsidR="00CC0EFB" w:rsidRPr="00277059" w:rsidRDefault="00CC0EFB" w:rsidP="006D027F">
            <w:pPr>
              <w:jc w:val="center"/>
              <w:rPr>
                <w:sz w:val="18"/>
              </w:rPr>
            </w:pPr>
            <w:r w:rsidRPr="00277059">
              <w:rPr>
                <w:sz w:val="18"/>
                <w:lang w:val="es-ES"/>
              </w:rPr>
              <w:t>7 días corridos</w:t>
            </w:r>
          </w:p>
        </w:tc>
        <w:tc>
          <w:tcPr>
            <w:tcW w:w="988" w:type="pct"/>
            <w:tcBorders>
              <w:bottom w:val="single" w:sz="4" w:space="0" w:color="auto"/>
            </w:tcBorders>
            <w:shd w:val="clear" w:color="auto" w:fill="FFFFFF"/>
            <w:vAlign w:val="center"/>
            <w:hideMark/>
          </w:tcPr>
          <w:p w14:paraId="654E4497" w14:textId="77777777" w:rsidR="00CC0EFB" w:rsidRPr="00277059" w:rsidRDefault="00CC0EFB" w:rsidP="006D027F">
            <w:pPr>
              <w:jc w:val="center"/>
              <w:rPr>
                <w:sz w:val="18"/>
              </w:rPr>
            </w:pPr>
            <w:r w:rsidRPr="00277059">
              <w:rPr>
                <w:sz w:val="18"/>
                <w:lang w:val="es-ES"/>
              </w:rPr>
              <w:t>15 días corridos</w:t>
            </w:r>
          </w:p>
        </w:tc>
        <w:tc>
          <w:tcPr>
            <w:tcW w:w="1120" w:type="pct"/>
            <w:tcBorders>
              <w:bottom w:val="single" w:sz="4" w:space="0" w:color="auto"/>
              <w:right w:val="single" w:sz="4" w:space="0" w:color="auto"/>
            </w:tcBorders>
            <w:shd w:val="clear" w:color="auto" w:fill="FFFFFF"/>
            <w:vAlign w:val="center"/>
            <w:hideMark/>
          </w:tcPr>
          <w:p w14:paraId="06AA3C1B" w14:textId="77777777" w:rsidR="00CC0EFB" w:rsidRPr="00277059" w:rsidRDefault="00CC0EFB" w:rsidP="006D027F">
            <w:pPr>
              <w:jc w:val="center"/>
              <w:rPr>
                <w:sz w:val="18"/>
              </w:rPr>
            </w:pPr>
            <w:r w:rsidRPr="00552003">
              <w:rPr>
                <w:sz w:val="18"/>
              </w:rPr>
              <w:t>30 días corridos</w:t>
            </w:r>
          </w:p>
        </w:tc>
      </w:tr>
    </w:tbl>
    <w:p w14:paraId="19C72957" w14:textId="77777777" w:rsidR="00CC0EFB" w:rsidRPr="004E0B9A" w:rsidRDefault="00CC0EFB" w:rsidP="00CC0EFB">
      <w:pPr>
        <w:rPr>
          <w:lang w:val="es-CL"/>
        </w:rPr>
      </w:pPr>
    </w:p>
    <w:p w14:paraId="0889BF15" w14:textId="77777777" w:rsidR="00CC0EFB" w:rsidRPr="004E0B9A" w:rsidRDefault="00CC0EFB" w:rsidP="00CC0EFB">
      <w:pPr>
        <w:rPr>
          <w:lang w:val="es-CL"/>
        </w:rPr>
      </w:pPr>
      <w:r w:rsidRPr="004E0B9A">
        <w:rPr>
          <w:lang w:val="es-CL"/>
        </w:rPr>
        <w:t>Donde:</w:t>
      </w:r>
    </w:p>
    <w:p w14:paraId="27743F41" w14:textId="77777777" w:rsidR="00CC0EFB" w:rsidRPr="004E0B9A" w:rsidRDefault="00CC0EFB" w:rsidP="00CC0EFB">
      <w:pPr>
        <w:rPr>
          <w:lang w:val="es-CL"/>
        </w:rPr>
      </w:pPr>
    </w:p>
    <w:p w14:paraId="31AB640D" w14:textId="77777777" w:rsidR="00CC0EFB" w:rsidRPr="00552003" w:rsidRDefault="00CC0EFB" w:rsidP="00CC0EFB">
      <w:pPr>
        <w:pStyle w:val="Prrafodelista"/>
        <w:numPr>
          <w:ilvl w:val="0"/>
          <w:numId w:val="127"/>
        </w:numPr>
      </w:pPr>
      <w:r w:rsidRPr="004E0B9A">
        <w:rPr>
          <w:lang w:val="es"/>
        </w:rPr>
        <w:t xml:space="preserve">El tiempo de respuesta corresponde al tiempo medido desde </w:t>
      </w:r>
      <w:r w:rsidRPr="00552003">
        <w:t xml:space="preserve">la fecha y la hora de la ocurrencia de la falla y su registro en el Centro de Control y Monitoreo de la </w:t>
      </w:r>
      <w:r>
        <w:t>Infraestructura Óptica</w:t>
      </w:r>
      <w:r w:rsidRPr="00552003">
        <w:t xml:space="preserve"> </w:t>
      </w:r>
      <w:r w:rsidRPr="004E0B9A">
        <w:rPr>
          <w:lang w:val="es"/>
        </w:rPr>
        <w:t>hasta que ambas partes (la Beneficiaria y el proveedor y/o encargado del mantenimiento y reparaciones) se encuentran comunicadas y trabajando sobre el problema</w:t>
      </w:r>
      <w:r>
        <w:rPr>
          <w:lang w:val="es"/>
        </w:rPr>
        <w:t xml:space="preserve">, </w:t>
      </w:r>
      <w:r w:rsidRPr="00552003">
        <w:rPr>
          <w:lang w:val="es"/>
        </w:rPr>
        <w:t>determina</w:t>
      </w:r>
      <w:r>
        <w:rPr>
          <w:lang w:val="es"/>
        </w:rPr>
        <w:t>ndo</w:t>
      </w:r>
      <w:r w:rsidRPr="00552003">
        <w:rPr>
          <w:lang w:val="es"/>
        </w:rPr>
        <w:t xml:space="preserve"> el tipo de severidad y las causas de la misma.</w:t>
      </w:r>
      <w:r w:rsidRPr="004E0B9A">
        <w:rPr>
          <w:lang w:val="es"/>
        </w:rPr>
        <w:t xml:space="preserve"> SUBTEL deberá recibir copia de dicha notificación, adjunta al reporte requerido en el segundo párrafo del numeral 1.1.</w:t>
      </w:r>
      <w:r w:rsidRPr="00552003">
        <w:rPr>
          <w:lang w:val="es"/>
        </w:rPr>
        <w:t>1.</w:t>
      </w:r>
      <w:r w:rsidRPr="004E0B9A">
        <w:rPr>
          <w:lang w:val="es"/>
        </w:rPr>
        <w:t xml:space="preserve">8 del presente Anexo. </w:t>
      </w:r>
    </w:p>
    <w:p w14:paraId="172A0C7C" w14:textId="77777777" w:rsidR="00CC0EFB" w:rsidRPr="00552003" w:rsidRDefault="00CC0EFB" w:rsidP="00CC0EFB">
      <w:pPr>
        <w:pStyle w:val="Prrafodelista"/>
      </w:pPr>
    </w:p>
    <w:p w14:paraId="432DA8A5" w14:textId="77777777" w:rsidR="00CC0EFB" w:rsidRPr="00552003" w:rsidRDefault="00CC0EFB" w:rsidP="00CC0EFB">
      <w:pPr>
        <w:pStyle w:val="Prrafodelista"/>
        <w:numPr>
          <w:ilvl w:val="0"/>
          <w:numId w:val="127"/>
        </w:numPr>
      </w:pPr>
      <w:r w:rsidRPr="004E0B9A">
        <w:rPr>
          <w:lang w:val="es"/>
        </w:rPr>
        <w:t xml:space="preserve">El tiempo de restablecimiento corresponde al tiempo medido </w:t>
      </w:r>
      <w:r>
        <w:rPr>
          <w:lang w:val="es"/>
        </w:rPr>
        <w:t>desde</w:t>
      </w:r>
      <w:r>
        <w:t xml:space="preserve"> la fecha y la hora de la ocurrencia de la falla y su registro en el Centro de Control y Monitoreo de la Infraestructura Óptica</w:t>
      </w:r>
      <w:r w:rsidRPr="00552003">
        <w:rPr>
          <w:lang w:val="es"/>
        </w:rPr>
        <w:t>,</w:t>
      </w:r>
      <w:r w:rsidRPr="004E0B9A">
        <w:rPr>
          <w:lang w:val="es"/>
        </w:rPr>
        <w:t xml:space="preserve"> hasta el momento en que se proporcionan los medios necesarios para regresar el </w:t>
      </w:r>
      <w:r>
        <w:t>Servicio de Infraestructura</w:t>
      </w:r>
      <w:r w:rsidRPr="004E0B9A">
        <w:rPr>
          <w:lang w:val="es"/>
        </w:rPr>
        <w:t xml:space="preserve"> a su estado operativo en condiciones normales.</w:t>
      </w:r>
    </w:p>
    <w:p w14:paraId="49AB933D" w14:textId="77777777" w:rsidR="00CC0EFB" w:rsidRPr="00552003" w:rsidRDefault="00CC0EFB" w:rsidP="00CC0EFB">
      <w:pPr>
        <w:pStyle w:val="Prrafodelista"/>
      </w:pPr>
    </w:p>
    <w:p w14:paraId="563C6812" w14:textId="77777777" w:rsidR="00CC0EFB" w:rsidRPr="00552003" w:rsidRDefault="00CC0EFB" w:rsidP="00CC0EFB">
      <w:pPr>
        <w:pStyle w:val="Prrafodelista"/>
        <w:numPr>
          <w:ilvl w:val="0"/>
          <w:numId w:val="127"/>
        </w:numPr>
      </w:pPr>
      <w:r w:rsidRPr="00552003">
        <w:t>El t</w:t>
      </w:r>
      <w:proofErr w:type="spellStart"/>
      <w:r w:rsidRPr="004E0B9A">
        <w:rPr>
          <w:lang w:val="es"/>
        </w:rPr>
        <w:t>iempo</w:t>
      </w:r>
      <w:proofErr w:type="spellEnd"/>
      <w:r w:rsidRPr="004E0B9A">
        <w:rPr>
          <w:lang w:val="es"/>
        </w:rPr>
        <w:t xml:space="preserve"> de resolución corresponde a la medida de tiempo desde </w:t>
      </w:r>
      <w:r>
        <w:t xml:space="preserve">la fecha y la hora de la ocurrencia de la falla y su registro en el Centro de Control y Monitoreo de la Infraestructura Óptica, </w:t>
      </w:r>
      <w:r w:rsidRPr="004E0B9A">
        <w:rPr>
          <w:lang w:val="es"/>
        </w:rPr>
        <w:t>hasta el momento en que se soluciona la misma.</w:t>
      </w:r>
    </w:p>
    <w:p w14:paraId="66715D5E" w14:textId="77777777" w:rsidR="00CC0EFB" w:rsidRPr="00552003" w:rsidRDefault="00CC0EFB" w:rsidP="00CC0EFB"/>
    <w:p w14:paraId="2617CF65" w14:textId="77777777" w:rsidR="00CC0EFB" w:rsidRPr="00552003" w:rsidRDefault="00CC0EFB" w:rsidP="00CC0EFB">
      <w:pPr>
        <w:pStyle w:val="Anx-Titulo4"/>
      </w:pPr>
      <w:bookmarkStart w:id="2096" w:name="_Toc475729580"/>
      <w:bookmarkStart w:id="2097" w:name="_Toc475730319"/>
      <w:bookmarkStart w:id="2098" w:name="_Toc475731053"/>
      <w:bookmarkStart w:id="2099" w:name="_Toc475731789"/>
      <w:bookmarkStart w:id="2100" w:name="_Toc475732526"/>
      <w:bookmarkStart w:id="2101" w:name="_Toc475733263"/>
      <w:bookmarkStart w:id="2102" w:name="_Toc475734000"/>
      <w:bookmarkStart w:id="2103" w:name="_Toc476096948"/>
      <w:bookmarkStart w:id="2104" w:name="_Toc476103772"/>
      <w:bookmarkStart w:id="2105" w:name="_302dr9l"/>
      <w:bookmarkStart w:id="2106" w:name="_Toc433097805"/>
      <w:bookmarkStart w:id="2107" w:name="_Toc438107591"/>
      <w:bookmarkStart w:id="2108" w:name="_Toc466881307"/>
      <w:bookmarkStart w:id="2109" w:name="_Toc476103773"/>
      <w:bookmarkStart w:id="2110" w:name="_Toc499911217"/>
      <w:bookmarkStart w:id="2111" w:name="_Toc11695253"/>
      <w:bookmarkEnd w:id="2096"/>
      <w:bookmarkEnd w:id="2097"/>
      <w:bookmarkEnd w:id="2098"/>
      <w:bookmarkEnd w:id="2099"/>
      <w:bookmarkEnd w:id="2100"/>
      <w:bookmarkEnd w:id="2101"/>
      <w:bookmarkEnd w:id="2102"/>
      <w:bookmarkEnd w:id="2103"/>
      <w:bookmarkEnd w:id="2104"/>
      <w:bookmarkEnd w:id="2105"/>
      <w:r w:rsidRPr="00552003">
        <w:t>Plan de Operaciones</w:t>
      </w:r>
      <w:bookmarkEnd w:id="2106"/>
      <w:bookmarkEnd w:id="2107"/>
      <w:bookmarkEnd w:id="2108"/>
      <w:bookmarkEnd w:id="2109"/>
      <w:bookmarkEnd w:id="2110"/>
      <w:bookmarkEnd w:id="2111"/>
      <w:r>
        <w:t>.</w:t>
      </w:r>
    </w:p>
    <w:p w14:paraId="7A7C0CE9" w14:textId="618EA3BD" w:rsidR="00CC0EFB" w:rsidRDefault="00CC0EFB" w:rsidP="00CC0EFB">
      <w:r w:rsidRPr="00552003">
        <w:t xml:space="preserve">La Beneficiaria será responsable de operar y de explotar </w:t>
      </w:r>
      <w:r>
        <w:t>e</w:t>
      </w:r>
      <w:r w:rsidRPr="00552003">
        <w:t>l</w:t>
      </w:r>
      <w:r>
        <w:t xml:space="preserve"> Trazado Regional de Infraestructura Óptica</w:t>
      </w:r>
      <w:r w:rsidRPr="00552003">
        <w:t>, y de proveer mantenimiento y soporte operacional durante todo el Periodo de Obligatoriedad de las Exigencias de las Bases</w:t>
      </w:r>
      <w:r w:rsidR="00B71FFE">
        <w:rPr>
          <w:lang w:val="es-CL"/>
        </w:rPr>
        <w:t xml:space="preserve"> del Servicio de Infraestructura</w:t>
      </w:r>
      <w:r w:rsidRPr="00552003">
        <w:t>.</w:t>
      </w:r>
    </w:p>
    <w:p w14:paraId="040841D5" w14:textId="77777777" w:rsidR="00CC0EFB" w:rsidRDefault="00CC0EFB" w:rsidP="00CC0EFB"/>
    <w:p w14:paraId="4BD22D2B" w14:textId="77777777" w:rsidR="00CC0EFB" w:rsidRPr="00552003" w:rsidRDefault="00CC0EFB" w:rsidP="00CC0EFB">
      <w:r w:rsidRPr="00FA490D">
        <w:lastRenderedPageBreak/>
        <w:t xml:space="preserve">El Proyecto Técnico deberá señalar la forma en que está constituido el sistema de gestión de seguridad de la información, identificando los roles definidos, la periodicidad de funcionamiento del comité de seguridad de la información (o su órgano equivalente) así como los mecanismos de control aplicables a la seguridad física de las instalaciones y al acceso al Centro de Control y Monitoreo de la Infraestructura Óptica, de acuerdo con la estructura y controles definidos por la norma </w:t>
      </w:r>
      <w:proofErr w:type="spellStart"/>
      <w:r w:rsidRPr="00FA490D">
        <w:t>NCh</w:t>
      </w:r>
      <w:proofErr w:type="spellEnd"/>
      <w:r w:rsidRPr="00FA490D">
        <w:t>/ISO 27001.</w:t>
      </w:r>
      <w:r w:rsidRPr="00552003">
        <w:t xml:space="preserve"> </w:t>
      </w:r>
    </w:p>
    <w:p w14:paraId="591BAB94" w14:textId="77777777" w:rsidR="00CC0EFB" w:rsidRPr="004E0B9A" w:rsidRDefault="00CC0EFB" w:rsidP="00CC0EFB">
      <w:pPr>
        <w:rPr>
          <w:lang w:val="es-ES"/>
        </w:rPr>
      </w:pPr>
    </w:p>
    <w:p w14:paraId="15922842" w14:textId="77777777" w:rsidR="00CC0EFB" w:rsidRPr="00552003" w:rsidRDefault="00CC0EFB" w:rsidP="00CC0EFB">
      <w:r w:rsidRPr="00552003">
        <w:t xml:space="preserve">Respecto de la operación, el Proyecto Técnico deberá incluir una descripción de los procedimientos que se han de seguir para hacer efectiva las prestaciones asociadas a la Oferta de Servicios de Infraestructura, establecida en el Anexo N° 7. </w:t>
      </w:r>
      <w:r w:rsidRPr="00FA490D">
        <w:t xml:space="preserve">Estos procedimientos deben ser coherentes con los gastos de operación declarados en el Proyecto Financiero de la forma señalada en el numeral 2.1.2 del Anexo N° 2. </w:t>
      </w:r>
      <w:r w:rsidRPr="00552003">
        <w:t>Por su parte, el Informe de Ingeniería de Detalle deberá detallar estos procedimientos, incluyendo al menos:</w:t>
      </w:r>
    </w:p>
    <w:p w14:paraId="231F1723" w14:textId="77777777" w:rsidR="00CC0EFB" w:rsidRPr="00552003" w:rsidRDefault="00CC0EFB" w:rsidP="00CC0EFB"/>
    <w:p w14:paraId="7AC7652A" w14:textId="77777777" w:rsidR="00CC0EFB" w:rsidRPr="00552003" w:rsidRDefault="00CC0EFB" w:rsidP="00CC0EFB">
      <w:pPr>
        <w:pStyle w:val="Prrafodelista"/>
        <w:numPr>
          <w:ilvl w:val="0"/>
          <w:numId w:val="80"/>
        </w:numPr>
      </w:pPr>
      <w:r w:rsidRPr="00552003">
        <w:t>Los plazos asociados a la tramitación del contrato de arrendamiento u otro título análogo que otorguen derechos de uso y goce de un Canal Óptico Terrestre y de las restantes prestaciones de la Oferta de Servicios de Infraestructura, teniendo en cuenta los aspectos técnicos y legales involucrados.</w:t>
      </w:r>
    </w:p>
    <w:p w14:paraId="4E80F916" w14:textId="77777777" w:rsidR="00CC0EFB" w:rsidRPr="00552003" w:rsidRDefault="00CC0EFB" w:rsidP="00CC0EFB">
      <w:pPr>
        <w:pStyle w:val="Prrafodelista"/>
        <w:numPr>
          <w:ilvl w:val="0"/>
          <w:numId w:val="80"/>
        </w:numPr>
      </w:pPr>
      <w:r w:rsidRPr="00552003">
        <w:t xml:space="preserve">Las obligaciones de la Beneficiaria y del Cliente. </w:t>
      </w:r>
    </w:p>
    <w:p w14:paraId="44E0B25C" w14:textId="77777777" w:rsidR="00CC0EFB" w:rsidRPr="00552003" w:rsidRDefault="00CC0EFB" w:rsidP="00CC0EFB">
      <w:pPr>
        <w:pStyle w:val="Prrafodelista"/>
        <w:numPr>
          <w:ilvl w:val="0"/>
          <w:numId w:val="80"/>
        </w:numPr>
      </w:pPr>
      <w:r w:rsidRPr="00552003">
        <w:t xml:space="preserve">Los requerimientos técnicos y legales para los Clientes. </w:t>
      </w:r>
    </w:p>
    <w:p w14:paraId="7B274670" w14:textId="77777777" w:rsidR="00CC0EFB" w:rsidRPr="00552003" w:rsidRDefault="00CC0EFB" w:rsidP="00CC0EFB">
      <w:pPr>
        <w:pStyle w:val="Prrafodelista"/>
        <w:numPr>
          <w:ilvl w:val="0"/>
          <w:numId w:val="80"/>
        </w:numPr>
      </w:pPr>
      <w:r w:rsidRPr="00552003">
        <w:t>Cualquier otro aspecto técnico que sea relevante.</w:t>
      </w:r>
    </w:p>
    <w:p w14:paraId="2CC640C8" w14:textId="77777777" w:rsidR="00CC0EFB" w:rsidRPr="00552003" w:rsidRDefault="00CC0EFB" w:rsidP="00CC0EFB">
      <w:pPr>
        <w:pStyle w:val="Prrafodelista"/>
      </w:pPr>
    </w:p>
    <w:p w14:paraId="4CB00981" w14:textId="77777777" w:rsidR="00CC0EFB" w:rsidRPr="00552003" w:rsidRDefault="00CC0EFB" w:rsidP="00CC0EFB">
      <w:r w:rsidRPr="00552003">
        <w:t>Respecto del mantenimiento, monitoreo y detección de fallas, el Proyecto Técnico deberá incluir, al menos, una descripción de los procedimientos asociados a las mantenciones preventiva y correctiva, la localización y resolución de fallas, el reemplazo de hardware de repuesto, la reparación en caso de corte o de falla del cable de fibra óptica, entre otros. Asimismo, en el Informe de Ingeniería de Detalle deberá detallar los procedimientos antes indicados considerando lo establecido en las recomendaciones ITU-T L.300/L.25, L.302/L.40, L.200/L.51, L.312/L.68 y L.391/L.81, en particular todo lo relacionado con las actividades de mantenimiento, mediciones y pruebas, según corresponda. En este sentido, el Informe de Ingeniería de Detalle deberá incluir adicionalmente, como mínimo, lo siguiente:</w:t>
      </w:r>
    </w:p>
    <w:p w14:paraId="18697355" w14:textId="77777777" w:rsidR="00CC0EFB" w:rsidRPr="00552003" w:rsidRDefault="00CC0EFB" w:rsidP="00CC0EFB"/>
    <w:p w14:paraId="207A32B6" w14:textId="77777777" w:rsidR="00CC0EFB" w:rsidRPr="00552003" w:rsidRDefault="00CC0EFB" w:rsidP="00CC0EFB">
      <w:pPr>
        <w:pStyle w:val="Prrafodelista"/>
        <w:numPr>
          <w:ilvl w:val="0"/>
          <w:numId w:val="81"/>
        </w:numPr>
      </w:pPr>
      <w:r w:rsidRPr="00552003">
        <w:t>La definición de niveles o de categorías de mantenimiento, asociados a cierta periodicidad.</w:t>
      </w:r>
    </w:p>
    <w:p w14:paraId="0AF837C1" w14:textId="77777777" w:rsidR="00CC0EFB" w:rsidRPr="00552003" w:rsidRDefault="00CC0EFB" w:rsidP="00CC0EFB">
      <w:pPr>
        <w:pStyle w:val="Prrafodelista"/>
        <w:numPr>
          <w:ilvl w:val="0"/>
          <w:numId w:val="81"/>
        </w:numPr>
      </w:pPr>
      <w:r w:rsidRPr="00552003">
        <w:t xml:space="preserve">El establecimiento, operación y mantención de un Centro de Control y Monitoreo de la </w:t>
      </w:r>
      <w:r>
        <w:t>Infraestructura Óptica</w:t>
      </w:r>
      <w:r w:rsidRPr="00552003">
        <w:t xml:space="preserve">, ubicado dentro de la Zona de Servicio, </w:t>
      </w:r>
      <w:r>
        <w:t xml:space="preserve">y/o el NOC que se encuentre fuera de la Zona de Servicio solicitada, </w:t>
      </w:r>
      <w:r w:rsidRPr="00552003">
        <w:t>con base de funcionamiento de 24x7.</w:t>
      </w:r>
    </w:p>
    <w:p w14:paraId="6F7F8D19" w14:textId="77777777" w:rsidR="00CC0EFB" w:rsidRPr="00552003" w:rsidRDefault="00CC0EFB" w:rsidP="00CC0EFB">
      <w:pPr>
        <w:pStyle w:val="Prrafodelista"/>
        <w:numPr>
          <w:ilvl w:val="0"/>
          <w:numId w:val="81"/>
        </w:numPr>
      </w:pPr>
      <w:r w:rsidRPr="00552003">
        <w:t xml:space="preserve">El registro de todos los defectos/fallas en </w:t>
      </w:r>
      <w:r>
        <w:t>e</w:t>
      </w:r>
      <w:r w:rsidRPr="00552003">
        <w:t>l</w:t>
      </w:r>
      <w:r>
        <w:t xml:space="preserve"> Trazado Regional de Infraestructura Óptica</w:t>
      </w:r>
      <w:r w:rsidRPr="00552003">
        <w:t>, incluyendo los detalles de la duración de la inactividad.</w:t>
      </w:r>
    </w:p>
    <w:p w14:paraId="0B54FBCF" w14:textId="77777777" w:rsidR="00CC0EFB" w:rsidRPr="00552003" w:rsidRDefault="00CC0EFB" w:rsidP="00CC0EFB">
      <w:pPr>
        <w:pStyle w:val="Prrafodelista"/>
        <w:numPr>
          <w:ilvl w:val="0"/>
          <w:numId w:val="81"/>
        </w:numPr>
      </w:pPr>
      <w:r w:rsidRPr="00552003">
        <w:t>El establecimiento de protocolos ante fallas, determinando acciones correctivas y mecanismos de comunicación.</w:t>
      </w:r>
    </w:p>
    <w:p w14:paraId="564CF41D" w14:textId="77777777" w:rsidR="00CC0EFB" w:rsidRPr="00552003" w:rsidRDefault="00CC0EFB" w:rsidP="00CC0EFB">
      <w:pPr>
        <w:pStyle w:val="Prrafodelista"/>
        <w:numPr>
          <w:ilvl w:val="0"/>
          <w:numId w:val="81"/>
        </w:numPr>
      </w:pPr>
      <w:r w:rsidRPr="00552003">
        <w:t xml:space="preserve">Los protocolos de seguridad </w:t>
      </w:r>
      <w:r>
        <w:t xml:space="preserve">y planes de recuperación </w:t>
      </w:r>
      <w:r w:rsidRPr="00552003">
        <w:t>ante eventuales siniestros y/o desastres naturales.</w:t>
      </w:r>
    </w:p>
    <w:p w14:paraId="613DD40D" w14:textId="77777777" w:rsidR="00CC0EFB" w:rsidRPr="00552003" w:rsidRDefault="00CC0EFB" w:rsidP="00CC0EFB">
      <w:pPr>
        <w:pStyle w:val="Prrafodelista"/>
        <w:numPr>
          <w:ilvl w:val="0"/>
          <w:numId w:val="81"/>
        </w:numPr>
      </w:pPr>
      <w:r w:rsidRPr="00552003">
        <w:lastRenderedPageBreak/>
        <w:t>Cualquier otro que sea aplicable.</w:t>
      </w:r>
    </w:p>
    <w:p w14:paraId="1BFCD68F" w14:textId="77777777" w:rsidR="00CC0EFB" w:rsidRPr="00552003" w:rsidRDefault="00CC0EFB" w:rsidP="00CC0EFB"/>
    <w:p w14:paraId="4DBFEBA3" w14:textId="47B5C26B" w:rsidR="00CC0EFB" w:rsidRPr="00552003" w:rsidRDefault="00CC0EFB" w:rsidP="00CC0EFB">
      <w:r w:rsidRPr="00552003">
        <w:t>El Proyecto Técnico deberá especificar la periodicidad con que se llevarán a cabo las operaciones asociadas al mantenimiento preventivo, detallando las pruebas y mediciones que se contemplan, considerando que éstas se deben realizar, como mínimo, una vez por año</w:t>
      </w:r>
      <w:r w:rsidRPr="002C7206">
        <w:t xml:space="preserve"> por </w:t>
      </w:r>
      <w:r w:rsidR="00660EA9">
        <w:t xml:space="preserve">el </w:t>
      </w:r>
      <w:r w:rsidRPr="002C7206">
        <w:t>PIX,</w:t>
      </w:r>
      <w:r w:rsidR="008D1D53">
        <w:t xml:space="preserve"> los</w:t>
      </w:r>
      <w:r w:rsidRPr="002C7206">
        <w:t xml:space="preserve"> POIIT y TRIOT Terrestre</w:t>
      </w:r>
      <w:r w:rsidRPr="00552003">
        <w:t>, en coordinación o conocimiento de SUBTEL. Asimismo, la Beneficiaria deberá declarar y fundamentar en el Informe de Ingeniería de Detalle, la periodicidad con que se efectuarán dichas operaciones, precisando las pruebas y mediciones que se llevarán a cabo en ellas y para las operaciones asociadas al mantenimiento correctivo, para asegurar un óptimo funcionamiento</w:t>
      </w:r>
      <w:r>
        <w:t xml:space="preserve"> de la infraestructura óptica</w:t>
      </w:r>
      <w:r w:rsidRPr="00552003">
        <w:t xml:space="preserve"> </w:t>
      </w:r>
      <w:r w:rsidRPr="004E0B9A">
        <w:rPr>
          <w:lang w:val="es-CL"/>
        </w:rPr>
        <w:t>durante todo el Periodo de Obligatoriedad de las Exigencias de las Bases</w:t>
      </w:r>
      <w:r w:rsidR="00B71FFE">
        <w:rPr>
          <w:lang w:val="es-CL"/>
        </w:rPr>
        <w:t xml:space="preserve"> del Servicio de Infraestructura</w:t>
      </w:r>
      <w:r w:rsidRPr="00552003">
        <w:t>. Del mismo modo, el Informe de Ingeniería de Detalle deberá contener las especificaciones de mantenimiento para asegurar, al menos y según corresponda a la solución técnica propuesta:</w:t>
      </w:r>
    </w:p>
    <w:p w14:paraId="56BFB530" w14:textId="77777777" w:rsidR="00CC0EFB" w:rsidRPr="00552003" w:rsidRDefault="00CC0EFB" w:rsidP="00CC0EFB"/>
    <w:p w14:paraId="1396DEA3" w14:textId="77777777" w:rsidR="00CC0EFB" w:rsidRPr="00552003" w:rsidRDefault="00CC0EFB" w:rsidP="00CC0EFB">
      <w:pPr>
        <w:pStyle w:val="Prrafodelista"/>
        <w:numPr>
          <w:ilvl w:val="0"/>
          <w:numId w:val="138"/>
        </w:numPr>
      </w:pPr>
      <w:r w:rsidRPr="00552003">
        <w:t>Que los ductos para canalizaciones soterradas y de los soportes de tendidos aéreos (postes) permanezcan en el lugar donde fueron instalados y que siempre se encuentren fijos y rígidos.</w:t>
      </w:r>
    </w:p>
    <w:p w14:paraId="1DE7D1C8" w14:textId="77777777" w:rsidR="00CC0EFB" w:rsidRPr="00552003" w:rsidRDefault="00CC0EFB" w:rsidP="00CC0EFB">
      <w:pPr>
        <w:pStyle w:val="Prrafodelista"/>
        <w:numPr>
          <w:ilvl w:val="0"/>
          <w:numId w:val="138"/>
        </w:numPr>
      </w:pPr>
      <w:r w:rsidRPr="00552003">
        <w:t>Para el caso de soportes tipo postes, el mantenimiento de su verticalidad</w:t>
      </w:r>
      <w:r w:rsidRPr="004E0B9A">
        <w:t xml:space="preserve"> </w:t>
      </w:r>
      <w:r>
        <w:rPr>
          <w:rFonts w:eastAsia="Bookman Old Style" w:cs="Bookman Old Style"/>
          <w:color w:val="000000"/>
        </w:rPr>
        <w:t>y verificación de estado de los elementos de sujeción</w:t>
      </w:r>
      <w:r w:rsidRPr="00552003">
        <w:t>.</w:t>
      </w:r>
    </w:p>
    <w:p w14:paraId="6167B2D5" w14:textId="2E645862" w:rsidR="00CC0EFB" w:rsidRPr="00552003" w:rsidRDefault="00CC0EFB" w:rsidP="00CC0EFB">
      <w:pPr>
        <w:pStyle w:val="Prrafodelista"/>
        <w:numPr>
          <w:ilvl w:val="0"/>
          <w:numId w:val="138"/>
        </w:numPr>
      </w:pPr>
      <w:r w:rsidRPr="00552003">
        <w:t>Un adecuado estado de las obras civiles de</w:t>
      </w:r>
      <w:r w:rsidR="008D1D53">
        <w:t>l</w:t>
      </w:r>
      <w:r w:rsidRPr="00552003">
        <w:t xml:space="preserve"> </w:t>
      </w:r>
      <w:r>
        <w:t xml:space="preserve">PIX, </w:t>
      </w:r>
      <w:r w:rsidR="008D1D53">
        <w:t xml:space="preserve">los </w:t>
      </w:r>
      <w:r w:rsidRPr="00552003">
        <w:t>POIIT y TRIOT Terrestres comprometidos.</w:t>
      </w:r>
    </w:p>
    <w:p w14:paraId="624472AA" w14:textId="77777777" w:rsidR="00CC0EFB" w:rsidRDefault="00CC0EFB" w:rsidP="00CC0EFB">
      <w:pPr>
        <w:pStyle w:val="Prrafodelista"/>
        <w:numPr>
          <w:ilvl w:val="0"/>
          <w:numId w:val="138"/>
        </w:numPr>
      </w:pPr>
      <w:r w:rsidRPr="00552003">
        <w:t>La estabilidad de las características técnicas de los cables de fibra óptica y principales elementos comprometidos.</w:t>
      </w:r>
    </w:p>
    <w:p w14:paraId="76EFC310" w14:textId="77777777" w:rsidR="00CC0EFB" w:rsidRPr="00552003" w:rsidRDefault="00CC0EFB" w:rsidP="00CC0EFB">
      <w:pPr>
        <w:pStyle w:val="Prrafodelista"/>
        <w:numPr>
          <w:ilvl w:val="0"/>
          <w:numId w:val="138"/>
        </w:numPr>
      </w:pPr>
      <w:r w:rsidRPr="006E329A">
        <w:t>Los elementos de transporte de datos, hardware y software del Centro de Monitoreo de la Infraestructura Óptica.</w:t>
      </w:r>
    </w:p>
    <w:p w14:paraId="671B3ED0" w14:textId="77777777" w:rsidR="00CC0EFB" w:rsidRPr="00552003" w:rsidRDefault="00CC0EFB" w:rsidP="00CC0EFB">
      <w:pPr>
        <w:ind w:left="360"/>
      </w:pPr>
    </w:p>
    <w:p w14:paraId="1B459119" w14:textId="77777777" w:rsidR="00CC0EFB" w:rsidRPr="00552003" w:rsidRDefault="00CC0EFB" w:rsidP="00CC0EFB">
      <w:r w:rsidRPr="00552003">
        <w:t>Una vez iniciados los servicios, la Beneficiaria deberá generar un Reporte respecto del estado de</w:t>
      </w:r>
      <w:r>
        <w:t>l Trazado Regional de Infraestructura Óptica</w:t>
      </w:r>
      <w:r w:rsidRPr="00552003">
        <w:t>, a partir de los resultados obtenidos de estas operaciones, y presentarlo a SUBTEL, de acuerdo con lo establecido en el numeral 10.3 del Anexo N° 10.</w:t>
      </w:r>
    </w:p>
    <w:p w14:paraId="56DC3643" w14:textId="77777777" w:rsidR="00CC0EFB" w:rsidRPr="00552003" w:rsidRDefault="00CC0EFB" w:rsidP="00CC0EFB"/>
    <w:p w14:paraId="591A7B6F" w14:textId="77777777" w:rsidR="00CC0EFB" w:rsidRPr="00552003" w:rsidRDefault="00CC0EFB" w:rsidP="00CC0EFB">
      <w:r w:rsidRPr="00552003">
        <w:t xml:space="preserve">De acuerdo con lo establecido en el Artículo 35° de las Bases Específicas, las Beneficiarias deberán entregar los manuales de </w:t>
      </w:r>
      <w:r w:rsidRPr="004E0B9A" w:rsidDel="00A3206D">
        <w:rPr>
          <w:lang w:val="es-CL"/>
        </w:rPr>
        <w:t>procedimientos técnicos para hacer efectiva la Oferta de Servicios de Infraestructura</w:t>
      </w:r>
      <w:r w:rsidRPr="00552003">
        <w:t xml:space="preserve"> y de mantenimiento, al momento de la solicitud de la recepción de obras. Sin perjuicio de lo anterior, los contenidos y el formato de dichos manuales serán tratados de manera previa al plazo fijado, en las mesas de seguimiento establecidas en el Anexo N° 10. No obstante lo anterior, dichos manuales deberán incluir, al menos, los temas requeridos en el presente Anexo, además de una descripción de la Oferta de Servicios de Infraestructura comprometida por la Beneficiaria, incluyendo las exigencias establecidas en estas Bases del Concurso a este respecto, para el caso del primer manual.</w:t>
      </w:r>
    </w:p>
    <w:p w14:paraId="67FE3C05" w14:textId="77777777" w:rsidR="00CC0EFB" w:rsidRPr="00552003" w:rsidRDefault="00CC0EFB" w:rsidP="00CC0EFB"/>
    <w:p w14:paraId="1F517ED5" w14:textId="77777777" w:rsidR="00CC0EFB" w:rsidRPr="00552003" w:rsidRDefault="00CC0EFB" w:rsidP="00CC0EFB">
      <w:pPr>
        <w:pStyle w:val="Anx-Titulo4"/>
      </w:pPr>
      <w:bookmarkStart w:id="2112" w:name="_1f7o1he"/>
      <w:bookmarkStart w:id="2113" w:name="_Toc433097806"/>
      <w:bookmarkStart w:id="2114" w:name="_Toc438107592"/>
      <w:bookmarkStart w:id="2115" w:name="_Toc466881308"/>
      <w:bookmarkStart w:id="2116" w:name="_Toc476103774"/>
      <w:bookmarkStart w:id="2117" w:name="_Toc499911218"/>
      <w:bookmarkStart w:id="2118" w:name="_Toc11695254"/>
      <w:bookmarkEnd w:id="2112"/>
      <w:r w:rsidRPr="00552003">
        <w:t>Requerimiento de experiencia para instaladores</w:t>
      </w:r>
      <w:bookmarkEnd w:id="2113"/>
      <w:bookmarkEnd w:id="2114"/>
      <w:bookmarkEnd w:id="2115"/>
      <w:bookmarkEnd w:id="2116"/>
      <w:bookmarkEnd w:id="2117"/>
      <w:bookmarkEnd w:id="2118"/>
      <w:r>
        <w:t>.</w:t>
      </w:r>
    </w:p>
    <w:p w14:paraId="147B8441" w14:textId="77777777" w:rsidR="00CC0EFB" w:rsidRPr="00552003" w:rsidRDefault="00CC0EFB" w:rsidP="00CC0EFB">
      <w:r w:rsidRPr="00552003">
        <w:t>De acuerdo con lo establecido en el</w:t>
      </w:r>
      <w:r>
        <w:t xml:space="preserve"> literal a. del</w:t>
      </w:r>
      <w:r w:rsidRPr="00552003">
        <w:t xml:space="preserve"> Artículo 32º de las Bases Específicas, el Proyecto Técnico deberá incluir todos los antecedentes que </w:t>
      </w:r>
      <w:r w:rsidRPr="00552003">
        <w:lastRenderedPageBreak/>
        <w:t>permitan verificar que la</w:t>
      </w:r>
      <w:r>
        <w:t>(s)</w:t>
      </w:r>
      <w:r w:rsidRPr="00552003">
        <w:t xml:space="preserve"> empresa</w:t>
      </w:r>
      <w:r>
        <w:t>(s)</w:t>
      </w:r>
      <w:r w:rsidRPr="00552003">
        <w:t xml:space="preserve"> instaladora</w:t>
      </w:r>
      <w:r>
        <w:t>(s) consideradas para el despliegue del Trazado Regional de Infraestructura Óptica</w:t>
      </w:r>
      <w:r w:rsidRPr="00552003">
        <w:t xml:space="preserve"> cumple</w:t>
      </w:r>
      <w:r>
        <w:t>(n)</w:t>
      </w:r>
      <w:r w:rsidRPr="00552003">
        <w:t xml:space="preserve"> con los siguientes requisitos. Cabe señalar que los antecedentes necesarios para verificar la veracidad de las declaraciones emitidas por el instalador serán suficientes en la medida que los mismos contengan y den fe de toda la información requerida en el presente numeral.</w:t>
      </w:r>
    </w:p>
    <w:p w14:paraId="618D610B" w14:textId="77777777" w:rsidR="00CC0EFB" w:rsidRDefault="00CC0EFB" w:rsidP="00CC0EFB"/>
    <w:p w14:paraId="07D0BC04" w14:textId="77777777" w:rsidR="00CC0EFB" w:rsidRDefault="00CC0EFB" w:rsidP="00CC0EFB">
      <w:pPr>
        <w:pStyle w:val="Prrafodelista"/>
        <w:numPr>
          <w:ilvl w:val="0"/>
          <w:numId w:val="622"/>
        </w:numPr>
        <w:suppressAutoHyphens/>
      </w:pPr>
      <w:r>
        <w:t>Experiencia en al menos tres (3) tendidos de cable de fibra óptica desplegados completamente:</w:t>
      </w:r>
    </w:p>
    <w:p w14:paraId="6DC990D6" w14:textId="77777777" w:rsidR="00CC0EFB" w:rsidRDefault="00CC0EFB" w:rsidP="00CC0EFB">
      <w:pPr>
        <w:pStyle w:val="Prrafodelista"/>
        <w:numPr>
          <w:ilvl w:val="1"/>
          <w:numId w:val="622"/>
        </w:numPr>
        <w:suppressAutoHyphens/>
      </w:pPr>
      <w:r>
        <w:t>La Proponente deberá incluir un listado con los proyectos ejecutados, con una breve descripción técnica de éstos, incluyendo el monto de inversión de los mismos y la fuente de financiamiento.</w:t>
      </w:r>
    </w:p>
    <w:p w14:paraId="68C64219" w14:textId="77777777" w:rsidR="00CC0EFB" w:rsidRDefault="00CC0EFB" w:rsidP="00CC0EFB">
      <w:pPr>
        <w:pStyle w:val="Prrafodelista"/>
        <w:numPr>
          <w:ilvl w:val="1"/>
          <w:numId w:val="622"/>
        </w:numPr>
        <w:suppressAutoHyphens/>
      </w:pPr>
      <w:r>
        <w:t>Señalar la sumatoria de [km] de cable instalado, diferenciando por proyecto.</w:t>
      </w:r>
    </w:p>
    <w:p w14:paraId="18E2A98D" w14:textId="77777777" w:rsidR="00CC0EFB" w:rsidRDefault="00CC0EFB" w:rsidP="00CC0EFB"/>
    <w:p w14:paraId="4A8F5259" w14:textId="77777777" w:rsidR="00CC0EFB" w:rsidRDefault="00CC0EFB" w:rsidP="00CC0EFB">
      <w:pPr>
        <w:pStyle w:val="Prrafodelista"/>
        <w:numPr>
          <w:ilvl w:val="0"/>
          <w:numId w:val="622"/>
        </w:numPr>
        <w:suppressAutoHyphens/>
      </w:pPr>
      <w:r>
        <w:t>Señalar experiencia del personal para los puestos clave:</w:t>
      </w:r>
    </w:p>
    <w:p w14:paraId="77570F26" w14:textId="77777777" w:rsidR="00CC0EFB" w:rsidRDefault="00CC0EFB" w:rsidP="00CC0EFB">
      <w:pPr>
        <w:pStyle w:val="Prrafodelista"/>
        <w:numPr>
          <w:ilvl w:val="1"/>
          <w:numId w:val="622"/>
        </w:numPr>
        <w:suppressAutoHyphens/>
      </w:pPr>
      <w:r>
        <w:t>Gerente de proyecto.</w:t>
      </w:r>
    </w:p>
    <w:p w14:paraId="61ED1771" w14:textId="77777777" w:rsidR="00CC0EFB" w:rsidRDefault="00CC0EFB" w:rsidP="00CC0EFB">
      <w:pPr>
        <w:pStyle w:val="Prrafodelista"/>
        <w:numPr>
          <w:ilvl w:val="1"/>
          <w:numId w:val="622"/>
        </w:numPr>
        <w:suppressAutoHyphens/>
      </w:pPr>
      <w:r>
        <w:t>Gerente Comercial.</w:t>
      </w:r>
    </w:p>
    <w:p w14:paraId="5FA946CE" w14:textId="77777777" w:rsidR="00CC0EFB" w:rsidRDefault="00CC0EFB" w:rsidP="00CC0EFB">
      <w:pPr>
        <w:pStyle w:val="Prrafodelista"/>
        <w:numPr>
          <w:ilvl w:val="1"/>
          <w:numId w:val="622"/>
        </w:numPr>
        <w:suppressAutoHyphens/>
      </w:pPr>
      <w:r>
        <w:t>Ingeniero de proyectos.</w:t>
      </w:r>
    </w:p>
    <w:p w14:paraId="7C0E373B" w14:textId="77777777" w:rsidR="00CC0EFB" w:rsidRPr="004E0B9A" w:rsidRDefault="00CC0EFB" w:rsidP="00CC0EFB">
      <w:pPr>
        <w:rPr>
          <w:lang w:val="es-CL"/>
        </w:rPr>
      </w:pPr>
    </w:p>
    <w:p w14:paraId="4869CFF0" w14:textId="77777777" w:rsidR="00CC0EFB" w:rsidRPr="00552003" w:rsidRDefault="00CC0EFB" w:rsidP="00CC0EFB">
      <w:r w:rsidRPr="00552003">
        <w:t>En el caso que la Proponente no cuente con un instalador previamente definido, el Proyecto Técnico deberá definir un listado de, al menos, tres (3) insta</w:t>
      </w:r>
      <w:r>
        <w:t>la</w:t>
      </w:r>
      <w:r w:rsidRPr="00552003">
        <w:t xml:space="preserve">dores que serán considerados para la elección definitiva de éste. Asimismo, deberá especificar los requisitos que serán considerados para su elección </w:t>
      </w:r>
      <w:r>
        <w:t>los cuales deben incorporar, al menos, los antes citados</w:t>
      </w:r>
      <w:r w:rsidRPr="00552003">
        <w:t>.</w:t>
      </w:r>
    </w:p>
    <w:p w14:paraId="1E5B0D9F" w14:textId="77777777" w:rsidR="00CC0EFB" w:rsidRPr="00552003" w:rsidRDefault="00CC0EFB" w:rsidP="00CC0EFB"/>
    <w:p w14:paraId="262641AA" w14:textId="77777777" w:rsidR="00CC0EFB" w:rsidRPr="00552003" w:rsidRDefault="00CC0EFB" w:rsidP="00CC0EFB">
      <w:r w:rsidRPr="00552003">
        <w:t xml:space="preserve">En el caso de que la Beneficiaria requiera modificar o definir a alguno de los instaladores individualizados en el Proyecto Técnico adjudicado, dicha modificación sólo podrá llevarse a cabo en el plazo que medie entre la adjudicación de la Propuesta y la presentación del Informe de Ingeniería de Detalle, debiendo incluirse en el antedicho informe la identificación del nuevo instalador, la documentación que acredita el cumplimiento de los requerimientos establecidos en el presente numeral o el cumplimiento de requisitos previamente establecidos y una adecuada justificación que sustente la modificación o selección requerida. Asimismo, la Contraparte Técnica evaluará que con esta modificación o selección no </w:t>
      </w:r>
      <w:r>
        <w:t xml:space="preserve">se </w:t>
      </w:r>
      <w:r w:rsidRPr="00552003">
        <w:t xml:space="preserve">menoscabe el cumplimiento de los requisitos establecidos en las Bases de Concurso, en concordancia con lo señalado en el </w:t>
      </w:r>
      <w:r>
        <w:t>cuarto</w:t>
      </w:r>
      <w:r w:rsidRPr="00552003">
        <w:t xml:space="preserve"> inciso del Artículo 16° de las Bases Específicas.</w:t>
      </w:r>
    </w:p>
    <w:p w14:paraId="24B1D360" w14:textId="77777777" w:rsidR="00CC0EFB" w:rsidRPr="00552003" w:rsidRDefault="00CC0EFB" w:rsidP="00CC0EFB"/>
    <w:p w14:paraId="5506E1B1" w14:textId="77777777" w:rsidR="00CC0EFB" w:rsidRPr="00552003" w:rsidRDefault="00CC0EFB" w:rsidP="00CC0EFB">
      <w:pPr>
        <w:pStyle w:val="Anx-Titulo3"/>
      </w:pPr>
      <w:bookmarkStart w:id="2119" w:name="_3z7bk57"/>
      <w:bookmarkStart w:id="2120" w:name="_Toc433097830"/>
      <w:bookmarkStart w:id="2121" w:name="_Toc438107354"/>
      <w:bookmarkStart w:id="2122" w:name="_Toc438107593"/>
      <w:bookmarkStart w:id="2123" w:name="_Toc466881309"/>
      <w:bookmarkStart w:id="2124" w:name="_Toc476103775"/>
      <w:bookmarkStart w:id="2125" w:name="_Toc499911219"/>
      <w:bookmarkStart w:id="2126" w:name="_Toc535577861"/>
      <w:bookmarkStart w:id="2127" w:name="_Toc11695255"/>
      <w:bookmarkEnd w:id="2119"/>
      <w:r w:rsidRPr="00552003">
        <w:t>Zona de Servicio y Zona de Servicio Mínima</w:t>
      </w:r>
      <w:bookmarkEnd w:id="2120"/>
      <w:bookmarkEnd w:id="2121"/>
      <w:bookmarkEnd w:id="2122"/>
      <w:bookmarkEnd w:id="2123"/>
      <w:bookmarkEnd w:id="2124"/>
      <w:bookmarkEnd w:id="2125"/>
      <w:bookmarkEnd w:id="2126"/>
      <w:bookmarkEnd w:id="2127"/>
      <w:r w:rsidRPr="00552003">
        <w:t xml:space="preserve"> </w:t>
      </w:r>
      <w:r>
        <w:t>.</w:t>
      </w:r>
    </w:p>
    <w:p w14:paraId="040D18A6" w14:textId="77777777" w:rsidR="00CC0EFB" w:rsidRPr="00552003" w:rsidRDefault="00CC0EFB" w:rsidP="00CC0EFB">
      <w:r w:rsidRPr="00552003">
        <w:t>El Proyecto Técnico deberá señalar expresamente los límites geográficos de la Zona de Servicio y de la Zona de Servicio Mínima a ser consideradas en la tramitación de la concesión del servicio intermedio de telecomunicaciones que únicamente provea infraestructura física para telecomunicaciones, de acuerdo con lo establecido en el Artículo 38° de las Bases Específicas.</w:t>
      </w:r>
    </w:p>
    <w:p w14:paraId="05774783" w14:textId="77777777" w:rsidR="00CC0EFB" w:rsidRPr="00552003" w:rsidRDefault="00CC0EFB" w:rsidP="00CC0EFB"/>
    <w:p w14:paraId="4BFF30B3" w14:textId="77777777" w:rsidR="00CC0EFB" w:rsidRPr="00552003" w:rsidRDefault="00CC0EFB" w:rsidP="00CC0EFB">
      <w:pPr>
        <w:pStyle w:val="Anx-Titulo4"/>
      </w:pPr>
      <w:bookmarkStart w:id="2128" w:name="_Toc475729584"/>
      <w:bookmarkStart w:id="2129" w:name="_Toc475730323"/>
      <w:bookmarkStart w:id="2130" w:name="_Toc475731057"/>
      <w:bookmarkStart w:id="2131" w:name="_Toc475731793"/>
      <w:bookmarkStart w:id="2132" w:name="_Toc475732530"/>
      <w:bookmarkStart w:id="2133" w:name="_Toc475733267"/>
      <w:bookmarkStart w:id="2134" w:name="_Toc475734004"/>
      <w:bookmarkStart w:id="2135" w:name="_Toc476096952"/>
      <w:bookmarkStart w:id="2136" w:name="_Toc476103776"/>
      <w:bookmarkStart w:id="2137" w:name="_Toc475729585"/>
      <w:bookmarkStart w:id="2138" w:name="_Toc475730324"/>
      <w:bookmarkStart w:id="2139" w:name="_Toc475731058"/>
      <w:bookmarkStart w:id="2140" w:name="_Toc475731794"/>
      <w:bookmarkStart w:id="2141" w:name="_Toc475732531"/>
      <w:bookmarkStart w:id="2142" w:name="_Toc475733268"/>
      <w:bookmarkStart w:id="2143" w:name="_Toc475734005"/>
      <w:bookmarkStart w:id="2144" w:name="_Toc476096953"/>
      <w:bookmarkStart w:id="2145" w:name="_Toc476103777"/>
      <w:bookmarkStart w:id="2146" w:name="_2eclud0"/>
      <w:bookmarkStart w:id="2147" w:name="_Toc433097831"/>
      <w:bookmarkStart w:id="2148" w:name="_Toc438107594"/>
      <w:bookmarkStart w:id="2149" w:name="_Toc466881310"/>
      <w:bookmarkStart w:id="2150" w:name="_Toc476103778"/>
      <w:bookmarkStart w:id="2151" w:name="_Toc499911220"/>
      <w:bookmarkStart w:id="2152" w:name="_Toc11695256"/>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r w:rsidRPr="00552003">
        <w:lastRenderedPageBreak/>
        <w:t>Zona de Servicio</w:t>
      </w:r>
      <w:bookmarkEnd w:id="2147"/>
      <w:bookmarkEnd w:id="2148"/>
      <w:bookmarkEnd w:id="2149"/>
      <w:bookmarkEnd w:id="2150"/>
      <w:bookmarkEnd w:id="2151"/>
      <w:bookmarkEnd w:id="2152"/>
      <w:r>
        <w:t>.</w:t>
      </w:r>
    </w:p>
    <w:p w14:paraId="17FC2124" w14:textId="0A15B9E1" w:rsidR="00CC0EFB" w:rsidRPr="00552003" w:rsidRDefault="00CC0EFB" w:rsidP="00CC0EFB">
      <w:r w:rsidRPr="00552003">
        <w:t>La Proponente</w:t>
      </w:r>
      <w:r w:rsidRPr="00552003" w:rsidDel="00041FA1">
        <w:t xml:space="preserve"> </w:t>
      </w:r>
      <w:r w:rsidRPr="00552003">
        <w:t>deberá considerar que la extensión de la Zona de Servicio deberá corresponder</w:t>
      </w:r>
      <w:r>
        <w:t xml:space="preserve"> a la extensión geográfica de la Región de Tarapacá al interior de la cual </w:t>
      </w:r>
      <w:r w:rsidRPr="00552003">
        <w:t xml:space="preserve">se instalará </w:t>
      </w:r>
      <w:r w:rsidR="008D1D53">
        <w:t xml:space="preserve">el </w:t>
      </w:r>
      <w:r>
        <w:t xml:space="preserve">PIX, </w:t>
      </w:r>
      <w:r w:rsidR="008D1D53">
        <w:t xml:space="preserve">los </w:t>
      </w:r>
      <w:r>
        <w:t xml:space="preserve">Puntos de Derivación, </w:t>
      </w:r>
      <w:r w:rsidR="008D1D53">
        <w:t xml:space="preserve">los </w:t>
      </w:r>
      <w:r w:rsidRPr="00552003">
        <w:t>POIIT y TRIOT Terrestres comprometidos</w:t>
      </w:r>
      <w:r>
        <w:t xml:space="preserve"> para el Trazado Regional de Infraestructura Óptica</w:t>
      </w:r>
      <w:r w:rsidRPr="00552003">
        <w:t>. La Zona de Servicio debe contener geográficamente a toda la Zona de Servicio Mínima.</w:t>
      </w:r>
    </w:p>
    <w:p w14:paraId="3E901AF3" w14:textId="77777777" w:rsidR="00CC0EFB" w:rsidRPr="00552003" w:rsidRDefault="00CC0EFB" w:rsidP="00CC0EFB"/>
    <w:p w14:paraId="3966B0F2" w14:textId="77777777" w:rsidR="00CC0EFB" w:rsidRPr="00552003" w:rsidRDefault="00CC0EFB" w:rsidP="00CC0EFB">
      <w:r w:rsidRPr="00552003">
        <w:t xml:space="preserve">Asimismo, la Proponente deberá acompañar a su Proyecto Técnico un archivo georreferenciado de la Zona de Servicio, compatible con ArcView o ArcGIS, pudiendo encontrarse éste en formato nativo (no exportado), con sus archivos .DBF, .SBN, .SBX, .SHX, .PRJ y .SHP individuales y/o en un archivo en formato digital, compatible con Google Earth, en formato .kml o .kmz. </w:t>
      </w:r>
    </w:p>
    <w:p w14:paraId="339F177F" w14:textId="77777777" w:rsidR="00CC0EFB" w:rsidRPr="00552003" w:rsidRDefault="00CC0EFB" w:rsidP="00CC0EFB"/>
    <w:p w14:paraId="795525F8" w14:textId="77777777" w:rsidR="00CC0EFB" w:rsidRPr="00552003" w:rsidRDefault="00CC0EFB" w:rsidP="00CC0EFB">
      <w:pPr>
        <w:pStyle w:val="Anx-Titulo4"/>
      </w:pPr>
      <w:bookmarkStart w:id="2153" w:name="_thw4kt"/>
      <w:bookmarkStart w:id="2154" w:name="_Toc433097832"/>
      <w:bookmarkStart w:id="2155" w:name="_Toc438107595"/>
      <w:bookmarkStart w:id="2156" w:name="_Toc466881311"/>
      <w:bookmarkStart w:id="2157" w:name="_Toc476103779"/>
      <w:bookmarkStart w:id="2158" w:name="_Toc499911221"/>
      <w:bookmarkStart w:id="2159" w:name="_Toc11695257"/>
      <w:bookmarkEnd w:id="2153"/>
      <w:r w:rsidRPr="00552003">
        <w:t>Zona de Servicio Mínima</w:t>
      </w:r>
      <w:bookmarkEnd w:id="2154"/>
      <w:bookmarkEnd w:id="2155"/>
      <w:bookmarkEnd w:id="2156"/>
      <w:bookmarkEnd w:id="2157"/>
      <w:bookmarkEnd w:id="2158"/>
      <w:bookmarkEnd w:id="2159"/>
      <w:r>
        <w:t>.</w:t>
      </w:r>
    </w:p>
    <w:p w14:paraId="529E9C32" w14:textId="59325E44" w:rsidR="00CC0EFB" w:rsidRPr="00552003" w:rsidRDefault="00CC0EFB" w:rsidP="00CC0EFB">
      <w:r w:rsidRPr="00552003">
        <w:t xml:space="preserve">La Proponente deberá considerar como Zona de Servicio Mínima </w:t>
      </w:r>
      <w:r w:rsidRPr="00FE4912">
        <w:t xml:space="preserve">a las áreas de emplazamiento y ubicación en donde se instale </w:t>
      </w:r>
      <w:r w:rsidR="008D1D53">
        <w:t>el</w:t>
      </w:r>
      <w:r w:rsidR="008D1D53" w:rsidRPr="00FE4912">
        <w:t xml:space="preserve"> </w:t>
      </w:r>
      <w:r w:rsidRPr="00FE4912">
        <w:t xml:space="preserve">PIX, </w:t>
      </w:r>
      <w:r w:rsidR="008D1D53">
        <w:t xml:space="preserve">los </w:t>
      </w:r>
      <w:r w:rsidRPr="00FE4912">
        <w:t xml:space="preserve">Puntos de Derivación y POIIT Terrestres </w:t>
      </w:r>
      <w:r w:rsidRPr="00552003">
        <w:t>comprometidos en el Proyecto Técnico.</w:t>
      </w:r>
    </w:p>
    <w:p w14:paraId="29DB02CE" w14:textId="77777777" w:rsidR="00CC0EFB" w:rsidRPr="00552003" w:rsidRDefault="00CC0EFB" w:rsidP="00CC0EFB"/>
    <w:p w14:paraId="52076E1B" w14:textId="7C57357C" w:rsidR="00CC0EFB" w:rsidRPr="004E0B9A" w:rsidRDefault="008D1D53" w:rsidP="00CC0EFB">
      <w:pPr>
        <w:rPr>
          <w:lang w:val="es-CL"/>
        </w:rPr>
      </w:pPr>
      <w:r>
        <w:t>El</w:t>
      </w:r>
      <w:r w:rsidRPr="00552003">
        <w:t xml:space="preserve"> </w:t>
      </w:r>
      <w:r w:rsidR="00CC0EFB">
        <w:t xml:space="preserve">PIX y </w:t>
      </w:r>
      <w:r>
        <w:t xml:space="preserve">los </w:t>
      </w:r>
      <w:r w:rsidR="00CC0EFB" w:rsidRPr="00552003">
        <w:t xml:space="preserve">POIIT Terrestres comprometidos se deberán ubicar al interior de los correspondientes Polígonos Referenciales de Localidad identificados en el Anexo N° 4 de las presentes Bases Específicas, a excepción de </w:t>
      </w:r>
      <w:r w:rsidR="00CC0EFB" w:rsidRPr="004E0B9A">
        <w:rPr>
          <w:lang w:val="es-CL"/>
        </w:rPr>
        <w:t xml:space="preserve">cualquier otro POIIT </w:t>
      </w:r>
      <w:r w:rsidR="00CC0EFB" w:rsidRPr="00552003">
        <w:rPr>
          <w:lang w:val="es-CL" w:eastAsia="ar-SA"/>
        </w:rPr>
        <w:t>Terrestre</w:t>
      </w:r>
      <w:r w:rsidR="00CC0EFB">
        <w:rPr>
          <w:lang w:val="es-CL" w:eastAsia="ar-SA"/>
        </w:rPr>
        <w:t>s</w:t>
      </w:r>
      <w:r w:rsidR="00CC0EFB" w:rsidRPr="004E0B9A">
        <w:rPr>
          <w:lang w:val="es-CL"/>
        </w:rPr>
        <w:t xml:space="preserve"> que la Proponente comprometa en su Proyecto Técnico y que no se encuentre</w:t>
      </w:r>
      <w:r w:rsidR="00CC0EFB">
        <w:t xml:space="preserve"> previamente</w:t>
      </w:r>
      <w:r w:rsidR="00CC0EFB" w:rsidRPr="004E0B9A">
        <w:rPr>
          <w:lang w:val="es-CL"/>
        </w:rPr>
        <w:t xml:space="preserve"> identificado en dicho Anexo.</w:t>
      </w:r>
    </w:p>
    <w:p w14:paraId="0217D06A" w14:textId="77777777" w:rsidR="00CC0EFB" w:rsidRPr="00B653B2" w:rsidRDefault="00CC0EFB" w:rsidP="00CC0EFB"/>
    <w:p w14:paraId="66A31460" w14:textId="31DFC9D5" w:rsidR="00CC0EFB" w:rsidRPr="00552003" w:rsidRDefault="00CC0EFB" w:rsidP="00CC0EFB">
      <w:r w:rsidRPr="00552003">
        <w:t xml:space="preserve">En el evento de considerarse la </w:t>
      </w:r>
      <w:r w:rsidRPr="00B67E0E">
        <w:t>provisión</w:t>
      </w:r>
      <w:r w:rsidRPr="00552003">
        <w:t xml:space="preserve"> de torres </w:t>
      </w:r>
      <w:r w:rsidRPr="00FD6EC3">
        <w:t xml:space="preserve">para soporte de antenas y sistemas radiantes de telecomunicaciones </w:t>
      </w:r>
      <w:r w:rsidRPr="00552003">
        <w:t xml:space="preserve">indicada en el Artículo 12° de estas Bases Específicas, la ubicación de estos elementos deberán considerar lo señalado en el numeral </w:t>
      </w:r>
      <w:r w:rsidR="007F4FB6">
        <w:t>1.</w:t>
      </w:r>
      <w:r w:rsidRPr="00552003">
        <w:t>1.8 del presente Anexo.</w:t>
      </w:r>
    </w:p>
    <w:p w14:paraId="1951849E" w14:textId="77777777" w:rsidR="00CC0EFB" w:rsidRPr="00552003" w:rsidRDefault="00CC0EFB" w:rsidP="00CC0EFB"/>
    <w:p w14:paraId="67594E6E" w14:textId="77777777" w:rsidR="00CC0EFB" w:rsidRPr="00552003" w:rsidRDefault="00CC0EFB" w:rsidP="00CC0EFB">
      <w:r w:rsidRPr="00552003">
        <w:t xml:space="preserve">Asimismo, la Proponente deberá acompañar a su Proyecto Técnico un archivo georreferenciado de la Zona de Servicio Mínima, compatible con ArcView o ArcGIS, pudiendo encontrarse éste en formato nativo (no exportado), con sus archivos .DBF, .SBN, .SBX, .SHX, .PRJ y .SHP individuales y/o en un archivo en formato digital, compatible con Google Earth, en formato .kml o .kmz. </w:t>
      </w:r>
    </w:p>
    <w:p w14:paraId="6822B22B" w14:textId="77777777" w:rsidR="00CC0EFB" w:rsidRPr="004E0B9A" w:rsidRDefault="00CC0EFB" w:rsidP="00CC0EFB">
      <w:pPr>
        <w:rPr>
          <w:lang w:val="es-CL"/>
        </w:rPr>
      </w:pPr>
    </w:p>
    <w:p w14:paraId="1619FE28" w14:textId="77777777" w:rsidR="00CC0EFB" w:rsidRPr="00552003" w:rsidRDefault="00CC0EFB" w:rsidP="00CC0EFB">
      <w:pPr>
        <w:pStyle w:val="Anx-Titulo3"/>
      </w:pPr>
      <w:bookmarkStart w:id="2160" w:name="_3dhjn8m"/>
      <w:bookmarkStart w:id="2161" w:name="_Toc433097833"/>
      <w:bookmarkStart w:id="2162" w:name="_Toc438107355"/>
      <w:bookmarkStart w:id="2163" w:name="_Toc438107596"/>
      <w:bookmarkStart w:id="2164" w:name="_Toc466881312"/>
      <w:bookmarkStart w:id="2165" w:name="_Toc476103780"/>
      <w:bookmarkStart w:id="2166" w:name="_Toc499911222"/>
      <w:bookmarkStart w:id="2167" w:name="_Toc535577862"/>
      <w:bookmarkStart w:id="2168" w:name="_Toc11695258"/>
      <w:bookmarkEnd w:id="2160"/>
      <w:r w:rsidRPr="00552003">
        <w:t xml:space="preserve">Infraestructura óptica para telecomunicaciones </w:t>
      </w:r>
      <w:bookmarkEnd w:id="2161"/>
      <w:bookmarkEnd w:id="2162"/>
      <w:bookmarkEnd w:id="2163"/>
      <w:r w:rsidRPr="00552003">
        <w:t>propia</w:t>
      </w:r>
      <w:bookmarkEnd w:id="2164"/>
      <w:bookmarkEnd w:id="2165"/>
      <w:bookmarkEnd w:id="2166"/>
      <w:bookmarkEnd w:id="2167"/>
      <w:bookmarkEnd w:id="2168"/>
      <w:r>
        <w:t>.</w:t>
      </w:r>
    </w:p>
    <w:p w14:paraId="7E37F289" w14:textId="77777777" w:rsidR="00CC0EFB" w:rsidRPr="00552003" w:rsidRDefault="00CC0EFB" w:rsidP="00CC0EFB">
      <w:r w:rsidRPr="00552003">
        <w:t xml:space="preserve">En caso que el diseño propuesto considere la utilización de infraestructura óptica de telecomunicaciones de propiedad de la Proponente, ésta deberá ser identificada expresamente, mediante la inclusión de los actos administrativos </w:t>
      </w:r>
      <w:proofErr w:type="spellStart"/>
      <w:r w:rsidRPr="00552003">
        <w:t>autorizatorios</w:t>
      </w:r>
      <w:proofErr w:type="spellEnd"/>
      <w:r w:rsidRPr="00552003">
        <w:t xml:space="preserve"> de la misma en el Proyecto Técnico, esto es, decretos y oficios de recepción conforme de las obras e instalaciones respectivas, según se establece en el Artículo 32° en relación con el numeral 1.1.1.</w:t>
      </w:r>
      <w:r>
        <w:t>1.1.3</w:t>
      </w:r>
      <w:r w:rsidRPr="00552003">
        <w:t xml:space="preserve"> del presente Anexo de estas Bases Específicas. </w:t>
      </w:r>
    </w:p>
    <w:p w14:paraId="43605FD7" w14:textId="77777777" w:rsidR="00CC0EFB" w:rsidRPr="00552003" w:rsidRDefault="00CC0EFB" w:rsidP="00CC0EFB"/>
    <w:p w14:paraId="63498E80" w14:textId="77777777" w:rsidR="00CC0EFB" w:rsidRPr="00552003" w:rsidRDefault="00CC0EFB" w:rsidP="00CC0EFB">
      <w:r w:rsidRPr="00552003">
        <w:t xml:space="preserve">Asimismo, la Proponente deberá incluir todas las características técnicas requeridas en los numerales </w:t>
      </w:r>
      <w:r>
        <w:t>1.</w:t>
      </w:r>
      <w:r w:rsidRPr="00552003">
        <w:t xml:space="preserve">1.1.2, </w:t>
      </w:r>
      <w:r>
        <w:t>1.</w:t>
      </w:r>
      <w:r w:rsidRPr="00552003">
        <w:t>1.1.3,</w:t>
      </w:r>
      <w:r>
        <w:t xml:space="preserve"> 1.1.1.4,</w:t>
      </w:r>
      <w:r w:rsidRPr="00552003">
        <w:t xml:space="preserve"> </w:t>
      </w:r>
      <w:r>
        <w:t>1.</w:t>
      </w:r>
      <w:r w:rsidRPr="00552003">
        <w:t xml:space="preserve">1.1.5, </w:t>
      </w:r>
      <w:r>
        <w:t>1.</w:t>
      </w:r>
      <w:r w:rsidRPr="00552003">
        <w:t xml:space="preserve">1.1.6 y </w:t>
      </w:r>
      <w:r>
        <w:t>1.</w:t>
      </w:r>
      <w:r w:rsidRPr="00552003">
        <w:t xml:space="preserve">1.1.7 </w:t>
      </w:r>
      <w:r w:rsidRPr="00552003">
        <w:lastRenderedPageBreak/>
        <w:t>todos del presente Anexo, respecto de la fibra óptica, las características de los cables de fibra óptica tendidos y los demás elementos o sistemas que considere utilizar.</w:t>
      </w:r>
    </w:p>
    <w:p w14:paraId="17ECA4B6" w14:textId="77777777" w:rsidR="00CC0EFB" w:rsidRPr="00552003" w:rsidRDefault="00CC0EFB" w:rsidP="00CC0EFB"/>
    <w:p w14:paraId="6C779648" w14:textId="77777777" w:rsidR="00CC0EFB" w:rsidRPr="00552003" w:rsidRDefault="00CC0EFB" w:rsidP="00CC0EFB">
      <w:pPr>
        <w:pStyle w:val="Anx-Titulo3"/>
      </w:pPr>
      <w:bookmarkStart w:id="2169" w:name="_1smtxgf"/>
      <w:bookmarkStart w:id="2170" w:name="_Ref421519329"/>
      <w:bookmarkStart w:id="2171" w:name="_Toc433097834"/>
      <w:bookmarkStart w:id="2172" w:name="_Toc438107356"/>
      <w:bookmarkStart w:id="2173" w:name="_Toc438107597"/>
      <w:bookmarkStart w:id="2174" w:name="_Toc466881313"/>
      <w:bookmarkStart w:id="2175" w:name="_Toc476103781"/>
      <w:bookmarkStart w:id="2176" w:name="_Toc499911223"/>
      <w:bookmarkStart w:id="2177" w:name="_Toc535577863"/>
      <w:bookmarkStart w:id="2178" w:name="_Toc11695259"/>
      <w:bookmarkEnd w:id="2169"/>
      <w:r w:rsidRPr="00552003">
        <w:t>Informe de Ingeniería de Detalle</w:t>
      </w:r>
      <w:bookmarkEnd w:id="2170"/>
      <w:bookmarkEnd w:id="2171"/>
      <w:bookmarkEnd w:id="2172"/>
      <w:bookmarkEnd w:id="2173"/>
      <w:bookmarkEnd w:id="2174"/>
      <w:bookmarkEnd w:id="2175"/>
      <w:bookmarkEnd w:id="2176"/>
      <w:bookmarkEnd w:id="2177"/>
      <w:bookmarkEnd w:id="2178"/>
      <w:r>
        <w:t>.</w:t>
      </w:r>
    </w:p>
    <w:p w14:paraId="42CD42E4" w14:textId="77777777" w:rsidR="00CC0EFB" w:rsidRPr="00552003" w:rsidRDefault="00CC0EFB" w:rsidP="00CC0EFB">
      <w:r w:rsidRPr="00552003">
        <w:t>De acuerdo con el Artículo 33° de las presentes Bases Específicas, la Beneficiaria deberá hacer entrega a SUBTEL del denominado Informe de Ingeniería de Detalle, el cual deberá dar cuenta del diseño definitivo de</w:t>
      </w:r>
      <w:r>
        <w:t>l Trazado Regional</w:t>
      </w:r>
      <w:r w:rsidRPr="00552003">
        <w:t xml:space="preserve"> de Infraestructura Óptica, en concordancia con la solución técnica propuesta en su Proyecto Técnico</w:t>
      </w:r>
      <w:r>
        <w:t xml:space="preserve"> adjudicado y autorizado</w:t>
      </w:r>
      <w:r w:rsidRPr="00552003">
        <w:t>. En los próximos numerales se describen los contenidos mínimos que deben ser incluidos en dicho informe; sin perjuicio de que el Informe de Ingeniería de Detalle deberá contener toda la información requerida en los distintos numerales del presente Anexo, precisando la información presentada en su Propuesta. En este sentido, cabe señalar que tanto el detalle de los contenidos que se deberán desarrollar como el formato de presentación de dicho informe serán establecidos por la Contraparte Técnica designada por SUBTEL para el seguimiento de la elaboración del Informe de Ingeniería de Detalle, conforme a lo indicado en el Artículo 33° y en el numeral 10.1 del Anexo N° 10, ambos de las presentes Bases Específicas.</w:t>
      </w:r>
    </w:p>
    <w:p w14:paraId="578BEC89" w14:textId="77777777" w:rsidR="00CC0EFB" w:rsidRPr="00552003" w:rsidRDefault="00CC0EFB" w:rsidP="00CC0EFB"/>
    <w:p w14:paraId="2DFE1717" w14:textId="77777777" w:rsidR="00CC0EFB" w:rsidRPr="00552003" w:rsidRDefault="00CC0EFB" w:rsidP="00CC0EFB">
      <w:pPr>
        <w:pStyle w:val="Anx-Titulo4"/>
      </w:pPr>
      <w:bookmarkStart w:id="2179" w:name="_Toc476096959"/>
      <w:bookmarkStart w:id="2180" w:name="_Toc476103783"/>
      <w:bookmarkStart w:id="2181" w:name="_4cmhg48"/>
      <w:bookmarkStart w:id="2182" w:name="_Toc433097836"/>
      <w:bookmarkStart w:id="2183" w:name="_Toc438107599"/>
      <w:bookmarkStart w:id="2184" w:name="_Toc466881315"/>
      <w:bookmarkStart w:id="2185" w:name="_Toc476103784"/>
      <w:bookmarkStart w:id="2186" w:name="_Toc499911225"/>
      <w:bookmarkStart w:id="2187" w:name="_Toc11695260"/>
      <w:bookmarkEnd w:id="2179"/>
      <w:bookmarkEnd w:id="2180"/>
      <w:bookmarkEnd w:id="2181"/>
      <w:r w:rsidRPr="00552003">
        <w:t>Contenidos mínimos del Informe de Ingeniería de Detalle</w:t>
      </w:r>
      <w:bookmarkEnd w:id="2182"/>
      <w:bookmarkEnd w:id="2183"/>
      <w:bookmarkEnd w:id="2184"/>
      <w:bookmarkEnd w:id="2185"/>
      <w:bookmarkEnd w:id="2186"/>
      <w:bookmarkEnd w:id="2187"/>
      <w:r>
        <w:t>.</w:t>
      </w:r>
    </w:p>
    <w:p w14:paraId="07C8A699" w14:textId="38ABCDA2" w:rsidR="00CC0EFB" w:rsidRPr="004E0B9A" w:rsidRDefault="00CC0EFB" w:rsidP="00CC0EFB">
      <w:pPr>
        <w:rPr>
          <w:lang w:val="es-CL"/>
        </w:rPr>
      </w:pPr>
      <w:r w:rsidRPr="004E0B9A">
        <w:rPr>
          <w:lang w:val="es-CL"/>
        </w:rPr>
        <w:t>El Informe de Ingeniería de Detalle</w:t>
      </w:r>
      <w:r>
        <w:rPr>
          <w:lang w:val="es-CL"/>
        </w:rPr>
        <w:t>,</w:t>
      </w:r>
      <w:r w:rsidRPr="004E0B9A">
        <w:rPr>
          <w:lang w:val="es-CL"/>
        </w:rPr>
        <w:t xml:space="preserve"> asociado </w:t>
      </w:r>
      <w:r w:rsidRPr="00552003">
        <w:rPr>
          <w:lang w:val="es-CL"/>
        </w:rPr>
        <w:t>a</w:t>
      </w:r>
      <w:r>
        <w:rPr>
          <w:lang w:val="es-CL"/>
        </w:rPr>
        <w:t>l Trazado Regional</w:t>
      </w:r>
      <w:r w:rsidRPr="004E0B9A">
        <w:rPr>
          <w:lang w:val="es-CL"/>
        </w:rPr>
        <w:t xml:space="preserve"> de Infraestructura Óptica</w:t>
      </w:r>
      <w:r w:rsidRPr="00552003">
        <w:rPr>
          <w:lang w:val="es-CL"/>
        </w:rPr>
        <w:t>,</w:t>
      </w:r>
      <w:r w:rsidRPr="004E0B9A">
        <w:rPr>
          <w:lang w:val="es-CL"/>
        </w:rPr>
        <w:t xml:space="preserve"> deberá corresponder a una </w:t>
      </w:r>
      <w:r w:rsidRPr="00552003">
        <w:t>memoria descriptiva que explique la naturaleza y los alcances del respectivo Proyecto, conteniendo las especificaciones técnicas de los equipos, componentes y elementos que serán implementados para la prestación del Servicio de Infraestructura objeto del presente Concurso, el trazado definitivo de los cables de fibra óptica a ser desplegada, en conjunto con los demás elementos que componen el trazado; la ubicación definitiva de</w:t>
      </w:r>
      <w:r w:rsidR="008D1D53">
        <w:t>l</w:t>
      </w:r>
      <w:r w:rsidRPr="00552003">
        <w:t xml:space="preserve"> </w:t>
      </w:r>
      <w:r>
        <w:t xml:space="preserve">PIX, </w:t>
      </w:r>
      <w:r w:rsidR="008D1D53">
        <w:t xml:space="preserve">los </w:t>
      </w:r>
      <w:r>
        <w:t xml:space="preserve">Puntos de Derivación y </w:t>
      </w:r>
      <w:r w:rsidRPr="00552003">
        <w:t>POIIT Terrestres, de la oficina de atención a Clientes, y del Centro de Control y Monitoreo de la</w:t>
      </w:r>
      <w:r>
        <w:t xml:space="preserve"> Infraestructura Óptica</w:t>
      </w:r>
      <w:r w:rsidRPr="00552003">
        <w:t xml:space="preserve">, entre otros; así como las normas y estándares que adopta la solución propuesta, además de los estudios, ensayos y pruebas requeridos para la construcción, montaje y operación de la misma, debiendo estar todo lo anterior relacionado con un cronograma detallado de las distintas etapas asociadas a la implementación del Proyecto comprometido, entre otros. Dicho informe deberá guardar estricta </w:t>
      </w:r>
      <w:r w:rsidRPr="004E0B9A">
        <w:rPr>
          <w:lang w:val="es-CL"/>
        </w:rPr>
        <w:t>concordancia con el Proyecto Técnico adjudicado, debiendo contener, como mínimo, los contenidos que se listan a continuación, sin perjuicio del desarrollo de cualquier otro que permita lograr una comprensión acabada de la implementación del Proyecto y del detalle de los contenidos y del formato de presentación de dicho informe que será establecido por la Contraparte Técnica.</w:t>
      </w:r>
    </w:p>
    <w:p w14:paraId="37ABFBDF" w14:textId="77777777" w:rsidR="00CC0EFB" w:rsidRPr="004E0B9A" w:rsidRDefault="00CC0EFB" w:rsidP="00CC0EFB">
      <w:pPr>
        <w:rPr>
          <w:lang w:val="es-CL"/>
        </w:rPr>
      </w:pPr>
    </w:p>
    <w:p w14:paraId="5BEA6E01" w14:textId="77777777" w:rsidR="00CC0EFB" w:rsidRPr="00552003" w:rsidRDefault="00CC0EFB" w:rsidP="00CC0EFB">
      <w:r w:rsidRPr="00552003">
        <w:t>Asimismo, de acuerdo con el Artículo 3</w:t>
      </w:r>
      <w:r>
        <w:t>3</w:t>
      </w:r>
      <w:r w:rsidRPr="00552003">
        <w:t xml:space="preserve">° de las presentes Bases Específicas, la Beneficiaria deberá determinar la pertinencia de tramitar una modificación de concesión de modo previo a la recepción de las obras e instalaciones y, por ende, </w:t>
      </w:r>
      <w:r w:rsidRPr="00552003">
        <w:lastRenderedPageBreak/>
        <w:t xml:space="preserve">al inicio de Servicio de Infraestructura, de acuerdo con los plazos </w:t>
      </w:r>
      <w:r>
        <w:t xml:space="preserve">comprometidos, en virtud de aquellos </w:t>
      </w:r>
      <w:r w:rsidRPr="00552003">
        <w:t>establecidos en el Artículo 43° de las Bases Específicas.</w:t>
      </w:r>
    </w:p>
    <w:p w14:paraId="4B8B0DF4" w14:textId="77777777" w:rsidR="00CC0EFB" w:rsidRPr="00552003" w:rsidRDefault="00CC0EFB" w:rsidP="00CC0EFB"/>
    <w:p w14:paraId="30A33191" w14:textId="77777777" w:rsidR="00CC0EFB" w:rsidRPr="005D7AF3" w:rsidRDefault="00CC0EFB" w:rsidP="00CC0EFB">
      <w:r w:rsidRPr="00552003">
        <w:t>En relación con los contenidos de dicho informe, éste deberá detallar, al menos, los aspectos que se listan a continuación, los cuales serán utilizados para la construcción y puesta en marcha de</w:t>
      </w:r>
      <w:r>
        <w:t xml:space="preserve">l Trazado Regional de </w:t>
      </w:r>
      <w:r w:rsidRPr="00F61AA7">
        <w:t>Infraestructura Óptica</w:t>
      </w:r>
      <w:r w:rsidRPr="005D7AF3">
        <w:t>.</w:t>
      </w:r>
    </w:p>
    <w:p w14:paraId="7FB15F0A" w14:textId="77777777" w:rsidR="00CC0EFB" w:rsidRPr="00552003" w:rsidRDefault="00CC0EFB" w:rsidP="00CC0EFB"/>
    <w:p w14:paraId="5297FAE4" w14:textId="77777777" w:rsidR="00CC0EFB" w:rsidRPr="00552003" w:rsidRDefault="00CC0EFB" w:rsidP="00CC0EFB">
      <w:pPr>
        <w:pStyle w:val="Prrafodelista"/>
        <w:numPr>
          <w:ilvl w:val="0"/>
          <w:numId w:val="116"/>
        </w:numPr>
        <w:ind w:left="720"/>
      </w:pPr>
      <w:r w:rsidRPr="00552003">
        <w:t>Un resumen general del Proyecto.</w:t>
      </w:r>
    </w:p>
    <w:p w14:paraId="2B80EB33" w14:textId="77777777" w:rsidR="00CC0EFB" w:rsidRPr="00552003" w:rsidRDefault="00CC0EFB" w:rsidP="00CC0EFB">
      <w:pPr>
        <w:pStyle w:val="Prrafodelista"/>
        <w:numPr>
          <w:ilvl w:val="0"/>
          <w:numId w:val="116"/>
        </w:numPr>
        <w:ind w:left="720"/>
      </w:pPr>
      <w:r w:rsidRPr="00552003">
        <w:t>Una memoria descriptiva que explique en detalle, la naturaleza y los alcances del Proyecto, las normas referenciales y recomendaciones consideradas, las autorizaciones, los estudios, ensayos y pruebas requeridos para una construcción y operación ajustada a la normativa vigente, y que permita asegurar el cumplimiento de las exigencias establecidas en las Bases Específicas, en concordancia a lo comprometido en el respectivo Proyecto Técnico.</w:t>
      </w:r>
    </w:p>
    <w:p w14:paraId="0BCBCC5C" w14:textId="77777777" w:rsidR="00CC0EFB" w:rsidRPr="004E0B9A" w:rsidRDefault="00CC0EFB" w:rsidP="00CC0EFB">
      <w:pPr>
        <w:pStyle w:val="Prrafodelista"/>
        <w:numPr>
          <w:ilvl w:val="0"/>
          <w:numId w:val="116"/>
        </w:numPr>
        <w:ind w:left="720"/>
        <w:rPr>
          <w:lang w:val="es-CL"/>
        </w:rPr>
      </w:pPr>
      <w:r w:rsidRPr="004E0B9A">
        <w:rPr>
          <w:lang w:val="es-CL"/>
        </w:rPr>
        <w:t xml:space="preserve">El listado de los permisos, las concesiones y las autorizaciones </w:t>
      </w:r>
      <w:r w:rsidRPr="00552003">
        <w:rPr>
          <w:lang w:val="es-CL"/>
        </w:rPr>
        <w:t>que se han tramitado</w:t>
      </w:r>
      <w:r w:rsidRPr="004E0B9A">
        <w:rPr>
          <w:lang w:val="es-CL"/>
        </w:rPr>
        <w:t xml:space="preserve"> (adjuntando la documentación presentada para su solicitud y copia del permiso, concesión o autorización en cuestión) y la planificación de las que serán tramitadas para el despliegue </w:t>
      </w:r>
      <w:r w:rsidRPr="00552003">
        <w:rPr>
          <w:lang w:val="es-CL"/>
        </w:rPr>
        <w:t>de</w:t>
      </w:r>
      <w:r>
        <w:rPr>
          <w:lang w:val="es-CL"/>
        </w:rPr>
        <w:t>l Trazado Regional</w:t>
      </w:r>
      <w:r w:rsidRPr="004E0B9A">
        <w:rPr>
          <w:lang w:val="es-CL"/>
        </w:rPr>
        <w:t xml:space="preserve"> de </w:t>
      </w:r>
      <w:r w:rsidRPr="00F61AA7">
        <w:t>Infraestructura Óptica</w:t>
      </w:r>
      <w:r w:rsidRPr="004E0B9A">
        <w:rPr>
          <w:lang w:val="es-CL"/>
        </w:rPr>
        <w:t>.</w:t>
      </w:r>
    </w:p>
    <w:p w14:paraId="246BAE2E" w14:textId="77777777" w:rsidR="00CC0EFB" w:rsidRPr="00552003" w:rsidRDefault="00CC0EFB" w:rsidP="00CC0EFB">
      <w:pPr>
        <w:pStyle w:val="Prrafodelista"/>
        <w:numPr>
          <w:ilvl w:val="0"/>
          <w:numId w:val="116"/>
        </w:numPr>
        <w:ind w:left="720"/>
      </w:pPr>
      <w:r w:rsidRPr="00552003">
        <w:t>Un informe que describa las metodologías utilizadas para la obtención y recopilación de información y antecedentes previos para el desarrollo del Proyecto.</w:t>
      </w:r>
    </w:p>
    <w:p w14:paraId="5205DC7F" w14:textId="77777777" w:rsidR="00CC0EFB" w:rsidRPr="00552003" w:rsidRDefault="00CC0EFB" w:rsidP="00CC0EFB">
      <w:pPr>
        <w:pStyle w:val="Prrafodelista"/>
        <w:numPr>
          <w:ilvl w:val="0"/>
          <w:numId w:val="116"/>
        </w:numPr>
        <w:ind w:left="720"/>
      </w:pPr>
      <w:r w:rsidRPr="00552003">
        <w:t>Un informe que señale los alcances de los estudios realizados y sus resultados, y principalmente los impactos en el desarrollo técnico del Proyecto, debiendo incluir un capítulo con recomendaciones para acciones previas al inicio de obras y en su capítulo de conclusiones si se requiere de modificación de concesiones.</w:t>
      </w:r>
    </w:p>
    <w:p w14:paraId="45E8E068" w14:textId="77777777" w:rsidR="00CC0EFB" w:rsidRPr="00552003" w:rsidRDefault="00CC0EFB" w:rsidP="00CC0EFB">
      <w:pPr>
        <w:pStyle w:val="Prrafodelista"/>
        <w:numPr>
          <w:ilvl w:val="0"/>
          <w:numId w:val="116"/>
        </w:numPr>
        <w:ind w:left="720"/>
      </w:pPr>
      <w:r w:rsidRPr="00552003">
        <w:t>Una memoria de cálculo que incluya las metodologías utilizadas y detalle los elementos usados en los cálculos requeridos para la determinación de los componentes a considerar para la construcción y montaje del tendido respectivo.</w:t>
      </w:r>
    </w:p>
    <w:p w14:paraId="11F5E1AE" w14:textId="77777777" w:rsidR="00CC0EFB" w:rsidRPr="00552003" w:rsidRDefault="00CC0EFB" w:rsidP="00CC0EFB">
      <w:pPr>
        <w:pStyle w:val="Prrafodelista"/>
        <w:numPr>
          <w:ilvl w:val="0"/>
          <w:numId w:val="116"/>
        </w:numPr>
        <w:ind w:left="720"/>
      </w:pPr>
      <w:r w:rsidRPr="00552003">
        <w:t xml:space="preserve">Los planos de diseño de cada uno de los tendidos, incluyendo un mapa digitalizado con el trazado de cada TRIOT Terrestres, que incluya planos particulares de cada tramo o segmento y la ubicación de las cámaras de empalme, las cámaras de paso, la </w:t>
      </w:r>
      <w:proofErr w:type="spellStart"/>
      <w:r w:rsidRPr="00552003">
        <w:t>postación</w:t>
      </w:r>
      <w:proofErr w:type="spellEnd"/>
      <w:r w:rsidRPr="00552003">
        <w:t xml:space="preserve"> y los puntos de aterrizaje según corresponda, con los detalles de instalación del cable de fibra óptica, según sea la solución comprometida.</w:t>
      </w:r>
    </w:p>
    <w:p w14:paraId="20DF9945" w14:textId="77777777" w:rsidR="00CC0EFB" w:rsidRPr="00552003" w:rsidRDefault="00CC0EFB" w:rsidP="00CC0EFB">
      <w:pPr>
        <w:pStyle w:val="Prrafodelista"/>
        <w:numPr>
          <w:ilvl w:val="0"/>
          <w:numId w:val="116"/>
        </w:numPr>
        <w:ind w:left="720"/>
      </w:pPr>
      <w:r w:rsidRPr="00552003">
        <w:t>Las memorias de cálculo correspondientes, referentes a los cálculos relacionados con las estructuras de los cables, postes, ductos, POIIT Terrestres y cualquier otro elemento relacionado con las obras civiles, entre otros.</w:t>
      </w:r>
    </w:p>
    <w:p w14:paraId="3D07A35D" w14:textId="77777777" w:rsidR="00CC0EFB" w:rsidRPr="00552003" w:rsidRDefault="00CC0EFB" w:rsidP="00CC0EFB">
      <w:pPr>
        <w:pStyle w:val="Prrafodelista"/>
        <w:numPr>
          <w:ilvl w:val="0"/>
          <w:numId w:val="116"/>
        </w:numPr>
        <w:ind w:left="720"/>
      </w:pPr>
      <w:r w:rsidRPr="00552003">
        <w:t>Los planos digitalizados de diseño de cada uno de los POIIT Terrestre, que incluya además, planos de disposición de los componentes al interior y exterior de cada POIIT Terrestres.</w:t>
      </w:r>
    </w:p>
    <w:p w14:paraId="69130292" w14:textId="77777777" w:rsidR="00CC0EFB" w:rsidRPr="00552003" w:rsidRDefault="00CC0EFB" w:rsidP="00CC0EFB">
      <w:pPr>
        <w:pStyle w:val="Prrafodelista"/>
        <w:numPr>
          <w:ilvl w:val="0"/>
          <w:numId w:val="116"/>
        </w:numPr>
        <w:ind w:left="720"/>
      </w:pPr>
      <w:r w:rsidRPr="00552003">
        <w:t>Los planos y documentos necesarios para la adecuada ejecución de las obras civiles asociadas a la instalación, operación y explotación de cada TRIOT y POIIT Terrestres comprometido.</w:t>
      </w:r>
    </w:p>
    <w:p w14:paraId="19568870" w14:textId="31FC95CC" w:rsidR="00CC0EFB" w:rsidRPr="00552003" w:rsidRDefault="00CC0EFB" w:rsidP="00CC0EFB">
      <w:pPr>
        <w:pStyle w:val="Prrafodelista"/>
        <w:numPr>
          <w:ilvl w:val="0"/>
          <w:numId w:val="116"/>
        </w:numPr>
        <w:ind w:left="720"/>
      </w:pPr>
      <w:r w:rsidRPr="00552003">
        <w:lastRenderedPageBreak/>
        <w:t xml:space="preserve">Listados y planillas digitales con el detalle de cada uno de los componentes y elementos considerados en </w:t>
      </w:r>
      <w:r w:rsidR="008D1D53">
        <w:t>el</w:t>
      </w:r>
      <w:r w:rsidR="008D1D53" w:rsidRPr="00552003">
        <w:t xml:space="preserve"> </w:t>
      </w:r>
      <w:r>
        <w:t xml:space="preserve">PIX, Puntos de Derivación, POIIT y </w:t>
      </w:r>
      <w:r w:rsidRPr="00552003">
        <w:t>TRIOT Terrestre</w:t>
      </w:r>
      <w:r>
        <w:t>s</w:t>
      </w:r>
      <w:r w:rsidRPr="00552003">
        <w:t xml:space="preserve"> comprometido</w:t>
      </w:r>
      <w:r>
        <w:t>s</w:t>
      </w:r>
      <w:r w:rsidRPr="00552003">
        <w:t xml:space="preserve">. </w:t>
      </w:r>
    </w:p>
    <w:p w14:paraId="27BCEBA8" w14:textId="420B73B3" w:rsidR="00CC0EFB" w:rsidRPr="00552003" w:rsidRDefault="00CC0EFB" w:rsidP="00CC0EFB">
      <w:pPr>
        <w:pStyle w:val="Prrafodelista"/>
        <w:numPr>
          <w:ilvl w:val="0"/>
          <w:numId w:val="116"/>
        </w:numPr>
        <w:ind w:left="720"/>
      </w:pPr>
      <w:r w:rsidRPr="00552003">
        <w:t>Especificación de las ubicaciones definitivas de</w:t>
      </w:r>
      <w:r w:rsidR="008D1D53">
        <w:t>l</w:t>
      </w:r>
      <w:r w:rsidRPr="00552003">
        <w:t xml:space="preserve"> </w:t>
      </w:r>
      <w:r>
        <w:t xml:space="preserve">PIX, Puntos de Derivación y </w:t>
      </w:r>
      <w:r w:rsidRPr="00552003">
        <w:t xml:space="preserve">POIIT Terrestres, de las cámaras de empalme, las cámaras de paso, </w:t>
      </w:r>
      <w:proofErr w:type="spellStart"/>
      <w:r w:rsidRPr="00552003">
        <w:t>postación</w:t>
      </w:r>
      <w:proofErr w:type="spellEnd"/>
      <w:r w:rsidRPr="00552003">
        <w:t xml:space="preserve"> y los puntos de aterrizaje, según corresponda, del Centro de Control y Monitoreo</w:t>
      </w:r>
      <w:r>
        <w:t xml:space="preserve"> de la Infraestructura Óptica</w:t>
      </w:r>
      <w:r w:rsidRPr="00552003">
        <w:t xml:space="preserve"> y de la oficina de atención a Clientes, entre otros.</w:t>
      </w:r>
    </w:p>
    <w:p w14:paraId="15A96400" w14:textId="75913983" w:rsidR="00CC0EFB" w:rsidRPr="00552003" w:rsidRDefault="00CC0EFB" w:rsidP="00CC0EFB">
      <w:pPr>
        <w:pStyle w:val="Prrafodelista"/>
        <w:numPr>
          <w:ilvl w:val="0"/>
          <w:numId w:val="116"/>
        </w:numPr>
        <w:ind w:left="720"/>
      </w:pPr>
      <w:r w:rsidRPr="00552003">
        <w:t xml:space="preserve">Especificaciones técnicas y de montaje de cada uno de los componentes y elementos considerados en </w:t>
      </w:r>
      <w:r w:rsidR="008D1D53">
        <w:t>el</w:t>
      </w:r>
      <w:r w:rsidR="008D1D53" w:rsidRPr="00B730D1">
        <w:t xml:space="preserve"> </w:t>
      </w:r>
      <w:r>
        <w:t>PIX, Puntos de Derivación, POIIT y</w:t>
      </w:r>
      <w:r w:rsidRPr="00552003">
        <w:t xml:space="preserve"> TRIOT Terrestre</w:t>
      </w:r>
      <w:r>
        <w:t>s</w:t>
      </w:r>
      <w:r w:rsidRPr="00552003">
        <w:t xml:space="preserve"> comprometido</w:t>
      </w:r>
      <w:r>
        <w:t>s</w:t>
      </w:r>
      <w:r w:rsidRPr="00552003">
        <w:t xml:space="preserve">. </w:t>
      </w:r>
    </w:p>
    <w:p w14:paraId="1E6E10EB" w14:textId="77777777" w:rsidR="00CC0EFB" w:rsidRPr="00552003" w:rsidRDefault="00CC0EFB" w:rsidP="00CC0EFB">
      <w:pPr>
        <w:pStyle w:val="Prrafodelista"/>
        <w:numPr>
          <w:ilvl w:val="0"/>
          <w:numId w:val="116"/>
        </w:numPr>
        <w:ind w:left="720"/>
      </w:pPr>
      <w:r w:rsidRPr="00552003">
        <w:t xml:space="preserve">Las planillas de datos técnicos o </w:t>
      </w:r>
      <w:proofErr w:type="spellStart"/>
      <w:r w:rsidRPr="00552003">
        <w:rPr>
          <w:i/>
        </w:rPr>
        <w:t>datasheet</w:t>
      </w:r>
      <w:r w:rsidRPr="00552003">
        <w:t>s</w:t>
      </w:r>
      <w:proofErr w:type="spellEnd"/>
      <w:r w:rsidRPr="00552003">
        <w:t xml:space="preserve"> de cada uno de los componentes comprometidos en cada </w:t>
      </w:r>
      <w:r>
        <w:t xml:space="preserve">PIX, Punto de Derivación, POIIT y </w:t>
      </w:r>
      <w:r w:rsidRPr="00552003">
        <w:t>TRIOT Terrestre.</w:t>
      </w:r>
    </w:p>
    <w:p w14:paraId="7F8BD4B2" w14:textId="5F584003" w:rsidR="00CC0EFB" w:rsidRPr="00552003" w:rsidRDefault="00CC0EFB" w:rsidP="00CC0EFB">
      <w:pPr>
        <w:pStyle w:val="Prrafodelista"/>
        <w:numPr>
          <w:ilvl w:val="0"/>
          <w:numId w:val="116"/>
        </w:numPr>
        <w:ind w:left="720"/>
      </w:pPr>
      <w:r w:rsidRPr="00552003">
        <w:t xml:space="preserve">Los planos de montaje de cada uno de los elementos y sistemas considerados en </w:t>
      </w:r>
      <w:r w:rsidR="008D1D53">
        <w:t>el</w:t>
      </w:r>
      <w:r w:rsidR="008D1D53" w:rsidRPr="00552003">
        <w:t xml:space="preserve"> </w:t>
      </w:r>
      <w:r>
        <w:t xml:space="preserve">PIX, Punto de Derivación y </w:t>
      </w:r>
      <w:r w:rsidRPr="00552003">
        <w:t>POIIT comprometido</w:t>
      </w:r>
      <w:r>
        <w:t>s</w:t>
      </w:r>
      <w:r w:rsidRPr="00552003">
        <w:t>.</w:t>
      </w:r>
    </w:p>
    <w:p w14:paraId="326B9BE3" w14:textId="77777777" w:rsidR="00CC0EFB" w:rsidRPr="00552003" w:rsidRDefault="00CC0EFB" w:rsidP="00CC0EFB">
      <w:pPr>
        <w:pStyle w:val="Prrafodelista"/>
        <w:numPr>
          <w:ilvl w:val="0"/>
          <w:numId w:val="116"/>
        </w:numPr>
        <w:ind w:left="720"/>
      </w:pPr>
      <w:r w:rsidRPr="00552003">
        <w:t xml:space="preserve">La información de Calificación y los certificados del proveedor, ajustándose a los requerimientos del numeral </w:t>
      </w:r>
      <w:r>
        <w:t>1.</w:t>
      </w:r>
      <w:r w:rsidRPr="00552003">
        <w:t>1.4.1.1 del presente Anexo.</w:t>
      </w:r>
    </w:p>
    <w:p w14:paraId="65482A9B" w14:textId="77777777" w:rsidR="00CC0EFB" w:rsidRPr="00552003" w:rsidRDefault="00CC0EFB" w:rsidP="00CC0EFB">
      <w:pPr>
        <w:pStyle w:val="Prrafodelista"/>
        <w:numPr>
          <w:ilvl w:val="0"/>
          <w:numId w:val="116"/>
        </w:numPr>
        <w:ind w:left="720"/>
      </w:pPr>
      <w:r w:rsidRPr="00552003">
        <w:t xml:space="preserve">Las especificaciones técnicas para la fabricación, la adquisición y el tendido del cable, considerando las características de protección de las secciones de cable y cualquier otro requerimiento especial que asegure la instalación y operación eficiente y efectiva de esta infraestructura física para telecomunicaciones. </w:t>
      </w:r>
    </w:p>
    <w:p w14:paraId="1C975FAA" w14:textId="77777777" w:rsidR="00CC0EFB" w:rsidRPr="00552003" w:rsidRDefault="00CC0EFB" w:rsidP="00CC0EFB">
      <w:pPr>
        <w:pStyle w:val="Prrafodelista"/>
        <w:numPr>
          <w:ilvl w:val="0"/>
          <w:numId w:val="116"/>
        </w:numPr>
        <w:ind w:left="720"/>
      </w:pPr>
      <w:r w:rsidRPr="00552003">
        <w:t>Las especificaciones técnicas del tipo de fibra óptica a implementar según las recomendaciones ITU-T G.</w:t>
      </w:r>
      <w:r>
        <w:t>652 (categoría D)</w:t>
      </w:r>
      <w:r w:rsidRPr="00552003">
        <w:t xml:space="preserve"> o ITU-T G.</w:t>
      </w:r>
      <w:r>
        <w:t>655 (categorías C, D o E) ,</w:t>
      </w:r>
      <w:r w:rsidRPr="00552003">
        <w:t xml:space="preserve"> y los valores esperados de atenuación (con y sin margen) durante su vida útil para cada uno de los TRIOT Terrestres, además de —según corresponda—: </w:t>
      </w:r>
    </w:p>
    <w:p w14:paraId="763DD10D" w14:textId="77777777" w:rsidR="00CC0EFB" w:rsidRPr="00552003" w:rsidRDefault="00CC0EFB" w:rsidP="00CC0EFB">
      <w:pPr>
        <w:pStyle w:val="Prrafodelista"/>
        <w:numPr>
          <w:ilvl w:val="0"/>
          <w:numId w:val="117"/>
        </w:numPr>
      </w:pPr>
      <w:r w:rsidRPr="00552003">
        <w:t>El coeficiente de atenuación promedio de las fibras ópticas en cables, incluyendo las pérdidas por empalme referidas a 1 [km] (valor promedio y desviación estándar u otros parámetros estadísticos), junto con el valor máximo aceptable de incremento de atenuación localizada, debido a la heterogeneidad local del núcleo de fibra que se produce durante el proceso de producción de la fibra, además de las variaciones de atenuación de la fibra en el cable por variaciones de temperatura. Asimismo, el Informe de Ingeniería de Detalle deberá especificar la sensibilidad de las mediciones para detectar los incrementos de atenuación localizada, debido al estrés inducido por las operaciones con el cable durante su instalación, debiendo declarar sus criterios de aceptación respecto de este factor.</w:t>
      </w:r>
    </w:p>
    <w:p w14:paraId="3C89C6D3" w14:textId="77777777" w:rsidR="00CC0EFB" w:rsidRPr="00552003" w:rsidRDefault="00CC0EFB" w:rsidP="00CC0EFB">
      <w:pPr>
        <w:pStyle w:val="Prrafodelista"/>
        <w:numPr>
          <w:ilvl w:val="0"/>
          <w:numId w:val="117"/>
        </w:numPr>
      </w:pPr>
      <w:r w:rsidRPr="00552003">
        <w:t>Las características de dispersión cromática (valor medio y desviación estándar) incluyendo las tolerancias de dispersión.</w:t>
      </w:r>
    </w:p>
    <w:p w14:paraId="0C9D6419" w14:textId="77777777" w:rsidR="00CC0EFB" w:rsidRPr="00552003" w:rsidRDefault="00CC0EFB" w:rsidP="00CC0EFB">
      <w:pPr>
        <w:pStyle w:val="Prrafodelista"/>
        <w:numPr>
          <w:ilvl w:val="0"/>
          <w:numId w:val="117"/>
        </w:numPr>
      </w:pPr>
      <w:r w:rsidRPr="00552003">
        <w:t xml:space="preserve">Las longitudes de onda con cero </w:t>
      </w:r>
      <w:proofErr w:type="gramStart"/>
      <w:r w:rsidRPr="00552003">
        <w:t>dispersión cromática</w:t>
      </w:r>
      <w:proofErr w:type="gramEnd"/>
      <w:r w:rsidRPr="00552003">
        <w:t xml:space="preserve"> y su pendiente (si DSF es utilizada).</w:t>
      </w:r>
    </w:p>
    <w:p w14:paraId="0D15C596" w14:textId="77777777" w:rsidR="00CC0EFB" w:rsidRPr="00552003" w:rsidRDefault="00CC0EFB" w:rsidP="00CC0EFB">
      <w:pPr>
        <w:pStyle w:val="Prrafodelista"/>
        <w:numPr>
          <w:ilvl w:val="0"/>
          <w:numId w:val="117"/>
        </w:numPr>
      </w:pPr>
      <w:r w:rsidRPr="00552003">
        <w:t>La dispersión por modo de polarización.</w:t>
      </w:r>
    </w:p>
    <w:p w14:paraId="1749CF4E" w14:textId="77777777" w:rsidR="00CC0EFB" w:rsidRPr="00552003" w:rsidRDefault="00CC0EFB" w:rsidP="00CC0EFB">
      <w:pPr>
        <w:pStyle w:val="Prrafodelista"/>
        <w:numPr>
          <w:ilvl w:val="0"/>
          <w:numId w:val="117"/>
        </w:numPr>
      </w:pPr>
      <w:r w:rsidRPr="00552003">
        <w:t>El área efectiva del núcleo de fibra.</w:t>
      </w:r>
    </w:p>
    <w:p w14:paraId="05A2A594" w14:textId="77777777" w:rsidR="00CC0EFB" w:rsidRPr="00552003" w:rsidRDefault="00CC0EFB" w:rsidP="00CC0EFB">
      <w:pPr>
        <w:pStyle w:val="Prrafodelista"/>
        <w:numPr>
          <w:ilvl w:val="0"/>
          <w:numId w:val="117"/>
        </w:numPr>
      </w:pPr>
      <w:r w:rsidRPr="00552003">
        <w:t>La longitud de onda de corte medida a través del método de prueba de referencia de la recomendación ITU-T</w:t>
      </w:r>
      <w:r>
        <w:t xml:space="preserve"> G.650</w:t>
      </w:r>
      <w:r w:rsidRPr="00552003">
        <w:t xml:space="preserve"> o cualquier otro que ofrezca resultados equivalentes.</w:t>
      </w:r>
    </w:p>
    <w:p w14:paraId="4BB6C1C2" w14:textId="77777777" w:rsidR="00CC0EFB" w:rsidRPr="00552003" w:rsidRDefault="00CC0EFB" w:rsidP="00CC0EFB">
      <w:pPr>
        <w:pStyle w:val="Prrafodelista"/>
        <w:numPr>
          <w:ilvl w:val="0"/>
          <w:numId w:val="117"/>
        </w:numPr>
      </w:pPr>
      <w:r w:rsidRPr="00552003">
        <w:lastRenderedPageBreak/>
        <w:t>El alargamiento de la fibra esperado durante la prueba de resistencia y los valores de duración de la prueba</w:t>
      </w:r>
      <w:r>
        <w:t>, en caso de considerar el tendido de uno o más cable(s) submarino(s);</w:t>
      </w:r>
      <w:r w:rsidRPr="00552003">
        <w:t xml:space="preserve"> estos valores deberán permitir que el efecto acumulado del alargamiento de la fibra durante el tendido, la recuperación de cualquier alargamiento permanente de la fibra debido al alargamiento residual del cable cumpla con el objetivo de vida útil diseñada del </w:t>
      </w:r>
      <w:r>
        <w:t>s</w:t>
      </w:r>
      <w:r w:rsidRPr="00552003">
        <w:t>istema.</w:t>
      </w:r>
    </w:p>
    <w:p w14:paraId="3D3402A6" w14:textId="77777777" w:rsidR="00CC0EFB" w:rsidRPr="00552003" w:rsidRDefault="00CC0EFB" w:rsidP="00CC0EFB">
      <w:pPr>
        <w:pStyle w:val="Prrafodelista"/>
        <w:numPr>
          <w:ilvl w:val="0"/>
          <w:numId w:val="117"/>
        </w:numPr>
      </w:pPr>
      <w:r w:rsidRPr="00552003">
        <w:t>Los empalmes de fibras, incluidos los empalmes híbridos, deben tener al menos las mismas características mecánicas que las fibras principales especificadas.</w:t>
      </w:r>
    </w:p>
    <w:p w14:paraId="0F56659C" w14:textId="77777777" w:rsidR="00CC0EFB" w:rsidRPr="00552003" w:rsidRDefault="00CC0EFB" w:rsidP="00CC0EFB">
      <w:pPr>
        <w:pStyle w:val="Prrafodelista"/>
        <w:numPr>
          <w:ilvl w:val="0"/>
          <w:numId w:val="117"/>
        </w:numPr>
      </w:pPr>
      <w:r w:rsidRPr="00552003">
        <w:t>Los métodos de prueba adoptados</w:t>
      </w:r>
      <w:r>
        <w:t xml:space="preserve"> </w:t>
      </w:r>
      <w:r w:rsidRPr="00552003">
        <w:t>para la medición de las características geométricas, ópticas y de transmisión de la fibra, que deben proporcionar resultados conformes a los resultados obtenidos a través de los métodos de prueba de referencia como se indica en la recomendación ITU-T</w:t>
      </w:r>
      <w:r>
        <w:t xml:space="preserve"> G.650</w:t>
      </w:r>
      <w:r w:rsidRPr="00552003">
        <w:t>.</w:t>
      </w:r>
    </w:p>
    <w:p w14:paraId="0084DA35" w14:textId="77777777" w:rsidR="00CC0EFB" w:rsidRPr="00552003" w:rsidRDefault="00CC0EFB" w:rsidP="00CC0EFB">
      <w:pPr>
        <w:pStyle w:val="Prrafodelista"/>
        <w:numPr>
          <w:ilvl w:val="0"/>
          <w:numId w:val="116"/>
        </w:numPr>
        <w:ind w:left="720"/>
      </w:pPr>
      <w:r w:rsidRPr="00552003">
        <w:t xml:space="preserve">El mapa del trazado con ruta determinada y autorizada para el tendido del cableado, junto con los POIIT Terrestres. </w:t>
      </w:r>
    </w:p>
    <w:p w14:paraId="03B3D024" w14:textId="47ADB1D1" w:rsidR="00CC0EFB" w:rsidRPr="00552003" w:rsidRDefault="00CC0EFB" w:rsidP="00CC0EFB">
      <w:pPr>
        <w:pStyle w:val="Prrafodelista"/>
        <w:numPr>
          <w:ilvl w:val="0"/>
          <w:numId w:val="116"/>
        </w:numPr>
        <w:ind w:left="720"/>
      </w:pPr>
      <w:r w:rsidRPr="00552003">
        <w:t xml:space="preserve">Las especificaciones técnicas de alimentación de energía para </w:t>
      </w:r>
      <w:r w:rsidR="008D1D53">
        <w:t>el</w:t>
      </w:r>
      <w:r w:rsidR="008D1D53" w:rsidRPr="00552003">
        <w:t xml:space="preserve"> </w:t>
      </w:r>
      <w:r>
        <w:t>PIX y</w:t>
      </w:r>
      <w:r w:rsidR="00690039">
        <w:t xml:space="preserve"> los</w:t>
      </w:r>
      <w:r>
        <w:t xml:space="preserve"> </w:t>
      </w:r>
      <w:r w:rsidRPr="00552003">
        <w:t>POIIT Terrestre, considerando: la ubicación geográfica de</w:t>
      </w:r>
      <w:r w:rsidR="008D1D53">
        <w:t>l</w:t>
      </w:r>
      <w:r w:rsidRPr="00552003">
        <w:t xml:space="preserve"> </w:t>
      </w:r>
      <w:r>
        <w:t xml:space="preserve">PIX y </w:t>
      </w:r>
      <w:r w:rsidRPr="00552003">
        <w:t>POIIT Terrestre</w:t>
      </w:r>
      <w:r>
        <w:t>s</w:t>
      </w:r>
      <w:r w:rsidRPr="00552003">
        <w:t xml:space="preserve"> comprometidos; la potencia a ser instalada y la tramitación correspondiente ante la SEC; solución de adquisición a red pública y/o solución de obtención de energía renovable.</w:t>
      </w:r>
    </w:p>
    <w:p w14:paraId="2444A0FD" w14:textId="77777777" w:rsidR="00CC0EFB" w:rsidRPr="00552003" w:rsidRDefault="00CC0EFB" w:rsidP="00CC0EFB">
      <w:pPr>
        <w:pStyle w:val="Prrafodelista"/>
        <w:numPr>
          <w:ilvl w:val="0"/>
          <w:numId w:val="116"/>
        </w:numPr>
        <w:ind w:left="720"/>
      </w:pPr>
      <w:r w:rsidRPr="00552003">
        <w:t>Descripción del funcionamiento del Centro de Control y Monitoreo de la</w:t>
      </w:r>
      <w:r>
        <w:t xml:space="preserve"> </w:t>
      </w:r>
      <w:r w:rsidRPr="00F61AA7">
        <w:t>Infraestructura Óptica</w:t>
      </w:r>
      <w:r w:rsidRPr="00B80AA0">
        <w:t>.</w:t>
      </w:r>
    </w:p>
    <w:p w14:paraId="77E0D9D1" w14:textId="77777777" w:rsidR="00CC0EFB" w:rsidRPr="00552003" w:rsidRDefault="00CC0EFB" w:rsidP="00CC0EFB">
      <w:pPr>
        <w:pStyle w:val="Prrafodelista"/>
        <w:numPr>
          <w:ilvl w:val="0"/>
          <w:numId w:val="116"/>
        </w:numPr>
        <w:ind w:left="720"/>
      </w:pPr>
      <w:r w:rsidRPr="00552003">
        <w:t>El listado de partidas para la instalación de</w:t>
      </w:r>
      <w:r>
        <w:t>l Trazado Regional</w:t>
      </w:r>
      <w:r w:rsidRPr="00552003">
        <w:t xml:space="preserve"> de Infraestructura Óptica.</w:t>
      </w:r>
    </w:p>
    <w:p w14:paraId="08112F90" w14:textId="77777777" w:rsidR="00CC0EFB" w:rsidRPr="00552003" w:rsidRDefault="00CC0EFB" w:rsidP="00CC0EFB">
      <w:pPr>
        <w:pStyle w:val="Prrafodelista"/>
        <w:numPr>
          <w:ilvl w:val="0"/>
          <w:numId w:val="116"/>
        </w:numPr>
        <w:ind w:left="720"/>
      </w:pPr>
      <w:r w:rsidRPr="00552003">
        <w:t xml:space="preserve">La programación de las pruebas de aceptación y puesta en marcha, considerando lo señalado en el numeral </w:t>
      </w:r>
      <w:r>
        <w:t>1.</w:t>
      </w:r>
      <w:r w:rsidRPr="00552003">
        <w:t>1.6</w:t>
      </w:r>
      <w:r>
        <w:t>.4</w:t>
      </w:r>
      <w:r w:rsidRPr="00552003">
        <w:t xml:space="preserve"> del presente Anexo.</w:t>
      </w:r>
    </w:p>
    <w:p w14:paraId="165A5027" w14:textId="77777777" w:rsidR="00CC0EFB" w:rsidRPr="00552003" w:rsidRDefault="00CC0EFB" w:rsidP="00CC0EFB">
      <w:pPr>
        <w:pStyle w:val="Prrafodelista"/>
        <w:numPr>
          <w:ilvl w:val="0"/>
          <w:numId w:val="116"/>
        </w:numPr>
        <w:ind w:left="720"/>
      </w:pPr>
      <w:r w:rsidRPr="00552003">
        <w:t xml:space="preserve">El cronograma de la implementación del </w:t>
      </w:r>
      <w:r>
        <w:t>P</w:t>
      </w:r>
      <w:r w:rsidRPr="00552003">
        <w:t>royecto, indicando respecto su planeamiento los tendidos y sitios (</w:t>
      </w:r>
      <w:r>
        <w:t>PIX,</w:t>
      </w:r>
      <w:r w:rsidRPr="00552003">
        <w:t xml:space="preserve"> </w:t>
      </w:r>
      <w:r>
        <w:t xml:space="preserve">Puntos de Derivación, </w:t>
      </w:r>
      <w:r w:rsidRPr="00552003">
        <w:t xml:space="preserve">POIIT y </w:t>
      </w:r>
      <w:r>
        <w:t>TRIOT Terrestres y puntos de aterrizaje, si corresponde</w:t>
      </w:r>
      <w:r w:rsidRPr="00552003">
        <w:t>), diseño, adquisición, aprobación, requerimiento de materiales, instalación, pruebas, puesta en marcha y aceptación del sistema. En este sentido, el cronograma deberá contener las actividades, los recursos, los tiempos y los hitos.</w:t>
      </w:r>
    </w:p>
    <w:p w14:paraId="21C19B6C" w14:textId="77777777" w:rsidR="00CC0EFB" w:rsidRPr="00552003" w:rsidRDefault="00CC0EFB" w:rsidP="00CC0EFB"/>
    <w:p w14:paraId="1B743B01" w14:textId="77777777" w:rsidR="00CC0EFB" w:rsidRPr="00552003" w:rsidRDefault="00CC0EFB" w:rsidP="00CC0EFB">
      <w:r w:rsidRPr="00552003">
        <w:t xml:space="preserve">En el caso de que la Beneficiaria requiera modificar alguno de los equipos, componentes o elementos comprometidos en el Proyecto Técnico adjudicado —o bien sus características técnicas o constructivas—, el Informe de Ingeniería de Detalle deberá contener un apartado en que dichas modificaciones sean descritas y justificadas técnicamente, con base en los resultados obtenidos de los estudios preliminares requeridos en el numeral </w:t>
      </w:r>
      <w:r>
        <w:t>1.</w:t>
      </w:r>
      <w:r w:rsidRPr="00552003">
        <w:t>1.5 del presente Anexo y/o en los requerimientos del diseño técnico final de</w:t>
      </w:r>
      <w:r>
        <w:t>l Trazado Regional</w:t>
      </w:r>
      <w:r w:rsidRPr="00552003">
        <w:t xml:space="preserve"> de Infraestructura Óptica. SUBTEL velará por que el Servicio de Infraestructura objeto del presente Concurso pueda ser prestado de acuerdo con lo comprometido en el Proyecto Técnico y con lo exigido en las Bases de Concurso. Asimismo, y en el caso de que la Contraparte Técnica haya aprobado alguna modificación al Proyecto Técnico adjudicado de manera previa al ingreso del Informe de Ingeniería de Detalle, la Beneficiaria deberá señalar expresamente el número y fecha del documento </w:t>
      </w:r>
      <w:r w:rsidRPr="00552003">
        <w:lastRenderedPageBreak/>
        <w:t>mediante el cual la Contraparte Técnica informó su pronunciamiento, incluyendo una breve descripción de la modificación en cuestión.</w:t>
      </w:r>
    </w:p>
    <w:p w14:paraId="550854C0" w14:textId="77777777" w:rsidR="00CC0EFB" w:rsidRPr="00552003" w:rsidRDefault="00CC0EFB" w:rsidP="00CC0EFB"/>
    <w:p w14:paraId="2C10E4C5" w14:textId="77777777" w:rsidR="00A33BA9" w:rsidRDefault="00CC0EFB" w:rsidP="00CC0EFB">
      <w:r w:rsidRPr="00552003">
        <w:t xml:space="preserve">Sin perjuicio de lo anterior, cada uno de los contenidos requeridos deberá ser desarrollado, guardando estricta coherencia con los resultados presentados en los estudios preliminares exigidos en el numeral </w:t>
      </w:r>
      <w:r>
        <w:t>1.</w:t>
      </w:r>
      <w:r w:rsidRPr="00552003">
        <w:t>1.5 del presente Anexo</w:t>
      </w:r>
      <w:r w:rsidR="00A33BA9">
        <w:t xml:space="preserve">. </w:t>
      </w:r>
    </w:p>
    <w:p w14:paraId="6D15DDC9" w14:textId="77777777" w:rsidR="00A33BA9" w:rsidRDefault="00A33BA9" w:rsidP="00CC0EFB"/>
    <w:p w14:paraId="40413D4C" w14:textId="1F2517FC" w:rsidR="00CC0EFB" w:rsidRPr="00552003" w:rsidRDefault="00CC0EFB" w:rsidP="00CC0EFB">
      <w:r w:rsidRPr="00552003">
        <w:t>La Beneficiaria deberá hacer entrega de una copia idéntica a la que le entregue el proveedor. El ITO y la Contraparte Técnica serán responsables de verificar el cumplimiento de esta exigencia.</w:t>
      </w:r>
    </w:p>
    <w:p w14:paraId="21D9700B" w14:textId="77777777" w:rsidR="00CC0EFB" w:rsidRPr="00552003" w:rsidRDefault="00CC0EFB" w:rsidP="00CC0EFB"/>
    <w:p w14:paraId="2DAC0AE6" w14:textId="77777777" w:rsidR="00CC0EFB" w:rsidRPr="00552003" w:rsidRDefault="00CC0EFB" w:rsidP="00CC0EFB">
      <w:pPr>
        <w:pStyle w:val="Anx-Titulo5b"/>
      </w:pPr>
      <w:bookmarkStart w:id="2188" w:name="_2rrrqc1"/>
      <w:bookmarkStart w:id="2189" w:name="_Toc499911226"/>
      <w:bookmarkStart w:id="2190" w:name="_Toc11695261"/>
      <w:bookmarkEnd w:id="2188"/>
      <w:r w:rsidRPr="00552003">
        <w:t>Información de Calificación</w:t>
      </w:r>
      <w:bookmarkEnd w:id="2189"/>
      <w:bookmarkEnd w:id="2190"/>
      <w:r>
        <w:t>.</w:t>
      </w:r>
    </w:p>
    <w:p w14:paraId="3C2AD62C" w14:textId="77777777" w:rsidR="00CC0EFB" w:rsidRPr="00552003" w:rsidRDefault="00CC0EFB" w:rsidP="00CC0EFB">
      <w:r w:rsidRPr="00552003">
        <w:t xml:space="preserve">La Beneficiaria, en el Informe de Ingeniería de Detalle deberá proveer, al menos, la información sobre los componentes que conforman </w:t>
      </w:r>
      <w:r>
        <w:t xml:space="preserve">el Trazado Regional de </w:t>
      </w:r>
      <w:r w:rsidRPr="00CD3253">
        <w:t>Infraestructura Óptica</w:t>
      </w:r>
      <w:r w:rsidRPr="00552003">
        <w:t>, adjuntando los certificados del proveedor/fabricante, indicando los estándares y normas que cumple.</w:t>
      </w:r>
    </w:p>
    <w:p w14:paraId="52672DCD" w14:textId="77777777" w:rsidR="00CC0EFB" w:rsidRPr="00552003" w:rsidRDefault="00CC0EFB" w:rsidP="00CC0EFB"/>
    <w:p w14:paraId="5B54E6D1" w14:textId="77777777" w:rsidR="00CC0EFB" w:rsidRPr="00552003" w:rsidRDefault="00CC0EFB" w:rsidP="00CC0EFB">
      <w:r w:rsidRPr="00552003">
        <w:t>Esta información deberá estar contenida en el Informe de Ingeniería de Detalle y los resultados de las Calificaciones de los componentes deberán ser ingresados como antecedentes, adjuntos a la solicitud de recepción de las obras e instalaciones.</w:t>
      </w:r>
    </w:p>
    <w:p w14:paraId="6327B57E" w14:textId="77777777" w:rsidR="00CC0EFB" w:rsidRPr="00552003" w:rsidRDefault="00CC0EFB" w:rsidP="00CC0EFB">
      <w:pPr>
        <w:pStyle w:val="Anx-Titulo5b"/>
      </w:pPr>
      <w:bookmarkStart w:id="2191" w:name="_16x20ju"/>
      <w:bookmarkStart w:id="2192" w:name="_Toc499911227"/>
      <w:bookmarkStart w:id="2193" w:name="_Toc11695262"/>
      <w:bookmarkEnd w:id="2191"/>
      <w:r w:rsidRPr="00552003">
        <w:t>Software</w:t>
      </w:r>
      <w:bookmarkEnd w:id="2192"/>
      <w:bookmarkEnd w:id="2193"/>
      <w:r>
        <w:t>.</w:t>
      </w:r>
    </w:p>
    <w:p w14:paraId="056A8D40" w14:textId="77777777" w:rsidR="00CC0EFB" w:rsidRPr="00552003" w:rsidRDefault="00CC0EFB" w:rsidP="00CC0EFB">
      <w:r w:rsidRPr="00552003">
        <w:t>La Beneficiaria deberá indicar en el Informe de Ingeniería de Detalle la versión/</w:t>
      </w:r>
      <w:proofErr w:type="spellStart"/>
      <w:r w:rsidRPr="00552003">
        <w:rPr>
          <w:i/>
        </w:rPr>
        <w:t>release</w:t>
      </w:r>
      <w:proofErr w:type="spellEnd"/>
      <w:r w:rsidRPr="00552003">
        <w:t xml:space="preserve"> de los softwares de todos los equipos que se utilizarán en </w:t>
      </w:r>
      <w:r>
        <w:t>el</w:t>
      </w:r>
      <w:r w:rsidRPr="00552003">
        <w:t xml:space="preserve"> </w:t>
      </w:r>
      <w:r>
        <w:t xml:space="preserve">PIX y </w:t>
      </w:r>
      <w:r w:rsidRPr="00552003">
        <w:t>POIIT Terrestres</w:t>
      </w:r>
      <w:r>
        <w:t xml:space="preserve"> comprometidos</w:t>
      </w:r>
      <w:r w:rsidRPr="00552003">
        <w:t xml:space="preserve"> y en el Centro de Control y </w:t>
      </w:r>
      <w:r>
        <w:t>Monitoreo</w:t>
      </w:r>
      <w:r w:rsidRPr="00552003">
        <w:t xml:space="preserve"> de la </w:t>
      </w:r>
      <w:r w:rsidRPr="00B61EA6">
        <w:t>Infraestructura Óptica</w:t>
      </w:r>
      <w:r w:rsidRPr="00CD3C65">
        <w:t>.</w:t>
      </w:r>
      <w:r w:rsidRPr="00552003">
        <w:t xml:space="preserve"> Además, deberá considerar que las actualizaciones de los softwares de los equipos de gestión y monitoreo no podrán afectar la prestación del Servicio de Infraestructura objeto del presente Concurso, ni impedir la recuperación de datos almacenados previamente.</w:t>
      </w:r>
    </w:p>
    <w:p w14:paraId="63B987FF" w14:textId="77777777" w:rsidR="00CC0EFB" w:rsidRPr="00552003" w:rsidRDefault="00CC0EFB" w:rsidP="00CC0EFB"/>
    <w:p w14:paraId="5FA320DE" w14:textId="77777777" w:rsidR="00CC0EFB" w:rsidRPr="00552003" w:rsidRDefault="00CC0EFB" w:rsidP="00CC0EFB">
      <w:pPr>
        <w:pStyle w:val="Anx-Titulo3"/>
      </w:pPr>
      <w:bookmarkStart w:id="2194" w:name="_3qwpj7n"/>
      <w:bookmarkStart w:id="2195" w:name="_Toc433097846"/>
      <w:bookmarkStart w:id="2196" w:name="_Toc438107357"/>
      <w:bookmarkStart w:id="2197" w:name="_Toc438107600"/>
      <w:bookmarkStart w:id="2198" w:name="_Toc466881316"/>
      <w:bookmarkStart w:id="2199" w:name="_Toc476103785"/>
      <w:bookmarkStart w:id="2200" w:name="_Toc499911228"/>
      <w:bookmarkStart w:id="2201" w:name="_Toc535577864"/>
      <w:bookmarkStart w:id="2202" w:name="_Toc11695263"/>
      <w:bookmarkEnd w:id="2194"/>
      <w:r w:rsidRPr="00552003">
        <w:t>Estudios preliminares</w:t>
      </w:r>
      <w:bookmarkEnd w:id="2195"/>
      <w:bookmarkEnd w:id="2196"/>
      <w:bookmarkEnd w:id="2197"/>
      <w:bookmarkEnd w:id="2198"/>
      <w:bookmarkEnd w:id="2199"/>
      <w:bookmarkEnd w:id="2200"/>
      <w:bookmarkEnd w:id="2201"/>
      <w:bookmarkEnd w:id="2202"/>
      <w:r>
        <w:t>.</w:t>
      </w:r>
    </w:p>
    <w:p w14:paraId="1030DFAF" w14:textId="7EE663EB" w:rsidR="00CC0EFB" w:rsidRPr="00552003" w:rsidRDefault="008C24EC" w:rsidP="00CC0EFB">
      <w:r>
        <w:t>La Beneficiaria deberá</w:t>
      </w:r>
      <w:r w:rsidR="00CC0EFB" w:rsidRPr="00552003">
        <w:t xml:space="preserve"> considerar la realización de una serie de estudios preliminares, que serán la base del diseño final que se implementará, el cual deberá estar contenido en el Informe de Ingeniería de Detalle.</w:t>
      </w:r>
    </w:p>
    <w:p w14:paraId="3E01F9CB" w14:textId="77777777" w:rsidR="00CC0EFB" w:rsidRPr="00552003" w:rsidRDefault="00CC0EFB" w:rsidP="00CC0EFB"/>
    <w:p w14:paraId="6CD8A394" w14:textId="77777777" w:rsidR="00CC0EFB" w:rsidRPr="00552003" w:rsidRDefault="00CC0EFB" w:rsidP="00CC0EFB">
      <w:bookmarkStart w:id="2203" w:name="_Toc433097847"/>
      <w:bookmarkStart w:id="2204" w:name="_Toc438107601"/>
      <w:r w:rsidRPr="00552003">
        <w:t>La Proponente deberá incluir en su Proyecto Técnico la descripción de los estudios que se realizarán para efectos de la determinación de los ajustes al diseño técnico presentado en el Proyecto Técnico, además de incorporar las actividades asociadas a la ejecución de los mismos en el cronograma requerido en el numeral 1.1.</w:t>
      </w:r>
      <w:r>
        <w:t>6.</w:t>
      </w:r>
      <w:r w:rsidRPr="00552003">
        <w:t xml:space="preserve">5 del presente Anexo. Cabe señalar que, como mínimo, se deberán incluir los objetivos y los resultados esperados de los estudios que sean considerados. </w:t>
      </w:r>
    </w:p>
    <w:p w14:paraId="4E0865DE" w14:textId="77777777" w:rsidR="00CC0EFB" w:rsidRPr="00552003" w:rsidRDefault="00CC0EFB" w:rsidP="00CC0EFB"/>
    <w:p w14:paraId="3338CE4A" w14:textId="77777777" w:rsidR="00CC0EFB" w:rsidRPr="00552003" w:rsidRDefault="00CC0EFB" w:rsidP="00CC0EFB">
      <w:pPr>
        <w:pStyle w:val="Anx-Titulo4"/>
      </w:pPr>
      <w:bookmarkStart w:id="2205" w:name="_Toc476096967"/>
      <w:bookmarkStart w:id="2206" w:name="_Toc476103791"/>
      <w:bookmarkStart w:id="2207" w:name="_261ztfg"/>
      <w:bookmarkStart w:id="2208" w:name="_Toc433097854"/>
      <w:bookmarkStart w:id="2209" w:name="_Toc438107606"/>
      <w:bookmarkStart w:id="2210" w:name="_Toc466881324"/>
      <w:bookmarkStart w:id="2211" w:name="_Toc476103794"/>
      <w:bookmarkStart w:id="2212" w:name="_Toc499911236"/>
      <w:bookmarkStart w:id="2213" w:name="_Toc11695264"/>
      <w:bookmarkEnd w:id="2203"/>
      <w:bookmarkEnd w:id="2204"/>
      <w:bookmarkEnd w:id="2205"/>
      <w:bookmarkEnd w:id="2206"/>
      <w:bookmarkEnd w:id="2207"/>
      <w:r w:rsidRPr="00552003">
        <w:lastRenderedPageBreak/>
        <w:t>Estudios preliminares</w:t>
      </w:r>
      <w:bookmarkEnd w:id="2208"/>
      <w:bookmarkEnd w:id="2209"/>
      <w:bookmarkEnd w:id="2210"/>
      <w:bookmarkEnd w:id="2211"/>
      <w:bookmarkEnd w:id="2212"/>
      <w:r>
        <w:t xml:space="preserve"> para el Trazado Regional de Infraestructura Óptica</w:t>
      </w:r>
      <w:bookmarkEnd w:id="2213"/>
      <w:r>
        <w:t>.</w:t>
      </w:r>
    </w:p>
    <w:p w14:paraId="254EC227" w14:textId="77777777" w:rsidR="00CC0EFB" w:rsidRPr="00552003" w:rsidRDefault="00CC0EFB" w:rsidP="00CC0EFB">
      <w:pPr>
        <w:pStyle w:val="Anx-Titulo5b"/>
      </w:pPr>
      <w:bookmarkStart w:id="2214" w:name="_l7a3n9"/>
      <w:bookmarkStart w:id="2215" w:name="_Toc11695265"/>
      <w:bookmarkStart w:id="2216" w:name="_Toc433097856"/>
      <w:bookmarkStart w:id="2217" w:name="_Toc466881326"/>
      <w:bookmarkStart w:id="2218" w:name="_Toc476103796"/>
      <w:bookmarkStart w:id="2219" w:name="_Toc499911238"/>
      <w:bookmarkEnd w:id="2214"/>
      <w:r w:rsidRPr="00552003">
        <w:t>Estudio de trazados para el cable de fibra óptica</w:t>
      </w:r>
      <w:bookmarkEnd w:id="2215"/>
      <w:r>
        <w:t>.</w:t>
      </w:r>
    </w:p>
    <w:p w14:paraId="597B20C4" w14:textId="77777777" w:rsidR="00CC0EFB" w:rsidRPr="00552003" w:rsidRDefault="00CC0EFB" w:rsidP="00CC0EFB">
      <w:r w:rsidRPr="00552003">
        <w:t>La Beneficiaria deberá encargar la ejecución de un estudio de trazados para el cable de fibra óptica, considerando el levantamiento de rutas para la instalación del cable, para cada uno de los TRIOT Terrestres que comprometa en el Proyecto Técnico</w:t>
      </w:r>
      <w:r>
        <w:t xml:space="preserve"> adjudicado</w:t>
      </w:r>
      <w:r w:rsidRPr="00552003">
        <w:t xml:space="preserve">, de acuerdo con lo señalado en </w:t>
      </w:r>
      <w:r>
        <w:t>e</w:t>
      </w:r>
      <w:r w:rsidRPr="00552003">
        <w:t>l numeral 4.1</w:t>
      </w:r>
      <w:r>
        <w:t>.3</w:t>
      </w:r>
      <w:r w:rsidRPr="00552003">
        <w:t xml:space="preserve"> del Anexo N° 4. Para lo anterior, la Beneficiaria deberá tener en consideración los criterios de diseño establecidos en el numeral 1.1.1 del presente Anexo.</w:t>
      </w:r>
    </w:p>
    <w:p w14:paraId="63A4EDCC" w14:textId="77777777" w:rsidR="00CC0EFB" w:rsidRPr="00552003" w:rsidRDefault="00CC0EFB" w:rsidP="00CC0EFB"/>
    <w:p w14:paraId="494388D8" w14:textId="77777777" w:rsidR="00CC0EFB" w:rsidRPr="00552003" w:rsidRDefault="00CC0EFB" w:rsidP="00CC0EFB">
      <w:r w:rsidRPr="00552003">
        <w:t>A partir del análisis de los resultados de dichos levantamientos, se deberá determinar, al menos, la siguiente información:</w:t>
      </w:r>
    </w:p>
    <w:p w14:paraId="3EE5A93A" w14:textId="77777777" w:rsidR="00CC0EFB" w:rsidRPr="00552003" w:rsidRDefault="00CC0EFB" w:rsidP="00CC0EFB"/>
    <w:p w14:paraId="0B99D8FC" w14:textId="77777777" w:rsidR="00CC0EFB" w:rsidRPr="00552003" w:rsidRDefault="00CC0EFB" w:rsidP="00CC0EFB">
      <w:pPr>
        <w:pStyle w:val="Prrafodelista"/>
        <w:numPr>
          <w:ilvl w:val="0"/>
          <w:numId w:val="119"/>
        </w:numPr>
      </w:pPr>
      <w:r w:rsidRPr="00552003">
        <w:t>Selección final del tipo de cable, la cantidad y el porcentaje de la tolerancia de holgura del cable.</w:t>
      </w:r>
    </w:p>
    <w:p w14:paraId="2825F6E4" w14:textId="77777777" w:rsidR="00CC0EFB" w:rsidRPr="00552003" w:rsidRDefault="00CC0EFB" w:rsidP="00CC0EFB">
      <w:pPr>
        <w:pStyle w:val="Prrafodelista"/>
        <w:numPr>
          <w:ilvl w:val="0"/>
          <w:numId w:val="119"/>
        </w:numPr>
      </w:pPr>
      <w:r w:rsidRPr="00552003">
        <w:t>Protección de las secciones de cable que se encuentren en tendidos aéreos, ductos soterrados, directamente soterrados y/o en Situaciones Especiales</w:t>
      </w:r>
      <w:r>
        <w:t xml:space="preserve"> (distintas de tendidos de cable terrenal </w:t>
      </w:r>
      <w:proofErr w:type="spellStart"/>
      <w:r>
        <w:t>marinizado</w:t>
      </w:r>
      <w:proofErr w:type="spellEnd"/>
      <w:r>
        <w:t>)</w:t>
      </w:r>
      <w:r w:rsidRPr="00552003">
        <w:t>.</w:t>
      </w:r>
    </w:p>
    <w:p w14:paraId="537D5D45" w14:textId="77777777" w:rsidR="00CC0EFB" w:rsidRPr="00552003" w:rsidRDefault="00CC0EFB" w:rsidP="00CC0EFB">
      <w:pPr>
        <w:pStyle w:val="Prrafodelista"/>
        <w:numPr>
          <w:ilvl w:val="0"/>
          <w:numId w:val="119"/>
        </w:numPr>
      </w:pPr>
      <w:r w:rsidRPr="00552003">
        <w:t>Cualquier otro requerimiento especial que asegure que el tendido pueda ser instalado eficiente y efectivamente a lo largo del trazado seleccionado y protegido apropiadamente ante cualquier riesgo externo.</w:t>
      </w:r>
    </w:p>
    <w:p w14:paraId="0B70151C" w14:textId="77777777" w:rsidR="00CC0EFB" w:rsidRPr="00552003" w:rsidRDefault="00CC0EFB" w:rsidP="00CC0EFB">
      <w:pPr>
        <w:pStyle w:val="Prrafodelista"/>
        <w:numPr>
          <w:ilvl w:val="0"/>
          <w:numId w:val="119"/>
        </w:numPr>
      </w:pPr>
      <w:r w:rsidRPr="00552003">
        <w:t>Cualquier otro que la Beneficiaria estime pertinente.</w:t>
      </w:r>
    </w:p>
    <w:p w14:paraId="65E67C01" w14:textId="77777777" w:rsidR="00CC0EFB" w:rsidRPr="00552003" w:rsidRDefault="00CC0EFB" w:rsidP="00CC0EFB"/>
    <w:p w14:paraId="56303257" w14:textId="77777777" w:rsidR="00CC0EFB" w:rsidRPr="00552003" w:rsidRDefault="00CC0EFB" w:rsidP="00CC0EFB">
      <w:r w:rsidRPr="00552003">
        <w:t>Además, la Beneficiaria deberá remitir a SUBTEL todos los diagramas lineales revisados, para su aceptación, junto con la documentación del informe final del levantamiento del trazado.</w:t>
      </w:r>
    </w:p>
    <w:p w14:paraId="120816BD" w14:textId="77777777" w:rsidR="00CC0EFB" w:rsidRPr="00552003" w:rsidRDefault="00CC0EFB" w:rsidP="00CC0EFB"/>
    <w:p w14:paraId="5B5D100C" w14:textId="77777777" w:rsidR="00CC0EFB" w:rsidRPr="00552003" w:rsidRDefault="00CC0EFB" w:rsidP="00CC0EFB">
      <w:pPr>
        <w:pStyle w:val="Anx-Titulo5b"/>
        <w:numPr>
          <w:ilvl w:val="5"/>
          <w:numId w:val="76"/>
        </w:numPr>
      </w:pPr>
      <w:bookmarkStart w:id="2220" w:name="_356xmb2"/>
      <w:bookmarkStart w:id="2221" w:name="_Toc11695266"/>
      <w:bookmarkEnd w:id="2220"/>
      <w:r w:rsidRPr="00552003">
        <w:t xml:space="preserve">Contenidos mínimos del reporte del estudio de </w:t>
      </w:r>
      <w:r w:rsidRPr="00503954">
        <w:rPr>
          <w:lang w:val="es-CL"/>
        </w:rPr>
        <w:t>trazado</w:t>
      </w:r>
      <w:r w:rsidRPr="00552003">
        <w:t xml:space="preserve"> terrestre para el cable </w:t>
      </w:r>
      <w:r w:rsidRPr="00503954">
        <w:rPr>
          <w:lang w:val="es-CL"/>
        </w:rPr>
        <w:t>de fibra óptic</w:t>
      </w:r>
      <w:bookmarkEnd w:id="2216"/>
      <w:r w:rsidRPr="00503954">
        <w:rPr>
          <w:lang w:val="es-CL"/>
        </w:rPr>
        <w:t>a</w:t>
      </w:r>
      <w:bookmarkEnd w:id="2217"/>
      <w:bookmarkEnd w:id="2218"/>
      <w:bookmarkEnd w:id="2219"/>
      <w:bookmarkEnd w:id="2221"/>
      <w:r>
        <w:rPr>
          <w:lang w:val="es-CL"/>
        </w:rPr>
        <w:t>.</w:t>
      </w:r>
    </w:p>
    <w:p w14:paraId="1C3D8FD4" w14:textId="77777777" w:rsidR="00CC0EFB" w:rsidRPr="00552003" w:rsidRDefault="00CC0EFB" w:rsidP="00CC0EFB">
      <w:r w:rsidRPr="00552003">
        <w:t>El reporte del estudio de ruta para el cable óptico terrestre deberá examinar e identificar, como mínimo y además de los señalado en el numeral 1.5.1.1 del Anexo N° 1, los aspectos que se señalan a continuación:</w:t>
      </w:r>
    </w:p>
    <w:p w14:paraId="00C367F9" w14:textId="77777777" w:rsidR="00CC0EFB" w:rsidRPr="00552003" w:rsidRDefault="00CC0EFB" w:rsidP="00CC0EFB"/>
    <w:p w14:paraId="63787886" w14:textId="77777777" w:rsidR="00CC0EFB" w:rsidRPr="00552003" w:rsidRDefault="00CC0EFB" w:rsidP="00CC0EFB">
      <w:pPr>
        <w:pStyle w:val="Prrafodelista"/>
        <w:numPr>
          <w:ilvl w:val="0"/>
          <w:numId w:val="120"/>
        </w:numPr>
      </w:pPr>
      <w:r w:rsidRPr="00552003">
        <w:t>Geografía y características climáticas de la zona, para respaldar la planificación general del trazado.</w:t>
      </w:r>
    </w:p>
    <w:p w14:paraId="1FB487F2" w14:textId="77777777" w:rsidR="00CC0EFB" w:rsidRPr="00552003" w:rsidRDefault="00CC0EFB" w:rsidP="00CC0EFB">
      <w:pPr>
        <w:pStyle w:val="Prrafodelista"/>
        <w:numPr>
          <w:ilvl w:val="0"/>
          <w:numId w:val="120"/>
        </w:numPr>
      </w:pPr>
      <w:r>
        <w:t>Zonas protegidas (tales como áreas de desarrollo indígena, parques nacionales, reservas, zonas típicas u otras) o zonas de riesgo (por actividad sísmica, volcánica o riesgo de inundación) por las que deberá pasar el trazado, además de las acciones que la Beneficiaria adoptará en estas materias, tales como la consulta de pertinencia o la consulta indígena</w:t>
      </w:r>
      <w:r w:rsidRPr="00552003">
        <w:t>.</w:t>
      </w:r>
    </w:p>
    <w:p w14:paraId="6BD016FE" w14:textId="77777777" w:rsidR="00CC0EFB" w:rsidRPr="00552003" w:rsidRDefault="00CC0EFB" w:rsidP="00CC0EFB">
      <w:pPr>
        <w:pStyle w:val="Prrafodelista"/>
        <w:numPr>
          <w:ilvl w:val="0"/>
          <w:numId w:val="120"/>
        </w:numPr>
      </w:pPr>
      <w:r w:rsidRPr="00552003">
        <w:t>Actividad y programación de obras civiles públicas y construcción de caminos y carreteras en el trazado propuesto.</w:t>
      </w:r>
    </w:p>
    <w:p w14:paraId="290F0470" w14:textId="77777777" w:rsidR="00CC0EFB" w:rsidRPr="00552003" w:rsidRDefault="00CC0EFB" w:rsidP="00CC0EFB">
      <w:pPr>
        <w:pStyle w:val="Prrafodelista"/>
        <w:numPr>
          <w:ilvl w:val="0"/>
          <w:numId w:val="120"/>
        </w:numPr>
      </w:pPr>
      <w:r w:rsidRPr="00552003">
        <w:t>Actividades actuales y previstas de extracción de minerales, centrales hidroeléctricas, y toda otra actividad que impacte en el trazado seleccionado.</w:t>
      </w:r>
    </w:p>
    <w:p w14:paraId="402A0166" w14:textId="77777777" w:rsidR="00CC0EFB" w:rsidRPr="00552003" w:rsidRDefault="00CC0EFB" w:rsidP="00CC0EFB">
      <w:pPr>
        <w:pStyle w:val="Prrafodelista"/>
        <w:numPr>
          <w:ilvl w:val="0"/>
          <w:numId w:val="120"/>
        </w:numPr>
      </w:pPr>
      <w:r w:rsidRPr="00552003">
        <w:lastRenderedPageBreak/>
        <w:t>Datos meteorológicos recopilados y analizados para determinar las situaciones climatológicas de preferencia y alternativa para la instalación del cable.</w:t>
      </w:r>
    </w:p>
    <w:p w14:paraId="26846F30" w14:textId="77777777" w:rsidR="00CC0EFB" w:rsidRPr="00552003" w:rsidRDefault="00CC0EFB" w:rsidP="00CC0EFB">
      <w:pPr>
        <w:pStyle w:val="Prrafodelista"/>
        <w:numPr>
          <w:ilvl w:val="0"/>
          <w:numId w:val="120"/>
        </w:numPr>
      </w:pPr>
      <w:r w:rsidRPr="00552003">
        <w:t>Resultados del levantamiento topográfico de las rutas.</w:t>
      </w:r>
    </w:p>
    <w:p w14:paraId="41AA42B4" w14:textId="77777777" w:rsidR="00CC0EFB" w:rsidRPr="00552003" w:rsidRDefault="00CC0EFB" w:rsidP="00CC0EFB">
      <w:pPr>
        <w:pStyle w:val="Prrafodelista"/>
        <w:numPr>
          <w:ilvl w:val="0"/>
          <w:numId w:val="120"/>
        </w:numPr>
      </w:pPr>
      <w:r w:rsidRPr="00552003">
        <w:t>Identificación de las rutas consideradas en el trazado.</w:t>
      </w:r>
    </w:p>
    <w:p w14:paraId="3BCDCB0F" w14:textId="77777777" w:rsidR="00CC0EFB" w:rsidRPr="00552003" w:rsidRDefault="00CC0EFB" w:rsidP="00CC0EFB">
      <w:pPr>
        <w:pStyle w:val="Prrafodelista"/>
        <w:numPr>
          <w:ilvl w:val="0"/>
          <w:numId w:val="120"/>
        </w:numPr>
      </w:pPr>
      <w:r w:rsidRPr="00552003">
        <w:t>Métodos considerados para la instalación del cable de fibra óptica.</w:t>
      </w:r>
    </w:p>
    <w:p w14:paraId="60F3C5DB" w14:textId="77777777" w:rsidR="00CC0EFB" w:rsidRPr="00552003" w:rsidRDefault="00CC0EFB" w:rsidP="00CC0EFB">
      <w:pPr>
        <w:pStyle w:val="Prrafodelista"/>
        <w:numPr>
          <w:ilvl w:val="0"/>
          <w:numId w:val="120"/>
        </w:numPr>
      </w:pPr>
      <w:r w:rsidRPr="00552003">
        <w:t>Consideraciones sobre el trazado definido.</w:t>
      </w:r>
    </w:p>
    <w:p w14:paraId="02FA405F" w14:textId="77777777" w:rsidR="00CC0EFB" w:rsidRPr="00552003" w:rsidRDefault="00CC0EFB" w:rsidP="00CC0EFB"/>
    <w:p w14:paraId="55843FDF" w14:textId="77777777" w:rsidR="00CC0EFB" w:rsidRPr="00552003" w:rsidRDefault="00CC0EFB" w:rsidP="00CC0EFB">
      <w:bookmarkStart w:id="2222" w:name="_1kc7wiv"/>
      <w:bookmarkStart w:id="2223" w:name="_44bvf6o"/>
      <w:bookmarkStart w:id="2224" w:name="_2jh5peh"/>
      <w:bookmarkStart w:id="2225" w:name="_ymfzma"/>
      <w:bookmarkStart w:id="2226" w:name="_3im3ia3"/>
      <w:bookmarkEnd w:id="2222"/>
      <w:bookmarkEnd w:id="2223"/>
      <w:bookmarkEnd w:id="2224"/>
      <w:bookmarkEnd w:id="2225"/>
      <w:bookmarkEnd w:id="2226"/>
    </w:p>
    <w:p w14:paraId="4D93332B" w14:textId="77777777" w:rsidR="00CC0EFB" w:rsidRPr="00552003" w:rsidRDefault="00CC0EFB" w:rsidP="00CC0EFB">
      <w:pPr>
        <w:pStyle w:val="Anx-Titulo5b"/>
        <w:numPr>
          <w:ilvl w:val="5"/>
          <w:numId w:val="76"/>
        </w:numPr>
      </w:pPr>
      <w:bookmarkStart w:id="2227" w:name="_1xrdshw"/>
      <w:bookmarkStart w:id="2228" w:name="_Toc433097859"/>
      <w:bookmarkStart w:id="2229" w:name="_Toc438107610"/>
      <w:bookmarkStart w:id="2230" w:name="_Toc466881329"/>
      <w:bookmarkStart w:id="2231" w:name="_Toc476103799"/>
      <w:bookmarkStart w:id="2232" w:name="_Toc499911246"/>
      <w:bookmarkStart w:id="2233" w:name="_Toc11695272"/>
      <w:bookmarkEnd w:id="2227"/>
      <w:r w:rsidRPr="00552003">
        <w:t>Cartografía</w:t>
      </w:r>
      <w:bookmarkEnd w:id="2228"/>
      <w:bookmarkEnd w:id="2229"/>
      <w:bookmarkEnd w:id="2230"/>
      <w:bookmarkEnd w:id="2231"/>
      <w:bookmarkEnd w:id="2232"/>
      <w:bookmarkEnd w:id="2233"/>
      <w:r>
        <w:t>.</w:t>
      </w:r>
    </w:p>
    <w:p w14:paraId="231ECB58" w14:textId="77777777" w:rsidR="00CC0EFB" w:rsidRPr="00552003" w:rsidRDefault="00CC0EFB" w:rsidP="00CC0EFB">
      <w:r w:rsidRPr="00552003">
        <w:t>La Beneficiaria desarrollará, con la finalidad de colocar el cable, un conjunto de cartas del tendido. Todas las cartas deberán estar basadas en el mismo método de proyección y deberán utilizar el sistema métrico ISO de medición.</w:t>
      </w:r>
    </w:p>
    <w:p w14:paraId="6F6BB6D3" w14:textId="77777777" w:rsidR="00CC0EFB" w:rsidRPr="00552003" w:rsidRDefault="00CC0EFB" w:rsidP="00CC0EFB"/>
    <w:p w14:paraId="12519DEA" w14:textId="77777777" w:rsidR="00CC0EFB" w:rsidRPr="00552003" w:rsidRDefault="00CC0EFB" w:rsidP="00CC0EFB">
      <w:r w:rsidRPr="00552003">
        <w:t xml:space="preserve">Para trabajos cartográficos posteriores al levantamiento, la Beneficiaria deberá elaborar una serie de cartas superpuestas adyacentes adecuadas para el tendido del cable de cada </w:t>
      </w:r>
      <w:r>
        <w:t xml:space="preserve">tramo </w:t>
      </w:r>
      <w:proofErr w:type="spellStart"/>
      <w:r>
        <w:t>marinizado</w:t>
      </w:r>
      <w:proofErr w:type="spellEnd"/>
      <w:r>
        <w:t xml:space="preserve"> de un TRIOT Terrestre</w:t>
      </w:r>
      <w:r w:rsidRPr="00552003">
        <w:t>.</w:t>
      </w:r>
    </w:p>
    <w:p w14:paraId="6023C4A4" w14:textId="77777777" w:rsidR="00CC0EFB" w:rsidRPr="00552003" w:rsidRDefault="00CC0EFB" w:rsidP="00CC0EFB"/>
    <w:p w14:paraId="573BAEFA" w14:textId="77777777" w:rsidR="00CC0EFB" w:rsidRPr="00552003" w:rsidRDefault="00CC0EFB" w:rsidP="00CC0EFB">
      <w:r w:rsidRPr="00552003">
        <w:t>Estas cartas incluirán presentaciones de datos que muestren el trazado de cableado propuesto, los cables existentes y otras características relevantes, en su caso.</w:t>
      </w:r>
    </w:p>
    <w:p w14:paraId="27B4A023" w14:textId="77777777" w:rsidR="00CC0EFB" w:rsidRPr="00552003" w:rsidRDefault="00CC0EFB" w:rsidP="00CC0EFB"/>
    <w:p w14:paraId="57702718" w14:textId="77777777" w:rsidR="00CC0EFB" w:rsidRPr="00552003" w:rsidRDefault="00CC0EFB" w:rsidP="00CC0EFB">
      <w:r w:rsidRPr="00552003">
        <w:t xml:space="preserve">Cada carta se mostrará en la proyección universal transversal de </w:t>
      </w:r>
      <w:proofErr w:type="spellStart"/>
      <w:r w:rsidRPr="00552003">
        <w:t>Mercator</w:t>
      </w:r>
      <w:proofErr w:type="spellEnd"/>
      <w:r w:rsidRPr="00552003">
        <w:t xml:space="preserve"> con el esferoide WGS 84 y la Beneficiaria deberá utilizar las escalas para las cartas de 1:250.000.</w:t>
      </w:r>
    </w:p>
    <w:p w14:paraId="0498AF65" w14:textId="77777777" w:rsidR="00CC0EFB" w:rsidRPr="00552003" w:rsidRDefault="00CC0EFB" w:rsidP="00CC0EFB"/>
    <w:p w14:paraId="708D69D7" w14:textId="77777777" w:rsidR="00CC0EFB" w:rsidRPr="00552003" w:rsidRDefault="00CC0EFB" w:rsidP="00CC0EFB">
      <w:pPr>
        <w:pStyle w:val="Anx-Titulo3"/>
      </w:pPr>
      <w:bookmarkStart w:id="2234" w:name="_4hr1b5p"/>
      <w:bookmarkStart w:id="2235" w:name="_Toc499911247"/>
      <w:bookmarkStart w:id="2236" w:name="_Toc535577865"/>
      <w:bookmarkStart w:id="2237" w:name="_Toc11695273"/>
      <w:bookmarkEnd w:id="2234"/>
      <w:r w:rsidRPr="00552003">
        <w:t>Procedimiento asociados a la implementación de</w:t>
      </w:r>
      <w:r>
        <w:t xml:space="preserve">l Trazado Regional de </w:t>
      </w:r>
      <w:r w:rsidRPr="00CD3253">
        <w:t>Infraestructura Óptica</w:t>
      </w:r>
      <w:bookmarkEnd w:id="2235"/>
      <w:bookmarkEnd w:id="2236"/>
      <w:bookmarkEnd w:id="2237"/>
      <w:r>
        <w:t>.</w:t>
      </w:r>
    </w:p>
    <w:p w14:paraId="7C224720" w14:textId="77777777" w:rsidR="00CC0EFB" w:rsidRPr="00552003" w:rsidRDefault="00CC0EFB" w:rsidP="00CC0EFB">
      <w:r w:rsidRPr="00552003">
        <w:t>La Proponente deberá considerar, al menos, los siguientes aspectos a satisfacer en cada una de las fases asociadas a la implementación de</w:t>
      </w:r>
      <w:r>
        <w:t>l Trazado Regional</w:t>
      </w:r>
      <w:r w:rsidRPr="00552003">
        <w:t xml:space="preserve"> de Infraestructura Óptica, esto es: adquisición y/o fabricación, instalación, puesta en servicio y mantenimiento. En el Proyecto Técnico, la Proponente deberá incluir un cronograma —que comience con la adjudicación del Concurso— en el que se incluyan las fases antes señaladas, indicando y describiendo los objetivos y los plazos de las principales actividades </w:t>
      </w:r>
      <w:r>
        <w:t xml:space="preserve">e </w:t>
      </w:r>
      <w:r w:rsidRPr="00552003">
        <w:t xml:space="preserve">hitos establecidos en las presentes Bases de Concurso, es decir, realización de los estudios preliminares, </w:t>
      </w:r>
      <w:r>
        <w:t xml:space="preserve">tramitación de autorizaciones, </w:t>
      </w:r>
      <w:r w:rsidRPr="00552003">
        <w:t xml:space="preserve">entrega del Informe de Ingeniería de Detalle, inicio de obras, término de obras e inicio de Servicio de Infraestructura. </w:t>
      </w:r>
    </w:p>
    <w:p w14:paraId="4A0F97BA" w14:textId="77777777" w:rsidR="00CC0EFB" w:rsidRPr="00552003" w:rsidRDefault="00CC0EFB" w:rsidP="00CC0EFB"/>
    <w:p w14:paraId="533C9336" w14:textId="77777777" w:rsidR="00CC0EFB" w:rsidRPr="00552003" w:rsidRDefault="00CC0EFB" w:rsidP="00CC0EFB">
      <w:r w:rsidRPr="00552003">
        <w:t>La Beneficiaria, en su Informe de Ingeniería de Detalle, deberá incluir un cronograma detallado, identificando la ruta crítica del mismo, en el que además de las fases que a continuación se detallan, deberá incluir cualquier otra actividad que sea necesaria para la implementación del Proyecto, tales como la tramitación de permisos y autorizaciones, entre otros.</w:t>
      </w:r>
    </w:p>
    <w:p w14:paraId="55E853E2" w14:textId="77777777" w:rsidR="00CC0EFB" w:rsidRPr="00552003" w:rsidRDefault="00CC0EFB" w:rsidP="00CC0EFB"/>
    <w:p w14:paraId="4CE6FA10" w14:textId="77777777" w:rsidR="00CC0EFB" w:rsidRPr="00552003" w:rsidRDefault="00CC0EFB" w:rsidP="00CC0EFB">
      <w:pPr>
        <w:pStyle w:val="Anx-Titulo4"/>
      </w:pPr>
      <w:bookmarkStart w:id="2238" w:name="_2wwbldi"/>
      <w:bookmarkStart w:id="2239" w:name="_Toc11695274"/>
      <w:bookmarkStart w:id="2240" w:name="_Toc499911248"/>
      <w:bookmarkEnd w:id="2238"/>
      <w:r w:rsidRPr="00552003">
        <w:lastRenderedPageBreak/>
        <w:t xml:space="preserve">Adquisición y/o </w:t>
      </w:r>
      <w:bookmarkEnd w:id="2239"/>
      <w:r>
        <w:t>f</w:t>
      </w:r>
      <w:r w:rsidRPr="00552003">
        <w:t>abricación</w:t>
      </w:r>
      <w:bookmarkEnd w:id="2240"/>
      <w:r>
        <w:t>.</w:t>
      </w:r>
    </w:p>
    <w:p w14:paraId="54142668" w14:textId="77777777" w:rsidR="00CC0EFB" w:rsidRDefault="00CC0EFB" w:rsidP="00CC0EFB">
      <w:r w:rsidRPr="00552003">
        <w:t>El Informe de Ingeniería de Detalle deberá contener una descripción detallada respecto de</w:t>
      </w:r>
      <w:r>
        <w:t>, al menos, cada una de las actividades que se especifican a continuación, incluyendo los procedimientos asociados a cada una de ellas y los estándares internacionales que se adoptan para la realización de las pruebas señaladas según corresponda.</w:t>
      </w:r>
    </w:p>
    <w:p w14:paraId="24124185" w14:textId="77777777" w:rsidR="00CC0EFB" w:rsidRDefault="00CC0EFB" w:rsidP="00CC0EFB"/>
    <w:p w14:paraId="6B6847B5" w14:textId="77777777" w:rsidR="00CC0EFB" w:rsidRDefault="00CC0EFB" w:rsidP="00CC0EFB">
      <w:pPr>
        <w:pStyle w:val="Prrafodelista"/>
        <w:numPr>
          <w:ilvl w:val="0"/>
          <w:numId w:val="649"/>
        </w:numPr>
        <w:suppressAutoHyphens/>
      </w:pPr>
      <w:r>
        <w:t xml:space="preserve">Certificación de componentes: Actividad que forma parte del proceso de fabricación, cuyo objetivo es garantizar que todos los elementos, componentes y equipos que forman parte de la infraestructura óptica correspondiente podrán satisfacer las especificaciones de calidad y fiabilidad una vez instalados. </w:t>
      </w:r>
    </w:p>
    <w:p w14:paraId="1A93D408" w14:textId="77777777" w:rsidR="00CC0EFB" w:rsidRDefault="00CC0EFB" w:rsidP="00CC0EFB">
      <w:pPr>
        <w:pStyle w:val="Prrafodelista"/>
        <w:numPr>
          <w:ilvl w:val="0"/>
          <w:numId w:val="649"/>
        </w:numPr>
        <w:suppressAutoHyphens/>
      </w:pPr>
      <w:r>
        <w:t xml:space="preserve">Inspección de fabricación: Actividad que forma parte del proceso de fabricación, que permite comprobar si todas las operaciones relacionadas con la fabricación se han realizado siguiendo los procedimientos comprometidos y si los resultados son satisfactorios. SUBTEL participará en esta actividad a través de la designación de los ITO, según se establece en el Artículo 35° y en el Anexo Nº 10, ambos de estas Bases Específicas, Lo anterior se requiere en el caso que el Proyecto Técnico considere tendidos de cable submarino de fibra óptica. </w:t>
      </w:r>
    </w:p>
    <w:p w14:paraId="3439F253" w14:textId="77777777" w:rsidR="00CC0EFB" w:rsidRDefault="00CC0EFB" w:rsidP="00CC0EFB">
      <w:pPr>
        <w:pStyle w:val="Prrafodelista"/>
        <w:numPr>
          <w:ilvl w:val="0"/>
          <w:numId w:val="649"/>
        </w:numPr>
        <w:suppressAutoHyphens/>
      </w:pPr>
      <w:r>
        <w:t xml:space="preserve">Pruebas de aceptación en la fábrica: Actividad que forma parte del proceso de fabricación, que se lleva a cabo en la fábrica y en la que se realizan pruebas de funcionamiento y de calidad de todos los elementos fabricados antes de su entrega. SUBTEL participará en esta actividad a través de la designación de los ITO, según se establece en el Artículo 35° y en el Anexo Nº 10, ambos de estas Bases Específicas. </w:t>
      </w:r>
    </w:p>
    <w:p w14:paraId="2E123591" w14:textId="77777777" w:rsidR="00CC0EFB" w:rsidRPr="00552003" w:rsidRDefault="00CC0EFB" w:rsidP="00CC0EFB"/>
    <w:p w14:paraId="0B9DC63C" w14:textId="77777777" w:rsidR="00CC0EFB" w:rsidRPr="00552003" w:rsidRDefault="00CC0EFB" w:rsidP="00CC0EFB"/>
    <w:p w14:paraId="3ECA9502" w14:textId="77777777" w:rsidR="00CC0EFB" w:rsidRPr="00552003" w:rsidRDefault="00CC0EFB" w:rsidP="00CC0EFB">
      <w:r w:rsidRPr="00552003">
        <w:t xml:space="preserve">Asimismo, el Informe de Ingeniería de Detalle deberá contener las certificaciones que entregadas por el proveedor, además de describir las pruebas realizadas en fábrica y los resultados obtenidos en ellas. </w:t>
      </w:r>
      <w:r>
        <w:t>En el mismo sentido</w:t>
      </w:r>
      <w:r w:rsidRPr="00552003">
        <w:t xml:space="preserve">, en el cronograma requerido, deberá incluir las actividades asociadas a la adquisición de los productos, los plazos estimados tanto para las negociaciones como para el despacho de los mismos </w:t>
      </w:r>
      <w:r>
        <w:t>asociados al</w:t>
      </w:r>
      <w:r w:rsidRPr="00552003">
        <w:t xml:space="preserve"> despliegue de</w:t>
      </w:r>
      <w:r>
        <w:t xml:space="preserve">l Trazado Regional de </w:t>
      </w:r>
      <w:r w:rsidRPr="00CD3253">
        <w:t>Infraestructura Óptica</w:t>
      </w:r>
      <w:r w:rsidRPr="00552003">
        <w:t>.</w:t>
      </w:r>
    </w:p>
    <w:p w14:paraId="7CC343D1" w14:textId="77777777" w:rsidR="00CC0EFB" w:rsidRPr="00552003" w:rsidRDefault="00CC0EFB" w:rsidP="00CC0EFB"/>
    <w:p w14:paraId="6A0D9DD0" w14:textId="77777777" w:rsidR="00CC0EFB" w:rsidRPr="00552003" w:rsidRDefault="00CC0EFB" w:rsidP="00CC0EFB">
      <w:pPr>
        <w:pStyle w:val="Anx-Titulo4"/>
      </w:pPr>
      <w:bookmarkStart w:id="2241" w:name="_1c1lvlb"/>
      <w:bookmarkStart w:id="2242" w:name="_Toc499911249"/>
      <w:bookmarkStart w:id="2243" w:name="_Toc11695275"/>
      <w:bookmarkEnd w:id="2241"/>
      <w:r w:rsidRPr="00552003">
        <w:t xml:space="preserve">Instalación </w:t>
      </w:r>
      <w:bookmarkEnd w:id="2242"/>
      <w:r>
        <w:t>de la fibra ó</w:t>
      </w:r>
      <w:r w:rsidRPr="00CD3253">
        <w:t>ptica</w:t>
      </w:r>
      <w:bookmarkEnd w:id="2243"/>
      <w:r>
        <w:t>.</w:t>
      </w:r>
    </w:p>
    <w:p w14:paraId="276C1C31" w14:textId="77777777" w:rsidR="00CC0EFB" w:rsidRPr="00552003" w:rsidRDefault="00CC0EFB" w:rsidP="00CC0EFB">
      <w:r w:rsidRPr="00552003">
        <w:t>Las actividades mínimas asociadas a esta fase corresponden a las que se describen a continuación:</w:t>
      </w:r>
    </w:p>
    <w:p w14:paraId="79823F4A" w14:textId="77777777" w:rsidR="00CC0EFB" w:rsidRPr="00552003" w:rsidRDefault="00CC0EFB" w:rsidP="00CC0EFB"/>
    <w:p w14:paraId="14C302A1" w14:textId="47F17774" w:rsidR="00CC0EFB" w:rsidRPr="00552003" w:rsidRDefault="00CC0EFB" w:rsidP="00CC0EFB">
      <w:pPr>
        <w:pStyle w:val="Prrafodelista"/>
        <w:numPr>
          <w:ilvl w:val="0"/>
          <w:numId w:val="29"/>
        </w:numPr>
      </w:pPr>
      <w:r w:rsidRPr="00552003">
        <w:t>Estudios preliminares: Previo al inicio del despliegue de las obras asociada</w:t>
      </w:r>
      <w:r>
        <w:t>s</w:t>
      </w:r>
      <w:r w:rsidRPr="00552003">
        <w:t xml:space="preserve"> a</w:t>
      </w:r>
      <w:r>
        <w:t xml:space="preserve">l Trazado Regional de </w:t>
      </w:r>
      <w:r w:rsidRPr="00CD3253">
        <w:t>Infraestructura Óptica</w:t>
      </w:r>
      <w:r w:rsidRPr="00552003">
        <w:t>, la Proponente deberá llevar a cabo una serie de estudios que le permitirán determinar el trazado definitivo del cable de fibra óptica, la ubicación de</w:t>
      </w:r>
      <w:r w:rsidR="008D1D53">
        <w:t>l</w:t>
      </w:r>
      <w:r w:rsidRPr="00552003">
        <w:t xml:space="preserve"> </w:t>
      </w:r>
      <w:r>
        <w:t xml:space="preserve">PIX, Puntos de Derivación, </w:t>
      </w:r>
      <w:r w:rsidRPr="00552003">
        <w:t xml:space="preserve">POIIT </w:t>
      </w:r>
      <w:r>
        <w:t xml:space="preserve">y TRIOT </w:t>
      </w:r>
      <w:r w:rsidRPr="00552003">
        <w:t xml:space="preserve">Terrestres y los equipos, componentes y elementos que serán utilizados para la prestación del Servicio de Infraestructura objeto del Concurso, en los términos requeridos en las </w:t>
      </w:r>
      <w:r w:rsidRPr="00552003">
        <w:lastRenderedPageBreak/>
        <w:t xml:space="preserve">Bases Específicas y comprometidos en su Propuesta. Es así que, como mínimo, la Proponente deberá llevar a cabo los estudios señalados en el numeral </w:t>
      </w:r>
      <w:r>
        <w:t>1.</w:t>
      </w:r>
      <w:r w:rsidRPr="00552003">
        <w:t>1.5 del presente Anexo, según corresponde a la solución técnica propuesta.</w:t>
      </w:r>
    </w:p>
    <w:p w14:paraId="1848A100" w14:textId="77777777" w:rsidR="00CC0EFB" w:rsidRPr="00552003" w:rsidRDefault="00CC0EFB" w:rsidP="00CC0EFB">
      <w:pPr>
        <w:pStyle w:val="Prrafodelista"/>
        <w:numPr>
          <w:ilvl w:val="0"/>
          <w:numId w:val="29"/>
        </w:numPr>
      </w:pPr>
      <w:r w:rsidRPr="00552003">
        <w:t xml:space="preserve">Reconocimiento de la ruta terrestre: Procedimiento que se realiza antes de tender el cable, en </w:t>
      </w:r>
      <w:r>
        <w:t>el</w:t>
      </w:r>
      <w:r w:rsidRPr="00552003">
        <w:t xml:space="preserve"> que se estudian la topografía, la temperatura y las variaciones estacionales, la morfología y la naturaleza de los lugares de instalación, la posición de cables y tuberías existentes, las actividades productivas que pudieren afectar el trazado propuesto, la actividad sísmica y la legislación, entre otros; y que permite seleccionar la ruta en la que se realizará el tendido y los medios de protección del cable. </w:t>
      </w:r>
    </w:p>
    <w:p w14:paraId="35552D8E" w14:textId="67943A2F" w:rsidR="00CC0EFB" w:rsidRPr="00552003" w:rsidRDefault="00CC0EFB" w:rsidP="00CC0EFB">
      <w:pPr>
        <w:pStyle w:val="Prrafodelista"/>
        <w:numPr>
          <w:ilvl w:val="0"/>
          <w:numId w:val="29"/>
        </w:numPr>
      </w:pPr>
      <w:r w:rsidRPr="00552003">
        <w:t xml:space="preserve">Instalación del cable de fibra óptica: Dependiendo del tipo de tendido terrestre comprometido, la Proponente deberá llevar a cabo todas las actividades relacionadas con la instalación del cable de fibra óptica, según se especifica en el numeral </w:t>
      </w:r>
      <w:r w:rsidR="008C24EC">
        <w:t>1.</w:t>
      </w:r>
      <w:r w:rsidRPr="00552003">
        <w:t>1.1.2 del presente Anexo. En esta fase, y para cualquier tipo de tendido considerado en la solución técnica propuesta, se deben realizar pruebas durante y luego de la instalación para verificar que no se ha producido una degradación significativa a las características técnicas comprometidas.</w:t>
      </w:r>
    </w:p>
    <w:p w14:paraId="1FC16F0A" w14:textId="158070EA" w:rsidR="00CC0EFB" w:rsidRDefault="00CC0EFB" w:rsidP="00CC0EFB">
      <w:pPr>
        <w:pStyle w:val="Prrafodelista"/>
        <w:numPr>
          <w:ilvl w:val="0"/>
          <w:numId w:val="29"/>
        </w:numPr>
      </w:pPr>
      <w:r>
        <w:t>Instalación de</w:t>
      </w:r>
      <w:r w:rsidR="008D1D53">
        <w:t>l</w:t>
      </w:r>
      <w:r>
        <w:t xml:space="preserve"> PIX: En esta fase se contempla la culminación de la gestión inmobiliaria para la determinación de la ubicación definitiva de los sitios del PIX en el Trazado Regional de Infraestructura Óptica, la realización de las obras civiles asociadas, la instalación de todos los equipos, componentes y elementos que serán instalados y cualquier otra actividad necesaria para dar cumplimiento a lo establecido en los numerales 1.1.1.3 y 1.1.1.4 del presente Anexo y en el Proyecto Técnico. La Beneficiaria deberá realizar pruebas durante y luego de la instalación de cada uno de los equipos, componentes y elementos considerados para verificar que no se ha producido una degradación significativa a las características técnicas comprometidas.</w:t>
      </w:r>
    </w:p>
    <w:p w14:paraId="5ACD8CED" w14:textId="77777777" w:rsidR="00CC0EFB" w:rsidRPr="00552003" w:rsidRDefault="00CC0EFB" w:rsidP="00CC0EFB">
      <w:pPr>
        <w:pStyle w:val="Prrafodelista"/>
        <w:numPr>
          <w:ilvl w:val="0"/>
          <w:numId w:val="29"/>
        </w:numPr>
      </w:pPr>
      <w:r w:rsidRPr="00552003">
        <w:t xml:space="preserve">Instalación de los POIIT Terrestres: En esta fase se contempla la culminación de la gestión inmobiliaria para la determinación de la ubicación definitiva de los sitios de los POIIT Terrestres, la realización de las obras civiles asociadas, la instalación de todos los equipos, componentes y elementos que serán instalados en cada uno de los POIIT Terrestres y cualquier otra actividad necesaria para dar cumplimiento a lo establecido en el numeral </w:t>
      </w:r>
      <w:r>
        <w:t>1.</w:t>
      </w:r>
      <w:r w:rsidRPr="00552003">
        <w:t xml:space="preserve">1.1.3 y en el Proyecto Técnico. La </w:t>
      </w:r>
      <w:r>
        <w:t>Beneficiaria</w:t>
      </w:r>
      <w:r w:rsidRPr="00552003">
        <w:t xml:space="preserve"> deberá realizar pruebas durante y luego de la instalación de cada uno de los equipos, componentes y elementos considerados para verificar que no se ha producido una degradación significativa a las características técnicas comprometidas.</w:t>
      </w:r>
    </w:p>
    <w:p w14:paraId="1AA44614" w14:textId="77777777" w:rsidR="00CC0EFB" w:rsidRPr="00552003" w:rsidRDefault="00CC0EFB" w:rsidP="00CC0EFB"/>
    <w:p w14:paraId="2B2128E9" w14:textId="77777777" w:rsidR="00CC0EFB" w:rsidRPr="00552003" w:rsidRDefault="00CC0EFB" w:rsidP="00CC0EFB">
      <w:r w:rsidRPr="00552003">
        <w:t xml:space="preserve">El Informe de Ingeniería de Detalle deberá contener un cronograma detallado relacionado con la instalación del </w:t>
      </w:r>
      <w:r>
        <w:t>s</w:t>
      </w:r>
      <w:r w:rsidRPr="00552003">
        <w:t>istema, incluyendo el desglose de todas las actividades asociadas a esta fase. Del mismo modo, deberá describir detalladamente los estudios y procedimientos requeridos por esta fase y mencionar los estándares internacionales que se adoptan para la realización de las pruebas antes señaladas.</w:t>
      </w:r>
    </w:p>
    <w:p w14:paraId="322B3C9A" w14:textId="77777777" w:rsidR="00CC0EFB" w:rsidRPr="00552003" w:rsidRDefault="00CC0EFB" w:rsidP="00CC0EFB"/>
    <w:p w14:paraId="3FC09E23" w14:textId="77777777" w:rsidR="00CC0EFB" w:rsidRPr="00552003" w:rsidRDefault="00CC0EFB" w:rsidP="00CC0EFB">
      <w:r w:rsidRPr="00552003">
        <w:lastRenderedPageBreak/>
        <w:t xml:space="preserve">La Beneficiaria, en el Informe de Ingeniería de Detalle, deberá incluir una programación y un cronograma asociados a la realización de las pruebas de esta fase, detallando los procedimientos que serán llevados a cabo y los resultados esperados, tal como se indica </w:t>
      </w:r>
      <w:r>
        <w:t>en el presente numeral</w:t>
      </w:r>
      <w:r w:rsidRPr="00552003">
        <w:t xml:space="preserve">. Los resultados de dichas pruebas deberán ser entregados como antecedentes al momento de solicitar a SUBTEL la recepción de obras e instalaciones del </w:t>
      </w:r>
      <w:r>
        <w:t>s</w:t>
      </w:r>
      <w:r w:rsidRPr="00552003">
        <w:t>istema.</w:t>
      </w:r>
    </w:p>
    <w:p w14:paraId="5B7F7569" w14:textId="77777777" w:rsidR="00CC0EFB" w:rsidRPr="00552003" w:rsidRDefault="00CC0EFB" w:rsidP="00CC0EFB"/>
    <w:p w14:paraId="43C82F09" w14:textId="77777777" w:rsidR="00CC0EFB" w:rsidRPr="00552003" w:rsidRDefault="00CC0EFB" w:rsidP="00CC0EFB">
      <w:pPr>
        <w:pStyle w:val="Anx-Titulo4"/>
      </w:pPr>
      <w:bookmarkStart w:id="2244" w:name="_3w19e94"/>
      <w:bookmarkStart w:id="2245" w:name="_Toc499911250"/>
      <w:bookmarkStart w:id="2246" w:name="_Toc11695276"/>
      <w:bookmarkEnd w:id="2244"/>
      <w:r w:rsidRPr="00552003">
        <w:t>Puesta en servicio de</w:t>
      </w:r>
      <w:r>
        <w:t>l Trazado Regional de Infraestructura Óptica</w:t>
      </w:r>
      <w:bookmarkEnd w:id="2245"/>
      <w:bookmarkEnd w:id="2246"/>
      <w:r>
        <w:t>.</w:t>
      </w:r>
    </w:p>
    <w:p w14:paraId="71C149B4" w14:textId="77777777" w:rsidR="00CC0EFB" w:rsidRPr="00552003" w:rsidRDefault="00CC0EFB" w:rsidP="00CC0EFB">
      <w:r w:rsidRPr="00552003">
        <w:t xml:space="preserve">Previo a la entrada en operación del </w:t>
      </w:r>
      <w:r>
        <w:t>s</w:t>
      </w:r>
      <w:r w:rsidRPr="00552003">
        <w:t xml:space="preserve">istema, se deberán realizar pruebas de puesta en servicio con el fin de garantizar que se cumplen todas las condiciones comprometidas de </w:t>
      </w:r>
      <w:r w:rsidRPr="00552003">
        <w:rPr>
          <w:i/>
        </w:rPr>
        <w:t>performance</w:t>
      </w:r>
      <w:r w:rsidRPr="00552003">
        <w:t xml:space="preserve"> y que todas las funciones de gestión, control y monitoreo de la</w:t>
      </w:r>
      <w:r>
        <w:t xml:space="preserve"> infraestructura para telecomunicaciones desplegada</w:t>
      </w:r>
      <w:r w:rsidRPr="00552003">
        <w:t xml:space="preserve"> están disponibles, entre otros. Asimismo, se deberán realizar pruebas a los equipos, componentes y elementos de repuesto, de manera que se asegure su correcto funcionamiento, y una vez que se alcance el final del periodo de puesta en servicio deberán realizarse pruebas o ensayos de confianza de manera continua. </w:t>
      </w:r>
    </w:p>
    <w:p w14:paraId="1F356BA3" w14:textId="77777777" w:rsidR="00CC0EFB" w:rsidRPr="00552003" w:rsidRDefault="00CC0EFB" w:rsidP="00CC0EFB"/>
    <w:p w14:paraId="5F6F1F9C" w14:textId="77777777" w:rsidR="00CC0EFB" w:rsidRPr="00552003" w:rsidRDefault="00CC0EFB" w:rsidP="00CC0EFB">
      <w:r w:rsidRPr="00552003">
        <w:t xml:space="preserve">El Proyecto Técnico deberá contener una descripción general de las pruebas que se realizarán, incluyendo los estándares internacionales que se adoptan para esta actividad, de las medidas que se tomarán en caso que los resultados de las pruebas no sean satisfactorios y cualquier otro aspecto que sea relevante. </w:t>
      </w:r>
    </w:p>
    <w:p w14:paraId="451C83E1" w14:textId="77777777" w:rsidR="00CC0EFB" w:rsidRPr="00552003" w:rsidRDefault="00CC0EFB" w:rsidP="00CC0EFB"/>
    <w:p w14:paraId="71FC3144" w14:textId="77777777" w:rsidR="00CC0EFB" w:rsidRPr="00552003" w:rsidRDefault="00CC0EFB" w:rsidP="00CC0EFB">
      <w:r w:rsidRPr="00552003">
        <w:t xml:space="preserve">La Beneficiaria, en el Informe de Ingeniería de Detalle, deberá incluir una programación y un cronograma asociados a la realización de las pruebas de esta etapa, detallando los procedimientos que serán llevados a cabo y los resultados esperados, de acuerdo con lo establecido en el numeral </w:t>
      </w:r>
      <w:r>
        <w:t>1.</w:t>
      </w:r>
      <w:r w:rsidRPr="00552003">
        <w:t>1.6.2 del presente Anexo.</w:t>
      </w:r>
    </w:p>
    <w:p w14:paraId="72FAF86F" w14:textId="77777777" w:rsidR="00CC0EFB" w:rsidRPr="00552003" w:rsidRDefault="00CC0EFB" w:rsidP="00CC0EFB"/>
    <w:p w14:paraId="2119A865" w14:textId="77777777" w:rsidR="00CC0EFB" w:rsidRPr="00552003" w:rsidRDefault="00CC0EFB" w:rsidP="00CC0EFB">
      <w:pPr>
        <w:pStyle w:val="Anx-Titulo4"/>
      </w:pPr>
      <w:bookmarkStart w:id="2247" w:name="_Toc476096976"/>
      <w:bookmarkStart w:id="2248" w:name="_Toc476103800"/>
      <w:bookmarkStart w:id="2249" w:name="_2b6jogx"/>
      <w:bookmarkStart w:id="2250" w:name="_Toc476103801"/>
      <w:bookmarkStart w:id="2251" w:name="_Toc499911251"/>
      <w:bookmarkStart w:id="2252" w:name="_Toc11695277"/>
      <w:bookmarkStart w:id="2253" w:name="_Toc433097860"/>
      <w:bookmarkStart w:id="2254" w:name="_Toc438107358"/>
      <w:bookmarkStart w:id="2255" w:name="_Toc438107611"/>
      <w:bookmarkStart w:id="2256" w:name="_Toc466881330"/>
      <w:bookmarkEnd w:id="2247"/>
      <w:bookmarkEnd w:id="2248"/>
      <w:bookmarkEnd w:id="2249"/>
      <w:r w:rsidRPr="00552003">
        <w:t>Pruebas de aceptación y de puesta en marcha de</w:t>
      </w:r>
      <w:r>
        <w:t>l Trazado Regional</w:t>
      </w:r>
      <w:r w:rsidRPr="00552003">
        <w:t xml:space="preserve"> de Infraestructura Óptica</w:t>
      </w:r>
      <w:bookmarkEnd w:id="2250"/>
      <w:bookmarkEnd w:id="2251"/>
      <w:bookmarkEnd w:id="2252"/>
      <w:r>
        <w:t>.</w:t>
      </w:r>
      <w:bookmarkEnd w:id="2253"/>
      <w:bookmarkEnd w:id="2254"/>
      <w:bookmarkEnd w:id="2255"/>
      <w:bookmarkEnd w:id="2256"/>
    </w:p>
    <w:p w14:paraId="705DFE15" w14:textId="77777777" w:rsidR="00CC0EFB" w:rsidRPr="00552003" w:rsidRDefault="00CC0EFB" w:rsidP="00CC0EFB">
      <w:r w:rsidRPr="00552003">
        <w:t>La Beneficiaria deberá incluir en el Informe de Ingeniería de Detalle respectivo, un programa detallado de las pruebas que se realizarán, señalando los procedimientos, los resultados esperados y un cronograma con fechas estimadas para su ejecución, tanto para las pruebas de aceptación en fábrica de los componentes y elementos que sean fabricados para el Proyecto, en específico, los cables de fibra óptica a ser utilizados, como para las pruebas de aceptación y puesta en marcha de</w:t>
      </w:r>
      <w:r>
        <w:t>l Trazado Regional de Infraestructura Óptica</w:t>
      </w:r>
      <w:r w:rsidRPr="00552003">
        <w:t xml:space="preserve">. </w:t>
      </w:r>
    </w:p>
    <w:p w14:paraId="60E97233" w14:textId="77777777" w:rsidR="00CC0EFB" w:rsidRPr="00552003" w:rsidRDefault="00CC0EFB" w:rsidP="00CC0EFB"/>
    <w:p w14:paraId="76CEF10E" w14:textId="77777777" w:rsidR="00CC0EFB" w:rsidRPr="00552003" w:rsidRDefault="00CC0EFB" w:rsidP="00CC0EFB">
      <w:r w:rsidRPr="00552003">
        <w:t>El periodo de pruebas de aceptación y de</w:t>
      </w:r>
      <w:r>
        <w:t xml:space="preserve"> </w:t>
      </w:r>
      <w:r w:rsidRPr="00552003">
        <w:t xml:space="preserve">puesta en marcha del </w:t>
      </w:r>
      <w:r>
        <w:t xml:space="preserve">Trazado </w:t>
      </w:r>
      <w:r w:rsidRPr="00150D62">
        <w:t>Regional</w:t>
      </w:r>
      <w:r>
        <w:t xml:space="preserve"> de Infraestructura Óptica</w:t>
      </w:r>
      <w:r w:rsidRPr="00552003">
        <w:t xml:space="preserve"> deberá haber finalizado de manera previa a la recepción de las obras e instalaciones, debiendo la Beneficiaria tener en consideración que los resultados de las pruebas efectuadas deberán acompañarse como antecedente a la solicitud de recepción de obras, conforme lo establecido en el Artículo 35° de las presentes Bases Específicas. Asimismo, y en el caso de que las pruebas de aceptación en fábrica requieran ser realizadas de manera previa a la entrega del Informe de Ingeniería de Detalle, para efectos de dar cumplimiento a los plazos </w:t>
      </w:r>
      <w:r w:rsidRPr="00552003">
        <w:lastRenderedPageBreak/>
        <w:t xml:space="preserve">máximos comprometidos para el término de obras y el inicio de servicio, la Beneficiaria deberá informar a la Contraparte Técnica sobre tal situación, incluyendo la descripción de los procedimientos, los equipos requeridos, los umbrales de aceptación y la programación de las mismas, con al menos </w:t>
      </w:r>
      <w:r>
        <w:t>treinta (</w:t>
      </w:r>
      <w:r w:rsidRPr="00552003">
        <w:t>30</w:t>
      </w:r>
      <w:r>
        <w:t>)</w:t>
      </w:r>
      <w:r w:rsidRPr="00552003">
        <w:t xml:space="preserve"> días de anticipación. Del mismo modo, y en el caso de que las especificaciones técnicas de alguno de los componentes o elementos que vaya ser sometido a tales pruebas en fábrica haya sido modificado respecto de lo comprometidos en el Proyecto Técnico adjudicado, la Beneficiaria deberá solicitar el pronunciamiento de la Contraparte Técnica a este respecto, adjuntando los antecedentes técnicos o de cualquier otra índole que sustenten tal modificación, con la debida antelación a las fechas programadas para la realización de dichas pruebas.</w:t>
      </w:r>
    </w:p>
    <w:p w14:paraId="7C02A0D1" w14:textId="77777777" w:rsidR="00CC0EFB" w:rsidRPr="00552003" w:rsidRDefault="00CC0EFB" w:rsidP="00CC0EFB"/>
    <w:p w14:paraId="0BE06000" w14:textId="77777777" w:rsidR="00CC0EFB" w:rsidRPr="00552003" w:rsidRDefault="00CC0EFB" w:rsidP="00CC0EFB">
      <w:r w:rsidRPr="00552003">
        <w:t>SUBTEL, a través del ITO, podrá observar todas las pruebas de aceptación y podrá realizar cuestionamientos relacionados con los procedimientos, sus resultados y otras materias directamente relacionadas con ellas, conforme lo establecido en el Artículo 35° y en el numeral 10.2 del Anexo N° 10, ambos de las Bases Específicas. En este sentido, los resultados adjuntados a la solicitud de recepción de obras, deberán estar validados por el ITO, del mismo modo que lo deberá estar la puesta en marcha de</w:t>
      </w:r>
      <w:r>
        <w:t>l Trazado Regional de Infraestructura Óptica</w:t>
      </w:r>
      <w:r w:rsidRPr="00552003">
        <w:t>.</w:t>
      </w:r>
    </w:p>
    <w:p w14:paraId="39CF8D08" w14:textId="77777777" w:rsidR="00CC0EFB" w:rsidRPr="00552003" w:rsidRDefault="00CC0EFB" w:rsidP="00CC0EFB"/>
    <w:p w14:paraId="6A624C1D" w14:textId="77777777" w:rsidR="00CC0EFB" w:rsidRPr="00552003" w:rsidRDefault="00CC0EFB" w:rsidP="00CC0EFB">
      <w:r w:rsidRPr="00552003">
        <w:t xml:space="preserve">La Beneficiaria deberá proveer todos los equipos de prueba —completamente calibrados—, el personal y el material requeridos para realizar las pruebas consideradas en el programa. Asimismo, deberá notificar a SUBTEL de la fecha estimada de inicio de pruebas, con al menos </w:t>
      </w:r>
      <w:r>
        <w:t>treinta (</w:t>
      </w:r>
      <w:r w:rsidRPr="00552003">
        <w:t>30</w:t>
      </w:r>
      <w:r>
        <w:t>)</w:t>
      </w:r>
      <w:r w:rsidRPr="00552003">
        <w:t xml:space="preserve"> días de anticipación.</w:t>
      </w:r>
    </w:p>
    <w:p w14:paraId="580ED711" w14:textId="77777777" w:rsidR="00CC0EFB" w:rsidRPr="00552003" w:rsidRDefault="00CC0EFB" w:rsidP="00CC0EFB"/>
    <w:p w14:paraId="4C5D7B8B" w14:textId="77777777" w:rsidR="00CC0EFB" w:rsidRPr="00552003" w:rsidRDefault="00CC0EFB" w:rsidP="00CC0EFB">
      <w:pPr>
        <w:pStyle w:val="Anx-Titulo5b"/>
      </w:pPr>
      <w:bookmarkStart w:id="2257" w:name="_qbtyoq"/>
      <w:bookmarkStart w:id="2258" w:name="_Toc433097870"/>
      <w:bookmarkStart w:id="2259" w:name="_Toc438107615"/>
      <w:bookmarkStart w:id="2260" w:name="_Toc466881340"/>
      <w:bookmarkStart w:id="2261" w:name="_Toc476103811"/>
      <w:bookmarkStart w:id="2262" w:name="_Toc499911261"/>
      <w:bookmarkStart w:id="2263" w:name="_Toc11695278"/>
      <w:bookmarkEnd w:id="2257"/>
      <w:r w:rsidRPr="00552003">
        <w:t>Programación de pruebas de aceptación de</w:t>
      </w:r>
      <w:r>
        <w:t>l Trazado Regional de Infraestructura Óptica</w:t>
      </w:r>
      <w:bookmarkEnd w:id="2258"/>
      <w:bookmarkEnd w:id="2259"/>
      <w:bookmarkEnd w:id="2260"/>
      <w:bookmarkEnd w:id="2261"/>
      <w:bookmarkEnd w:id="2262"/>
      <w:bookmarkEnd w:id="2263"/>
      <w:r>
        <w:t>.</w:t>
      </w:r>
    </w:p>
    <w:p w14:paraId="39597191" w14:textId="77777777" w:rsidR="00CC0EFB" w:rsidRPr="00552003" w:rsidRDefault="00CC0EFB" w:rsidP="00CC0EFB">
      <w:r w:rsidRPr="00552003">
        <w:t>La Beneficiaria deberá incluir en el Informe de Ingeniería de Detalle, un listado detallado de las pruebas que propone llevar a cabo, las cuales pueden considerar pruebas adicionales a las requeridas en el presente numeral. Además de dicho listado, la Beneficiaria deberá indicar los procedimientos de las pruebas, incluyendo las recomendaciones a las que se ajustan, las copias en blanco de los formatos para informar los resultados de las pruebas y los resultados esperados. La Beneficiaria deberá considerar que al finalizar cada uno de los periodos de prueba, los resultados deberán ser registrados y entregados a SUBTEL, adjuntando toda la documentación de Certificación provista por el proveedor, a través de las mesas de seguimiento definidas en el numeral 10.2 del Anexo N° 10, para su evaluación preliminar.</w:t>
      </w:r>
    </w:p>
    <w:p w14:paraId="37669AFF" w14:textId="77777777" w:rsidR="00CC0EFB" w:rsidRPr="00552003" w:rsidRDefault="00CC0EFB" w:rsidP="00CC0EFB"/>
    <w:p w14:paraId="765501E0" w14:textId="77777777" w:rsidR="00CC0EFB" w:rsidRPr="00552003" w:rsidRDefault="00CC0EFB" w:rsidP="00CC0EFB">
      <w:r w:rsidRPr="00552003">
        <w:t xml:space="preserve">En caso que la Proponente considere la utilización de infraestructura óptica para telecomunicaciones de su propiedad, previamente autorizada por SUBTEL de acuerdo con lo señalado en el </w:t>
      </w:r>
      <w:r>
        <w:t xml:space="preserve">literal a. del </w:t>
      </w:r>
      <w:r w:rsidRPr="00552003">
        <w:t>Artículo 32° de las presentes Bases Específicas, como parte del diseño propuesto, la Beneficiaria deberá realizar las pruebas que apliquen, según se describe a continuación.</w:t>
      </w:r>
    </w:p>
    <w:p w14:paraId="3635D507" w14:textId="77777777" w:rsidR="00CC0EFB" w:rsidRPr="00552003" w:rsidRDefault="00CC0EFB" w:rsidP="00CC0EFB"/>
    <w:p w14:paraId="4A3A418A" w14:textId="77777777" w:rsidR="00CC0EFB" w:rsidRPr="00552003" w:rsidRDefault="00CC0EFB" w:rsidP="00CC0EFB">
      <w:r w:rsidRPr="00552003">
        <w:t xml:space="preserve">La programación de las pruebas de aceptación propuesta por la Beneficiaria deberá incluir pruebas de referencia y de funcionalidad, y deberán ajustarse a las </w:t>
      </w:r>
      <w:r w:rsidRPr="00552003">
        <w:lastRenderedPageBreak/>
        <w:t>prácticas usuales de la industria y a los estándares internacionales pertinentes. A continuación se presenta una breve descripción del tipo de prueba antes señalado.</w:t>
      </w:r>
    </w:p>
    <w:p w14:paraId="37F1165D"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4"/>
        <w:gridCol w:w="7310"/>
      </w:tblGrid>
      <w:tr w:rsidR="00CC0EFB" w:rsidRPr="00552003" w14:paraId="74DF64EC" w14:textId="77777777" w:rsidTr="006D027F">
        <w:trPr>
          <w:trHeight w:val="454"/>
          <w:tblHeader/>
        </w:trPr>
        <w:tc>
          <w:tcPr>
            <w:tcW w:w="1744" w:type="dxa"/>
            <w:tcBorders>
              <w:top w:val="single" w:sz="4" w:space="0" w:color="auto"/>
              <w:left w:val="single" w:sz="4" w:space="0" w:color="auto"/>
              <w:bottom w:val="single" w:sz="4" w:space="0" w:color="FFFFFF"/>
              <w:right w:val="single" w:sz="4" w:space="0" w:color="FFFFFF"/>
            </w:tcBorders>
            <w:shd w:val="clear" w:color="auto" w:fill="17365D"/>
            <w:vAlign w:val="center"/>
          </w:tcPr>
          <w:p w14:paraId="36F3AF59" w14:textId="77777777" w:rsidR="00CC0EFB" w:rsidRPr="00150D62" w:rsidRDefault="00CC0EFB" w:rsidP="006D027F">
            <w:pPr>
              <w:rPr>
                <w:b/>
                <w:sz w:val="20"/>
              </w:rPr>
            </w:pPr>
            <w:r w:rsidRPr="00150D62">
              <w:rPr>
                <w:b/>
                <w:sz w:val="20"/>
              </w:rPr>
              <w:t>Tipo</w:t>
            </w:r>
          </w:p>
        </w:tc>
        <w:tc>
          <w:tcPr>
            <w:tcW w:w="7310" w:type="dxa"/>
            <w:tcBorders>
              <w:top w:val="single" w:sz="4" w:space="0" w:color="auto"/>
              <w:left w:val="single" w:sz="4" w:space="0" w:color="FFFFFF"/>
              <w:bottom w:val="single" w:sz="4" w:space="0" w:color="FFFFFF"/>
              <w:right w:val="single" w:sz="4" w:space="0" w:color="auto"/>
            </w:tcBorders>
            <w:shd w:val="clear" w:color="auto" w:fill="17365D"/>
            <w:vAlign w:val="center"/>
          </w:tcPr>
          <w:p w14:paraId="3D9AC0B3" w14:textId="77777777" w:rsidR="00CC0EFB" w:rsidRPr="00150D62" w:rsidRDefault="00CC0EFB" w:rsidP="006D027F">
            <w:pPr>
              <w:rPr>
                <w:b/>
                <w:sz w:val="20"/>
              </w:rPr>
            </w:pPr>
            <w:r w:rsidRPr="00150D62">
              <w:rPr>
                <w:b/>
                <w:sz w:val="20"/>
              </w:rPr>
              <w:t>Pruebas asociadas</w:t>
            </w:r>
          </w:p>
        </w:tc>
      </w:tr>
      <w:tr w:rsidR="00CC0EFB" w:rsidRPr="00552003" w14:paraId="70F89671" w14:textId="77777777" w:rsidTr="006D027F">
        <w:tc>
          <w:tcPr>
            <w:tcW w:w="1744" w:type="dxa"/>
            <w:tcBorders>
              <w:top w:val="single" w:sz="4" w:space="0" w:color="FFFFFF"/>
              <w:left w:val="single" w:sz="4" w:space="0" w:color="auto"/>
            </w:tcBorders>
            <w:shd w:val="clear" w:color="auto" w:fill="auto"/>
            <w:vAlign w:val="center"/>
          </w:tcPr>
          <w:p w14:paraId="392FA008" w14:textId="77777777" w:rsidR="00CC0EFB" w:rsidRPr="00150D62" w:rsidRDefault="00CC0EFB" w:rsidP="006D027F">
            <w:pPr>
              <w:jc w:val="left"/>
              <w:rPr>
                <w:sz w:val="20"/>
              </w:rPr>
            </w:pPr>
            <w:r w:rsidRPr="00150D62">
              <w:rPr>
                <w:sz w:val="20"/>
              </w:rPr>
              <w:t>Pruebas de Referencia</w:t>
            </w:r>
          </w:p>
        </w:tc>
        <w:tc>
          <w:tcPr>
            <w:tcW w:w="7310" w:type="dxa"/>
            <w:tcBorders>
              <w:top w:val="single" w:sz="4" w:space="0" w:color="FFFFFF"/>
              <w:right w:val="single" w:sz="4" w:space="0" w:color="auto"/>
            </w:tcBorders>
            <w:shd w:val="clear" w:color="auto" w:fill="auto"/>
            <w:vAlign w:val="center"/>
          </w:tcPr>
          <w:p w14:paraId="731B14C4" w14:textId="77777777" w:rsidR="00CC0EFB" w:rsidRPr="00150D62" w:rsidRDefault="00CC0EFB" w:rsidP="006D027F">
            <w:pPr>
              <w:rPr>
                <w:sz w:val="20"/>
              </w:rPr>
            </w:pPr>
            <w:r w:rsidRPr="00150D62">
              <w:rPr>
                <w:sz w:val="20"/>
              </w:rPr>
              <w:t xml:space="preserve">Deberán proveer los datos de línea base o de referencia necesarios para la futura operación, mantención o reparación </w:t>
            </w:r>
            <w:r w:rsidRPr="003D6026">
              <w:rPr>
                <w:sz w:val="20"/>
                <w:szCs w:val="20"/>
              </w:rPr>
              <w:t>del</w:t>
            </w:r>
            <w:r w:rsidRPr="00150D62">
              <w:rPr>
                <w:sz w:val="20"/>
              </w:rPr>
              <w:t xml:space="preserve"> Trazado Regional de Infraestructura Óptica, en específico los relacionados con el cable y la fibra óptica comprometidos, y sus características de transmisión y ópticas.</w:t>
            </w:r>
          </w:p>
        </w:tc>
      </w:tr>
      <w:tr w:rsidR="00CC0EFB" w:rsidRPr="00552003" w14:paraId="39A56DA9" w14:textId="77777777" w:rsidTr="006D027F">
        <w:tc>
          <w:tcPr>
            <w:tcW w:w="1744" w:type="dxa"/>
            <w:tcBorders>
              <w:top w:val="single" w:sz="4" w:space="0" w:color="FFFFFF"/>
              <w:left w:val="single" w:sz="4" w:space="0" w:color="auto"/>
              <w:bottom w:val="single" w:sz="4" w:space="0" w:color="auto"/>
            </w:tcBorders>
            <w:shd w:val="clear" w:color="auto" w:fill="auto"/>
            <w:vAlign w:val="center"/>
          </w:tcPr>
          <w:p w14:paraId="0BB054D4" w14:textId="77777777" w:rsidR="00CC0EFB" w:rsidRPr="00150D62" w:rsidRDefault="00CC0EFB" w:rsidP="006D027F">
            <w:pPr>
              <w:rPr>
                <w:sz w:val="20"/>
              </w:rPr>
            </w:pPr>
            <w:r w:rsidRPr="00150D62">
              <w:rPr>
                <w:sz w:val="20"/>
              </w:rPr>
              <w:t>Pruebas de</w:t>
            </w:r>
          </w:p>
          <w:p w14:paraId="06B31286" w14:textId="77777777" w:rsidR="00CC0EFB" w:rsidRPr="00150D62" w:rsidRDefault="00CC0EFB" w:rsidP="006D027F">
            <w:pPr>
              <w:rPr>
                <w:sz w:val="20"/>
              </w:rPr>
            </w:pPr>
            <w:r w:rsidRPr="00150D62">
              <w:rPr>
                <w:sz w:val="20"/>
              </w:rPr>
              <w:t>Funcionalidad</w:t>
            </w:r>
          </w:p>
        </w:tc>
        <w:tc>
          <w:tcPr>
            <w:tcW w:w="7310" w:type="dxa"/>
            <w:tcBorders>
              <w:top w:val="single" w:sz="4" w:space="0" w:color="FFFFFF"/>
              <w:bottom w:val="single" w:sz="4" w:space="0" w:color="auto"/>
              <w:right w:val="single" w:sz="4" w:space="0" w:color="auto"/>
            </w:tcBorders>
            <w:shd w:val="clear" w:color="auto" w:fill="auto"/>
            <w:vAlign w:val="center"/>
          </w:tcPr>
          <w:p w14:paraId="1EDA596D" w14:textId="7B787754" w:rsidR="00CC0EFB" w:rsidRPr="00150D62" w:rsidRDefault="00CC0EFB" w:rsidP="008D1D53">
            <w:pPr>
              <w:rPr>
                <w:sz w:val="20"/>
              </w:rPr>
            </w:pPr>
            <w:r w:rsidRPr="00150D62">
              <w:rPr>
                <w:sz w:val="20"/>
              </w:rPr>
              <w:t xml:space="preserve">Deberán verificar la operación, las alarmas locales y remotas, los controles, las indicaciones y las conexiones de interfaz apropiados, para lo siguiente: funcionalidad del Centro de Control y Monitoreo de la </w:t>
            </w:r>
            <w:r w:rsidRPr="003D6026">
              <w:rPr>
                <w:sz w:val="20"/>
                <w:szCs w:val="20"/>
              </w:rPr>
              <w:t>Infraestructura Óptica</w:t>
            </w:r>
            <w:r w:rsidRPr="00150D62">
              <w:rPr>
                <w:sz w:val="20"/>
              </w:rPr>
              <w:t xml:space="preserve"> y uso del COEOIT, funcionalidad de supervisión de las condiciones de operación de</w:t>
            </w:r>
            <w:r w:rsidR="008D1D53">
              <w:rPr>
                <w:sz w:val="20"/>
              </w:rPr>
              <w:t>l</w:t>
            </w:r>
            <w:r w:rsidRPr="00121C93">
              <w:rPr>
                <w:sz w:val="18"/>
                <w:szCs w:val="18"/>
              </w:rPr>
              <w:t xml:space="preserve"> PIX y</w:t>
            </w:r>
            <w:r w:rsidRPr="00150D62">
              <w:rPr>
                <w:sz w:val="20"/>
              </w:rPr>
              <w:t xml:space="preserve"> POIIT Terrestres, funcionamiento del sistema de respaldo energético y de los sistemas de seguridad y de extinción de incendios, entre otros.</w:t>
            </w:r>
          </w:p>
        </w:tc>
      </w:tr>
    </w:tbl>
    <w:p w14:paraId="1A6CB5AD" w14:textId="77777777" w:rsidR="00CC0EFB" w:rsidRPr="00552003" w:rsidRDefault="00CC0EFB" w:rsidP="00CC0EFB"/>
    <w:p w14:paraId="57827A0C" w14:textId="77777777" w:rsidR="00CC0EFB" w:rsidRPr="00552003" w:rsidRDefault="00CC0EFB" w:rsidP="00CC0EFB">
      <w:r w:rsidRPr="00552003">
        <w:t>La Beneficiaria deberá considerar en su programación que se requiere el uso de equipamiento de pruebas confiable.</w:t>
      </w:r>
    </w:p>
    <w:p w14:paraId="43911426" w14:textId="77777777" w:rsidR="00CC0EFB" w:rsidRPr="00552003" w:rsidRDefault="00CC0EFB" w:rsidP="00CC0EFB"/>
    <w:p w14:paraId="2FBEBDF6" w14:textId="77777777" w:rsidR="00CC0EFB" w:rsidRPr="00552003" w:rsidRDefault="00CC0EFB" w:rsidP="00CC0EFB">
      <w:pPr>
        <w:pStyle w:val="Anx-Titulo5b"/>
      </w:pPr>
      <w:bookmarkStart w:id="2264" w:name="_3abhhcj"/>
      <w:bookmarkStart w:id="2265" w:name="_Toc433097769"/>
      <w:bookmarkStart w:id="2266" w:name="_Toc438107616"/>
      <w:bookmarkStart w:id="2267" w:name="_Toc466881341"/>
      <w:bookmarkStart w:id="2268" w:name="_Toc476103812"/>
      <w:bookmarkStart w:id="2269" w:name="_Toc499911262"/>
      <w:bookmarkStart w:id="2270" w:name="_Toc11695279"/>
      <w:bookmarkEnd w:id="2264"/>
      <w:r w:rsidRPr="00552003">
        <w:t>Prueba de fibras y cables</w:t>
      </w:r>
      <w:bookmarkEnd w:id="2265"/>
      <w:bookmarkEnd w:id="2266"/>
      <w:bookmarkEnd w:id="2267"/>
      <w:bookmarkEnd w:id="2268"/>
      <w:bookmarkEnd w:id="2269"/>
      <w:r w:rsidRPr="00552003">
        <w:t xml:space="preserve"> ópticos</w:t>
      </w:r>
      <w:bookmarkEnd w:id="2270"/>
      <w:r>
        <w:t>.</w:t>
      </w:r>
    </w:p>
    <w:p w14:paraId="438A5D22" w14:textId="77777777" w:rsidR="00CC0EFB" w:rsidRPr="00552003" w:rsidRDefault="00CC0EFB" w:rsidP="00CC0EFB">
      <w:r w:rsidRPr="00552003">
        <w:t>La Beneficiaria deberá realizar las pruebas a las fibras ópticas y a los cables que sean pertinentes para asegurar la calidad comprometida en el Proyecto Técnico y ajustada a las características efectivas de selección y adquisición para una adecuada instalación, operación y explotación de</w:t>
      </w:r>
      <w:r>
        <w:t xml:space="preserve">l Trazado Regional de </w:t>
      </w:r>
      <w:r w:rsidRPr="00150D62">
        <w:t>Infraestructura Óptica</w:t>
      </w:r>
      <w:r>
        <w:t xml:space="preserve"> comprometido</w:t>
      </w:r>
      <w:r w:rsidRPr="00552003">
        <w:t>. Estas pruebas deberán ser detalladas en el Informe de Ingeniería de Detalle.</w:t>
      </w:r>
    </w:p>
    <w:p w14:paraId="2E23C83B" w14:textId="77777777" w:rsidR="00CC0EFB" w:rsidRDefault="00CC0EFB" w:rsidP="00CC0EFB"/>
    <w:p w14:paraId="2DC541F9" w14:textId="77777777" w:rsidR="00CC0EFB" w:rsidRDefault="00CC0EFB" w:rsidP="00CC0EFB">
      <w:r>
        <w:t>La Beneficiaria deberá especificar los procedimientos y los criterios de cumplimiento para las pruebas que han de realizarse durante y después de la instalación de los cables de fibra óptica para la implementación de los TRIOT Terrestres. Tales pruebas deberán tener en consideración lo establecido en la recomendación ITU-T G.650.3, en lo que sea aplicable.</w:t>
      </w:r>
    </w:p>
    <w:p w14:paraId="0380AC53" w14:textId="77777777" w:rsidR="00CC0EFB" w:rsidRPr="00552003" w:rsidRDefault="00CC0EFB" w:rsidP="00CC0EFB"/>
    <w:p w14:paraId="7A5FAED6" w14:textId="77777777" w:rsidR="00CC0EFB" w:rsidRPr="00552003" w:rsidRDefault="00CC0EFB" w:rsidP="00CC0EFB">
      <w:r w:rsidRPr="00552003">
        <w:t>A continuación se señalan las pruebas que, como mínimo</w:t>
      </w:r>
      <w:r>
        <w:t xml:space="preserve"> y en caso de corresponder</w:t>
      </w:r>
      <w:r w:rsidRPr="00552003">
        <w:t xml:space="preserve">, se deben realizar en las pruebas de aceptación en fábrica, cuyos resultados deben ser respaldados mediante la documentación proveniente de la(s) fábrica(s) que la(s) construya(n): </w:t>
      </w:r>
    </w:p>
    <w:p w14:paraId="43C33AE8" w14:textId="77777777" w:rsidR="00CC0EFB" w:rsidRPr="00552003" w:rsidRDefault="00CC0EFB" w:rsidP="00CC0EFB"/>
    <w:p w14:paraId="33B7B72A" w14:textId="77777777" w:rsidR="00CC0EFB" w:rsidRPr="00552003" w:rsidRDefault="00CC0EFB" w:rsidP="00CC0EFB">
      <w:pPr>
        <w:pStyle w:val="Prrafodelista"/>
        <w:numPr>
          <w:ilvl w:val="0"/>
          <w:numId w:val="91"/>
        </w:numPr>
      </w:pPr>
      <w:r w:rsidRPr="00552003">
        <w:t>Pruebas de características de transmisión óptica de las fibras:</w:t>
      </w:r>
    </w:p>
    <w:p w14:paraId="29FA9AC7" w14:textId="77777777" w:rsidR="00CC0EFB" w:rsidRPr="00552003" w:rsidRDefault="00CC0EFB" w:rsidP="00CC0EFB">
      <w:pPr>
        <w:pStyle w:val="Prrafodelista"/>
        <w:numPr>
          <w:ilvl w:val="1"/>
          <w:numId w:val="92"/>
        </w:numPr>
      </w:pPr>
      <w:r w:rsidRPr="00552003">
        <w:t>Las características de transmisión a cumplir corresponden a las que se establecen en las recomendaciones ITU-T G.652, G.655, y G.650.1. En este sentido, la Beneficiaria debe considerar que, como mínimo, se deben realizar las pruebas que permitan medir la longitud de los filamentos de fibra óptica (OTDR), la atenuación de la fibra (en un sentido y bidireccional), la dispersión cromática y la polarización por modo de dispersión.</w:t>
      </w:r>
    </w:p>
    <w:p w14:paraId="0E1099F0" w14:textId="77777777" w:rsidR="00CC0EFB" w:rsidRPr="00552003" w:rsidRDefault="00CC0EFB" w:rsidP="00CC0EFB">
      <w:pPr>
        <w:pStyle w:val="Prrafodelista"/>
        <w:numPr>
          <w:ilvl w:val="1"/>
          <w:numId w:val="92"/>
        </w:numPr>
      </w:pPr>
      <w:r w:rsidRPr="00552003">
        <w:lastRenderedPageBreak/>
        <w:t>Los métodos de prueba a ser implementados, se encuentran en la recomendación ITU-T G.650.1 y G.650.2.</w:t>
      </w:r>
    </w:p>
    <w:p w14:paraId="2DEE5744" w14:textId="77777777" w:rsidR="00CC0EFB" w:rsidRPr="00552003" w:rsidRDefault="00CC0EFB" w:rsidP="00CC0EFB">
      <w:pPr>
        <w:pStyle w:val="Prrafodelista"/>
        <w:numPr>
          <w:ilvl w:val="0"/>
          <w:numId w:val="91"/>
        </w:numPr>
      </w:pPr>
      <w:r w:rsidRPr="00552003">
        <w:t>Pruebas de características dimensionales de las fibras y de los cables de fibra óptica:</w:t>
      </w:r>
    </w:p>
    <w:p w14:paraId="2B96A5B2" w14:textId="77777777" w:rsidR="00CC0EFB" w:rsidRPr="00552003" w:rsidRDefault="00CC0EFB" w:rsidP="00CC0EFB">
      <w:pPr>
        <w:pStyle w:val="Prrafodelista"/>
        <w:numPr>
          <w:ilvl w:val="0"/>
          <w:numId w:val="275"/>
        </w:numPr>
      </w:pPr>
      <w:r w:rsidRPr="00552003">
        <w:t>Las características dimensionales a cumplir se reseñan en las recomendaci</w:t>
      </w:r>
      <w:r>
        <w:t>o</w:t>
      </w:r>
      <w:r w:rsidRPr="00552003">
        <w:t>n</w:t>
      </w:r>
      <w:r>
        <w:t>es</w:t>
      </w:r>
      <w:r w:rsidRPr="00552003">
        <w:t xml:space="preserve"> ITU-T G.652 y G.655.</w:t>
      </w:r>
    </w:p>
    <w:p w14:paraId="4D5F56E9" w14:textId="77777777" w:rsidR="00CC0EFB" w:rsidRPr="00552003" w:rsidRDefault="00CC0EFB" w:rsidP="00CC0EFB">
      <w:pPr>
        <w:pStyle w:val="Prrafodelista"/>
        <w:numPr>
          <w:ilvl w:val="0"/>
          <w:numId w:val="275"/>
        </w:numPr>
      </w:pPr>
      <w:r w:rsidRPr="00552003">
        <w:t>Los métodos de prueba a ser implementados, se encuentran en la</w:t>
      </w:r>
      <w:r>
        <w:t>s</w:t>
      </w:r>
      <w:r w:rsidRPr="00552003">
        <w:t xml:space="preserve"> recomendaci</w:t>
      </w:r>
      <w:r>
        <w:t>o</w:t>
      </w:r>
      <w:r w:rsidRPr="00552003">
        <w:t>n</w:t>
      </w:r>
      <w:r>
        <w:t>es</w:t>
      </w:r>
      <w:r w:rsidRPr="00552003">
        <w:t xml:space="preserve"> ITU-T G.650.1 y G.650.2.</w:t>
      </w:r>
    </w:p>
    <w:p w14:paraId="5D95F9CA" w14:textId="77777777" w:rsidR="00CC0EFB" w:rsidRPr="00552003" w:rsidRDefault="00CC0EFB" w:rsidP="00CC0EFB">
      <w:pPr>
        <w:pStyle w:val="Prrafodelista"/>
        <w:numPr>
          <w:ilvl w:val="0"/>
          <w:numId w:val="275"/>
        </w:numPr>
      </w:pPr>
      <w:r w:rsidRPr="00552003">
        <w:t xml:space="preserve">Los métodos a ser implementados para medir las dimensiones de los cables de fibra óptica deberán ser los contemplados en las normas que correspondan del numeral </w:t>
      </w:r>
      <w:r w:rsidRPr="00552003">
        <w:fldChar w:fldCharType="begin"/>
      </w:r>
      <w:r w:rsidRPr="00552003">
        <w:instrText xml:space="preserve"> REF _Ref421703059 \r \h  \* MERGEFORMAT </w:instrText>
      </w:r>
      <w:r w:rsidRPr="00552003">
        <w:fldChar w:fldCharType="separate"/>
      </w:r>
      <w:r w:rsidR="00D5579E">
        <w:t>1.1.7.5</w:t>
      </w:r>
      <w:r w:rsidRPr="00552003">
        <w:fldChar w:fldCharType="end"/>
      </w:r>
      <w:r w:rsidRPr="00552003">
        <w:t xml:space="preserve"> del presente Anexo</w:t>
      </w:r>
      <w:r>
        <w:t>, en particular lo que resulte aplicable de la norma IEC 60793</w:t>
      </w:r>
      <w:r w:rsidRPr="00552003">
        <w:t xml:space="preserve">. </w:t>
      </w:r>
    </w:p>
    <w:p w14:paraId="5D9CAFB8" w14:textId="77777777" w:rsidR="00CC0EFB" w:rsidRPr="00552003" w:rsidRDefault="00CC0EFB" w:rsidP="00CC0EFB">
      <w:pPr>
        <w:pStyle w:val="Prrafodelista"/>
        <w:numPr>
          <w:ilvl w:val="0"/>
          <w:numId w:val="91"/>
        </w:numPr>
      </w:pPr>
      <w:r w:rsidRPr="00552003">
        <w:t>Pruebas para medir características mecánicas de los cables de fibra óptica</w:t>
      </w:r>
    </w:p>
    <w:p w14:paraId="5F0E10EA" w14:textId="77777777" w:rsidR="00CC0EFB" w:rsidRPr="00552003" w:rsidRDefault="00CC0EFB" w:rsidP="00CC0EFB">
      <w:pPr>
        <w:pStyle w:val="Prrafodelista"/>
        <w:numPr>
          <w:ilvl w:val="0"/>
          <w:numId w:val="276"/>
        </w:numPr>
      </w:pPr>
      <w:r w:rsidRPr="00552003">
        <w:t xml:space="preserve">Los métodos para medir las características mecánicas de los cables de fibra óptica deberán ser los que correspondan del numeral </w:t>
      </w:r>
      <w:r w:rsidRPr="00552003">
        <w:fldChar w:fldCharType="begin"/>
      </w:r>
      <w:r w:rsidRPr="00552003">
        <w:instrText xml:space="preserve"> REF _Ref421703059 \r \h  \* MERGEFORMAT </w:instrText>
      </w:r>
      <w:r w:rsidRPr="00552003">
        <w:fldChar w:fldCharType="separate"/>
      </w:r>
      <w:r w:rsidR="00D5579E">
        <w:t>1.1.7.5</w:t>
      </w:r>
      <w:r w:rsidRPr="00552003">
        <w:fldChar w:fldCharType="end"/>
      </w:r>
      <w:r w:rsidRPr="00552003">
        <w:t xml:space="preserve"> del presente Anexo. La Beneficiaria debe considerar que, como mínimo, se debe realizar la inspección visual de las dimensiones físicas del cable de fibra óptica y las pruebas de para medir la resistencia a la tracción y al impacto. </w:t>
      </w:r>
    </w:p>
    <w:p w14:paraId="39ABD080" w14:textId="77777777" w:rsidR="00CC0EFB" w:rsidRPr="00552003" w:rsidRDefault="00CC0EFB" w:rsidP="00CC0EFB"/>
    <w:p w14:paraId="090100A8" w14:textId="3F0397E4" w:rsidR="00CC0EFB" w:rsidRPr="00552003" w:rsidRDefault="00CC0EFB" w:rsidP="00CC0EFB">
      <w:r w:rsidRPr="00552003">
        <w:t xml:space="preserve">En el caso de que parte de las pruebas requeridas en los literales anteriores no puedan ser llevadas a cabo durante la fase de pruebas de aceptación en fábrica, la Beneficiaria deberá adjuntar al Informe de Ingeniería de Detalle el </w:t>
      </w:r>
      <w:proofErr w:type="spellStart"/>
      <w:r>
        <w:rPr>
          <w:i/>
        </w:rPr>
        <w:t>q</w:t>
      </w:r>
      <w:r w:rsidRPr="00C77697">
        <w:rPr>
          <w:i/>
        </w:rPr>
        <w:t>ualification</w:t>
      </w:r>
      <w:proofErr w:type="spellEnd"/>
      <w:r w:rsidRPr="00C77697">
        <w:rPr>
          <w:i/>
        </w:rPr>
        <w:t xml:space="preserve"> </w:t>
      </w:r>
      <w:proofErr w:type="spellStart"/>
      <w:r>
        <w:rPr>
          <w:i/>
        </w:rPr>
        <w:t>r</w:t>
      </w:r>
      <w:r w:rsidRPr="00C77697">
        <w:rPr>
          <w:i/>
        </w:rPr>
        <w:t>eport</w:t>
      </w:r>
      <w:proofErr w:type="spellEnd"/>
      <w:r w:rsidRPr="00552003">
        <w:t xml:space="preserve"> entregado por el fabricante del cable de fibra óptica respectivo, el cual deberá dar cuenta de los procedimientos de las pruebas realizadas y los resultados obtenidos en las mismas, para efectos de verificar la </w:t>
      </w:r>
      <w:r w:rsidRPr="00552003">
        <w:rPr>
          <w:i/>
        </w:rPr>
        <w:t>performance</w:t>
      </w:r>
      <w:r w:rsidRPr="00552003">
        <w:t xml:space="preserve"> y la confiabilidad asociada al cable adquirido.</w:t>
      </w:r>
    </w:p>
    <w:p w14:paraId="0682F471" w14:textId="77777777" w:rsidR="00CC0EFB" w:rsidRPr="00552003" w:rsidRDefault="00CC0EFB" w:rsidP="00CC0EFB"/>
    <w:p w14:paraId="68E84A7F" w14:textId="77777777" w:rsidR="00CC0EFB" w:rsidRPr="00552003" w:rsidRDefault="00CC0EFB" w:rsidP="00CC0EFB">
      <w:pPr>
        <w:pStyle w:val="Anx-Titulo5b"/>
      </w:pPr>
      <w:bookmarkStart w:id="2271" w:name="_1pgrrkc"/>
      <w:bookmarkStart w:id="2272" w:name="_Toc433097871"/>
      <w:bookmarkStart w:id="2273" w:name="_Toc438107617"/>
      <w:bookmarkStart w:id="2274" w:name="_Toc466881342"/>
      <w:bookmarkStart w:id="2275" w:name="_Toc476103813"/>
      <w:bookmarkStart w:id="2276" w:name="_Toc499911263"/>
      <w:bookmarkStart w:id="2277" w:name="_Toc11695280"/>
      <w:bookmarkEnd w:id="2271"/>
      <w:r w:rsidRPr="00552003">
        <w:t>Reportes de las pruebas de aceptación</w:t>
      </w:r>
      <w:bookmarkEnd w:id="2272"/>
      <w:bookmarkEnd w:id="2273"/>
      <w:bookmarkEnd w:id="2274"/>
      <w:bookmarkEnd w:id="2275"/>
      <w:bookmarkEnd w:id="2276"/>
      <w:bookmarkEnd w:id="2277"/>
      <w:r>
        <w:t>.</w:t>
      </w:r>
    </w:p>
    <w:p w14:paraId="327ED3DD" w14:textId="77777777" w:rsidR="00CC0EFB" w:rsidRPr="00552003" w:rsidRDefault="00CC0EFB" w:rsidP="00CC0EFB">
      <w:r w:rsidRPr="00552003">
        <w:t xml:space="preserve">SUBTEL deberá tener acceso a los resultados de cada una de las pruebas de aceptación y de puesta en marcha, los cuales deberán mostrar que </w:t>
      </w:r>
      <w:r>
        <w:t>el Trazado Regional de Infraestructura Óptica</w:t>
      </w:r>
      <w:r w:rsidRPr="00552003">
        <w:t xml:space="preserve"> desplegad</w:t>
      </w:r>
      <w:r>
        <w:t>o</w:t>
      </w:r>
      <w:r w:rsidRPr="00552003">
        <w:t xml:space="preserve"> (cada uno de los elementos, componentes y equipamientos considerados como parte integrante del mism</w:t>
      </w:r>
      <w:r>
        <w:t>o</w:t>
      </w:r>
      <w:r w:rsidRPr="00552003">
        <w:t xml:space="preserve">) cumple satisfactoriamente con las especificaciones comprometidas. </w:t>
      </w:r>
    </w:p>
    <w:p w14:paraId="46928413" w14:textId="77777777" w:rsidR="00CC0EFB" w:rsidRPr="00552003" w:rsidRDefault="00CC0EFB" w:rsidP="00CC0EFB"/>
    <w:p w14:paraId="7DE1AEFB" w14:textId="77777777" w:rsidR="00CC0EFB" w:rsidRPr="00552003" w:rsidRDefault="00CC0EFB" w:rsidP="00CC0EFB">
      <w:r w:rsidRPr="00552003">
        <w:t xml:space="preserve">La Beneficiaria deberá ingresar en Oficina de Partes de SUBTEL al momento de solicitar la recepción de las obras e instalaciones, los reportes asociados a los resultados de las pruebas de aceptación, cuyos contenidos mínimos se especifican a continuación: </w:t>
      </w:r>
    </w:p>
    <w:p w14:paraId="5602CA78" w14:textId="77777777" w:rsidR="00CC0EFB" w:rsidRPr="00552003" w:rsidRDefault="00CC0EFB" w:rsidP="00CC0EFB"/>
    <w:p w14:paraId="441E3E07" w14:textId="3C7EEA0F" w:rsidR="00CC0EFB" w:rsidRPr="00552003" w:rsidRDefault="00CC0EFB" w:rsidP="00CC0EFB">
      <w:pPr>
        <w:pStyle w:val="Prrafodelista"/>
        <w:numPr>
          <w:ilvl w:val="0"/>
          <w:numId w:val="3"/>
        </w:numPr>
      </w:pPr>
      <w:r w:rsidRPr="00552003">
        <w:t xml:space="preserve">Reportes de registro de </w:t>
      </w:r>
      <w:r>
        <w:t xml:space="preserve">PIX y </w:t>
      </w:r>
      <w:r w:rsidRPr="00552003">
        <w:t>POIIT</w:t>
      </w:r>
      <w:r>
        <w:t xml:space="preserve"> Terrestres</w:t>
      </w:r>
      <w:r w:rsidRPr="00552003">
        <w:t xml:space="preserve">: Registros individuales de todos los eventos ocurridos en </w:t>
      </w:r>
      <w:r>
        <w:t xml:space="preserve">el PIX y en </w:t>
      </w:r>
      <w:r w:rsidRPr="00552003">
        <w:t xml:space="preserve">cada uno </w:t>
      </w:r>
      <w:r>
        <w:t xml:space="preserve">de los </w:t>
      </w:r>
      <w:r w:rsidRPr="00552003">
        <w:t>POIIT</w:t>
      </w:r>
      <w:r>
        <w:t xml:space="preserve"> Terrestres </w:t>
      </w:r>
      <w:r w:rsidRPr="00552003">
        <w:t>comprometidos, observados por el ITO en conjunto con personal de la Beneficiaria. Este registro deberá contener reportes diarios, incluyendo la fecha y hora de todas las operaciones asociadas a pruebas, eventos de rutina y de no-rutina, problemas y acciones correctivas.</w:t>
      </w:r>
    </w:p>
    <w:p w14:paraId="573E639D" w14:textId="77777777" w:rsidR="00CC0EFB" w:rsidRPr="00552003" w:rsidRDefault="00CC0EFB" w:rsidP="00CC0EFB">
      <w:pPr>
        <w:pStyle w:val="Prrafodelista"/>
        <w:numPr>
          <w:ilvl w:val="0"/>
          <w:numId w:val="3"/>
        </w:numPr>
      </w:pPr>
      <w:r w:rsidRPr="00552003">
        <w:t>Reporte provisional: Deberá ser emitido después de finalizadas la instalación de los distintos componentes de</w:t>
      </w:r>
      <w:r>
        <w:t xml:space="preserve">l Trazado Regional de </w:t>
      </w:r>
      <w:r w:rsidRPr="00150D62">
        <w:lastRenderedPageBreak/>
        <w:t>Infraestructura Óptica</w:t>
      </w:r>
      <w:r w:rsidRPr="00552003">
        <w:t xml:space="preserve"> y deberá contener un resumen ejecutivo que destaque la confirmación de que la implementación cumple con los requerimientos de </w:t>
      </w:r>
      <w:r w:rsidRPr="00552003">
        <w:rPr>
          <w:i/>
        </w:rPr>
        <w:t>performance</w:t>
      </w:r>
      <w:r w:rsidRPr="00552003">
        <w:t xml:space="preserve"> especificados en estas Bases Específicas; los resultados más importantes de todas las pruebas de aceptación, notando en particular cualquier resultado que difiera de los resultados esperados y la razón de su ocurrencia; y un resumen y análisis de los reportes de registro de </w:t>
      </w:r>
      <w:r>
        <w:t xml:space="preserve">PIX y </w:t>
      </w:r>
      <w:r w:rsidRPr="00552003">
        <w:t>POIIT</w:t>
      </w:r>
      <w:r>
        <w:t xml:space="preserve"> Terrestres</w:t>
      </w:r>
      <w:r w:rsidRPr="00552003">
        <w:t>.</w:t>
      </w:r>
    </w:p>
    <w:p w14:paraId="0F806C68" w14:textId="77777777" w:rsidR="00CC0EFB" w:rsidRPr="00552003" w:rsidRDefault="00CC0EFB" w:rsidP="00CC0EFB">
      <w:pPr>
        <w:pStyle w:val="Prrafodelista"/>
        <w:numPr>
          <w:ilvl w:val="0"/>
          <w:numId w:val="3"/>
        </w:numPr>
      </w:pPr>
      <w:r w:rsidRPr="00552003">
        <w:t>Reporte final de puesta en marcha: Deberá ser emitido seguido el final de los ensayos de confianza de</w:t>
      </w:r>
      <w:r>
        <w:t>l Trazado Regional de Infraestructura Óptica</w:t>
      </w:r>
      <w:r w:rsidRPr="00552003">
        <w:t xml:space="preserve"> y deberá incluir los resultados de todas las pruebas realizadas durante las pruebas de aceptación (datos de </w:t>
      </w:r>
      <w:r w:rsidRPr="00552003">
        <w:rPr>
          <w:i/>
        </w:rPr>
        <w:t>performance</w:t>
      </w:r>
      <w:r w:rsidRPr="00552003">
        <w:t>, datos de línea base y de referencia, análisis de los resultados de las pruebas y recomendaciones para el mantenimiento de rutina).</w:t>
      </w:r>
    </w:p>
    <w:p w14:paraId="4CCB9A9C" w14:textId="77777777" w:rsidR="00CC0EFB" w:rsidRPr="00552003" w:rsidRDefault="00CC0EFB" w:rsidP="00CC0EFB"/>
    <w:p w14:paraId="39F741CB" w14:textId="77777777" w:rsidR="00CC0EFB" w:rsidRPr="00552003" w:rsidRDefault="00CC0EFB" w:rsidP="00CC0EFB">
      <w:pPr>
        <w:pStyle w:val="Anx-Titulo4"/>
      </w:pPr>
      <w:bookmarkStart w:id="2278" w:name="_49gfa85"/>
      <w:bookmarkStart w:id="2279" w:name="_Toc11695281"/>
      <w:bookmarkEnd w:id="2278"/>
      <w:r w:rsidRPr="00552003">
        <w:t>Cronograma</w:t>
      </w:r>
      <w:bookmarkEnd w:id="2279"/>
      <w:r>
        <w:t>.</w:t>
      </w:r>
    </w:p>
    <w:p w14:paraId="5DA3CA88" w14:textId="7338313D" w:rsidR="00CC0EFB" w:rsidRPr="00150D62" w:rsidRDefault="00CC0EFB" w:rsidP="00CC0EFB">
      <w:pPr>
        <w:rPr>
          <w:lang w:val="es-CL"/>
        </w:rPr>
      </w:pPr>
      <w:r w:rsidRPr="00150D62">
        <w:rPr>
          <w:lang w:val="es-CL"/>
        </w:rPr>
        <w:t>El Proyecto Técnico deberá contener un cronograma en que se especifiquen los plazos asociados a cada una de las fases señaladas en los numerales 1.</w:t>
      </w:r>
      <w:r w:rsidRPr="00552003">
        <w:rPr>
          <w:lang w:val="es-CL" w:eastAsia="ar-SA"/>
        </w:rPr>
        <w:t>1.</w:t>
      </w:r>
      <w:r w:rsidRPr="00150D62">
        <w:rPr>
          <w:lang w:val="es-CL"/>
        </w:rPr>
        <w:t>6.1, 1.</w:t>
      </w:r>
      <w:r w:rsidRPr="00552003">
        <w:rPr>
          <w:lang w:val="es-CL" w:eastAsia="ar-SA"/>
        </w:rPr>
        <w:t>1.</w:t>
      </w:r>
      <w:r w:rsidRPr="00150D62">
        <w:rPr>
          <w:lang w:val="es-CL"/>
        </w:rPr>
        <w:t>6.2, 1.</w:t>
      </w:r>
      <w:r w:rsidRPr="00552003">
        <w:rPr>
          <w:lang w:val="es-CL" w:eastAsia="ar-SA"/>
        </w:rPr>
        <w:t>1.</w:t>
      </w:r>
      <w:r w:rsidRPr="00150D62">
        <w:rPr>
          <w:lang w:val="es-CL"/>
        </w:rPr>
        <w:t xml:space="preserve">6.3 y </w:t>
      </w:r>
      <w:r>
        <w:rPr>
          <w:lang w:val="es-CL" w:eastAsia="ar-SA"/>
        </w:rPr>
        <w:t>1.</w:t>
      </w:r>
      <w:r w:rsidRPr="00150D62">
        <w:rPr>
          <w:lang w:val="es-CL"/>
        </w:rPr>
        <w:t>1.6.4 del presente Anexo, identificando los principales hitos y actividades considerados en cada una de ellas</w:t>
      </w:r>
      <w:r w:rsidRPr="008C4B27">
        <w:t xml:space="preserve"> </w:t>
      </w:r>
      <w:r>
        <w:t>en especial aquellas que dicen relación con la tramitación de autorizaciones necesarias</w:t>
      </w:r>
      <w:r w:rsidRPr="008C4B27">
        <w:t xml:space="preserve"> </w:t>
      </w:r>
      <w:r>
        <w:t>para la implementación del Proyecto Comprometido de conformidad a lo dispu</w:t>
      </w:r>
      <w:r w:rsidR="00120227">
        <w:t>esto en el numeral 1.1.1.1.5</w:t>
      </w:r>
      <w:r>
        <w:t xml:space="preserve"> de este Anexo</w:t>
      </w:r>
      <w:r w:rsidRPr="00150D62">
        <w:rPr>
          <w:lang w:val="es-CL"/>
        </w:rPr>
        <w:t>. Asimismo, la Proponente deberá incorporar en dicho cronograma, en detalle, la planificación de las actividades asociadas a la ejecución de los estudios preliminares requeridos en el numeral 1.</w:t>
      </w:r>
      <w:r w:rsidRPr="00552003">
        <w:rPr>
          <w:lang w:val="es-CL" w:eastAsia="ar-SA"/>
        </w:rPr>
        <w:t>1.5,</w:t>
      </w:r>
      <w:r>
        <w:rPr>
          <w:lang w:val="es-CL" w:eastAsia="ar-SA"/>
        </w:rPr>
        <w:t xml:space="preserve"> la tramitación de los permisos y autorizaciones requeridos</w:t>
      </w:r>
      <w:r w:rsidRPr="00150D62">
        <w:rPr>
          <w:lang w:val="es-CL"/>
        </w:rPr>
        <w:t xml:space="preserve">, la elaboración y entrega del Informe de Ingeniería de Detalle y los otros hitos identificados en el primer párrafo del numeral </w:t>
      </w:r>
      <w:r w:rsidR="00120227">
        <w:rPr>
          <w:lang w:val="es-CL"/>
        </w:rPr>
        <w:t>1.</w:t>
      </w:r>
      <w:r w:rsidRPr="00150D62">
        <w:rPr>
          <w:lang w:val="es-CL"/>
        </w:rPr>
        <w:t>1.6, ambos del presente Anexo.</w:t>
      </w:r>
    </w:p>
    <w:p w14:paraId="6F9DAFAD" w14:textId="77777777" w:rsidR="00CC0EFB" w:rsidRPr="00552003" w:rsidRDefault="00CC0EFB" w:rsidP="00CC0EFB"/>
    <w:p w14:paraId="0F696BBF" w14:textId="77777777" w:rsidR="00CC0EFB" w:rsidRPr="00552003" w:rsidRDefault="00CC0EFB" w:rsidP="00CC0EFB">
      <w:pPr>
        <w:pStyle w:val="Anx-Titulo3"/>
      </w:pPr>
      <w:bookmarkStart w:id="2280" w:name="_2olpkfy"/>
      <w:bookmarkStart w:id="2281" w:name="_Toc433097872"/>
      <w:bookmarkStart w:id="2282" w:name="_Toc438107359"/>
      <w:bookmarkStart w:id="2283" w:name="_Toc438107618"/>
      <w:bookmarkStart w:id="2284" w:name="_Toc466881343"/>
      <w:bookmarkStart w:id="2285" w:name="_Toc476103814"/>
      <w:bookmarkStart w:id="2286" w:name="_Toc499911264"/>
      <w:bookmarkStart w:id="2287" w:name="_Toc535577866"/>
      <w:bookmarkStart w:id="2288" w:name="_Toc11695282"/>
      <w:bookmarkEnd w:id="2280"/>
      <w:r w:rsidRPr="00552003">
        <w:t>Estándares</w:t>
      </w:r>
      <w:bookmarkEnd w:id="2281"/>
      <w:r w:rsidRPr="00552003">
        <w:t>, normas y recomendaciones</w:t>
      </w:r>
      <w:bookmarkEnd w:id="2282"/>
      <w:bookmarkEnd w:id="2283"/>
      <w:bookmarkEnd w:id="2284"/>
      <w:bookmarkEnd w:id="2285"/>
      <w:bookmarkEnd w:id="2286"/>
      <w:bookmarkEnd w:id="2287"/>
      <w:bookmarkEnd w:id="2288"/>
      <w:r>
        <w:t>.</w:t>
      </w:r>
    </w:p>
    <w:p w14:paraId="615C97B6" w14:textId="079053E2" w:rsidR="00CC0EFB" w:rsidRPr="00552003" w:rsidRDefault="00CC0EFB" w:rsidP="00CC0EFB">
      <w:r w:rsidRPr="00552003">
        <w:t xml:space="preserve">El Proyecto Técnico propuesto para </w:t>
      </w:r>
      <w:r>
        <w:t>e</w:t>
      </w:r>
      <w:r w:rsidRPr="00552003">
        <w:t xml:space="preserve">l </w:t>
      </w:r>
      <w:r>
        <w:t>Trazado Regional de Infraestructura Óptica</w:t>
      </w:r>
      <w:r w:rsidRPr="00552003">
        <w:t>, deberá considerar la adopción de las mejores prácticas internacionales en la industria de las telecomunicaciones, incluyendo las asociadas a los estándares vigentes relevantes de la industria y de organismos de estandarización como la ITU, ISO, ETSI, IEC y ANSI/TIA, cuando estos sean aplicables.</w:t>
      </w:r>
    </w:p>
    <w:p w14:paraId="3834FCE8" w14:textId="77777777" w:rsidR="00CC0EFB" w:rsidRPr="00552003" w:rsidRDefault="00CC0EFB" w:rsidP="00CC0EFB"/>
    <w:p w14:paraId="63D71750" w14:textId="77777777" w:rsidR="00CC0EFB" w:rsidRPr="00552003" w:rsidRDefault="00CC0EFB" w:rsidP="00CC0EFB">
      <w:r w:rsidRPr="00552003">
        <w:t xml:space="preserve">Sin perjuicio de lo anterior, el Proyecto Técnico deberá considerar que </w:t>
      </w:r>
      <w:r>
        <w:t xml:space="preserve">la solución técnica </w:t>
      </w:r>
      <w:r w:rsidRPr="00552003">
        <w:t xml:space="preserve">deberá ser capaz de ser actualizado conforme se vayan publicando nuevas recomendaciones, estándares o normas, que permitan la optimización o mejora funcional </w:t>
      </w:r>
      <w:r>
        <w:t>de aquella</w:t>
      </w:r>
      <w:r w:rsidRPr="00552003">
        <w:t xml:space="preserve"> desplegad</w:t>
      </w:r>
      <w:r>
        <w:t>a</w:t>
      </w:r>
      <w:r w:rsidRPr="00552003">
        <w:t xml:space="preserve"> originalmente. Para estos efectos, la Beneficiaria deberá tener en cuenta lo establecido en el Artículo 4</w:t>
      </w:r>
      <w:r>
        <w:t>5</w:t>
      </w:r>
      <w:r w:rsidRPr="00552003">
        <w:t>° de las Bases Específicas.</w:t>
      </w:r>
    </w:p>
    <w:p w14:paraId="4DA63965" w14:textId="77777777" w:rsidR="00CC0EFB" w:rsidRPr="00552003" w:rsidRDefault="00CC0EFB" w:rsidP="00CC0EFB"/>
    <w:p w14:paraId="7CF4AFA7" w14:textId="77777777" w:rsidR="00CC0EFB" w:rsidRPr="00552003" w:rsidRDefault="00CC0EFB" w:rsidP="00CC0EFB">
      <w:pPr>
        <w:pStyle w:val="Anx-Titulo4"/>
      </w:pPr>
      <w:bookmarkStart w:id="2289" w:name="_13qzunr"/>
      <w:bookmarkStart w:id="2290" w:name="_Toc433097873"/>
      <w:bookmarkStart w:id="2291" w:name="_Toc438107619"/>
      <w:bookmarkStart w:id="2292" w:name="_Toc466881344"/>
      <w:bookmarkStart w:id="2293" w:name="_Toc476103815"/>
      <w:bookmarkStart w:id="2294" w:name="_Toc499911265"/>
      <w:bookmarkStart w:id="2295" w:name="_Toc11695283"/>
      <w:bookmarkEnd w:id="2289"/>
      <w:r w:rsidRPr="00552003">
        <w:t>Estándares ITU</w:t>
      </w:r>
      <w:bookmarkEnd w:id="2290"/>
      <w:bookmarkEnd w:id="2291"/>
      <w:bookmarkEnd w:id="2292"/>
      <w:bookmarkEnd w:id="2293"/>
      <w:bookmarkEnd w:id="2294"/>
      <w:bookmarkEnd w:id="2295"/>
      <w:r>
        <w:t>.</w:t>
      </w:r>
    </w:p>
    <w:p w14:paraId="5203A34F" w14:textId="77777777" w:rsidR="00CC0EFB" w:rsidRPr="00552003" w:rsidRDefault="00CC0EFB" w:rsidP="00CC0EFB">
      <w:r w:rsidRPr="00552003">
        <w:t>Las recomendaciones ITU-T que deberán ser cumplidas, como mínimo y dependiendo de su relevancia con respecto a la solución técnica considerada en la Propuesta presentada, son las siguientes:</w:t>
      </w:r>
    </w:p>
    <w:p w14:paraId="709D0176"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0"/>
        <w:gridCol w:w="7574"/>
      </w:tblGrid>
      <w:tr w:rsidR="00CC0EFB" w:rsidRPr="00552003" w14:paraId="6203F773" w14:textId="77777777" w:rsidTr="006D027F">
        <w:trPr>
          <w:trHeight w:val="470"/>
          <w:tblHeader/>
        </w:trPr>
        <w:tc>
          <w:tcPr>
            <w:tcW w:w="1480"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24DFE0F" w14:textId="77777777" w:rsidR="00CC0EFB" w:rsidRPr="00150D62" w:rsidRDefault="00CC0EFB" w:rsidP="006D027F">
            <w:pPr>
              <w:rPr>
                <w:b/>
                <w:color w:val="FFFFFF"/>
                <w:sz w:val="18"/>
              </w:rPr>
            </w:pPr>
            <w:r w:rsidRPr="00552003">
              <w:rPr>
                <w:b/>
                <w:color w:val="FFFFFF"/>
                <w:sz w:val="18"/>
              </w:rPr>
              <w:t>Estándar</w:t>
            </w:r>
          </w:p>
        </w:tc>
        <w:tc>
          <w:tcPr>
            <w:tcW w:w="757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5185866" w14:textId="77777777" w:rsidR="00CC0EFB" w:rsidRPr="00150D62" w:rsidRDefault="00CC0EFB" w:rsidP="006D027F">
            <w:pPr>
              <w:rPr>
                <w:b/>
                <w:color w:val="FFFFFF"/>
                <w:sz w:val="18"/>
              </w:rPr>
            </w:pPr>
            <w:r w:rsidRPr="00552003">
              <w:rPr>
                <w:b/>
                <w:color w:val="FFFFFF"/>
                <w:sz w:val="18"/>
              </w:rPr>
              <w:t>Descripción</w:t>
            </w:r>
          </w:p>
        </w:tc>
      </w:tr>
      <w:tr w:rsidR="00CC0EFB" w:rsidRPr="00552003" w14:paraId="44037A2A" w14:textId="77777777" w:rsidTr="006D027F">
        <w:trPr>
          <w:trHeight w:val="470"/>
        </w:trPr>
        <w:tc>
          <w:tcPr>
            <w:tcW w:w="1480" w:type="dxa"/>
            <w:shd w:val="clear" w:color="auto" w:fill="auto"/>
            <w:vAlign w:val="center"/>
          </w:tcPr>
          <w:p w14:paraId="4D38F209" w14:textId="77777777" w:rsidR="00CC0EFB" w:rsidRPr="00150D62" w:rsidRDefault="00CC0EFB" w:rsidP="006D027F">
            <w:pPr>
              <w:rPr>
                <w:sz w:val="18"/>
              </w:rPr>
            </w:pPr>
            <w:r w:rsidRPr="00552003">
              <w:rPr>
                <w:sz w:val="18"/>
              </w:rPr>
              <w:t>G.650.1</w:t>
            </w:r>
          </w:p>
        </w:tc>
        <w:tc>
          <w:tcPr>
            <w:tcW w:w="7574" w:type="dxa"/>
            <w:shd w:val="clear" w:color="auto" w:fill="auto"/>
            <w:vAlign w:val="center"/>
          </w:tcPr>
          <w:p w14:paraId="1CAA1565" w14:textId="77777777" w:rsidR="00CC0EFB" w:rsidRPr="00150D62" w:rsidRDefault="00CC0EFB" w:rsidP="006D027F">
            <w:pPr>
              <w:rPr>
                <w:sz w:val="18"/>
              </w:rPr>
            </w:pPr>
            <w:r w:rsidRPr="00552003">
              <w:rPr>
                <w:sz w:val="18"/>
              </w:rPr>
              <w:t xml:space="preserve">Definiciones y métodos de prueba de los atributos lineales y determinísticos fibras y cables </w:t>
            </w:r>
            <w:proofErr w:type="spellStart"/>
            <w:r w:rsidRPr="00552003">
              <w:rPr>
                <w:sz w:val="18"/>
              </w:rPr>
              <w:t>monomodo</w:t>
            </w:r>
            <w:proofErr w:type="spellEnd"/>
            <w:r w:rsidRPr="00552003">
              <w:rPr>
                <w:sz w:val="18"/>
              </w:rPr>
              <w:t>.</w:t>
            </w:r>
          </w:p>
        </w:tc>
      </w:tr>
      <w:tr w:rsidR="00CC0EFB" w:rsidRPr="00552003" w14:paraId="1FB5AF8E" w14:textId="77777777" w:rsidTr="006D027F">
        <w:trPr>
          <w:trHeight w:val="470"/>
        </w:trPr>
        <w:tc>
          <w:tcPr>
            <w:tcW w:w="1480" w:type="dxa"/>
            <w:shd w:val="clear" w:color="auto" w:fill="auto"/>
            <w:vAlign w:val="center"/>
          </w:tcPr>
          <w:p w14:paraId="5472791E" w14:textId="77777777" w:rsidR="00CC0EFB" w:rsidRPr="00150D62" w:rsidRDefault="00CC0EFB" w:rsidP="006D027F">
            <w:pPr>
              <w:rPr>
                <w:sz w:val="18"/>
              </w:rPr>
            </w:pPr>
            <w:r w:rsidRPr="00552003">
              <w:rPr>
                <w:sz w:val="18"/>
              </w:rPr>
              <w:t>G.650.2</w:t>
            </w:r>
          </w:p>
        </w:tc>
        <w:tc>
          <w:tcPr>
            <w:tcW w:w="7574" w:type="dxa"/>
            <w:shd w:val="clear" w:color="auto" w:fill="auto"/>
            <w:vAlign w:val="center"/>
          </w:tcPr>
          <w:p w14:paraId="469D6843" w14:textId="77777777" w:rsidR="00CC0EFB" w:rsidRPr="00150D62" w:rsidRDefault="00CC0EFB" w:rsidP="006D027F">
            <w:pPr>
              <w:rPr>
                <w:sz w:val="18"/>
              </w:rPr>
            </w:pPr>
            <w:r w:rsidRPr="00552003">
              <w:rPr>
                <w:sz w:val="18"/>
              </w:rPr>
              <w:t xml:space="preserve">Definiciones y métodos de prueba de los atributos estadísticos y no lineales de fibras y cables </w:t>
            </w:r>
            <w:proofErr w:type="spellStart"/>
            <w:r w:rsidRPr="00552003">
              <w:rPr>
                <w:sz w:val="18"/>
              </w:rPr>
              <w:t>monomodo</w:t>
            </w:r>
            <w:proofErr w:type="spellEnd"/>
            <w:r w:rsidRPr="00552003">
              <w:rPr>
                <w:sz w:val="18"/>
              </w:rPr>
              <w:t>.</w:t>
            </w:r>
          </w:p>
        </w:tc>
      </w:tr>
      <w:tr w:rsidR="00CC0EFB" w:rsidRPr="00552003" w14:paraId="0991A1A0" w14:textId="77777777" w:rsidTr="006D027F">
        <w:trPr>
          <w:trHeight w:val="470"/>
        </w:trPr>
        <w:tc>
          <w:tcPr>
            <w:tcW w:w="1480" w:type="dxa"/>
            <w:shd w:val="clear" w:color="auto" w:fill="auto"/>
            <w:vAlign w:val="center"/>
          </w:tcPr>
          <w:p w14:paraId="181C8C91" w14:textId="77777777" w:rsidR="00CC0EFB" w:rsidRPr="00150D62" w:rsidRDefault="00CC0EFB" w:rsidP="006D027F">
            <w:pPr>
              <w:rPr>
                <w:sz w:val="18"/>
              </w:rPr>
            </w:pPr>
            <w:r w:rsidRPr="00552003">
              <w:rPr>
                <w:sz w:val="18"/>
              </w:rPr>
              <w:t>G.650.3</w:t>
            </w:r>
          </w:p>
        </w:tc>
        <w:tc>
          <w:tcPr>
            <w:tcW w:w="7574" w:type="dxa"/>
            <w:shd w:val="clear" w:color="auto" w:fill="auto"/>
            <w:vAlign w:val="center"/>
          </w:tcPr>
          <w:p w14:paraId="1A495013" w14:textId="77777777" w:rsidR="00CC0EFB" w:rsidRPr="00150D62" w:rsidRDefault="00CC0EFB" w:rsidP="006D027F">
            <w:pPr>
              <w:rPr>
                <w:sz w:val="18"/>
              </w:rPr>
            </w:pPr>
            <w:r w:rsidRPr="00552003">
              <w:rPr>
                <w:sz w:val="18"/>
              </w:rPr>
              <w:t xml:space="preserve">Métodos de prueba de secciones de cable de fibra </w:t>
            </w:r>
            <w:proofErr w:type="spellStart"/>
            <w:r w:rsidRPr="00552003">
              <w:rPr>
                <w:sz w:val="18"/>
              </w:rPr>
              <w:t>monomodo</w:t>
            </w:r>
            <w:proofErr w:type="spellEnd"/>
            <w:r w:rsidRPr="00552003">
              <w:rPr>
                <w:sz w:val="18"/>
              </w:rPr>
              <w:t xml:space="preserve"> instaladas.</w:t>
            </w:r>
          </w:p>
        </w:tc>
      </w:tr>
      <w:tr w:rsidR="00CC0EFB" w:rsidRPr="00552003" w14:paraId="1F01FFB1" w14:textId="77777777" w:rsidTr="006D027F">
        <w:trPr>
          <w:trHeight w:val="470"/>
        </w:trPr>
        <w:tc>
          <w:tcPr>
            <w:tcW w:w="1480" w:type="dxa"/>
            <w:shd w:val="clear" w:color="auto" w:fill="auto"/>
            <w:vAlign w:val="center"/>
          </w:tcPr>
          <w:p w14:paraId="32F23DDC" w14:textId="77777777" w:rsidR="00CC0EFB" w:rsidRPr="00150D62" w:rsidRDefault="00CC0EFB" w:rsidP="006D027F">
            <w:pPr>
              <w:rPr>
                <w:sz w:val="18"/>
              </w:rPr>
            </w:pPr>
            <w:r w:rsidRPr="00552003">
              <w:rPr>
                <w:sz w:val="18"/>
              </w:rPr>
              <w:t>G.652</w:t>
            </w:r>
          </w:p>
        </w:tc>
        <w:tc>
          <w:tcPr>
            <w:tcW w:w="7574" w:type="dxa"/>
            <w:shd w:val="clear" w:color="auto" w:fill="auto"/>
            <w:vAlign w:val="center"/>
          </w:tcPr>
          <w:p w14:paraId="123BE662" w14:textId="77777777" w:rsidR="00CC0EFB" w:rsidRPr="00150D62" w:rsidRDefault="00CC0EFB" w:rsidP="006D027F">
            <w:pPr>
              <w:rPr>
                <w:sz w:val="18"/>
              </w:rPr>
            </w:pPr>
            <w:r w:rsidRPr="00552003">
              <w:rPr>
                <w:sz w:val="18"/>
              </w:rPr>
              <w:t xml:space="preserve">Características de las fibras y cables ópticos </w:t>
            </w:r>
            <w:proofErr w:type="spellStart"/>
            <w:r w:rsidRPr="00552003">
              <w:rPr>
                <w:sz w:val="18"/>
              </w:rPr>
              <w:t>monomodo</w:t>
            </w:r>
            <w:proofErr w:type="spellEnd"/>
            <w:r w:rsidRPr="00552003">
              <w:rPr>
                <w:sz w:val="18"/>
              </w:rPr>
              <w:t>.</w:t>
            </w:r>
          </w:p>
        </w:tc>
      </w:tr>
      <w:tr w:rsidR="00CC0EFB" w:rsidRPr="00552003" w14:paraId="1C2BA888" w14:textId="77777777" w:rsidTr="006D027F">
        <w:trPr>
          <w:trHeight w:val="470"/>
        </w:trPr>
        <w:tc>
          <w:tcPr>
            <w:tcW w:w="1480" w:type="dxa"/>
            <w:shd w:val="clear" w:color="auto" w:fill="auto"/>
            <w:vAlign w:val="center"/>
          </w:tcPr>
          <w:p w14:paraId="2ABAE4B8" w14:textId="77777777" w:rsidR="00CC0EFB" w:rsidRPr="00150D62" w:rsidRDefault="00CC0EFB" w:rsidP="006D027F">
            <w:pPr>
              <w:rPr>
                <w:sz w:val="18"/>
              </w:rPr>
            </w:pPr>
            <w:r w:rsidRPr="00552003">
              <w:rPr>
                <w:sz w:val="18"/>
              </w:rPr>
              <w:t>G.664</w:t>
            </w:r>
          </w:p>
        </w:tc>
        <w:tc>
          <w:tcPr>
            <w:tcW w:w="7574" w:type="dxa"/>
            <w:shd w:val="clear" w:color="auto" w:fill="auto"/>
            <w:vAlign w:val="center"/>
          </w:tcPr>
          <w:p w14:paraId="5EE54241" w14:textId="77777777" w:rsidR="00CC0EFB" w:rsidRPr="00150D62" w:rsidRDefault="00CC0EFB" w:rsidP="006D027F">
            <w:pPr>
              <w:rPr>
                <w:sz w:val="18"/>
              </w:rPr>
            </w:pPr>
            <w:r w:rsidRPr="00552003">
              <w:rPr>
                <w:sz w:val="18"/>
              </w:rPr>
              <w:t>Procedimientos y requisitos de seguridad óptica para sistemas ópticos de transporte.</w:t>
            </w:r>
          </w:p>
        </w:tc>
      </w:tr>
      <w:tr w:rsidR="00CC0EFB" w:rsidRPr="00552003" w14:paraId="37163152" w14:textId="77777777" w:rsidTr="006D027F">
        <w:trPr>
          <w:trHeight w:val="470"/>
        </w:trPr>
        <w:tc>
          <w:tcPr>
            <w:tcW w:w="1480" w:type="dxa"/>
            <w:shd w:val="clear" w:color="auto" w:fill="auto"/>
            <w:vAlign w:val="center"/>
          </w:tcPr>
          <w:p w14:paraId="51ED38FB" w14:textId="77777777" w:rsidR="00CC0EFB" w:rsidRPr="00150D62" w:rsidRDefault="00CC0EFB" w:rsidP="006D027F">
            <w:pPr>
              <w:rPr>
                <w:sz w:val="18"/>
              </w:rPr>
            </w:pPr>
            <w:r w:rsidRPr="00552003">
              <w:rPr>
                <w:sz w:val="18"/>
              </w:rPr>
              <w:t>G.911</w:t>
            </w:r>
          </w:p>
        </w:tc>
        <w:tc>
          <w:tcPr>
            <w:tcW w:w="7574" w:type="dxa"/>
            <w:shd w:val="clear" w:color="auto" w:fill="auto"/>
            <w:vAlign w:val="center"/>
          </w:tcPr>
          <w:p w14:paraId="14AFCB47" w14:textId="77777777" w:rsidR="00CC0EFB" w:rsidRPr="00150D62" w:rsidRDefault="00CC0EFB" w:rsidP="006D027F">
            <w:pPr>
              <w:rPr>
                <w:sz w:val="18"/>
              </w:rPr>
            </w:pPr>
            <w:r w:rsidRPr="00552003">
              <w:rPr>
                <w:sz w:val="18"/>
              </w:rPr>
              <w:t>Parámetros y metodología de cálculo de la fiabilidad y la disponibilidad de los sistemas de fibra óptica.</w:t>
            </w:r>
          </w:p>
        </w:tc>
      </w:tr>
      <w:tr w:rsidR="00CC0EFB" w:rsidRPr="00552003" w14:paraId="687DAC25" w14:textId="77777777" w:rsidTr="006D027F">
        <w:trPr>
          <w:trHeight w:val="470"/>
        </w:trPr>
        <w:tc>
          <w:tcPr>
            <w:tcW w:w="1480" w:type="dxa"/>
            <w:shd w:val="clear" w:color="auto" w:fill="auto"/>
            <w:vAlign w:val="center"/>
          </w:tcPr>
          <w:p w14:paraId="696ED80D" w14:textId="77777777" w:rsidR="00CC0EFB" w:rsidRPr="00150D62" w:rsidRDefault="00CC0EFB" w:rsidP="006D027F">
            <w:pPr>
              <w:jc w:val="left"/>
              <w:rPr>
                <w:sz w:val="18"/>
              </w:rPr>
            </w:pPr>
            <w:r w:rsidRPr="00552003">
              <w:rPr>
                <w:sz w:val="18"/>
              </w:rPr>
              <w:t>G.Sup39</w:t>
            </w:r>
          </w:p>
        </w:tc>
        <w:tc>
          <w:tcPr>
            <w:tcW w:w="7574" w:type="dxa"/>
            <w:shd w:val="clear" w:color="auto" w:fill="auto"/>
            <w:vAlign w:val="center"/>
          </w:tcPr>
          <w:p w14:paraId="5C634C94" w14:textId="77777777" w:rsidR="00CC0EFB" w:rsidRPr="00150D62" w:rsidRDefault="00CC0EFB" w:rsidP="006D027F">
            <w:pPr>
              <w:rPr>
                <w:sz w:val="18"/>
              </w:rPr>
            </w:pPr>
            <w:r w:rsidRPr="00552003">
              <w:rPr>
                <w:sz w:val="18"/>
              </w:rPr>
              <w:t>Consideraciones sobre diseño e ingeniería de sistemas ópticos.</w:t>
            </w:r>
          </w:p>
        </w:tc>
      </w:tr>
      <w:tr w:rsidR="00CC0EFB" w:rsidRPr="00552003" w14:paraId="1D2F3CBF" w14:textId="77777777" w:rsidTr="006D027F">
        <w:trPr>
          <w:trHeight w:val="470"/>
        </w:trPr>
        <w:tc>
          <w:tcPr>
            <w:tcW w:w="1480" w:type="dxa"/>
            <w:tcBorders>
              <w:bottom w:val="single" w:sz="4" w:space="0" w:color="auto"/>
            </w:tcBorders>
            <w:shd w:val="clear" w:color="auto" w:fill="auto"/>
            <w:vAlign w:val="center"/>
          </w:tcPr>
          <w:p w14:paraId="3841F43D" w14:textId="77777777" w:rsidR="00CC0EFB" w:rsidRPr="00150D62" w:rsidRDefault="00CC0EFB" w:rsidP="006D027F">
            <w:pPr>
              <w:jc w:val="left"/>
              <w:rPr>
                <w:sz w:val="18"/>
              </w:rPr>
            </w:pPr>
            <w:r w:rsidRPr="00552003">
              <w:rPr>
                <w:sz w:val="18"/>
              </w:rPr>
              <w:t>G.Sup40</w:t>
            </w:r>
          </w:p>
        </w:tc>
        <w:tc>
          <w:tcPr>
            <w:tcW w:w="7574" w:type="dxa"/>
            <w:tcBorders>
              <w:bottom w:val="single" w:sz="4" w:space="0" w:color="auto"/>
            </w:tcBorders>
            <w:shd w:val="clear" w:color="auto" w:fill="auto"/>
            <w:vAlign w:val="center"/>
          </w:tcPr>
          <w:p w14:paraId="5543981C" w14:textId="77777777" w:rsidR="00CC0EFB" w:rsidRPr="00150D62" w:rsidRDefault="00CC0EFB" w:rsidP="006D027F">
            <w:pPr>
              <w:jc w:val="left"/>
              <w:rPr>
                <w:sz w:val="18"/>
              </w:rPr>
            </w:pPr>
            <w:r w:rsidRPr="00552003">
              <w:rPr>
                <w:sz w:val="18"/>
              </w:rPr>
              <w:t>Directriz sobre Recomendaciones y normas para cables y fibras ópticas.</w:t>
            </w:r>
          </w:p>
        </w:tc>
      </w:tr>
      <w:tr w:rsidR="00CC0EFB" w:rsidRPr="00552003" w14:paraId="47CA83FE" w14:textId="77777777" w:rsidTr="006D027F">
        <w:trPr>
          <w:trHeight w:val="4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83A254F" w14:textId="77777777" w:rsidR="00CC0EFB" w:rsidRPr="00150D62" w:rsidRDefault="00CC0EFB" w:rsidP="006D027F">
            <w:pPr>
              <w:jc w:val="left"/>
              <w:rPr>
                <w:sz w:val="18"/>
              </w:rPr>
            </w:pPr>
            <w:r w:rsidRPr="00552003">
              <w:rPr>
                <w:sz w:val="18"/>
              </w:rPr>
              <w:t>G.Sup42</w:t>
            </w:r>
          </w:p>
        </w:tc>
        <w:tc>
          <w:tcPr>
            <w:tcW w:w="7574" w:type="dxa"/>
            <w:tcBorders>
              <w:top w:val="single" w:sz="4" w:space="0" w:color="auto"/>
              <w:left w:val="single" w:sz="4" w:space="0" w:color="auto"/>
              <w:bottom w:val="single" w:sz="4" w:space="0" w:color="auto"/>
              <w:right w:val="single" w:sz="4" w:space="0" w:color="auto"/>
            </w:tcBorders>
            <w:shd w:val="clear" w:color="auto" w:fill="auto"/>
            <w:vAlign w:val="center"/>
          </w:tcPr>
          <w:p w14:paraId="29B60AD6" w14:textId="77777777" w:rsidR="00CC0EFB" w:rsidRPr="00150D62" w:rsidRDefault="00CC0EFB" w:rsidP="006D027F">
            <w:pPr>
              <w:jc w:val="left"/>
              <w:rPr>
                <w:sz w:val="18"/>
              </w:rPr>
            </w:pPr>
            <w:r w:rsidRPr="00552003">
              <w:rPr>
                <w:sz w:val="18"/>
              </w:rPr>
              <w:t>Guía de utilización de las recomendaciones ITU-T relativas a las tecnologías de fibras y sistemas ópticos.</w:t>
            </w:r>
          </w:p>
        </w:tc>
      </w:tr>
      <w:tr w:rsidR="00CC0EFB" w:rsidRPr="00552003" w14:paraId="03654D8F" w14:textId="77777777" w:rsidTr="006D027F">
        <w:trPr>
          <w:trHeight w:val="470"/>
        </w:trPr>
        <w:tc>
          <w:tcPr>
            <w:tcW w:w="1480" w:type="dxa"/>
            <w:shd w:val="clear" w:color="auto" w:fill="auto"/>
            <w:vAlign w:val="center"/>
          </w:tcPr>
          <w:p w14:paraId="3F366F5B" w14:textId="77777777" w:rsidR="00CC0EFB" w:rsidRPr="00150D62" w:rsidRDefault="00CC0EFB" w:rsidP="006D027F">
            <w:pPr>
              <w:jc w:val="left"/>
              <w:rPr>
                <w:sz w:val="18"/>
              </w:rPr>
            </w:pPr>
            <w:r w:rsidRPr="00552003">
              <w:rPr>
                <w:sz w:val="18"/>
              </w:rPr>
              <w:t>G.Sup47</w:t>
            </w:r>
          </w:p>
        </w:tc>
        <w:tc>
          <w:tcPr>
            <w:tcW w:w="7574" w:type="dxa"/>
            <w:shd w:val="clear" w:color="auto" w:fill="auto"/>
            <w:vAlign w:val="center"/>
          </w:tcPr>
          <w:p w14:paraId="265AC5DC" w14:textId="77777777" w:rsidR="00CC0EFB" w:rsidRPr="00150D62" w:rsidRDefault="00CC0EFB" w:rsidP="006D027F">
            <w:pPr>
              <w:jc w:val="left"/>
              <w:rPr>
                <w:sz w:val="18"/>
              </w:rPr>
            </w:pPr>
            <w:r w:rsidRPr="00552003">
              <w:rPr>
                <w:sz w:val="18"/>
              </w:rPr>
              <w:t>Aspectos generales de las fibras y de los cables ópticos.</w:t>
            </w:r>
          </w:p>
        </w:tc>
      </w:tr>
      <w:tr w:rsidR="00CC0EFB" w:rsidRPr="00552003" w14:paraId="01ACD808" w14:textId="77777777" w:rsidTr="006D027F">
        <w:trPr>
          <w:trHeight w:val="470"/>
        </w:trPr>
        <w:tc>
          <w:tcPr>
            <w:tcW w:w="1480" w:type="dxa"/>
            <w:shd w:val="clear" w:color="auto" w:fill="auto"/>
            <w:vAlign w:val="center"/>
          </w:tcPr>
          <w:p w14:paraId="605D291C" w14:textId="77777777" w:rsidR="00CC0EFB" w:rsidRPr="00150D62" w:rsidRDefault="00CC0EFB" w:rsidP="006D027F">
            <w:pPr>
              <w:jc w:val="left"/>
              <w:rPr>
                <w:sz w:val="18"/>
              </w:rPr>
            </w:pPr>
            <w:r w:rsidRPr="00552003">
              <w:rPr>
                <w:sz w:val="18"/>
              </w:rPr>
              <w:t>L.21</w:t>
            </w:r>
          </w:p>
        </w:tc>
        <w:tc>
          <w:tcPr>
            <w:tcW w:w="7574" w:type="dxa"/>
            <w:shd w:val="clear" w:color="auto" w:fill="auto"/>
            <w:vAlign w:val="center"/>
          </w:tcPr>
          <w:p w14:paraId="70FEFFEB" w14:textId="77777777" w:rsidR="00CC0EFB" w:rsidRPr="00150D62" w:rsidRDefault="00CC0EFB" w:rsidP="006D027F">
            <w:pPr>
              <w:jc w:val="left"/>
              <w:rPr>
                <w:sz w:val="18"/>
              </w:rPr>
            </w:pPr>
            <w:r w:rsidRPr="00552003">
              <w:rPr>
                <w:sz w:val="18"/>
              </w:rPr>
              <w:t>Sistemas de detección y de alarma, detectores y sirenas de alarma contra incendios.</w:t>
            </w:r>
          </w:p>
        </w:tc>
      </w:tr>
      <w:tr w:rsidR="00CC0EFB" w:rsidRPr="00552003" w14:paraId="729D3278" w14:textId="77777777" w:rsidTr="006D027F">
        <w:trPr>
          <w:trHeight w:val="470"/>
        </w:trPr>
        <w:tc>
          <w:tcPr>
            <w:tcW w:w="1480" w:type="dxa"/>
            <w:shd w:val="clear" w:color="auto" w:fill="auto"/>
            <w:vAlign w:val="center"/>
          </w:tcPr>
          <w:p w14:paraId="5EE84F8B" w14:textId="77777777" w:rsidR="00CC0EFB" w:rsidRPr="00150D62" w:rsidRDefault="00CC0EFB" w:rsidP="006D027F">
            <w:pPr>
              <w:jc w:val="left"/>
              <w:rPr>
                <w:sz w:val="18"/>
              </w:rPr>
            </w:pPr>
            <w:r w:rsidRPr="00552003">
              <w:rPr>
                <w:sz w:val="18"/>
              </w:rPr>
              <w:t>L.22</w:t>
            </w:r>
          </w:p>
        </w:tc>
        <w:tc>
          <w:tcPr>
            <w:tcW w:w="7574" w:type="dxa"/>
            <w:shd w:val="clear" w:color="auto" w:fill="auto"/>
            <w:vAlign w:val="center"/>
          </w:tcPr>
          <w:p w14:paraId="114080E3" w14:textId="77777777" w:rsidR="00CC0EFB" w:rsidRPr="00150D62" w:rsidRDefault="00CC0EFB" w:rsidP="006D027F">
            <w:pPr>
              <w:jc w:val="left"/>
              <w:rPr>
                <w:sz w:val="18"/>
              </w:rPr>
            </w:pPr>
            <w:r w:rsidRPr="00552003">
              <w:rPr>
                <w:sz w:val="18"/>
              </w:rPr>
              <w:t>Protección contra incendios.</w:t>
            </w:r>
          </w:p>
        </w:tc>
      </w:tr>
      <w:tr w:rsidR="00CC0EFB" w:rsidRPr="00552003" w14:paraId="5DD69C60" w14:textId="77777777" w:rsidTr="006D027F">
        <w:trPr>
          <w:trHeight w:val="470"/>
        </w:trPr>
        <w:tc>
          <w:tcPr>
            <w:tcW w:w="1480" w:type="dxa"/>
            <w:shd w:val="clear" w:color="auto" w:fill="auto"/>
            <w:vAlign w:val="center"/>
          </w:tcPr>
          <w:p w14:paraId="13A613AB" w14:textId="77777777" w:rsidR="00CC0EFB" w:rsidRPr="00150D62" w:rsidRDefault="00CC0EFB" w:rsidP="006D027F">
            <w:pPr>
              <w:jc w:val="left"/>
              <w:rPr>
                <w:sz w:val="18"/>
              </w:rPr>
            </w:pPr>
            <w:r w:rsidRPr="00552003">
              <w:rPr>
                <w:sz w:val="18"/>
              </w:rPr>
              <w:t>L.23</w:t>
            </w:r>
          </w:p>
        </w:tc>
        <w:tc>
          <w:tcPr>
            <w:tcW w:w="7574" w:type="dxa"/>
            <w:shd w:val="clear" w:color="auto" w:fill="auto"/>
            <w:vAlign w:val="center"/>
          </w:tcPr>
          <w:p w14:paraId="654D3427" w14:textId="77777777" w:rsidR="00CC0EFB" w:rsidRPr="00150D62" w:rsidRDefault="00CC0EFB" w:rsidP="006D027F">
            <w:pPr>
              <w:jc w:val="left"/>
              <w:rPr>
                <w:sz w:val="18"/>
              </w:rPr>
            </w:pPr>
            <w:r w:rsidRPr="00552003">
              <w:rPr>
                <w:sz w:val="18"/>
              </w:rPr>
              <w:t>Extinción de incendios - Clasificación y ubicación de las instalaciones de extinción de incendios y equipos situados en locales.</w:t>
            </w:r>
          </w:p>
        </w:tc>
      </w:tr>
      <w:tr w:rsidR="00CC0EFB" w:rsidRPr="00552003" w14:paraId="248C5AE0" w14:textId="77777777" w:rsidTr="006D027F">
        <w:trPr>
          <w:trHeight w:val="470"/>
        </w:trPr>
        <w:tc>
          <w:tcPr>
            <w:tcW w:w="1480" w:type="dxa"/>
            <w:shd w:val="clear" w:color="auto" w:fill="auto"/>
            <w:vAlign w:val="center"/>
          </w:tcPr>
          <w:p w14:paraId="0D39F169" w14:textId="77777777" w:rsidR="00CC0EFB" w:rsidRPr="00150D62" w:rsidRDefault="00CC0EFB" w:rsidP="006D027F">
            <w:pPr>
              <w:jc w:val="left"/>
              <w:rPr>
                <w:sz w:val="18"/>
              </w:rPr>
            </w:pPr>
            <w:r w:rsidRPr="00552003">
              <w:rPr>
                <w:sz w:val="18"/>
              </w:rPr>
              <w:t>L.100/L.10</w:t>
            </w:r>
          </w:p>
        </w:tc>
        <w:tc>
          <w:tcPr>
            <w:tcW w:w="7574" w:type="dxa"/>
            <w:shd w:val="clear" w:color="auto" w:fill="auto"/>
            <w:vAlign w:val="center"/>
          </w:tcPr>
          <w:p w14:paraId="02EEF728" w14:textId="77777777" w:rsidR="00CC0EFB" w:rsidRPr="00150D62" w:rsidRDefault="00CC0EFB" w:rsidP="006D027F">
            <w:pPr>
              <w:jc w:val="left"/>
              <w:rPr>
                <w:sz w:val="18"/>
              </w:rPr>
            </w:pPr>
            <w:r w:rsidRPr="00552003">
              <w:rPr>
                <w:sz w:val="18"/>
              </w:rPr>
              <w:t>Cables de fibra óptica para aplicaciones en conductos y galerías.</w:t>
            </w:r>
          </w:p>
        </w:tc>
      </w:tr>
      <w:tr w:rsidR="00CC0EFB" w:rsidRPr="00552003" w14:paraId="180993DF" w14:textId="77777777" w:rsidTr="006D027F">
        <w:trPr>
          <w:trHeight w:val="470"/>
        </w:trPr>
        <w:tc>
          <w:tcPr>
            <w:tcW w:w="1480" w:type="dxa"/>
            <w:shd w:val="clear" w:color="auto" w:fill="auto"/>
            <w:vAlign w:val="center"/>
          </w:tcPr>
          <w:p w14:paraId="378716B3" w14:textId="77777777" w:rsidR="00CC0EFB" w:rsidRPr="00150D62" w:rsidRDefault="00CC0EFB" w:rsidP="006D027F">
            <w:pPr>
              <w:jc w:val="left"/>
              <w:rPr>
                <w:sz w:val="18"/>
              </w:rPr>
            </w:pPr>
            <w:r w:rsidRPr="00552003">
              <w:rPr>
                <w:sz w:val="18"/>
              </w:rPr>
              <w:t>L.101/L.43</w:t>
            </w:r>
          </w:p>
        </w:tc>
        <w:tc>
          <w:tcPr>
            <w:tcW w:w="7574" w:type="dxa"/>
            <w:shd w:val="clear" w:color="auto" w:fill="auto"/>
            <w:vAlign w:val="center"/>
          </w:tcPr>
          <w:p w14:paraId="547E9AE8" w14:textId="77777777" w:rsidR="00CC0EFB" w:rsidRPr="00150D62" w:rsidRDefault="00CC0EFB" w:rsidP="006D027F">
            <w:pPr>
              <w:jc w:val="left"/>
              <w:rPr>
                <w:sz w:val="18"/>
              </w:rPr>
            </w:pPr>
            <w:r w:rsidRPr="00552003">
              <w:rPr>
                <w:sz w:val="18"/>
              </w:rPr>
              <w:t>Cables de fibra óptica para aplicaciones enterradas.</w:t>
            </w:r>
          </w:p>
        </w:tc>
      </w:tr>
      <w:tr w:rsidR="00CC0EFB" w:rsidRPr="00552003" w14:paraId="2969EE58" w14:textId="77777777" w:rsidTr="006D027F">
        <w:trPr>
          <w:trHeight w:val="470"/>
        </w:trPr>
        <w:tc>
          <w:tcPr>
            <w:tcW w:w="1480" w:type="dxa"/>
            <w:shd w:val="clear" w:color="auto" w:fill="auto"/>
            <w:vAlign w:val="center"/>
          </w:tcPr>
          <w:p w14:paraId="427A8078" w14:textId="77777777" w:rsidR="00CC0EFB" w:rsidRPr="00150D62" w:rsidRDefault="00CC0EFB" w:rsidP="006D027F">
            <w:pPr>
              <w:jc w:val="left"/>
              <w:rPr>
                <w:sz w:val="18"/>
              </w:rPr>
            </w:pPr>
            <w:r w:rsidRPr="00552003">
              <w:rPr>
                <w:sz w:val="18"/>
              </w:rPr>
              <w:t>L.102/L.26</w:t>
            </w:r>
          </w:p>
        </w:tc>
        <w:tc>
          <w:tcPr>
            <w:tcW w:w="7574" w:type="dxa"/>
            <w:shd w:val="clear" w:color="auto" w:fill="auto"/>
            <w:vAlign w:val="center"/>
          </w:tcPr>
          <w:p w14:paraId="709F46BF" w14:textId="77777777" w:rsidR="00CC0EFB" w:rsidRPr="00150D62" w:rsidRDefault="00CC0EFB" w:rsidP="006D027F">
            <w:pPr>
              <w:jc w:val="left"/>
              <w:rPr>
                <w:sz w:val="18"/>
              </w:rPr>
            </w:pPr>
            <w:r w:rsidRPr="00552003">
              <w:rPr>
                <w:sz w:val="18"/>
              </w:rPr>
              <w:t>Cables de fibra óptica para aplicaciones aéreas.</w:t>
            </w:r>
          </w:p>
        </w:tc>
      </w:tr>
      <w:tr w:rsidR="00CC0EFB" w:rsidRPr="00552003" w14:paraId="6803D2FE" w14:textId="77777777" w:rsidTr="006D027F">
        <w:trPr>
          <w:trHeight w:val="470"/>
        </w:trPr>
        <w:tc>
          <w:tcPr>
            <w:tcW w:w="1480" w:type="dxa"/>
            <w:shd w:val="clear" w:color="auto" w:fill="auto"/>
            <w:vAlign w:val="center"/>
          </w:tcPr>
          <w:p w14:paraId="5FE98174" w14:textId="77777777" w:rsidR="00CC0EFB" w:rsidRPr="00150D62" w:rsidRDefault="00CC0EFB" w:rsidP="006D027F">
            <w:pPr>
              <w:jc w:val="left"/>
              <w:rPr>
                <w:sz w:val="18"/>
              </w:rPr>
            </w:pPr>
            <w:r w:rsidRPr="00552003">
              <w:rPr>
                <w:sz w:val="18"/>
              </w:rPr>
              <w:t>L.105/L.87</w:t>
            </w:r>
          </w:p>
        </w:tc>
        <w:tc>
          <w:tcPr>
            <w:tcW w:w="7574" w:type="dxa"/>
            <w:shd w:val="clear" w:color="auto" w:fill="auto"/>
            <w:vAlign w:val="center"/>
          </w:tcPr>
          <w:p w14:paraId="1C183707" w14:textId="77777777" w:rsidR="00CC0EFB" w:rsidRPr="00150D62" w:rsidRDefault="00CC0EFB" w:rsidP="006D027F">
            <w:pPr>
              <w:jc w:val="left"/>
              <w:rPr>
                <w:sz w:val="18"/>
              </w:rPr>
            </w:pPr>
            <w:r w:rsidRPr="00552003">
              <w:rPr>
                <w:sz w:val="18"/>
              </w:rPr>
              <w:t>Cables de fibra óptica para aplicaciones sumergibles.</w:t>
            </w:r>
          </w:p>
        </w:tc>
      </w:tr>
      <w:tr w:rsidR="00CC0EFB" w:rsidRPr="00552003" w14:paraId="48DF0BA8" w14:textId="77777777" w:rsidTr="006D027F">
        <w:trPr>
          <w:trHeight w:val="470"/>
        </w:trPr>
        <w:tc>
          <w:tcPr>
            <w:tcW w:w="1480" w:type="dxa"/>
            <w:shd w:val="clear" w:color="auto" w:fill="auto"/>
            <w:vAlign w:val="center"/>
          </w:tcPr>
          <w:p w14:paraId="75C2571A" w14:textId="77777777" w:rsidR="00CC0EFB" w:rsidRPr="00150D62" w:rsidRDefault="00CC0EFB" w:rsidP="006D027F">
            <w:pPr>
              <w:jc w:val="left"/>
              <w:rPr>
                <w:sz w:val="18"/>
              </w:rPr>
            </w:pPr>
            <w:r w:rsidRPr="00552003">
              <w:rPr>
                <w:sz w:val="18"/>
              </w:rPr>
              <w:t>L.107/L.78</w:t>
            </w:r>
          </w:p>
        </w:tc>
        <w:tc>
          <w:tcPr>
            <w:tcW w:w="7574" w:type="dxa"/>
            <w:shd w:val="clear" w:color="auto" w:fill="auto"/>
            <w:vAlign w:val="center"/>
          </w:tcPr>
          <w:p w14:paraId="3B9471D0" w14:textId="77777777" w:rsidR="00CC0EFB" w:rsidRPr="00150D62" w:rsidRDefault="00CC0EFB" w:rsidP="006D027F">
            <w:pPr>
              <w:jc w:val="left"/>
              <w:rPr>
                <w:sz w:val="18"/>
              </w:rPr>
            </w:pPr>
            <w:r w:rsidRPr="00552003">
              <w:rPr>
                <w:sz w:val="18"/>
              </w:rPr>
              <w:t>Construcción de cable de fibra óptica para aplicaciones en ductos de alcantarillado.</w:t>
            </w:r>
          </w:p>
        </w:tc>
      </w:tr>
      <w:tr w:rsidR="00CC0EFB" w:rsidRPr="00552003" w14:paraId="5EF9DD5C" w14:textId="77777777" w:rsidTr="006D027F">
        <w:trPr>
          <w:trHeight w:val="470"/>
        </w:trPr>
        <w:tc>
          <w:tcPr>
            <w:tcW w:w="1480" w:type="dxa"/>
            <w:shd w:val="clear" w:color="auto" w:fill="auto"/>
            <w:vAlign w:val="center"/>
          </w:tcPr>
          <w:p w14:paraId="2FCF16BB" w14:textId="77777777" w:rsidR="00CC0EFB" w:rsidRPr="00150D62" w:rsidRDefault="00CC0EFB" w:rsidP="006D027F">
            <w:pPr>
              <w:jc w:val="left"/>
              <w:rPr>
                <w:sz w:val="18"/>
              </w:rPr>
            </w:pPr>
            <w:r w:rsidRPr="00552003">
              <w:rPr>
                <w:sz w:val="18"/>
              </w:rPr>
              <w:t>L.108/L.79</w:t>
            </w:r>
          </w:p>
        </w:tc>
        <w:tc>
          <w:tcPr>
            <w:tcW w:w="7574" w:type="dxa"/>
            <w:shd w:val="clear" w:color="auto" w:fill="auto"/>
            <w:vAlign w:val="center"/>
          </w:tcPr>
          <w:p w14:paraId="36A7D096" w14:textId="77777777" w:rsidR="00CC0EFB" w:rsidRPr="00150D62" w:rsidRDefault="00CC0EFB" w:rsidP="006D027F">
            <w:pPr>
              <w:jc w:val="left"/>
              <w:rPr>
                <w:sz w:val="18"/>
              </w:rPr>
            </w:pPr>
            <w:r w:rsidRPr="00552003">
              <w:rPr>
                <w:sz w:val="18"/>
              </w:rPr>
              <w:t xml:space="preserve">Elementos de cable de fibra óptica para instalación mediante soplado en </w:t>
            </w:r>
            <w:proofErr w:type="spellStart"/>
            <w:r w:rsidRPr="00552003">
              <w:rPr>
                <w:sz w:val="18"/>
              </w:rPr>
              <w:t>microductos</w:t>
            </w:r>
            <w:proofErr w:type="spellEnd"/>
            <w:r w:rsidRPr="00552003">
              <w:rPr>
                <w:sz w:val="18"/>
              </w:rPr>
              <w:t>.</w:t>
            </w:r>
          </w:p>
        </w:tc>
      </w:tr>
      <w:tr w:rsidR="00CC0EFB" w:rsidRPr="00552003" w14:paraId="66C6F667" w14:textId="77777777" w:rsidTr="006D027F">
        <w:trPr>
          <w:trHeight w:val="470"/>
        </w:trPr>
        <w:tc>
          <w:tcPr>
            <w:tcW w:w="1480" w:type="dxa"/>
            <w:shd w:val="clear" w:color="auto" w:fill="auto"/>
            <w:vAlign w:val="center"/>
          </w:tcPr>
          <w:p w14:paraId="32AE0E94" w14:textId="77777777" w:rsidR="00CC0EFB" w:rsidRPr="00150D62" w:rsidRDefault="00CC0EFB" w:rsidP="006D027F">
            <w:pPr>
              <w:jc w:val="left"/>
              <w:rPr>
                <w:sz w:val="18"/>
              </w:rPr>
            </w:pPr>
            <w:r w:rsidRPr="00552003">
              <w:rPr>
                <w:sz w:val="18"/>
              </w:rPr>
              <w:t>L.125/L.14</w:t>
            </w:r>
          </w:p>
        </w:tc>
        <w:tc>
          <w:tcPr>
            <w:tcW w:w="7574" w:type="dxa"/>
            <w:shd w:val="clear" w:color="auto" w:fill="auto"/>
            <w:vAlign w:val="center"/>
          </w:tcPr>
          <w:p w14:paraId="5A721CC7" w14:textId="77777777" w:rsidR="00CC0EFB" w:rsidRPr="00150D62" w:rsidRDefault="00CC0EFB" w:rsidP="006D027F">
            <w:pPr>
              <w:jc w:val="left"/>
              <w:rPr>
                <w:sz w:val="18"/>
              </w:rPr>
            </w:pPr>
            <w:r w:rsidRPr="00552003">
              <w:rPr>
                <w:sz w:val="18"/>
              </w:rPr>
              <w:t>Método de medidas para determinar la resistencia mecánica a la tracción en cables de fibra óptica sometidos a cargas mecánicas.</w:t>
            </w:r>
          </w:p>
        </w:tc>
      </w:tr>
      <w:tr w:rsidR="00CC0EFB" w:rsidRPr="00552003" w14:paraId="215E9642" w14:textId="77777777" w:rsidTr="006D027F">
        <w:trPr>
          <w:trHeight w:val="470"/>
        </w:trPr>
        <w:tc>
          <w:tcPr>
            <w:tcW w:w="1480" w:type="dxa"/>
            <w:shd w:val="clear" w:color="auto" w:fill="auto"/>
            <w:vAlign w:val="center"/>
          </w:tcPr>
          <w:p w14:paraId="79E7ADC6" w14:textId="77777777" w:rsidR="00CC0EFB" w:rsidRPr="00150D62" w:rsidRDefault="00CC0EFB" w:rsidP="006D027F">
            <w:pPr>
              <w:jc w:val="left"/>
              <w:rPr>
                <w:sz w:val="18"/>
              </w:rPr>
            </w:pPr>
            <w:r w:rsidRPr="00552003">
              <w:rPr>
                <w:sz w:val="18"/>
              </w:rPr>
              <w:t>L.126/L.27</w:t>
            </w:r>
          </w:p>
        </w:tc>
        <w:tc>
          <w:tcPr>
            <w:tcW w:w="7574" w:type="dxa"/>
            <w:shd w:val="clear" w:color="auto" w:fill="auto"/>
            <w:vAlign w:val="center"/>
          </w:tcPr>
          <w:p w14:paraId="48027566" w14:textId="77777777" w:rsidR="00CC0EFB" w:rsidRPr="00150D62" w:rsidRDefault="00CC0EFB" w:rsidP="006D027F">
            <w:pPr>
              <w:jc w:val="left"/>
              <w:rPr>
                <w:sz w:val="18"/>
              </w:rPr>
            </w:pPr>
            <w:r w:rsidRPr="00552003">
              <w:rPr>
                <w:sz w:val="18"/>
              </w:rPr>
              <w:t>Método para estimar la concentración de hidrógeno en cables de fibra óptica.</w:t>
            </w:r>
          </w:p>
        </w:tc>
      </w:tr>
      <w:tr w:rsidR="00CC0EFB" w:rsidRPr="00552003" w14:paraId="668F522B" w14:textId="77777777" w:rsidTr="006D027F">
        <w:trPr>
          <w:trHeight w:val="470"/>
        </w:trPr>
        <w:tc>
          <w:tcPr>
            <w:tcW w:w="1480" w:type="dxa"/>
            <w:shd w:val="clear" w:color="auto" w:fill="auto"/>
            <w:vAlign w:val="center"/>
          </w:tcPr>
          <w:p w14:paraId="44B73167" w14:textId="77777777" w:rsidR="00CC0EFB" w:rsidRPr="00150D62" w:rsidRDefault="00CC0EFB" w:rsidP="006D027F">
            <w:pPr>
              <w:jc w:val="left"/>
              <w:rPr>
                <w:sz w:val="18"/>
              </w:rPr>
            </w:pPr>
            <w:r w:rsidRPr="00552003">
              <w:rPr>
                <w:sz w:val="18"/>
              </w:rPr>
              <w:t>L.151/L.34</w:t>
            </w:r>
          </w:p>
        </w:tc>
        <w:tc>
          <w:tcPr>
            <w:tcW w:w="7574" w:type="dxa"/>
            <w:shd w:val="clear" w:color="auto" w:fill="auto"/>
            <w:vAlign w:val="center"/>
          </w:tcPr>
          <w:p w14:paraId="42EF0493" w14:textId="77777777" w:rsidR="00CC0EFB" w:rsidRPr="00150D62" w:rsidRDefault="00CC0EFB" w:rsidP="006D027F">
            <w:pPr>
              <w:jc w:val="left"/>
              <w:rPr>
                <w:sz w:val="18"/>
              </w:rPr>
            </w:pPr>
            <w:r w:rsidRPr="00552003">
              <w:rPr>
                <w:sz w:val="18"/>
              </w:rPr>
              <w:t>Instalación de cables de fibra óptica de hilo de guarda.</w:t>
            </w:r>
          </w:p>
        </w:tc>
      </w:tr>
      <w:tr w:rsidR="00CC0EFB" w:rsidRPr="00552003" w14:paraId="74737D7F" w14:textId="77777777" w:rsidTr="006D027F">
        <w:trPr>
          <w:trHeight w:val="470"/>
        </w:trPr>
        <w:tc>
          <w:tcPr>
            <w:tcW w:w="1480" w:type="dxa"/>
            <w:shd w:val="clear" w:color="auto" w:fill="auto"/>
            <w:vAlign w:val="center"/>
          </w:tcPr>
          <w:p w14:paraId="23502280" w14:textId="77777777" w:rsidR="00CC0EFB" w:rsidRPr="00150D62" w:rsidRDefault="00CC0EFB" w:rsidP="006D027F">
            <w:pPr>
              <w:jc w:val="left"/>
              <w:rPr>
                <w:sz w:val="18"/>
              </w:rPr>
            </w:pPr>
            <w:r w:rsidRPr="00552003">
              <w:rPr>
                <w:sz w:val="18"/>
              </w:rPr>
              <w:t>L.153/L.48</w:t>
            </w:r>
          </w:p>
        </w:tc>
        <w:tc>
          <w:tcPr>
            <w:tcW w:w="7574" w:type="dxa"/>
            <w:shd w:val="clear" w:color="auto" w:fill="auto"/>
            <w:vAlign w:val="center"/>
          </w:tcPr>
          <w:p w14:paraId="54484B09" w14:textId="77777777" w:rsidR="00CC0EFB" w:rsidRPr="00150D62" w:rsidRDefault="00CC0EFB" w:rsidP="006D027F">
            <w:pPr>
              <w:jc w:val="left"/>
              <w:rPr>
                <w:sz w:val="18"/>
              </w:rPr>
            </w:pPr>
            <w:r w:rsidRPr="00552003">
              <w:rPr>
                <w:sz w:val="18"/>
              </w:rPr>
              <w:t xml:space="preserve">Técnica de instalación con </w:t>
            </w:r>
            <w:proofErr w:type="spellStart"/>
            <w:r w:rsidRPr="00552003">
              <w:rPr>
                <w:sz w:val="18"/>
              </w:rPr>
              <w:t>minizanjas</w:t>
            </w:r>
            <w:proofErr w:type="spellEnd"/>
            <w:r w:rsidRPr="00552003">
              <w:rPr>
                <w:sz w:val="18"/>
              </w:rPr>
              <w:t>.</w:t>
            </w:r>
          </w:p>
        </w:tc>
      </w:tr>
      <w:tr w:rsidR="00CC0EFB" w:rsidRPr="00552003" w14:paraId="1FF7F4F8" w14:textId="77777777" w:rsidTr="006D027F">
        <w:trPr>
          <w:trHeight w:val="470"/>
        </w:trPr>
        <w:tc>
          <w:tcPr>
            <w:tcW w:w="1480" w:type="dxa"/>
            <w:shd w:val="clear" w:color="auto" w:fill="auto"/>
            <w:vAlign w:val="center"/>
          </w:tcPr>
          <w:p w14:paraId="0DA25A31" w14:textId="77777777" w:rsidR="00CC0EFB" w:rsidRPr="00150D62" w:rsidRDefault="00CC0EFB" w:rsidP="006D027F">
            <w:pPr>
              <w:jc w:val="left"/>
              <w:rPr>
                <w:sz w:val="18"/>
              </w:rPr>
            </w:pPr>
            <w:r w:rsidRPr="00552003">
              <w:rPr>
                <w:sz w:val="18"/>
              </w:rPr>
              <w:t>L.154/L.49</w:t>
            </w:r>
          </w:p>
        </w:tc>
        <w:tc>
          <w:tcPr>
            <w:tcW w:w="7574" w:type="dxa"/>
            <w:shd w:val="clear" w:color="auto" w:fill="auto"/>
            <w:vAlign w:val="center"/>
          </w:tcPr>
          <w:p w14:paraId="286AB03E" w14:textId="77777777" w:rsidR="00CC0EFB" w:rsidRPr="00150D62" w:rsidRDefault="00CC0EFB" w:rsidP="006D027F">
            <w:pPr>
              <w:jc w:val="left"/>
              <w:rPr>
                <w:sz w:val="18"/>
              </w:rPr>
            </w:pPr>
            <w:r w:rsidRPr="00552003">
              <w:rPr>
                <w:sz w:val="18"/>
              </w:rPr>
              <w:t xml:space="preserve">Técnica de instalación con </w:t>
            </w:r>
            <w:proofErr w:type="spellStart"/>
            <w:r w:rsidRPr="00552003">
              <w:rPr>
                <w:sz w:val="18"/>
              </w:rPr>
              <w:t>microzanjas</w:t>
            </w:r>
            <w:proofErr w:type="spellEnd"/>
            <w:r w:rsidRPr="00552003">
              <w:rPr>
                <w:sz w:val="18"/>
              </w:rPr>
              <w:t>.</w:t>
            </w:r>
          </w:p>
        </w:tc>
      </w:tr>
      <w:tr w:rsidR="00CC0EFB" w:rsidRPr="00552003" w14:paraId="04AE0476" w14:textId="77777777" w:rsidTr="006D027F">
        <w:trPr>
          <w:trHeight w:val="470"/>
        </w:trPr>
        <w:tc>
          <w:tcPr>
            <w:tcW w:w="1480" w:type="dxa"/>
            <w:shd w:val="clear" w:color="auto" w:fill="auto"/>
            <w:vAlign w:val="center"/>
          </w:tcPr>
          <w:p w14:paraId="067D9BA6" w14:textId="77777777" w:rsidR="00CC0EFB" w:rsidRPr="00150D62" w:rsidRDefault="00CC0EFB" w:rsidP="006D027F">
            <w:pPr>
              <w:jc w:val="left"/>
              <w:rPr>
                <w:sz w:val="18"/>
              </w:rPr>
            </w:pPr>
            <w:r w:rsidRPr="00552003">
              <w:rPr>
                <w:sz w:val="18"/>
              </w:rPr>
              <w:t>L.156/L.57</w:t>
            </w:r>
          </w:p>
        </w:tc>
        <w:tc>
          <w:tcPr>
            <w:tcW w:w="7574" w:type="dxa"/>
            <w:shd w:val="clear" w:color="auto" w:fill="auto"/>
            <w:vAlign w:val="center"/>
          </w:tcPr>
          <w:p w14:paraId="1BC8E2B5" w14:textId="77777777" w:rsidR="00CC0EFB" w:rsidRPr="00150D62" w:rsidRDefault="00CC0EFB" w:rsidP="006D027F">
            <w:pPr>
              <w:jc w:val="left"/>
              <w:rPr>
                <w:sz w:val="18"/>
              </w:rPr>
            </w:pPr>
            <w:r w:rsidRPr="00552003">
              <w:rPr>
                <w:sz w:val="18"/>
              </w:rPr>
              <w:t>Instalación de cables de fibra óptica con aire a presión.</w:t>
            </w:r>
          </w:p>
        </w:tc>
      </w:tr>
      <w:tr w:rsidR="00CC0EFB" w:rsidRPr="00552003" w14:paraId="18F3149D" w14:textId="77777777" w:rsidTr="006D027F">
        <w:trPr>
          <w:trHeight w:val="470"/>
        </w:trPr>
        <w:tc>
          <w:tcPr>
            <w:tcW w:w="1480" w:type="dxa"/>
            <w:shd w:val="clear" w:color="auto" w:fill="auto"/>
            <w:vAlign w:val="center"/>
          </w:tcPr>
          <w:p w14:paraId="22EDDA04" w14:textId="77777777" w:rsidR="00CC0EFB" w:rsidRPr="00150D62" w:rsidRDefault="00CC0EFB" w:rsidP="006D027F">
            <w:pPr>
              <w:jc w:val="left"/>
              <w:rPr>
                <w:sz w:val="18"/>
              </w:rPr>
            </w:pPr>
            <w:r w:rsidRPr="00552003">
              <w:rPr>
                <w:sz w:val="18"/>
              </w:rPr>
              <w:lastRenderedPageBreak/>
              <w:t>L.157/L.61</w:t>
            </w:r>
          </w:p>
        </w:tc>
        <w:tc>
          <w:tcPr>
            <w:tcW w:w="7574" w:type="dxa"/>
            <w:shd w:val="clear" w:color="auto" w:fill="auto"/>
            <w:vAlign w:val="center"/>
          </w:tcPr>
          <w:p w14:paraId="19D1994E" w14:textId="77777777" w:rsidR="00CC0EFB" w:rsidRPr="00150D62" w:rsidRDefault="00CC0EFB" w:rsidP="006D027F">
            <w:pPr>
              <w:jc w:val="left"/>
              <w:rPr>
                <w:sz w:val="18"/>
              </w:rPr>
            </w:pPr>
            <w:r w:rsidRPr="00552003">
              <w:rPr>
                <w:sz w:val="18"/>
              </w:rPr>
              <w:t>Instalación de cables de fibra óptica mediante la técnica flotante.</w:t>
            </w:r>
          </w:p>
        </w:tc>
      </w:tr>
      <w:tr w:rsidR="00CC0EFB" w:rsidRPr="00552003" w14:paraId="4056D2E4" w14:textId="77777777" w:rsidTr="006D027F">
        <w:trPr>
          <w:trHeight w:val="470"/>
        </w:trPr>
        <w:tc>
          <w:tcPr>
            <w:tcW w:w="1480" w:type="dxa"/>
            <w:shd w:val="clear" w:color="auto" w:fill="auto"/>
            <w:vAlign w:val="center"/>
          </w:tcPr>
          <w:p w14:paraId="406A8541" w14:textId="77777777" w:rsidR="00CC0EFB" w:rsidRPr="00150D62" w:rsidRDefault="00CC0EFB" w:rsidP="006D027F">
            <w:pPr>
              <w:jc w:val="left"/>
              <w:rPr>
                <w:sz w:val="18"/>
              </w:rPr>
            </w:pPr>
            <w:r w:rsidRPr="00552003">
              <w:rPr>
                <w:sz w:val="18"/>
              </w:rPr>
              <w:t>L.158/L.56</w:t>
            </w:r>
          </w:p>
        </w:tc>
        <w:tc>
          <w:tcPr>
            <w:tcW w:w="7574" w:type="dxa"/>
            <w:shd w:val="clear" w:color="auto" w:fill="auto"/>
            <w:vAlign w:val="center"/>
          </w:tcPr>
          <w:p w14:paraId="5186ED9F" w14:textId="77777777" w:rsidR="00CC0EFB" w:rsidRPr="00150D62" w:rsidRDefault="00CC0EFB" w:rsidP="006D027F">
            <w:pPr>
              <w:jc w:val="left"/>
              <w:rPr>
                <w:sz w:val="18"/>
              </w:rPr>
            </w:pPr>
            <w:r w:rsidRPr="00552003">
              <w:rPr>
                <w:sz w:val="18"/>
              </w:rPr>
              <w:t>Instalación de cables de fibra óptica a lo largo de las vías ferroviarias.</w:t>
            </w:r>
          </w:p>
        </w:tc>
      </w:tr>
      <w:tr w:rsidR="00CC0EFB" w:rsidRPr="00552003" w14:paraId="68D8CDDC" w14:textId="77777777" w:rsidTr="006D027F">
        <w:trPr>
          <w:trHeight w:val="470"/>
        </w:trPr>
        <w:tc>
          <w:tcPr>
            <w:tcW w:w="1480" w:type="dxa"/>
            <w:shd w:val="clear" w:color="auto" w:fill="auto"/>
            <w:vAlign w:val="center"/>
          </w:tcPr>
          <w:p w14:paraId="5DE53E68" w14:textId="77777777" w:rsidR="00CC0EFB" w:rsidRPr="00150D62" w:rsidRDefault="00CC0EFB" w:rsidP="006D027F">
            <w:pPr>
              <w:jc w:val="left"/>
              <w:rPr>
                <w:sz w:val="18"/>
              </w:rPr>
            </w:pPr>
            <w:r w:rsidRPr="00552003">
              <w:rPr>
                <w:sz w:val="18"/>
              </w:rPr>
              <w:t>L.159/L.77</w:t>
            </w:r>
          </w:p>
        </w:tc>
        <w:tc>
          <w:tcPr>
            <w:tcW w:w="7574" w:type="dxa"/>
            <w:shd w:val="clear" w:color="auto" w:fill="auto"/>
            <w:vAlign w:val="center"/>
          </w:tcPr>
          <w:p w14:paraId="3E9803DB" w14:textId="77777777" w:rsidR="00CC0EFB" w:rsidRPr="00150D62" w:rsidRDefault="00CC0EFB" w:rsidP="006D027F">
            <w:pPr>
              <w:jc w:val="left"/>
              <w:rPr>
                <w:sz w:val="18"/>
              </w:rPr>
            </w:pPr>
            <w:r w:rsidRPr="00552003">
              <w:rPr>
                <w:sz w:val="18"/>
              </w:rPr>
              <w:t>Instalación de cables en ductos de alcantarillado.</w:t>
            </w:r>
          </w:p>
        </w:tc>
      </w:tr>
      <w:tr w:rsidR="00CC0EFB" w:rsidRPr="00552003" w14:paraId="34F6A69E" w14:textId="77777777" w:rsidTr="006D027F">
        <w:trPr>
          <w:trHeight w:val="470"/>
        </w:trPr>
        <w:tc>
          <w:tcPr>
            <w:tcW w:w="1480" w:type="dxa"/>
            <w:shd w:val="clear" w:color="auto" w:fill="auto"/>
            <w:vAlign w:val="center"/>
          </w:tcPr>
          <w:p w14:paraId="605E60F0" w14:textId="77777777" w:rsidR="00CC0EFB" w:rsidRPr="00150D62" w:rsidRDefault="00CC0EFB" w:rsidP="006D027F">
            <w:pPr>
              <w:jc w:val="left"/>
              <w:rPr>
                <w:sz w:val="18"/>
              </w:rPr>
            </w:pPr>
            <w:r w:rsidRPr="00552003">
              <w:rPr>
                <w:sz w:val="18"/>
              </w:rPr>
              <w:t>L.200/L.51</w:t>
            </w:r>
          </w:p>
        </w:tc>
        <w:tc>
          <w:tcPr>
            <w:tcW w:w="7574" w:type="dxa"/>
            <w:shd w:val="clear" w:color="auto" w:fill="auto"/>
            <w:vAlign w:val="center"/>
          </w:tcPr>
          <w:p w14:paraId="1FB9C63C" w14:textId="77777777" w:rsidR="00CC0EFB" w:rsidRPr="00150D62" w:rsidRDefault="00CC0EFB" w:rsidP="006D027F">
            <w:pPr>
              <w:jc w:val="left"/>
              <w:rPr>
                <w:sz w:val="18"/>
              </w:rPr>
            </w:pPr>
            <w:r w:rsidRPr="00552003">
              <w:rPr>
                <w:sz w:val="18"/>
              </w:rPr>
              <w:t>Elementos de nodo pasivo para redes de fibra óptica - Definiciones y principios generales para la caracterización y la evaluación de la calidad de servicio.</w:t>
            </w:r>
          </w:p>
        </w:tc>
      </w:tr>
      <w:tr w:rsidR="00CC0EFB" w:rsidRPr="00552003" w14:paraId="5D55BBE9" w14:textId="77777777" w:rsidTr="006D027F">
        <w:trPr>
          <w:trHeight w:val="470"/>
        </w:trPr>
        <w:tc>
          <w:tcPr>
            <w:tcW w:w="1480" w:type="dxa"/>
            <w:shd w:val="clear" w:color="auto" w:fill="auto"/>
            <w:vAlign w:val="center"/>
          </w:tcPr>
          <w:p w14:paraId="7562C56D" w14:textId="77777777" w:rsidR="00CC0EFB" w:rsidRPr="00150D62" w:rsidRDefault="00CC0EFB" w:rsidP="006D027F">
            <w:pPr>
              <w:jc w:val="left"/>
              <w:rPr>
                <w:sz w:val="18"/>
              </w:rPr>
            </w:pPr>
            <w:r w:rsidRPr="00552003">
              <w:rPr>
                <w:sz w:val="18"/>
              </w:rPr>
              <w:t>L.201/L.13</w:t>
            </w:r>
          </w:p>
        </w:tc>
        <w:tc>
          <w:tcPr>
            <w:tcW w:w="7574" w:type="dxa"/>
            <w:shd w:val="clear" w:color="auto" w:fill="auto"/>
            <w:vAlign w:val="center"/>
          </w:tcPr>
          <w:p w14:paraId="693CD21E" w14:textId="77777777" w:rsidR="00CC0EFB" w:rsidRPr="00150D62" w:rsidRDefault="00CC0EFB" w:rsidP="006D027F">
            <w:pPr>
              <w:jc w:val="left"/>
              <w:rPr>
                <w:sz w:val="18"/>
              </w:rPr>
            </w:pPr>
            <w:r w:rsidRPr="00552003">
              <w:rPr>
                <w:sz w:val="18"/>
              </w:rPr>
              <w:t>Requisitos de calidad para los nodos ópticos pasivos: caja de cierre hermético para entornos exteriores.</w:t>
            </w:r>
          </w:p>
        </w:tc>
      </w:tr>
      <w:tr w:rsidR="00CC0EFB" w:rsidRPr="00552003" w14:paraId="61ED556B" w14:textId="77777777" w:rsidTr="006D027F">
        <w:trPr>
          <w:trHeight w:val="470"/>
        </w:trPr>
        <w:tc>
          <w:tcPr>
            <w:tcW w:w="1480" w:type="dxa"/>
            <w:shd w:val="clear" w:color="auto" w:fill="auto"/>
            <w:vAlign w:val="center"/>
          </w:tcPr>
          <w:p w14:paraId="3D16D2E1" w14:textId="77777777" w:rsidR="00CC0EFB" w:rsidRPr="00150D62" w:rsidRDefault="00CC0EFB" w:rsidP="006D027F">
            <w:pPr>
              <w:jc w:val="left"/>
              <w:rPr>
                <w:sz w:val="18"/>
              </w:rPr>
            </w:pPr>
            <w:r w:rsidRPr="00552003">
              <w:rPr>
                <w:sz w:val="18"/>
              </w:rPr>
              <w:t>L.202/L.50</w:t>
            </w:r>
          </w:p>
        </w:tc>
        <w:tc>
          <w:tcPr>
            <w:tcW w:w="7574" w:type="dxa"/>
            <w:shd w:val="clear" w:color="auto" w:fill="auto"/>
            <w:vAlign w:val="center"/>
          </w:tcPr>
          <w:p w14:paraId="2FA4D788" w14:textId="77777777" w:rsidR="00CC0EFB" w:rsidRPr="00150D62" w:rsidRDefault="00CC0EFB" w:rsidP="006D027F">
            <w:pPr>
              <w:jc w:val="left"/>
              <w:rPr>
                <w:sz w:val="18"/>
              </w:rPr>
            </w:pPr>
            <w:r w:rsidRPr="00552003">
              <w:rPr>
                <w:sz w:val="18"/>
              </w:rPr>
              <w:t>Requisitos para los nodos ópticos pasivos – Repartidores ópticos para entornos de oficina central</w:t>
            </w:r>
          </w:p>
        </w:tc>
      </w:tr>
      <w:tr w:rsidR="00CC0EFB" w:rsidRPr="00552003" w14:paraId="10D6B09A" w14:textId="77777777" w:rsidTr="006D027F">
        <w:trPr>
          <w:trHeight w:val="470"/>
        </w:trPr>
        <w:tc>
          <w:tcPr>
            <w:tcW w:w="1480" w:type="dxa"/>
            <w:shd w:val="clear" w:color="auto" w:fill="auto"/>
            <w:vAlign w:val="center"/>
          </w:tcPr>
          <w:p w14:paraId="68F2E1FB" w14:textId="77777777" w:rsidR="00CC0EFB" w:rsidRPr="00150D62" w:rsidRDefault="00CC0EFB" w:rsidP="006D027F">
            <w:pPr>
              <w:jc w:val="left"/>
              <w:rPr>
                <w:sz w:val="18"/>
              </w:rPr>
            </w:pPr>
            <w:r w:rsidRPr="00552003">
              <w:rPr>
                <w:sz w:val="18"/>
              </w:rPr>
              <w:t>L.257/L.39</w:t>
            </w:r>
          </w:p>
        </w:tc>
        <w:tc>
          <w:tcPr>
            <w:tcW w:w="7574" w:type="dxa"/>
            <w:shd w:val="clear" w:color="auto" w:fill="auto"/>
            <w:vAlign w:val="center"/>
          </w:tcPr>
          <w:p w14:paraId="48D43A8B" w14:textId="77777777" w:rsidR="00CC0EFB" w:rsidRPr="00150D62" w:rsidRDefault="00CC0EFB" w:rsidP="006D027F">
            <w:pPr>
              <w:jc w:val="left"/>
              <w:rPr>
                <w:sz w:val="18"/>
              </w:rPr>
            </w:pPr>
            <w:r w:rsidRPr="00552003">
              <w:rPr>
                <w:sz w:val="18"/>
              </w:rPr>
              <w:t>Investigación del suelo antes de utilizar las técnicas de tendido sin zanja</w:t>
            </w:r>
          </w:p>
        </w:tc>
      </w:tr>
      <w:tr w:rsidR="00CC0EFB" w:rsidRPr="00552003" w14:paraId="4AEA62B3" w14:textId="77777777" w:rsidTr="006D027F">
        <w:trPr>
          <w:trHeight w:val="470"/>
        </w:trPr>
        <w:tc>
          <w:tcPr>
            <w:tcW w:w="1480" w:type="dxa"/>
            <w:shd w:val="clear" w:color="auto" w:fill="auto"/>
            <w:vAlign w:val="center"/>
          </w:tcPr>
          <w:p w14:paraId="1741D013" w14:textId="77777777" w:rsidR="00CC0EFB" w:rsidRPr="00150D62" w:rsidRDefault="00CC0EFB" w:rsidP="006D027F">
            <w:pPr>
              <w:jc w:val="left"/>
              <w:rPr>
                <w:sz w:val="18"/>
              </w:rPr>
            </w:pPr>
            <w:r w:rsidRPr="00552003">
              <w:rPr>
                <w:sz w:val="18"/>
              </w:rPr>
              <w:t>L.258/L.63</w:t>
            </w:r>
          </w:p>
        </w:tc>
        <w:tc>
          <w:tcPr>
            <w:tcW w:w="7574" w:type="dxa"/>
            <w:shd w:val="clear" w:color="auto" w:fill="auto"/>
            <w:vAlign w:val="center"/>
          </w:tcPr>
          <w:p w14:paraId="52D8315B" w14:textId="77777777" w:rsidR="00CC0EFB" w:rsidRPr="00150D62" w:rsidRDefault="00CC0EFB" w:rsidP="006D027F">
            <w:pPr>
              <w:jc w:val="left"/>
              <w:rPr>
                <w:sz w:val="18"/>
              </w:rPr>
            </w:pPr>
            <w:r w:rsidRPr="00552003">
              <w:rPr>
                <w:sz w:val="18"/>
              </w:rPr>
              <w:t>Medidas de seguridad para instalaciones exteriores.</w:t>
            </w:r>
          </w:p>
        </w:tc>
      </w:tr>
      <w:tr w:rsidR="00CC0EFB" w:rsidRPr="00552003" w14:paraId="4ABA1035" w14:textId="77777777" w:rsidTr="006D027F">
        <w:trPr>
          <w:trHeight w:val="470"/>
        </w:trPr>
        <w:tc>
          <w:tcPr>
            <w:tcW w:w="1480" w:type="dxa"/>
            <w:shd w:val="clear" w:color="auto" w:fill="auto"/>
            <w:vAlign w:val="center"/>
          </w:tcPr>
          <w:p w14:paraId="1CD9436C" w14:textId="77777777" w:rsidR="00CC0EFB" w:rsidRPr="00150D62" w:rsidRDefault="00CC0EFB" w:rsidP="006D027F">
            <w:pPr>
              <w:jc w:val="left"/>
              <w:rPr>
                <w:sz w:val="18"/>
              </w:rPr>
            </w:pPr>
            <w:r w:rsidRPr="00552003">
              <w:rPr>
                <w:sz w:val="18"/>
              </w:rPr>
              <w:t>L.259/L.73</w:t>
            </w:r>
          </w:p>
        </w:tc>
        <w:tc>
          <w:tcPr>
            <w:tcW w:w="7574" w:type="dxa"/>
            <w:shd w:val="clear" w:color="auto" w:fill="auto"/>
            <w:vAlign w:val="center"/>
          </w:tcPr>
          <w:p w14:paraId="55FC4A45" w14:textId="77777777" w:rsidR="00CC0EFB" w:rsidRPr="00150D62" w:rsidRDefault="00CC0EFB" w:rsidP="006D027F">
            <w:pPr>
              <w:jc w:val="left"/>
              <w:rPr>
                <w:sz w:val="18"/>
              </w:rPr>
            </w:pPr>
            <w:r w:rsidRPr="00552003">
              <w:rPr>
                <w:sz w:val="18"/>
              </w:rPr>
              <w:t>Métodos para inspeccionar y reparar conductos plásticos subterráneos.</w:t>
            </w:r>
          </w:p>
        </w:tc>
      </w:tr>
      <w:tr w:rsidR="00CC0EFB" w:rsidRPr="00552003" w14:paraId="291192D5" w14:textId="77777777" w:rsidTr="006D027F">
        <w:trPr>
          <w:trHeight w:val="470"/>
        </w:trPr>
        <w:tc>
          <w:tcPr>
            <w:tcW w:w="1480" w:type="dxa"/>
            <w:shd w:val="clear" w:color="auto" w:fill="auto"/>
            <w:vAlign w:val="center"/>
          </w:tcPr>
          <w:p w14:paraId="5F0CA49B" w14:textId="77777777" w:rsidR="00CC0EFB" w:rsidRPr="00150D62" w:rsidRDefault="00CC0EFB" w:rsidP="006D027F">
            <w:pPr>
              <w:jc w:val="left"/>
              <w:rPr>
                <w:sz w:val="18"/>
              </w:rPr>
            </w:pPr>
            <w:r w:rsidRPr="00552003">
              <w:rPr>
                <w:sz w:val="18"/>
              </w:rPr>
              <w:t>L.261/L.89</w:t>
            </w:r>
          </w:p>
        </w:tc>
        <w:tc>
          <w:tcPr>
            <w:tcW w:w="7574" w:type="dxa"/>
            <w:shd w:val="clear" w:color="auto" w:fill="auto"/>
            <w:vAlign w:val="center"/>
          </w:tcPr>
          <w:p w14:paraId="0313C8F8" w14:textId="77777777" w:rsidR="00CC0EFB" w:rsidRPr="00150D62" w:rsidRDefault="00CC0EFB" w:rsidP="006D027F">
            <w:pPr>
              <w:jc w:val="left"/>
              <w:rPr>
                <w:sz w:val="18"/>
              </w:rPr>
            </w:pPr>
            <w:r w:rsidRPr="00552003">
              <w:rPr>
                <w:sz w:val="18"/>
              </w:rPr>
              <w:t>Diseño de cables portadores, postes de telecomunicación y vientos para las redes de acceso óptico.</w:t>
            </w:r>
          </w:p>
        </w:tc>
      </w:tr>
      <w:tr w:rsidR="00CC0EFB" w:rsidRPr="00552003" w14:paraId="0E6AD3A4" w14:textId="77777777" w:rsidTr="006D027F">
        <w:trPr>
          <w:trHeight w:val="470"/>
        </w:trPr>
        <w:tc>
          <w:tcPr>
            <w:tcW w:w="1480" w:type="dxa"/>
            <w:shd w:val="clear" w:color="auto" w:fill="auto"/>
            <w:vAlign w:val="center"/>
          </w:tcPr>
          <w:p w14:paraId="223ACCD3" w14:textId="77777777" w:rsidR="00CC0EFB" w:rsidRPr="00150D62" w:rsidRDefault="00CC0EFB" w:rsidP="006D027F">
            <w:pPr>
              <w:jc w:val="left"/>
              <w:rPr>
                <w:sz w:val="18"/>
              </w:rPr>
            </w:pPr>
            <w:r w:rsidRPr="00552003">
              <w:rPr>
                <w:sz w:val="18"/>
              </w:rPr>
              <w:t>L.300/L.25</w:t>
            </w:r>
          </w:p>
        </w:tc>
        <w:tc>
          <w:tcPr>
            <w:tcW w:w="7574" w:type="dxa"/>
            <w:shd w:val="clear" w:color="auto" w:fill="auto"/>
            <w:vAlign w:val="center"/>
          </w:tcPr>
          <w:p w14:paraId="44D08428" w14:textId="77777777" w:rsidR="00CC0EFB" w:rsidRPr="00150D62" w:rsidRDefault="00CC0EFB" w:rsidP="006D027F">
            <w:pPr>
              <w:jc w:val="left"/>
              <w:rPr>
                <w:sz w:val="18"/>
              </w:rPr>
            </w:pPr>
            <w:r w:rsidRPr="00552003">
              <w:rPr>
                <w:sz w:val="18"/>
              </w:rPr>
              <w:t>Mantenimiento de redes de cables de fibra óptica.</w:t>
            </w:r>
          </w:p>
        </w:tc>
      </w:tr>
      <w:tr w:rsidR="00CC0EFB" w:rsidRPr="00552003" w14:paraId="3424D520" w14:textId="77777777" w:rsidTr="006D027F">
        <w:trPr>
          <w:trHeight w:val="470"/>
        </w:trPr>
        <w:tc>
          <w:tcPr>
            <w:tcW w:w="1480" w:type="dxa"/>
            <w:shd w:val="clear" w:color="auto" w:fill="auto"/>
            <w:vAlign w:val="center"/>
          </w:tcPr>
          <w:p w14:paraId="3345FDA4" w14:textId="77777777" w:rsidR="00CC0EFB" w:rsidRPr="00150D62" w:rsidRDefault="00CC0EFB" w:rsidP="006D027F">
            <w:pPr>
              <w:jc w:val="left"/>
              <w:rPr>
                <w:sz w:val="18"/>
              </w:rPr>
            </w:pPr>
            <w:r w:rsidRPr="00552003">
              <w:rPr>
                <w:sz w:val="18"/>
              </w:rPr>
              <w:t>L.301/L.41</w:t>
            </w:r>
          </w:p>
        </w:tc>
        <w:tc>
          <w:tcPr>
            <w:tcW w:w="7574" w:type="dxa"/>
            <w:shd w:val="clear" w:color="auto" w:fill="auto"/>
            <w:vAlign w:val="center"/>
          </w:tcPr>
          <w:p w14:paraId="1F2045DC" w14:textId="77777777" w:rsidR="00CC0EFB" w:rsidRPr="00150D62" w:rsidRDefault="00CC0EFB" w:rsidP="006D027F">
            <w:pPr>
              <w:jc w:val="left"/>
              <w:rPr>
                <w:sz w:val="18"/>
              </w:rPr>
            </w:pPr>
            <w:r w:rsidRPr="00552003">
              <w:rPr>
                <w:sz w:val="18"/>
              </w:rPr>
              <w:t>Longitud de onda de mantenimiento en fibras que transportan señales.</w:t>
            </w:r>
          </w:p>
        </w:tc>
      </w:tr>
      <w:tr w:rsidR="00CC0EFB" w:rsidRPr="00552003" w14:paraId="5E85FC81" w14:textId="77777777" w:rsidTr="006D027F">
        <w:trPr>
          <w:trHeight w:val="470"/>
        </w:trPr>
        <w:tc>
          <w:tcPr>
            <w:tcW w:w="1480" w:type="dxa"/>
            <w:shd w:val="clear" w:color="auto" w:fill="auto"/>
            <w:vAlign w:val="center"/>
          </w:tcPr>
          <w:p w14:paraId="0410FC0E" w14:textId="77777777" w:rsidR="00CC0EFB" w:rsidRPr="00150D62" w:rsidRDefault="00CC0EFB" w:rsidP="006D027F">
            <w:pPr>
              <w:jc w:val="left"/>
              <w:rPr>
                <w:sz w:val="18"/>
              </w:rPr>
            </w:pPr>
            <w:r w:rsidRPr="00552003">
              <w:rPr>
                <w:sz w:val="18"/>
              </w:rPr>
              <w:t>L.302/L.40</w:t>
            </w:r>
          </w:p>
        </w:tc>
        <w:tc>
          <w:tcPr>
            <w:tcW w:w="7574" w:type="dxa"/>
            <w:shd w:val="clear" w:color="auto" w:fill="auto"/>
            <w:vAlign w:val="center"/>
          </w:tcPr>
          <w:p w14:paraId="1AA246E2" w14:textId="77777777" w:rsidR="00CC0EFB" w:rsidRPr="00150D62" w:rsidRDefault="00CC0EFB" w:rsidP="006D027F">
            <w:pPr>
              <w:jc w:val="left"/>
              <w:rPr>
                <w:sz w:val="18"/>
              </w:rPr>
            </w:pPr>
            <w:r w:rsidRPr="00552003">
              <w:rPr>
                <w:sz w:val="18"/>
              </w:rPr>
              <w:t>Sistema de soporte de mantenimiento, supervisión y pruebas de la planta exterior de fibra óptica.</w:t>
            </w:r>
          </w:p>
        </w:tc>
      </w:tr>
      <w:tr w:rsidR="00CC0EFB" w:rsidRPr="00552003" w14:paraId="6E3A012D" w14:textId="77777777" w:rsidTr="006D027F">
        <w:trPr>
          <w:trHeight w:val="470"/>
        </w:trPr>
        <w:tc>
          <w:tcPr>
            <w:tcW w:w="1480" w:type="dxa"/>
            <w:shd w:val="clear" w:color="auto" w:fill="auto"/>
            <w:vAlign w:val="center"/>
          </w:tcPr>
          <w:p w14:paraId="5534C7BD" w14:textId="77777777" w:rsidR="00CC0EFB" w:rsidRPr="00150D62" w:rsidRDefault="00CC0EFB" w:rsidP="006D027F">
            <w:pPr>
              <w:jc w:val="left"/>
              <w:rPr>
                <w:sz w:val="18"/>
              </w:rPr>
            </w:pPr>
            <w:r w:rsidRPr="00552003">
              <w:rPr>
                <w:sz w:val="18"/>
              </w:rPr>
              <w:t>L.311/L.93</w:t>
            </w:r>
          </w:p>
        </w:tc>
        <w:tc>
          <w:tcPr>
            <w:tcW w:w="7574" w:type="dxa"/>
            <w:shd w:val="clear" w:color="auto" w:fill="auto"/>
            <w:vAlign w:val="center"/>
          </w:tcPr>
          <w:p w14:paraId="64DF868F" w14:textId="77777777" w:rsidR="00CC0EFB" w:rsidRPr="00150D62" w:rsidRDefault="00CC0EFB" w:rsidP="006D027F">
            <w:pPr>
              <w:jc w:val="left"/>
              <w:rPr>
                <w:sz w:val="18"/>
              </w:rPr>
            </w:pPr>
            <w:r w:rsidRPr="00552003">
              <w:rPr>
                <w:sz w:val="18"/>
              </w:rPr>
              <w:t>Sistema de soporte del mantenimiento, supervisión y prueba del cable de fibra óptica para redes troncales de fibra óptica.</w:t>
            </w:r>
          </w:p>
        </w:tc>
      </w:tr>
      <w:tr w:rsidR="00CC0EFB" w:rsidRPr="00552003" w14:paraId="4822775E" w14:textId="77777777" w:rsidTr="006D027F">
        <w:trPr>
          <w:trHeight w:val="471"/>
        </w:trPr>
        <w:tc>
          <w:tcPr>
            <w:tcW w:w="1480" w:type="dxa"/>
            <w:shd w:val="clear" w:color="auto" w:fill="auto"/>
            <w:vAlign w:val="center"/>
          </w:tcPr>
          <w:p w14:paraId="424C0466" w14:textId="77777777" w:rsidR="00CC0EFB" w:rsidRPr="00150D62" w:rsidRDefault="00CC0EFB" w:rsidP="006D027F">
            <w:pPr>
              <w:jc w:val="left"/>
              <w:rPr>
                <w:sz w:val="18"/>
              </w:rPr>
            </w:pPr>
            <w:r w:rsidRPr="00552003">
              <w:rPr>
                <w:sz w:val="18"/>
              </w:rPr>
              <w:t>L.312/L.68</w:t>
            </w:r>
          </w:p>
        </w:tc>
        <w:tc>
          <w:tcPr>
            <w:tcW w:w="7574" w:type="dxa"/>
            <w:shd w:val="clear" w:color="auto" w:fill="auto"/>
            <w:vAlign w:val="center"/>
          </w:tcPr>
          <w:p w14:paraId="795189DA" w14:textId="77777777" w:rsidR="00CC0EFB" w:rsidRPr="00150D62" w:rsidRDefault="00CC0EFB" w:rsidP="006D027F">
            <w:pPr>
              <w:jc w:val="left"/>
              <w:rPr>
                <w:sz w:val="18"/>
              </w:rPr>
            </w:pPr>
            <w:r w:rsidRPr="00552003">
              <w:rPr>
                <w:sz w:val="18"/>
              </w:rPr>
              <w:t>Sistema de soporte del mantenimiento, supervisión y pruebas de redes de cables de fibra óptica que transportan alta energía óptica total.</w:t>
            </w:r>
          </w:p>
        </w:tc>
      </w:tr>
      <w:tr w:rsidR="00CC0EFB" w:rsidRPr="00552003" w14:paraId="45744073" w14:textId="77777777" w:rsidTr="006D027F">
        <w:trPr>
          <w:trHeight w:val="471"/>
        </w:trPr>
        <w:tc>
          <w:tcPr>
            <w:tcW w:w="1480" w:type="dxa"/>
            <w:shd w:val="clear" w:color="auto" w:fill="auto"/>
            <w:vAlign w:val="center"/>
          </w:tcPr>
          <w:p w14:paraId="6D4A1EB2" w14:textId="77777777" w:rsidR="00CC0EFB" w:rsidRPr="00150D62" w:rsidRDefault="00CC0EFB" w:rsidP="006D027F">
            <w:pPr>
              <w:jc w:val="left"/>
              <w:rPr>
                <w:sz w:val="18"/>
              </w:rPr>
            </w:pPr>
            <w:r w:rsidRPr="00552003">
              <w:rPr>
                <w:sz w:val="18"/>
              </w:rPr>
              <w:t>L.340/L.74</w:t>
            </w:r>
          </w:p>
        </w:tc>
        <w:tc>
          <w:tcPr>
            <w:tcW w:w="7574" w:type="dxa"/>
            <w:shd w:val="clear" w:color="auto" w:fill="auto"/>
            <w:vAlign w:val="center"/>
          </w:tcPr>
          <w:p w14:paraId="4F8892CA" w14:textId="77777777" w:rsidR="00CC0EFB" w:rsidRPr="00150D62" w:rsidRDefault="00CC0EFB" w:rsidP="006D027F">
            <w:pPr>
              <w:jc w:val="left"/>
              <w:rPr>
                <w:sz w:val="18"/>
              </w:rPr>
            </w:pPr>
            <w:r w:rsidRPr="00552003">
              <w:rPr>
                <w:sz w:val="18"/>
              </w:rPr>
              <w:t>Mantenimiento de túneles para cables.</w:t>
            </w:r>
          </w:p>
        </w:tc>
      </w:tr>
      <w:tr w:rsidR="00CC0EFB" w:rsidRPr="00552003" w14:paraId="160AB093" w14:textId="77777777" w:rsidTr="006D027F">
        <w:trPr>
          <w:trHeight w:val="470"/>
        </w:trPr>
        <w:tc>
          <w:tcPr>
            <w:tcW w:w="1480" w:type="dxa"/>
            <w:shd w:val="clear" w:color="auto" w:fill="auto"/>
            <w:vAlign w:val="center"/>
          </w:tcPr>
          <w:p w14:paraId="17D9594A" w14:textId="77777777" w:rsidR="00CC0EFB" w:rsidRPr="00150D62" w:rsidRDefault="00CC0EFB" w:rsidP="006D027F">
            <w:pPr>
              <w:jc w:val="left"/>
              <w:rPr>
                <w:sz w:val="18"/>
              </w:rPr>
            </w:pPr>
            <w:r w:rsidRPr="00552003">
              <w:rPr>
                <w:sz w:val="18"/>
              </w:rPr>
              <w:t>L.361/L.64</w:t>
            </w:r>
          </w:p>
        </w:tc>
        <w:tc>
          <w:tcPr>
            <w:tcW w:w="7574" w:type="dxa"/>
            <w:shd w:val="clear" w:color="auto" w:fill="auto"/>
            <w:vAlign w:val="center"/>
          </w:tcPr>
          <w:p w14:paraId="084339BD" w14:textId="77777777" w:rsidR="00CC0EFB" w:rsidRPr="00150D62" w:rsidRDefault="00CC0EFB" w:rsidP="006D027F">
            <w:pPr>
              <w:jc w:val="left"/>
              <w:rPr>
                <w:sz w:val="18"/>
              </w:rPr>
            </w:pPr>
            <w:r w:rsidRPr="00552003">
              <w:rPr>
                <w:sz w:val="18"/>
              </w:rPr>
              <w:t>Requisitos de las etiquetas de datos de identificación utilizadas en la gestión de la infraestructura y los elementos de red.</w:t>
            </w:r>
          </w:p>
        </w:tc>
      </w:tr>
      <w:tr w:rsidR="00CC0EFB" w:rsidRPr="00552003" w14:paraId="37670EB2" w14:textId="77777777" w:rsidTr="006D027F">
        <w:trPr>
          <w:trHeight w:val="470"/>
        </w:trPr>
        <w:tc>
          <w:tcPr>
            <w:tcW w:w="1480" w:type="dxa"/>
            <w:shd w:val="clear" w:color="auto" w:fill="auto"/>
            <w:vAlign w:val="center"/>
          </w:tcPr>
          <w:p w14:paraId="3324B19F" w14:textId="77777777" w:rsidR="00CC0EFB" w:rsidRPr="00150D62" w:rsidRDefault="00CC0EFB" w:rsidP="006D027F">
            <w:pPr>
              <w:jc w:val="left"/>
              <w:rPr>
                <w:sz w:val="18"/>
              </w:rPr>
            </w:pPr>
            <w:r w:rsidRPr="00552003">
              <w:rPr>
                <w:sz w:val="18"/>
              </w:rPr>
              <w:t>L.390/L.92</w:t>
            </w:r>
          </w:p>
        </w:tc>
        <w:tc>
          <w:tcPr>
            <w:tcW w:w="7574" w:type="dxa"/>
            <w:shd w:val="clear" w:color="auto" w:fill="auto"/>
            <w:vAlign w:val="center"/>
          </w:tcPr>
          <w:p w14:paraId="21BEFFC6" w14:textId="77777777" w:rsidR="00CC0EFB" w:rsidRPr="00150D62" w:rsidRDefault="00CC0EFB" w:rsidP="006D027F">
            <w:pPr>
              <w:jc w:val="left"/>
              <w:rPr>
                <w:sz w:val="18"/>
              </w:rPr>
            </w:pPr>
            <w:r w:rsidRPr="00552003">
              <w:rPr>
                <w:sz w:val="18"/>
              </w:rPr>
              <w:t>Gestión de catástrofes en instalaciones de planta exterior.</w:t>
            </w:r>
          </w:p>
        </w:tc>
      </w:tr>
      <w:tr w:rsidR="00CC0EFB" w:rsidRPr="00552003" w14:paraId="5DACE8E2" w14:textId="77777777" w:rsidTr="006D027F">
        <w:trPr>
          <w:trHeight w:val="470"/>
        </w:trPr>
        <w:tc>
          <w:tcPr>
            <w:tcW w:w="1480" w:type="dxa"/>
            <w:shd w:val="clear" w:color="auto" w:fill="auto"/>
            <w:vAlign w:val="center"/>
          </w:tcPr>
          <w:p w14:paraId="07AB8C3F" w14:textId="77777777" w:rsidR="00CC0EFB" w:rsidRPr="00150D62" w:rsidRDefault="00CC0EFB" w:rsidP="006D027F">
            <w:pPr>
              <w:jc w:val="left"/>
              <w:rPr>
                <w:sz w:val="18"/>
              </w:rPr>
            </w:pPr>
            <w:r w:rsidRPr="00552003">
              <w:rPr>
                <w:sz w:val="18"/>
              </w:rPr>
              <w:t>L.391/L.81</w:t>
            </w:r>
          </w:p>
        </w:tc>
        <w:tc>
          <w:tcPr>
            <w:tcW w:w="7574" w:type="dxa"/>
            <w:shd w:val="clear" w:color="auto" w:fill="auto"/>
            <w:vAlign w:val="center"/>
          </w:tcPr>
          <w:p w14:paraId="5B300E99" w14:textId="77777777" w:rsidR="00CC0EFB" w:rsidRPr="00150D62" w:rsidRDefault="00CC0EFB" w:rsidP="006D027F">
            <w:pPr>
              <w:jc w:val="left"/>
              <w:rPr>
                <w:sz w:val="18"/>
              </w:rPr>
            </w:pPr>
            <w:r w:rsidRPr="00552003">
              <w:rPr>
                <w:sz w:val="18"/>
              </w:rPr>
              <w:t>Sistemas de control para instalaciones de planta exterior.</w:t>
            </w:r>
          </w:p>
        </w:tc>
      </w:tr>
      <w:tr w:rsidR="00CC0EFB" w:rsidRPr="00552003" w14:paraId="4029DDBC" w14:textId="77777777" w:rsidTr="006D027F">
        <w:trPr>
          <w:trHeight w:val="470"/>
        </w:trPr>
        <w:tc>
          <w:tcPr>
            <w:tcW w:w="1480" w:type="dxa"/>
            <w:shd w:val="clear" w:color="auto" w:fill="auto"/>
            <w:vAlign w:val="center"/>
          </w:tcPr>
          <w:p w14:paraId="4D6F161E" w14:textId="77777777" w:rsidR="00CC0EFB" w:rsidRPr="00150D62" w:rsidRDefault="00CC0EFB" w:rsidP="006D027F">
            <w:pPr>
              <w:jc w:val="left"/>
              <w:rPr>
                <w:sz w:val="18"/>
              </w:rPr>
            </w:pPr>
            <w:r w:rsidRPr="00552003">
              <w:rPr>
                <w:sz w:val="18"/>
              </w:rPr>
              <w:t>L.400/L.12</w:t>
            </w:r>
          </w:p>
        </w:tc>
        <w:tc>
          <w:tcPr>
            <w:tcW w:w="7574" w:type="dxa"/>
            <w:shd w:val="clear" w:color="auto" w:fill="auto"/>
            <w:vAlign w:val="center"/>
          </w:tcPr>
          <w:p w14:paraId="39B06BF1" w14:textId="77777777" w:rsidR="00CC0EFB" w:rsidRPr="00150D62" w:rsidRDefault="00CC0EFB" w:rsidP="006D027F">
            <w:pPr>
              <w:jc w:val="left"/>
              <w:rPr>
                <w:sz w:val="18"/>
              </w:rPr>
            </w:pPr>
            <w:r w:rsidRPr="00552003">
              <w:rPr>
                <w:sz w:val="18"/>
              </w:rPr>
              <w:t>Empalmes de fibra óptica.</w:t>
            </w:r>
          </w:p>
        </w:tc>
      </w:tr>
      <w:tr w:rsidR="00CC0EFB" w:rsidRPr="00552003" w14:paraId="6E1F3F6C" w14:textId="77777777" w:rsidTr="006D027F">
        <w:trPr>
          <w:trHeight w:val="470"/>
        </w:trPr>
        <w:tc>
          <w:tcPr>
            <w:tcW w:w="1480" w:type="dxa"/>
            <w:shd w:val="clear" w:color="auto" w:fill="auto"/>
            <w:vAlign w:val="center"/>
          </w:tcPr>
          <w:p w14:paraId="212C3F54" w14:textId="77777777" w:rsidR="00CC0EFB" w:rsidRPr="00150D62" w:rsidRDefault="00CC0EFB" w:rsidP="006D027F">
            <w:pPr>
              <w:jc w:val="left"/>
              <w:rPr>
                <w:sz w:val="18"/>
              </w:rPr>
            </w:pPr>
            <w:r w:rsidRPr="00552003">
              <w:rPr>
                <w:sz w:val="18"/>
              </w:rPr>
              <w:t>L.402/L.36</w:t>
            </w:r>
          </w:p>
        </w:tc>
        <w:tc>
          <w:tcPr>
            <w:tcW w:w="7574" w:type="dxa"/>
            <w:shd w:val="clear" w:color="auto" w:fill="auto"/>
            <w:vAlign w:val="center"/>
          </w:tcPr>
          <w:p w14:paraId="39863EAD" w14:textId="77777777" w:rsidR="00CC0EFB" w:rsidRPr="00150D62" w:rsidRDefault="00CC0EFB" w:rsidP="006D027F">
            <w:pPr>
              <w:jc w:val="left"/>
              <w:rPr>
                <w:sz w:val="18"/>
              </w:rPr>
            </w:pPr>
            <w:r w:rsidRPr="00552003">
              <w:rPr>
                <w:sz w:val="18"/>
              </w:rPr>
              <w:t xml:space="preserve">Conectores de fibra óptica </w:t>
            </w:r>
            <w:proofErr w:type="spellStart"/>
            <w:r w:rsidRPr="00552003">
              <w:rPr>
                <w:sz w:val="18"/>
              </w:rPr>
              <w:t>monomodo</w:t>
            </w:r>
            <w:proofErr w:type="spellEnd"/>
            <w:r w:rsidRPr="00552003">
              <w:rPr>
                <w:sz w:val="18"/>
              </w:rPr>
              <w:t>.</w:t>
            </w:r>
          </w:p>
        </w:tc>
      </w:tr>
      <w:tr w:rsidR="00CC0EFB" w:rsidRPr="00552003" w14:paraId="1E02A705" w14:textId="77777777" w:rsidTr="006D027F">
        <w:trPr>
          <w:trHeight w:val="470"/>
        </w:trPr>
        <w:tc>
          <w:tcPr>
            <w:tcW w:w="1480" w:type="dxa"/>
            <w:shd w:val="clear" w:color="auto" w:fill="auto"/>
            <w:vAlign w:val="center"/>
          </w:tcPr>
          <w:p w14:paraId="3FD10480" w14:textId="77777777" w:rsidR="00CC0EFB" w:rsidRPr="00150D62" w:rsidRDefault="00CC0EFB" w:rsidP="006D027F">
            <w:pPr>
              <w:jc w:val="left"/>
              <w:rPr>
                <w:sz w:val="18"/>
              </w:rPr>
            </w:pPr>
            <w:r w:rsidRPr="00552003">
              <w:rPr>
                <w:sz w:val="18"/>
              </w:rPr>
              <w:t>L.430/L.28</w:t>
            </w:r>
          </w:p>
        </w:tc>
        <w:tc>
          <w:tcPr>
            <w:tcW w:w="7574" w:type="dxa"/>
            <w:shd w:val="clear" w:color="auto" w:fill="auto"/>
            <w:vAlign w:val="center"/>
          </w:tcPr>
          <w:p w14:paraId="50A67C7D" w14:textId="77777777" w:rsidR="00CC0EFB" w:rsidRPr="00150D62" w:rsidRDefault="00CC0EFB" w:rsidP="006D027F">
            <w:pPr>
              <w:jc w:val="left"/>
              <w:rPr>
                <w:sz w:val="18"/>
              </w:rPr>
            </w:pPr>
            <w:r w:rsidRPr="00552003">
              <w:rPr>
                <w:sz w:val="18"/>
              </w:rPr>
              <w:t xml:space="preserve">Protección externa adicional para los cables terrenales </w:t>
            </w:r>
            <w:proofErr w:type="spellStart"/>
            <w:r w:rsidRPr="00552003">
              <w:rPr>
                <w:sz w:val="18"/>
              </w:rPr>
              <w:t>marinizados</w:t>
            </w:r>
            <w:proofErr w:type="spellEnd"/>
            <w:r w:rsidRPr="00552003">
              <w:rPr>
                <w:sz w:val="18"/>
              </w:rPr>
              <w:t>.</w:t>
            </w:r>
          </w:p>
        </w:tc>
      </w:tr>
      <w:tr w:rsidR="00CC0EFB" w:rsidRPr="00552003" w14:paraId="5FE88176" w14:textId="77777777" w:rsidTr="006D027F">
        <w:trPr>
          <w:trHeight w:val="470"/>
        </w:trPr>
        <w:tc>
          <w:tcPr>
            <w:tcW w:w="1480" w:type="dxa"/>
            <w:shd w:val="clear" w:color="auto" w:fill="auto"/>
            <w:vAlign w:val="center"/>
          </w:tcPr>
          <w:p w14:paraId="66CE3BF6" w14:textId="77777777" w:rsidR="00CC0EFB" w:rsidRPr="00150D62" w:rsidRDefault="00CC0EFB" w:rsidP="006D027F">
            <w:pPr>
              <w:jc w:val="left"/>
              <w:rPr>
                <w:sz w:val="18"/>
              </w:rPr>
            </w:pPr>
            <w:r w:rsidRPr="00552003">
              <w:rPr>
                <w:sz w:val="18"/>
              </w:rPr>
              <w:t>L.431/L.29</w:t>
            </w:r>
          </w:p>
        </w:tc>
        <w:tc>
          <w:tcPr>
            <w:tcW w:w="7574" w:type="dxa"/>
            <w:shd w:val="clear" w:color="auto" w:fill="auto"/>
            <w:vAlign w:val="center"/>
          </w:tcPr>
          <w:p w14:paraId="10DF41B5" w14:textId="77777777" w:rsidR="00CC0EFB" w:rsidRPr="00150D62" w:rsidRDefault="00CC0EFB" w:rsidP="006D027F">
            <w:pPr>
              <w:jc w:val="left"/>
              <w:rPr>
                <w:sz w:val="18"/>
              </w:rPr>
            </w:pPr>
            <w:r w:rsidRPr="00552003">
              <w:rPr>
                <w:sz w:val="18"/>
              </w:rPr>
              <w:t xml:space="preserve">Informe del tendido y registro cronológico de mantenimiento/reparaciones en una instalación de cable terrenal </w:t>
            </w:r>
            <w:proofErr w:type="spellStart"/>
            <w:r w:rsidRPr="00552003">
              <w:rPr>
                <w:sz w:val="18"/>
              </w:rPr>
              <w:t>marinizado</w:t>
            </w:r>
            <w:proofErr w:type="spellEnd"/>
            <w:r w:rsidRPr="00552003">
              <w:rPr>
                <w:sz w:val="18"/>
              </w:rPr>
              <w:t>.</w:t>
            </w:r>
          </w:p>
        </w:tc>
      </w:tr>
      <w:tr w:rsidR="00CC0EFB" w:rsidRPr="00552003" w14:paraId="08969378" w14:textId="77777777" w:rsidTr="006D027F">
        <w:trPr>
          <w:trHeight w:val="470"/>
        </w:trPr>
        <w:tc>
          <w:tcPr>
            <w:tcW w:w="1480" w:type="dxa"/>
            <w:shd w:val="clear" w:color="auto" w:fill="auto"/>
            <w:vAlign w:val="center"/>
          </w:tcPr>
          <w:p w14:paraId="75BB7B5C" w14:textId="77777777" w:rsidR="00CC0EFB" w:rsidRPr="00150D62" w:rsidRDefault="00CC0EFB" w:rsidP="006D027F">
            <w:pPr>
              <w:jc w:val="left"/>
              <w:rPr>
                <w:sz w:val="18"/>
              </w:rPr>
            </w:pPr>
            <w:r w:rsidRPr="00552003">
              <w:rPr>
                <w:sz w:val="18"/>
              </w:rPr>
              <w:t>L.432/L.30</w:t>
            </w:r>
          </w:p>
        </w:tc>
        <w:tc>
          <w:tcPr>
            <w:tcW w:w="7574" w:type="dxa"/>
            <w:shd w:val="clear" w:color="auto" w:fill="auto"/>
            <w:vAlign w:val="center"/>
          </w:tcPr>
          <w:p w14:paraId="34785D0D" w14:textId="77777777" w:rsidR="00CC0EFB" w:rsidRPr="00150D62" w:rsidRDefault="00CC0EFB" w:rsidP="006D027F">
            <w:pPr>
              <w:jc w:val="left"/>
              <w:rPr>
                <w:sz w:val="18"/>
              </w:rPr>
            </w:pPr>
            <w:r w:rsidRPr="00552003">
              <w:rPr>
                <w:sz w:val="18"/>
              </w:rPr>
              <w:t xml:space="preserve">Marcadores en los cables terrenales </w:t>
            </w:r>
            <w:proofErr w:type="spellStart"/>
            <w:r w:rsidRPr="00552003">
              <w:rPr>
                <w:sz w:val="18"/>
              </w:rPr>
              <w:t>marinizados</w:t>
            </w:r>
            <w:proofErr w:type="spellEnd"/>
            <w:r w:rsidRPr="00552003">
              <w:rPr>
                <w:sz w:val="18"/>
              </w:rPr>
              <w:t>.</w:t>
            </w:r>
          </w:p>
        </w:tc>
      </w:tr>
      <w:tr w:rsidR="00CC0EFB" w:rsidRPr="00552003" w14:paraId="4F4DE1BC" w14:textId="77777777" w:rsidTr="006D027F">
        <w:trPr>
          <w:trHeight w:val="470"/>
        </w:trPr>
        <w:tc>
          <w:tcPr>
            <w:tcW w:w="1480" w:type="dxa"/>
            <w:shd w:val="clear" w:color="auto" w:fill="auto"/>
            <w:vAlign w:val="center"/>
          </w:tcPr>
          <w:p w14:paraId="13A40A9C" w14:textId="77777777" w:rsidR="00CC0EFB" w:rsidRPr="00150D62" w:rsidRDefault="00CC0EFB" w:rsidP="006D027F">
            <w:pPr>
              <w:jc w:val="left"/>
              <w:rPr>
                <w:sz w:val="18"/>
              </w:rPr>
            </w:pPr>
            <w:r w:rsidRPr="00552003">
              <w:rPr>
                <w:sz w:val="18"/>
              </w:rPr>
              <w:t>L.433/L.54</w:t>
            </w:r>
          </w:p>
        </w:tc>
        <w:tc>
          <w:tcPr>
            <w:tcW w:w="7574" w:type="dxa"/>
            <w:shd w:val="clear" w:color="auto" w:fill="auto"/>
            <w:vAlign w:val="center"/>
          </w:tcPr>
          <w:p w14:paraId="1737B600" w14:textId="77777777" w:rsidR="00CC0EFB" w:rsidRPr="00150D62" w:rsidRDefault="00CC0EFB" w:rsidP="006D027F">
            <w:pPr>
              <w:jc w:val="left"/>
              <w:rPr>
                <w:sz w:val="18"/>
              </w:rPr>
            </w:pPr>
            <w:r w:rsidRPr="00552003">
              <w:rPr>
                <w:sz w:val="18"/>
              </w:rPr>
              <w:t xml:space="preserve">Caja de empalmes para cables terrenales </w:t>
            </w:r>
            <w:proofErr w:type="spellStart"/>
            <w:r w:rsidRPr="00552003">
              <w:rPr>
                <w:sz w:val="18"/>
              </w:rPr>
              <w:t>marinizados</w:t>
            </w:r>
            <w:proofErr w:type="spellEnd"/>
            <w:r w:rsidRPr="00552003">
              <w:rPr>
                <w:sz w:val="18"/>
              </w:rPr>
              <w:t>.</w:t>
            </w:r>
          </w:p>
        </w:tc>
      </w:tr>
      <w:tr w:rsidR="00CC0EFB" w:rsidRPr="00552003" w14:paraId="59979EFB" w14:textId="77777777" w:rsidTr="006D027F">
        <w:trPr>
          <w:trHeight w:val="470"/>
        </w:trPr>
        <w:tc>
          <w:tcPr>
            <w:tcW w:w="1480" w:type="dxa"/>
            <w:shd w:val="clear" w:color="auto" w:fill="auto"/>
            <w:vAlign w:val="center"/>
          </w:tcPr>
          <w:p w14:paraId="79D9CAED" w14:textId="77777777" w:rsidR="00CC0EFB" w:rsidRPr="00150D62" w:rsidRDefault="00CC0EFB" w:rsidP="006D027F">
            <w:pPr>
              <w:jc w:val="left"/>
              <w:rPr>
                <w:sz w:val="18"/>
              </w:rPr>
            </w:pPr>
            <w:r w:rsidRPr="00552003">
              <w:rPr>
                <w:sz w:val="18"/>
              </w:rPr>
              <w:t>Manual</w:t>
            </w:r>
          </w:p>
        </w:tc>
        <w:tc>
          <w:tcPr>
            <w:tcW w:w="7574" w:type="dxa"/>
            <w:shd w:val="clear" w:color="auto" w:fill="auto"/>
            <w:vAlign w:val="center"/>
          </w:tcPr>
          <w:p w14:paraId="334AD9F0" w14:textId="77777777" w:rsidR="00CC0EFB" w:rsidRPr="00150D62" w:rsidRDefault="00CC0EFB" w:rsidP="006D027F">
            <w:pPr>
              <w:jc w:val="left"/>
              <w:rPr>
                <w:sz w:val="18"/>
              </w:rPr>
            </w:pPr>
            <w:r w:rsidRPr="00552003">
              <w:rPr>
                <w:sz w:val="18"/>
              </w:rPr>
              <w:t>Construcción, instalación, empalme y protección de cables de fibra óptica, de 1994</w:t>
            </w:r>
          </w:p>
        </w:tc>
      </w:tr>
    </w:tbl>
    <w:p w14:paraId="28BAF860" w14:textId="77777777" w:rsidR="00CC0EFB" w:rsidRPr="00552003" w:rsidRDefault="00CC0EFB" w:rsidP="00CC0EFB"/>
    <w:p w14:paraId="27D731A6" w14:textId="77777777" w:rsidR="00CC0EFB" w:rsidRPr="00552003" w:rsidRDefault="00CC0EFB" w:rsidP="00CC0EFB">
      <w:pPr>
        <w:pStyle w:val="Anx-Titulo4"/>
      </w:pPr>
      <w:bookmarkStart w:id="2296" w:name="_3nqndbk"/>
      <w:bookmarkStart w:id="2297" w:name="_Toc433097874"/>
      <w:bookmarkStart w:id="2298" w:name="_Toc438107620"/>
      <w:bookmarkStart w:id="2299" w:name="_Toc466881345"/>
      <w:bookmarkStart w:id="2300" w:name="_Toc476103816"/>
      <w:bookmarkStart w:id="2301" w:name="_Toc499911266"/>
      <w:bookmarkStart w:id="2302" w:name="_Toc11695284"/>
      <w:bookmarkEnd w:id="2296"/>
      <w:r w:rsidRPr="00552003">
        <w:t>Estándares ETSI</w:t>
      </w:r>
      <w:bookmarkEnd w:id="2297"/>
      <w:bookmarkEnd w:id="2298"/>
      <w:bookmarkEnd w:id="2299"/>
      <w:bookmarkEnd w:id="2300"/>
      <w:bookmarkEnd w:id="2301"/>
      <w:bookmarkEnd w:id="2302"/>
      <w:r>
        <w:t>.</w:t>
      </w:r>
    </w:p>
    <w:p w14:paraId="05987EAE" w14:textId="77777777" w:rsidR="00CC0EFB" w:rsidRPr="00552003" w:rsidRDefault="00CC0EFB" w:rsidP="00CC0EFB">
      <w:r w:rsidRPr="00552003">
        <w:t>Los estándares ETSI que deben ser cumplidos, como mínimo y dependiendo de su relevancia con respecto a la solución técnica considerada en la Propuesta presentada, son los siguientes:</w:t>
      </w:r>
    </w:p>
    <w:p w14:paraId="464096BA"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61"/>
      </w:tblGrid>
      <w:tr w:rsidR="00CC0EFB" w:rsidRPr="00552003" w14:paraId="125B7636" w14:textId="77777777" w:rsidTr="006D027F">
        <w:trPr>
          <w:trHeight w:val="470"/>
          <w:tblHeader/>
        </w:trPr>
        <w:tc>
          <w:tcPr>
            <w:tcW w:w="20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6E33C48" w14:textId="77777777" w:rsidR="00CC0EFB" w:rsidRPr="00150D62" w:rsidRDefault="00CC0EFB" w:rsidP="006D027F">
            <w:pPr>
              <w:rPr>
                <w:b/>
                <w:color w:val="FFFFFF"/>
                <w:sz w:val="18"/>
              </w:rPr>
            </w:pPr>
            <w:r w:rsidRPr="00552003">
              <w:rPr>
                <w:b/>
                <w:color w:val="FFFFFF"/>
                <w:sz w:val="18"/>
              </w:rPr>
              <w:t>Estándar</w:t>
            </w:r>
          </w:p>
        </w:tc>
        <w:tc>
          <w:tcPr>
            <w:tcW w:w="696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68C6069" w14:textId="77777777" w:rsidR="00CC0EFB" w:rsidRPr="00150D62" w:rsidRDefault="00CC0EFB" w:rsidP="006D027F">
            <w:pPr>
              <w:rPr>
                <w:b/>
                <w:color w:val="FFFFFF"/>
                <w:sz w:val="18"/>
              </w:rPr>
            </w:pPr>
            <w:r w:rsidRPr="00552003">
              <w:rPr>
                <w:b/>
                <w:color w:val="FFFFFF"/>
                <w:sz w:val="18"/>
              </w:rPr>
              <w:t>Descripción</w:t>
            </w:r>
          </w:p>
        </w:tc>
      </w:tr>
      <w:tr w:rsidR="00CC0EFB" w:rsidRPr="00552003" w14:paraId="3EBC5A21" w14:textId="77777777" w:rsidTr="006D027F">
        <w:trPr>
          <w:trHeight w:val="470"/>
        </w:trPr>
        <w:tc>
          <w:tcPr>
            <w:tcW w:w="2093" w:type="dxa"/>
            <w:tcBorders>
              <w:top w:val="single" w:sz="4" w:space="0" w:color="FFFFFF"/>
            </w:tcBorders>
            <w:shd w:val="clear" w:color="auto" w:fill="auto"/>
            <w:vAlign w:val="center"/>
          </w:tcPr>
          <w:p w14:paraId="59D2B5D4" w14:textId="77777777" w:rsidR="00CC0EFB" w:rsidRPr="00150D62" w:rsidRDefault="00CC0EFB" w:rsidP="006D027F">
            <w:pPr>
              <w:rPr>
                <w:sz w:val="18"/>
              </w:rPr>
            </w:pPr>
            <w:r w:rsidRPr="00552003">
              <w:rPr>
                <w:sz w:val="18"/>
              </w:rPr>
              <w:t>ETS EN 300 119-1</w:t>
            </w:r>
          </w:p>
        </w:tc>
        <w:tc>
          <w:tcPr>
            <w:tcW w:w="6961" w:type="dxa"/>
            <w:tcBorders>
              <w:top w:val="single" w:sz="4" w:space="0" w:color="FFFFFF"/>
            </w:tcBorders>
            <w:shd w:val="clear" w:color="auto" w:fill="auto"/>
            <w:vAlign w:val="center"/>
          </w:tcPr>
          <w:p w14:paraId="03967969" w14:textId="77777777" w:rsidR="00CC0EFB" w:rsidRPr="00150D62" w:rsidRDefault="00CC0EFB" w:rsidP="006D027F">
            <w:pPr>
              <w:rPr>
                <w:sz w:val="18"/>
              </w:rPr>
            </w:pPr>
            <w:r w:rsidRPr="00552003">
              <w:rPr>
                <w:sz w:val="18"/>
              </w:rPr>
              <w:t>Ingeniería Ambiental. Estándar europeo de telecomunicaciones para la práctica de equipos — Parte 1: Introducción y terminología.</w:t>
            </w:r>
          </w:p>
        </w:tc>
      </w:tr>
      <w:tr w:rsidR="00CC0EFB" w:rsidRPr="00552003" w14:paraId="53C88E51" w14:textId="77777777" w:rsidTr="006D027F">
        <w:trPr>
          <w:trHeight w:val="470"/>
        </w:trPr>
        <w:tc>
          <w:tcPr>
            <w:tcW w:w="2093" w:type="dxa"/>
            <w:shd w:val="clear" w:color="auto" w:fill="auto"/>
            <w:vAlign w:val="center"/>
          </w:tcPr>
          <w:p w14:paraId="5ADA8B8A" w14:textId="77777777" w:rsidR="00CC0EFB" w:rsidRPr="00150D62" w:rsidRDefault="00CC0EFB" w:rsidP="006D027F">
            <w:pPr>
              <w:rPr>
                <w:sz w:val="18"/>
              </w:rPr>
            </w:pPr>
            <w:r w:rsidRPr="00552003">
              <w:rPr>
                <w:sz w:val="18"/>
              </w:rPr>
              <w:t>ETS EN 300 119-2</w:t>
            </w:r>
          </w:p>
        </w:tc>
        <w:tc>
          <w:tcPr>
            <w:tcW w:w="6961" w:type="dxa"/>
            <w:shd w:val="clear" w:color="auto" w:fill="auto"/>
            <w:vAlign w:val="center"/>
          </w:tcPr>
          <w:p w14:paraId="0D280806" w14:textId="77777777" w:rsidR="00CC0EFB" w:rsidRPr="00150D62" w:rsidRDefault="00CC0EFB" w:rsidP="006D027F">
            <w:pPr>
              <w:rPr>
                <w:sz w:val="18"/>
              </w:rPr>
            </w:pPr>
            <w:r w:rsidRPr="00552003">
              <w:rPr>
                <w:sz w:val="18"/>
              </w:rPr>
              <w:t xml:space="preserve">Ingeniería Ambiental. Estándar europeo de telecomunicaciones para la práctica de equipos — Parte 2: Requisitos de ingeniería para </w:t>
            </w:r>
            <w:r w:rsidRPr="00552003">
              <w:rPr>
                <w:i/>
                <w:sz w:val="18"/>
              </w:rPr>
              <w:t>racks</w:t>
            </w:r>
            <w:r w:rsidRPr="00552003">
              <w:rPr>
                <w:sz w:val="18"/>
              </w:rPr>
              <w:t xml:space="preserve"> y gabinetes.</w:t>
            </w:r>
          </w:p>
        </w:tc>
      </w:tr>
      <w:tr w:rsidR="00CC0EFB" w:rsidRPr="00552003" w14:paraId="093BF627" w14:textId="77777777" w:rsidTr="006D027F">
        <w:trPr>
          <w:trHeight w:val="470"/>
        </w:trPr>
        <w:tc>
          <w:tcPr>
            <w:tcW w:w="2093" w:type="dxa"/>
            <w:shd w:val="clear" w:color="auto" w:fill="auto"/>
            <w:vAlign w:val="center"/>
          </w:tcPr>
          <w:p w14:paraId="5008A5D9" w14:textId="77777777" w:rsidR="00CC0EFB" w:rsidRPr="00150D62" w:rsidRDefault="00CC0EFB" w:rsidP="006D027F">
            <w:pPr>
              <w:rPr>
                <w:sz w:val="18"/>
              </w:rPr>
            </w:pPr>
            <w:r w:rsidRPr="00552003">
              <w:rPr>
                <w:sz w:val="18"/>
              </w:rPr>
              <w:t>ETS EN 300 119-3</w:t>
            </w:r>
          </w:p>
        </w:tc>
        <w:tc>
          <w:tcPr>
            <w:tcW w:w="6961" w:type="dxa"/>
            <w:shd w:val="clear" w:color="auto" w:fill="auto"/>
            <w:vAlign w:val="center"/>
          </w:tcPr>
          <w:p w14:paraId="76CF494D" w14:textId="77777777" w:rsidR="00CC0EFB" w:rsidRPr="00150D62" w:rsidRDefault="00CC0EFB" w:rsidP="006D027F">
            <w:pPr>
              <w:rPr>
                <w:sz w:val="18"/>
              </w:rPr>
            </w:pPr>
            <w:r w:rsidRPr="00552003">
              <w:rPr>
                <w:sz w:val="18"/>
              </w:rPr>
              <w:t xml:space="preserve">Ingeniería Ambiental. Estándar europeo de telecomunicaciones para la práctica de equipos — Parte 3: Requisitos de ingeniería para diversos </w:t>
            </w:r>
            <w:r w:rsidRPr="00552003">
              <w:rPr>
                <w:i/>
                <w:sz w:val="18"/>
              </w:rPr>
              <w:t>racks</w:t>
            </w:r>
            <w:r w:rsidRPr="00552003">
              <w:rPr>
                <w:sz w:val="18"/>
              </w:rPr>
              <w:t xml:space="preserve"> y gabinetes.</w:t>
            </w:r>
          </w:p>
        </w:tc>
      </w:tr>
      <w:tr w:rsidR="00CC0EFB" w:rsidRPr="00552003" w14:paraId="2F0175A6" w14:textId="77777777" w:rsidTr="006D027F">
        <w:trPr>
          <w:trHeight w:val="470"/>
        </w:trPr>
        <w:tc>
          <w:tcPr>
            <w:tcW w:w="2093" w:type="dxa"/>
            <w:shd w:val="clear" w:color="auto" w:fill="auto"/>
            <w:vAlign w:val="center"/>
          </w:tcPr>
          <w:p w14:paraId="5C5EEE4A" w14:textId="77777777" w:rsidR="00CC0EFB" w:rsidRPr="00150D62" w:rsidRDefault="00CC0EFB" w:rsidP="006D027F">
            <w:pPr>
              <w:rPr>
                <w:sz w:val="18"/>
              </w:rPr>
            </w:pPr>
            <w:r w:rsidRPr="00552003">
              <w:rPr>
                <w:sz w:val="18"/>
              </w:rPr>
              <w:t>ETS EN 300 119-4</w:t>
            </w:r>
          </w:p>
        </w:tc>
        <w:tc>
          <w:tcPr>
            <w:tcW w:w="6961" w:type="dxa"/>
            <w:shd w:val="clear" w:color="auto" w:fill="auto"/>
            <w:vAlign w:val="center"/>
          </w:tcPr>
          <w:p w14:paraId="40E86898" w14:textId="77777777" w:rsidR="00CC0EFB" w:rsidRPr="00150D62" w:rsidRDefault="00CC0EFB" w:rsidP="006D027F">
            <w:pPr>
              <w:rPr>
                <w:sz w:val="18"/>
              </w:rPr>
            </w:pPr>
            <w:r w:rsidRPr="00552003">
              <w:rPr>
                <w:sz w:val="18"/>
              </w:rPr>
              <w:t xml:space="preserve">Ingeniería Ambiental. Estándar europeo de telecomunicaciones para la práctica de equipos — Parte 4: Requerimientos de ingeniería para </w:t>
            </w:r>
            <w:proofErr w:type="spellStart"/>
            <w:r w:rsidRPr="00552003">
              <w:rPr>
                <w:i/>
                <w:sz w:val="18"/>
              </w:rPr>
              <w:t>subracks</w:t>
            </w:r>
            <w:proofErr w:type="spellEnd"/>
            <w:r w:rsidRPr="00552003">
              <w:rPr>
                <w:sz w:val="18"/>
              </w:rPr>
              <w:t xml:space="preserve"> en diversos </w:t>
            </w:r>
            <w:r w:rsidRPr="00552003">
              <w:rPr>
                <w:i/>
                <w:sz w:val="18"/>
              </w:rPr>
              <w:t>racks</w:t>
            </w:r>
            <w:r w:rsidRPr="00552003">
              <w:rPr>
                <w:sz w:val="18"/>
              </w:rPr>
              <w:t xml:space="preserve"> y gabinetes.</w:t>
            </w:r>
          </w:p>
        </w:tc>
      </w:tr>
      <w:tr w:rsidR="00CC0EFB" w:rsidRPr="00552003" w14:paraId="50B9A2F5" w14:textId="77777777" w:rsidTr="006D027F">
        <w:trPr>
          <w:trHeight w:val="470"/>
        </w:trPr>
        <w:tc>
          <w:tcPr>
            <w:tcW w:w="2093" w:type="dxa"/>
            <w:shd w:val="clear" w:color="auto" w:fill="auto"/>
            <w:vAlign w:val="center"/>
          </w:tcPr>
          <w:p w14:paraId="660B2064" w14:textId="77777777" w:rsidR="00CC0EFB" w:rsidRPr="00150D62" w:rsidRDefault="00CC0EFB" w:rsidP="006D027F">
            <w:pPr>
              <w:rPr>
                <w:sz w:val="18"/>
              </w:rPr>
            </w:pPr>
            <w:r w:rsidRPr="00552003">
              <w:rPr>
                <w:sz w:val="18"/>
              </w:rPr>
              <w:t>ETS EN 300 119-5</w:t>
            </w:r>
          </w:p>
        </w:tc>
        <w:tc>
          <w:tcPr>
            <w:tcW w:w="6961" w:type="dxa"/>
            <w:shd w:val="clear" w:color="auto" w:fill="auto"/>
            <w:vAlign w:val="center"/>
          </w:tcPr>
          <w:p w14:paraId="53E69A48" w14:textId="77777777" w:rsidR="00CC0EFB" w:rsidRPr="00150D62" w:rsidRDefault="00CC0EFB" w:rsidP="006D027F">
            <w:pPr>
              <w:rPr>
                <w:sz w:val="18"/>
              </w:rPr>
            </w:pPr>
            <w:r w:rsidRPr="00552003">
              <w:rPr>
                <w:sz w:val="18"/>
              </w:rPr>
              <w:t>Ingeniería Ambiental. Estándar europeo de telecomunicaciones para la práctica de equipos — Parte 5: Gestión térmica.</w:t>
            </w:r>
          </w:p>
        </w:tc>
      </w:tr>
      <w:tr w:rsidR="00CC0EFB" w:rsidRPr="00552003" w14:paraId="36BB94A9" w14:textId="77777777" w:rsidTr="006D027F">
        <w:trPr>
          <w:trHeight w:val="470"/>
        </w:trPr>
        <w:tc>
          <w:tcPr>
            <w:tcW w:w="2093" w:type="dxa"/>
            <w:shd w:val="clear" w:color="auto" w:fill="auto"/>
            <w:vAlign w:val="center"/>
          </w:tcPr>
          <w:p w14:paraId="7CAD72EF" w14:textId="77777777" w:rsidR="00CC0EFB" w:rsidRPr="00150D62" w:rsidRDefault="00CC0EFB" w:rsidP="006D027F">
            <w:pPr>
              <w:rPr>
                <w:sz w:val="18"/>
              </w:rPr>
            </w:pPr>
            <w:r w:rsidRPr="00552003">
              <w:rPr>
                <w:sz w:val="18"/>
              </w:rPr>
              <w:t>ETS EN 300 119-6</w:t>
            </w:r>
          </w:p>
        </w:tc>
        <w:tc>
          <w:tcPr>
            <w:tcW w:w="6961" w:type="dxa"/>
            <w:shd w:val="clear" w:color="auto" w:fill="auto"/>
            <w:vAlign w:val="center"/>
          </w:tcPr>
          <w:p w14:paraId="251F242D" w14:textId="77777777" w:rsidR="00CC0EFB" w:rsidRPr="00150D62" w:rsidRDefault="00CC0EFB" w:rsidP="006D027F">
            <w:pPr>
              <w:rPr>
                <w:sz w:val="18"/>
              </w:rPr>
            </w:pPr>
            <w:r w:rsidRPr="00552003">
              <w:rPr>
                <w:sz w:val="18"/>
              </w:rPr>
              <w:t xml:space="preserve">Ingeniería Ambiental. Estándar europeo de telecomunicaciones para la práctica de equipos — Parte 6: Requerimientos de ingeniería para </w:t>
            </w:r>
            <w:r w:rsidRPr="00552003">
              <w:rPr>
                <w:i/>
                <w:sz w:val="18"/>
              </w:rPr>
              <w:t>racks</w:t>
            </w:r>
            <w:r w:rsidRPr="00552003">
              <w:rPr>
                <w:sz w:val="18"/>
              </w:rPr>
              <w:t xml:space="preserve"> y gabinetes armonizados con características extendidas.</w:t>
            </w:r>
          </w:p>
        </w:tc>
      </w:tr>
      <w:tr w:rsidR="00CC0EFB" w:rsidRPr="00552003" w14:paraId="2652B8DF" w14:textId="77777777" w:rsidTr="006D027F">
        <w:trPr>
          <w:trHeight w:val="470"/>
        </w:trPr>
        <w:tc>
          <w:tcPr>
            <w:tcW w:w="2093" w:type="dxa"/>
            <w:shd w:val="clear" w:color="auto" w:fill="auto"/>
            <w:vAlign w:val="center"/>
          </w:tcPr>
          <w:p w14:paraId="5542E7B7" w14:textId="77777777" w:rsidR="00CC0EFB" w:rsidRPr="00150D62" w:rsidRDefault="00CC0EFB" w:rsidP="006D027F">
            <w:pPr>
              <w:rPr>
                <w:sz w:val="18"/>
              </w:rPr>
            </w:pPr>
            <w:r w:rsidRPr="00552003">
              <w:rPr>
                <w:sz w:val="18"/>
              </w:rPr>
              <w:t>ETS EN 300 119-7</w:t>
            </w:r>
          </w:p>
        </w:tc>
        <w:tc>
          <w:tcPr>
            <w:tcW w:w="6961" w:type="dxa"/>
            <w:shd w:val="clear" w:color="auto" w:fill="auto"/>
            <w:vAlign w:val="center"/>
          </w:tcPr>
          <w:p w14:paraId="02C04CE6" w14:textId="77777777" w:rsidR="00CC0EFB" w:rsidRPr="00150D62" w:rsidRDefault="00CC0EFB" w:rsidP="006D027F">
            <w:pPr>
              <w:rPr>
                <w:sz w:val="18"/>
              </w:rPr>
            </w:pPr>
            <w:r w:rsidRPr="00552003">
              <w:rPr>
                <w:sz w:val="18"/>
              </w:rPr>
              <w:t xml:space="preserve">Ingeniería Ambiental. Estándar europeo de telecomunicaciones para la práctica de equipos — Parte 7: Requerimientos de ingeniería para </w:t>
            </w:r>
            <w:proofErr w:type="spellStart"/>
            <w:r w:rsidRPr="00552003">
              <w:rPr>
                <w:i/>
                <w:sz w:val="18"/>
              </w:rPr>
              <w:t>subracks</w:t>
            </w:r>
            <w:proofErr w:type="spellEnd"/>
            <w:r w:rsidRPr="00552003">
              <w:rPr>
                <w:sz w:val="18"/>
              </w:rPr>
              <w:t xml:space="preserve"> en </w:t>
            </w:r>
            <w:r w:rsidRPr="00552003">
              <w:rPr>
                <w:i/>
                <w:sz w:val="18"/>
              </w:rPr>
              <w:t>racks</w:t>
            </w:r>
            <w:r w:rsidRPr="00552003">
              <w:rPr>
                <w:sz w:val="18"/>
              </w:rPr>
              <w:t xml:space="preserve"> y gabinetes armonizados con características extendidas.</w:t>
            </w:r>
          </w:p>
        </w:tc>
      </w:tr>
      <w:tr w:rsidR="00CC0EFB" w:rsidRPr="00552003" w14:paraId="40FCA0BB" w14:textId="77777777" w:rsidTr="006D027F">
        <w:trPr>
          <w:trHeight w:val="470"/>
        </w:trPr>
        <w:tc>
          <w:tcPr>
            <w:tcW w:w="2093" w:type="dxa"/>
            <w:shd w:val="clear" w:color="auto" w:fill="auto"/>
            <w:vAlign w:val="center"/>
          </w:tcPr>
          <w:p w14:paraId="4E8B0806" w14:textId="77777777" w:rsidR="00CC0EFB" w:rsidRPr="00150D62" w:rsidRDefault="00CC0EFB" w:rsidP="006D027F">
            <w:pPr>
              <w:rPr>
                <w:sz w:val="18"/>
              </w:rPr>
            </w:pPr>
            <w:r w:rsidRPr="00552003">
              <w:rPr>
                <w:sz w:val="18"/>
              </w:rPr>
              <w:t>ETS TR 102 489</w:t>
            </w:r>
          </w:p>
        </w:tc>
        <w:tc>
          <w:tcPr>
            <w:tcW w:w="6961" w:type="dxa"/>
            <w:shd w:val="clear" w:color="auto" w:fill="auto"/>
            <w:vAlign w:val="center"/>
          </w:tcPr>
          <w:p w14:paraId="46BFA3D3" w14:textId="77777777" w:rsidR="00CC0EFB" w:rsidRPr="00150D62" w:rsidRDefault="00CC0EFB" w:rsidP="006D027F">
            <w:pPr>
              <w:rPr>
                <w:sz w:val="18"/>
              </w:rPr>
            </w:pPr>
            <w:r w:rsidRPr="00552003">
              <w:rPr>
                <w:sz w:val="18"/>
              </w:rPr>
              <w:t>Ingeniería Ambiental. Estándar europeo de telecomunicaciones para la práctica de equipos — Guía para la gestión térmica para equipos y su despliegue.</w:t>
            </w:r>
          </w:p>
        </w:tc>
      </w:tr>
      <w:tr w:rsidR="00CC0EFB" w:rsidRPr="00552003" w14:paraId="0757611F" w14:textId="77777777" w:rsidTr="006D027F">
        <w:trPr>
          <w:trHeight w:val="470"/>
        </w:trPr>
        <w:tc>
          <w:tcPr>
            <w:tcW w:w="2093" w:type="dxa"/>
            <w:shd w:val="clear" w:color="auto" w:fill="auto"/>
            <w:vAlign w:val="center"/>
          </w:tcPr>
          <w:p w14:paraId="36AEFFEC" w14:textId="77777777" w:rsidR="00CC0EFB" w:rsidRPr="00150D62" w:rsidRDefault="00CC0EFB" w:rsidP="006D027F">
            <w:pPr>
              <w:rPr>
                <w:sz w:val="18"/>
              </w:rPr>
            </w:pPr>
            <w:r w:rsidRPr="00552003">
              <w:rPr>
                <w:sz w:val="18"/>
              </w:rPr>
              <w:t>ETS EN 300 132</w:t>
            </w:r>
          </w:p>
        </w:tc>
        <w:tc>
          <w:tcPr>
            <w:tcW w:w="6961" w:type="dxa"/>
            <w:shd w:val="clear" w:color="auto" w:fill="auto"/>
            <w:vAlign w:val="center"/>
          </w:tcPr>
          <w:p w14:paraId="729CE057" w14:textId="77777777" w:rsidR="00CC0EFB" w:rsidRPr="00150D62" w:rsidRDefault="00CC0EFB" w:rsidP="006D027F">
            <w:pPr>
              <w:rPr>
                <w:sz w:val="18"/>
              </w:rPr>
            </w:pPr>
            <w:r w:rsidRPr="00552003">
              <w:rPr>
                <w:sz w:val="18"/>
              </w:rPr>
              <w:t>Ingeniería Ambiental. Interfaz de suministro de energía en la entrada de equipamiento de telecomunicaciones y de comunicaciones de datos.</w:t>
            </w:r>
          </w:p>
        </w:tc>
      </w:tr>
      <w:tr w:rsidR="00CC0EFB" w:rsidRPr="00552003" w14:paraId="1EDB1704" w14:textId="77777777" w:rsidTr="006D027F">
        <w:trPr>
          <w:trHeight w:val="470"/>
        </w:trPr>
        <w:tc>
          <w:tcPr>
            <w:tcW w:w="2093" w:type="dxa"/>
            <w:shd w:val="clear" w:color="auto" w:fill="auto"/>
            <w:vAlign w:val="center"/>
          </w:tcPr>
          <w:p w14:paraId="3E358AF3" w14:textId="77777777" w:rsidR="00CC0EFB" w:rsidRPr="00150D62" w:rsidRDefault="00CC0EFB" w:rsidP="006D027F">
            <w:pPr>
              <w:rPr>
                <w:sz w:val="18"/>
              </w:rPr>
            </w:pPr>
            <w:r w:rsidRPr="00552003">
              <w:rPr>
                <w:sz w:val="18"/>
              </w:rPr>
              <w:t>ETS EN 300 019-1</w:t>
            </w:r>
          </w:p>
        </w:tc>
        <w:tc>
          <w:tcPr>
            <w:tcW w:w="6961" w:type="dxa"/>
            <w:shd w:val="clear" w:color="auto" w:fill="auto"/>
            <w:vAlign w:val="center"/>
          </w:tcPr>
          <w:p w14:paraId="272057F5" w14:textId="77777777" w:rsidR="00CC0EFB" w:rsidRPr="00150D62" w:rsidRDefault="00CC0EFB" w:rsidP="006D027F">
            <w:pPr>
              <w:rPr>
                <w:sz w:val="18"/>
              </w:rPr>
            </w:pPr>
            <w:r w:rsidRPr="00552003">
              <w:rPr>
                <w:sz w:val="18"/>
              </w:rPr>
              <w:t>Ingeniería Ambiental. Estándar europeo de telecomunicaciones para la práctica de equipos — Parte 1: Clasificación de condiciones ambientales.</w:t>
            </w:r>
          </w:p>
        </w:tc>
      </w:tr>
      <w:tr w:rsidR="00CC0EFB" w:rsidRPr="00552003" w14:paraId="58DEBE73" w14:textId="77777777" w:rsidTr="006D027F">
        <w:trPr>
          <w:trHeight w:val="470"/>
        </w:trPr>
        <w:tc>
          <w:tcPr>
            <w:tcW w:w="2093" w:type="dxa"/>
            <w:shd w:val="clear" w:color="auto" w:fill="auto"/>
            <w:vAlign w:val="center"/>
          </w:tcPr>
          <w:p w14:paraId="560EB318" w14:textId="77777777" w:rsidR="00CC0EFB" w:rsidRPr="00150D62" w:rsidRDefault="00CC0EFB" w:rsidP="006D027F">
            <w:pPr>
              <w:rPr>
                <w:sz w:val="18"/>
              </w:rPr>
            </w:pPr>
            <w:r w:rsidRPr="00552003">
              <w:rPr>
                <w:sz w:val="18"/>
              </w:rPr>
              <w:t>ETS EN 300 019-2</w:t>
            </w:r>
          </w:p>
        </w:tc>
        <w:tc>
          <w:tcPr>
            <w:tcW w:w="6961" w:type="dxa"/>
            <w:shd w:val="clear" w:color="auto" w:fill="auto"/>
            <w:vAlign w:val="center"/>
          </w:tcPr>
          <w:p w14:paraId="0CF973DE" w14:textId="77777777" w:rsidR="00CC0EFB" w:rsidRPr="00150D62" w:rsidRDefault="00CC0EFB" w:rsidP="006D027F">
            <w:pPr>
              <w:rPr>
                <w:sz w:val="18"/>
              </w:rPr>
            </w:pPr>
            <w:r w:rsidRPr="00552003">
              <w:rPr>
                <w:sz w:val="18"/>
              </w:rPr>
              <w:t>Ingeniería Ambiental. Estándar europeo de telecomunicaciones para la práctica de equipos — Parte 2: Especificaciones de pruebas ambientales.</w:t>
            </w:r>
          </w:p>
        </w:tc>
      </w:tr>
      <w:tr w:rsidR="00CC0EFB" w:rsidRPr="00552003" w14:paraId="01892568" w14:textId="77777777" w:rsidTr="006D027F">
        <w:trPr>
          <w:trHeight w:val="470"/>
        </w:trPr>
        <w:tc>
          <w:tcPr>
            <w:tcW w:w="2093" w:type="dxa"/>
            <w:shd w:val="clear" w:color="auto" w:fill="auto"/>
            <w:vAlign w:val="center"/>
          </w:tcPr>
          <w:p w14:paraId="743D2175" w14:textId="77777777" w:rsidR="00CC0EFB" w:rsidRPr="00150D62" w:rsidRDefault="00CC0EFB" w:rsidP="006D027F">
            <w:pPr>
              <w:rPr>
                <w:sz w:val="18"/>
              </w:rPr>
            </w:pPr>
            <w:r w:rsidRPr="00552003">
              <w:rPr>
                <w:sz w:val="18"/>
              </w:rPr>
              <w:t>ETS EN 300 753</w:t>
            </w:r>
          </w:p>
        </w:tc>
        <w:tc>
          <w:tcPr>
            <w:tcW w:w="6961" w:type="dxa"/>
            <w:shd w:val="clear" w:color="auto" w:fill="auto"/>
            <w:vAlign w:val="center"/>
          </w:tcPr>
          <w:p w14:paraId="683983FB" w14:textId="77777777" w:rsidR="00CC0EFB" w:rsidRPr="00150D62" w:rsidRDefault="00CC0EFB" w:rsidP="006D027F">
            <w:pPr>
              <w:rPr>
                <w:sz w:val="18"/>
              </w:rPr>
            </w:pPr>
            <w:r w:rsidRPr="00552003">
              <w:rPr>
                <w:sz w:val="18"/>
              </w:rPr>
              <w:t>Ingeniería de Equipos — Ruido acústico emitido por equipos de telecomunicaciones.</w:t>
            </w:r>
          </w:p>
        </w:tc>
      </w:tr>
    </w:tbl>
    <w:p w14:paraId="056CA581" w14:textId="77777777" w:rsidR="00CC0EFB" w:rsidRPr="00552003" w:rsidRDefault="00CC0EFB" w:rsidP="00CC0EFB"/>
    <w:p w14:paraId="34160B79" w14:textId="77777777" w:rsidR="00CC0EFB" w:rsidRPr="00552003" w:rsidRDefault="00CC0EFB" w:rsidP="00CC0EFB">
      <w:pPr>
        <w:pStyle w:val="Anx-Titulo4"/>
      </w:pPr>
      <w:bookmarkStart w:id="2303" w:name="_22vxnjd"/>
      <w:bookmarkStart w:id="2304" w:name="_Toc433097875"/>
      <w:bookmarkStart w:id="2305" w:name="_Toc438107621"/>
      <w:bookmarkStart w:id="2306" w:name="_Toc466881346"/>
      <w:bookmarkStart w:id="2307" w:name="_Toc476103817"/>
      <w:bookmarkStart w:id="2308" w:name="_Toc499911267"/>
      <w:bookmarkStart w:id="2309" w:name="_Toc11695285"/>
      <w:bookmarkEnd w:id="2303"/>
      <w:r w:rsidRPr="00552003">
        <w:t>Estándares ISO</w:t>
      </w:r>
      <w:bookmarkEnd w:id="2304"/>
      <w:bookmarkEnd w:id="2305"/>
      <w:bookmarkEnd w:id="2306"/>
      <w:bookmarkEnd w:id="2307"/>
      <w:bookmarkEnd w:id="2308"/>
      <w:bookmarkEnd w:id="2309"/>
      <w:r>
        <w:t>.</w:t>
      </w:r>
    </w:p>
    <w:p w14:paraId="4CC2FC7B" w14:textId="77777777" w:rsidR="00CC0EFB" w:rsidRPr="00552003" w:rsidRDefault="00CC0EFB" w:rsidP="00CC0EFB">
      <w:r w:rsidRPr="00552003">
        <w:t>Los estándares ISO que deben ser cumplidos, como mínimo y dependiendo de su relevancia con respecto a la solución técnica considerada en la Propuesta presentada, son los siguientes:</w:t>
      </w:r>
    </w:p>
    <w:p w14:paraId="6F5CE2DE"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61"/>
      </w:tblGrid>
      <w:tr w:rsidR="00CC0EFB" w:rsidRPr="00552003" w14:paraId="6A3145FD" w14:textId="77777777" w:rsidTr="006D027F">
        <w:trPr>
          <w:trHeight w:val="470"/>
          <w:tblHeader/>
        </w:trPr>
        <w:tc>
          <w:tcPr>
            <w:tcW w:w="20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5978619F" w14:textId="77777777" w:rsidR="00CC0EFB" w:rsidRPr="00150D62" w:rsidRDefault="00CC0EFB" w:rsidP="006D027F">
            <w:pPr>
              <w:rPr>
                <w:b/>
                <w:color w:val="FFFFFF"/>
                <w:sz w:val="18"/>
              </w:rPr>
            </w:pPr>
            <w:r w:rsidRPr="00552003">
              <w:rPr>
                <w:b/>
                <w:color w:val="FFFFFF"/>
                <w:sz w:val="18"/>
              </w:rPr>
              <w:t>Estándar</w:t>
            </w:r>
          </w:p>
        </w:tc>
        <w:tc>
          <w:tcPr>
            <w:tcW w:w="696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7A45FE14" w14:textId="77777777" w:rsidR="00CC0EFB" w:rsidRPr="00150D62" w:rsidRDefault="00CC0EFB" w:rsidP="006D027F">
            <w:pPr>
              <w:rPr>
                <w:b/>
                <w:color w:val="FFFFFF"/>
                <w:sz w:val="18"/>
              </w:rPr>
            </w:pPr>
            <w:r w:rsidRPr="00552003">
              <w:rPr>
                <w:b/>
                <w:color w:val="FFFFFF"/>
                <w:sz w:val="18"/>
              </w:rPr>
              <w:t>Descripción</w:t>
            </w:r>
          </w:p>
        </w:tc>
      </w:tr>
      <w:tr w:rsidR="00CC0EFB" w:rsidRPr="00552003" w14:paraId="6067885D" w14:textId="77777777" w:rsidTr="006D027F">
        <w:trPr>
          <w:trHeight w:val="470"/>
        </w:trPr>
        <w:tc>
          <w:tcPr>
            <w:tcW w:w="2093" w:type="dxa"/>
            <w:tcBorders>
              <w:top w:val="single" w:sz="4" w:space="0" w:color="FFFFFF"/>
              <w:bottom w:val="single" w:sz="4" w:space="0" w:color="auto"/>
            </w:tcBorders>
            <w:shd w:val="clear" w:color="auto" w:fill="auto"/>
            <w:vAlign w:val="center"/>
          </w:tcPr>
          <w:p w14:paraId="7F56FD5B" w14:textId="77777777" w:rsidR="00CC0EFB" w:rsidRPr="00150D62" w:rsidRDefault="00CC0EFB" w:rsidP="006D027F">
            <w:pPr>
              <w:rPr>
                <w:sz w:val="18"/>
              </w:rPr>
            </w:pPr>
            <w:r w:rsidRPr="00552003">
              <w:rPr>
                <w:sz w:val="18"/>
              </w:rPr>
              <w:t>ISO 9000</w:t>
            </w:r>
          </w:p>
        </w:tc>
        <w:tc>
          <w:tcPr>
            <w:tcW w:w="6961" w:type="dxa"/>
            <w:tcBorders>
              <w:top w:val="single" w:sz="4" w:space="0" w:color="FFFFFF"/>
              <w:bottom w:val="single" w:sz="4" w:space="0" w:color="auto"/>
            </w:tcBorders>
            <w:shd w:val="clear" w:color="auto" w:fill="auto"/>
            <w:vAlign w:val="center"/>
          </w:tcPr>
          <w:p w14:paraId="47429554" w14:textId="77777777" w:rsidR="00CC0EFB" w:rsidRPr="00150D62" w:rsidRDefault="00CC0EFB" w:rsidP="006D027F">
            <w:pPr>
              <w:rPr>
                <w:sz w:val="18"/>
              </w:rPr>
            </w:pPr>
            <w:r w:rsidRPr="00552003">
              <w:rPr>
                <w:sz w:val="18"/>
              </w:rPr>
              <w:t>Sistemas de gestión de la calidad — Fundamentos y vocabulario.</w:t>
            </w:r>
          </w:p>
        </w:tc>
      </w:tr>
      <w:tr w:rsidR="00CC0EFB" w:rsidRPr="00552003" w14:paraId="27FD921F"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EE7313F" w14:textId="77777777" w:rsidR="00CC0EFB" w:rsidRPr="00150D62" w:rsidRDefault="00CC0EFB" w:rsidP="006D027F">
            <w:pPr>
              <w:rPr>
                <w:sz w:val="18"/>
              </w:rPr>
            </w:pPr>
            <w:r w:rsidRPr="00552003">
              <w:rPr>
                <w:sz w:val="18"/>
              </w:rPr>
              <w:t>ISO 9001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6593973" w14:textId="77777777" w:rsidR="00CC0EFB" w:rsidRPr="00150D62" w:rsidRDefault="00CC0EFB" w:rsidP="006D027F">
            <w:pPr>
              <w:rPr>
                <w:sz w:val="18"/>
              </w:rPr>
            </w:pPr>
            <w:r w:rsidRPr="00552003">
              <w:rPr>
                <w:sz w:val="18"/>
              </w:rPr>
              <w:t>Sistemas de gestión de la calidad — Requisitos.</w:t>
            </w:r>
          </w:p>
        </w:tc>
      </w:tr>
      <w:tr w:rsidR="00CC0EFB" w:rsidRPr="00552003" w14:paraId="15E367CE"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5DB8295" w14:textId="77777777" w:rsidR="00CC0EFB" w:rsidRPr="00150D62" w:rsidRDefault="00CC0EFB" w:rsidP="006D027F">
            <w:pPr>
              <w:rPr>
                <w:sz w:val="18"/>
              </w:rPr>
            </w:pPr>
            <w:r w:rsidRPr="00552003">
              <w:rPr>
                <w:sz w:val="18"/>
              </w:rPr>
              <w:lastRenderedPageBreak/>
              <w:t>ISO 9004</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12D675F" w14:textId="77777777" w:rsidR="00CC0EFB" w:rsidRPr="00150D62" w:rsidRDefault="00CC0EFB" w:rsidP="006D027F">
            <w:pPr>
              <w:rPr>
                <w:sz w:val="18"/>
              </w:rPr>
            </w:pPr>
            <w:r w:rsidRPr="00552003">
              <w:rPr>
                <w:sz w:val="18"/>
              </w:rPr>
              <w:t>Sistemas de gestión de la calidad — Gestión para el éxito sostenido de una organización.</w:t>
            </w:r>
          </w:p>
        </w:tc>
      </w:tr>
      <w:tr w:rsidR="00CC0EFB" w:rsidRPr="00552003" w14:paraId="71343D36"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011F777" w14:textId="77777777" w:rsidR="00CC0EFB" w:rsidRPr="00150D62" w:rsidRDefault="00CC0EFB" w:rsidP="006D027F">
            <w:pPr>
              <w:rPr>
                <w:sz w:val="18"/>
              </w:rPr>
            </w:pPr>
            <w:r w:rsidRPr="00552003">
              <w:rPr>
                <w:sz w:val="18"/>
              </w:rPr>
              <w:t>ISO 10005</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C4F81D2" w14:textId="77777777" w:rsidR="00CC0EFB" w:rsidRPr="00150D62" w:rsidRDefault="00CC0EFB" w:rsidP="006D027F">
            <w:pPr>
              <w:rPr>
                <w:sz w:val="18"/>
              </w:rPr>
            </w:pPr>
            <w:r w:rsidRPr="00552003">
              <w:rPr>
                <w:sz w:val="18"/>
              </w:rPr>
              <w:t>Sistemas de gestión de la calidad — Guías para planes de calidad.</w:t>
            </w:r>
          </w:p>
        </w:tc>
      </w:tr>
      <w:tr w:rsidR="00CC0EFB" w:rsidRPr="00552003" w14:paraId="2141D571"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C1D3E58" w14:textId="77777777" w:rsidR="00CC0EFB" w:rsidRPr="00150D62" w:rsidRDefault="00CC0EFB" w:rsidP="006D027F">
            <w:pPr>
              <w:rPr>
                <w:sz w:val="18"/>
              </w:rPr>
            </w:pPr>
            <w:r w:rsidRPr="00552003">
              <w:rPr>
                <w:sz w:val="18"/>
              </w:rPr>
              <w:t>ISO 14001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8EDAE3B" w14:textId="77777777" w:rsidR="00CC0EFB" w:rsidRPr="00150D62" w:rsidRDefault="00CC0EFB" w:rsidP="006D027F">
            <w:pPr>
              <w:rPr>
                <w:sz w:val="18"/>
              </w:rPr>
            </w:pPr>
            <w:r w:rsidRPr="00552003">
              <w:rPr>
                <w:sz w:val="18"/>
              </w:rPr>
              <w:t>Sistemas de gestión medioambiental — Especificación con guía para su uso.</w:t>
            </w:r>
          </w:p>
        </w:tc>
      </w:tr>
      <w:tr w:rsidR="00CC0EFB" w:rsidRPr="00552003" w14:paraId="4EE4DFC9"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5A618E1" w14:textId="77777777" w:rsidR="00CC0EFB" w:rsidRPr="00150D62" w:rsidRDefault="00CC0EFB" w:rsidP="006D027F">
            <w:pPr>
              <w:rPr>
                <w:sz w:val="18"/>
              </w:rPr>
            </w:pPr>
            <w:r w:rsidRPr="00552003">
              <w:rPr>
                <w:sz w:val="18"/>
              </w:rPr>
              <w:t>ISO 11801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0155EDC" w14:textId="77777777" w:rsidR="00CC0EFB" w:rsidRPr="00150D62" w:rsidRDefault="00CC0EFB" w:rsidP="006D027F">
            <w:pPr>
              <w:rPr>
                <w:sz w:val="18"/>
              </w:rPr>
            </w:pPr>
            <w:r w:rsidRPr="00552003">
              <w:rPr>
                <w:sz w:val="18"/>
              </w:rPr>
              <w:t>Sistemas de cableado para telecomunicación.</w:t>
            </w:r>
          </w:p>
        </w:tc>
      </w:tr>
      <w:tr w:rsidR="00CC0EFB" w:rsidRPr="00552003" w14:paraId="7E9651FC"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D69EEE6" w14:textId="77777777" w:rsidR="00CC0EFB" w:rsidRPr="00150D62" w:rsidRDefault="00CC0EFB" w:rsidP="006D027F">
            <w:pPr>
              <w:rPr>
                <w:sz w:val="18"/>
              </w:rPr>
            </w:pPr>
            <w:r>
              <w:rPr>
                <w:sz w:val="18"/>
                <w:szCs w:val="18"/>
              </w:rPr>
              <w:t>ISO 27001:2013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23FEBC9B" w14:textId="77777777" w:rsidR="00CC0EFB" w:rsidRPr="00150D62" w:rsidRDefault="00CC0EFB" w:rsidP="006D027F">
            <w:pPr>
              <w:rPr>
                <w:sz w:val="18"/>
              </w:rPr>
            </w:pPr>
            <w:r w:rsidRPr="00855599">
              <w:rPr>
                <w:bCs/>
                <w:sz w:val="18"/>
                <w:szCs w:val="18"/>
              </w:rPr>
              <w:t xml:space="preserve">Sistemas </w:t>
            </w:r>
            <w:r>
              <w:rPr>
                <w:bCs/>
                <w:sz w:val="18"/>
                <w:szCs w:val="18"/>
              </w:rPr>
              <w:t>g</w:t>
            </w:r>
            <w:r w:rsidRPr="00855599">
              <w:rPr>
                <w:bCs/>
                <w:sz w:val="18"/>
                <w:szCs w:val="18"/>
              </w:rPr>
              <w:t xml:space="preserve">estión de la </w:t>
            </w:r>
            <w:r>
              <w:rPr>
                <w:bCs/>
                <w:sz w:val="18"/>
                <w:szCs w:val="18"/>
              </w:rPr>
              <w:t>s</w:t>
            </w:r>
            <w:r w:rsidRPr="00855599">
              <w:rPr>
                <w:bCs/>
                <w:sz w:val="18"/>
                <w:szCs w:val="18"/>
              </w:rPr>
              <w:t xml:space="preserve">eguridad de la </w:t>
            </w:r>
            <w:r>
              <w:rPr>
                <w:bCs/>
                <w:sz w:val="18"/>
                <w:szCs w:val="18"/>
              </w:rPr>
              <w:t>información</w:t>
            </w:r>
            <w:r>
              <w:rPr>
                <w:rFonts w:ascii="Arial" w:eastAsia="Arial" w:hAnsi="Arial" w:cs="Arial"/>
                <w:color w:val="666666"/>
                <w:sz w:val="21"/>
                <w:szCs w:val="21"/>
              </w:rPr>
              <w:t>.</w:t>
            </w:r>
          </w:p>
        </w:tc>
      </w:tr>
    </w:tbl>
    <w:p w14:paraId="67D41BEB" w14:textId="77777777" w:rsidR="00CC0EFB" w:rsidRPr="00552003" w:rsidRDefault="00CC0EFB" w:rsidP="00CC0EFB"/>
    <w:p w14:paraId="4F3FEB73" w14:textId="77777777" w:rsidR="00CC0EFB" w:rsidRPr="00552003" w:rsidRDefault="00CC0EFB" w:rsidP="00CC0EFB">
      <w:pPr>
        <w:pStyle w:val="Anx-Titulo4"/>
      </w:pPr>
      <w:bookmarkStart w:id="2310" w:name="_i17xr6"/>
      <w:bookmarkStart w:id="2311" w:name="_Toc433097876"/>
      <w:bookmarkStart w:id="2312" w:name="_Toc438107622"/>
      <w:bookmarkStart w:id="2313" w:name="_Toc466881347"/>
      <w:bookmarkStart w:id="2314" w:name="_Toc476103818"/>
      <w:bookmarkStart w:id="2315" w:name="_Toc499911268"/>
      <w:bookmarkStart w:id="2316" w:name="_Toc11695286"/>
      <w:bookmarkEnd w:id="2310"/>
      <w:r w:rsidRPr="00552003">
        <w:t>Normas ANSI/TIA</w:t>
      </w:r>
      <w:bookmarkEnd w:id="2311"/>
      <w:bookmarkEnd w:id="2312"/>
      <w:bookmarkEnd w:id="2313"/>
      <w:bookmarkEnd w:id="2314"/>
      <w:bookmarkEnd w:id="2315"/>
      <w:bookmarkEnd w:id="2316"/>
      <w:r>
        <w:t>.</w:t>
      </w:r>
    </w:p>
    <w:p w14:paraId="623875E3" w14:textId="77777777" w:rsidR="00CC0EFB" w:rsidRPr="00552003" w:rsidRDefault="00CC0EFB" w:rsidP="00CC0EFB">
      <w:r w:rsidRPr="00552003">
        <w:t>Las normas ANSI/TIA que deben ser cumplidas, como mínimo y dependiendo de su relevancia con respecto a la solución técnica considerada en la Propuesta presentada, son los siguientes:</w:t>
      </w:r>
    </w:p>
    <w:p w14:paraId="2B0F80E0"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61"/>
      </w:tblGrid>
      <w:tr w:rsidR="00CC0EFB" w:rsidRPr="00552003" w14:paraId="2AC562F7" w14:textId="77777777" w:rsidTr="006D027F">
        <w:trPr>
          <w:trHeight w:val="470"/>
          <w:tblHeader/>
        </w:trPr>
        <w:tc>
          <w:tcPr>
            <w:tcW w:w="20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CCFCB13" w14:textId="77777777" w:rsidR="00CC0EFB" w:rsidRPr="00150D62" w:rsidRDefault="00CC0EFB" w:rsidP="006D027F">
            <w:pPr>
              <w:rPr>
                <w:b/>
                <w:color w:val="FFFFFF"/>
                <w:sz w:val="18"/>
              </w:rPr>
            </w:pPr>
            <w:r w:rsidRPr="00552003">
              <w:rPr>
                <w:b/>
                <w:color w:val="FFFFFF"/>
                <w:sz w:val="18"/>
              </w:rPr>
              <w:t>Estándar</w:t>
            </w:r>
          </w:p>
        </w:tc>
        <w:tc>
          <w:tcPr>
            <w:tcW w:w="696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AAE4623" w14:textId="77777777" w:rsidR="00CC0EFB" w:rsidRPr="00150D62" w:rsidRDefault="00CC0EFB" w:rsidP="006D027F">
            <w:pPr>
              <w:rPr>
                <w:b/>
                <w:color w:val="FFFFFF"/>
                <w:sz w:val="18"/>
              </w:rPr>
            </w:pPr>
            <w:r w:rsidRPr="00552003">
              <w:rPr>
                <w:b/>
                <w:color w:val="FFFFFF"/>
                <w:sz w:val="18"/>
              </w:rPr>
              <w:t>Descripción</w:t>
            </w:r>
          </w:p>
        </w:tc>
      </w:tr>
      <w:tr w:rsidR="00CC0EFB" w:rsidRPr="00552003" w14:paraId="6D98FC0F" w14:textId="77777777" w:rsidTr="006D027F">
        <w:trPr>
          <w:trHeight w:val="470"/>
        </w:trPr>
        <w:tc>
          <w:tcPr>
            <w:tcW w:w="2093" w:type="dxa"/>
            <w:tcBorders>
              <w:top w:val="single" w:sz="4" w:space="0" w:color="FFFFFF"/>
              <w:bottom w:val="single" w:sz="4" w:space="0" w:color="auto"/>
            </w:tcBorders>
            <w:shd w:val="clear" w:color="auto" w:fill="auto"/>
            <w:vAlign w:val="center"/>
          </w:tcPr>
          <w:p w14:paraId="717264AF" w14:textId="77777777" w:rsidR="00CC0EFB" w:rsidRPr="00150D62" w:rsidRDefault="00CC0EFB" w:rsidP="006D027F">
            <w:pPr>
              <w:rPr>
                <w:sz w:val="18"/>
              </w:rPr>
            </w:pPr>
            <w:r w:rsidRPr="00552003">
              <w:rPr>
                <w:sz w:val="18"/>
              </w:rPr>
              <w:t>ANSI/TIA-607-C</w:t>
            </w:r>
          </w:p>
        </w:tc>
        <w:tc>
          <w:tcPr>
            <w:tcW w:w="6961" w:type="dxa"/>
            <w:tcBorders>
              <w:top w:val="single" w:sz="4" w:space="0" w:color="FFFFFF"/>
              <w:bottom w:val="single" w:sz="4" w:space="0" w:color="auto"/>
            </w:tcBorders>
            <w:shd w:val="clear" w:color="auto" w:fill="auto"/>
            <w:vAlign w:val="center"/>
          </w:tcPr>
          <w:p w14:paraId="4C8D8E4D" w14:textId="77777777" w:rsidR="00CC0EFB" w:rsidRPr="00150D62" w:rsidRDefault="00CC0EFB" w:rsidP="006D027F">
            <w:pPr>
              <w:rPr>
                <w:sz w:val="18"/>
              </w:rPr>
            </w:pPr>
            <w:r w:rsidRPr="00552003">
              <w:rPr>
                <w:sz w:val="18"/>
              </w:rPr>
              <w:t>Conexión y puesta a tierra de telecomunicaciones genéricas para locales de usuarios.</w:t>
            </w:r>
          </w:p>
        </w:tc>
      </w:tr>
      <w:tr w:rsidR="00CC0EFB" w:rsidRPr="00552003" w14:paraId="06B602C0"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10AAE5B" w14:textId="77777777" w:rsidR="00CC0EFB" w:rsidRPr="00150D62" w:rsidRDefault="00CC0EFB" w:rsidP="006D027F">
            <w:pPr>
              <w:rPr>
                <w:sz w:val="18"/>
              </w:rPr>
            </w:pPr>
            <w:r w:rsidRPr="00552003">
              <w:rPr>
                <w:sz w:val="18"/>
              </w:rPr>
              <w:t>ANSI/TIA-607-B-1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1CFA9E8" w14:textId="77777777" w:rsidR="00CC0EFB" w:rsidRPr="00150D62" w:rsidRDefault="00CC0EFB" w:rsidP="006D027F">
            <w:pPr>
              <w:rPr>
                <w:sz w:val="18"/>
              </w:rPr>
            </w:pPr>
            <w:r w:rsidRPr="00552003">
              <w:rPr>
                <w:sz w:val="18"/>
              </w:rPr>
              <w:t>Conexión y puesta a tierra de telecomunicaciones genéricas para locales de usuarios, apéndice 1 para electrodos de edificios.</w:t>
            </w:r>
          </w:p>
        </w:tc>
      </w:tr>
      <w:tr w:rsidR="00CC0EFB" w:rsidRPr="00552003" w14:paraId="203AF232"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F942E95" w14:textId="77777777" w:rsidR="00CC0EFB" w:rsidRPr="00150D62" w:rsidRDefault="00CC0EFB" w:rsidP="006D027F">
            <w:pPr>
              <w:rPr>
                <w:sz w:val="18"/>
              </w:rPr>
            </w:pPr>
            <w:r w:rsidRPr="00552003">
              <w:rPr>
                <w:sz w:val="18"/>
              </w:rPr>
              <w:t>ANSI/TIA-606-B</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2CBD1C3" w14:textId="77777777" w:rsidR="00CC0EFB" w:rsidRPr="00150D62" w:rsidRDefault="00CC0EFB" w:rsidP="006D027F">
            <w:pPr>
              <w:rPr>
                <w:sz w:val="18"/>
              </w:rPr>
            </w:pPr>
            <w:r w:rsidRPr="00552003">
              <w:rPr>
                <w:sz w:val="18"/>
              </w:rPr>
              <w:t>Norma de administración para infraestructura de telecomunicaciones.</w:t>
            </w:r>
          </w:p>
        </w:tc>
      </w:tr>
      <w:tr w:rsidR="00CC0EFB" w:rsidRPr="00552003" w14:paraId="21D5C581"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06A1F2A" w14:textId="77777777" w:rsidR="00CC0EFB" w:rsidRPr="00150D62" w:rsidRDefault="00CC0EFB" w:rsidP="006D027F">
            <w:pPr>
              <w:rPr>
                <w:sz w:val="18"/>
              </w:rPr>
            </w:pPr>
            <w:r w:rsidRPr="00552003">
              <w:rPr>
                <w:sz w:val="18"/>
              </w:rPr>
              <w:t>ANSI/TIA-569-C</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23A4E2C" w14:textId="77777777" w:rsidR="00CC0EFB" w:rsidRPr="00150D62" w:rsidRDefault="00CC0EFB" w:rsidP="006D027F">
            <w:pPr>
              <w:rPr>
                <w:sz w:val="18"/>
              </w:rPr>
            </w:pPr>
            <w:r w:rsidRPr="00552003">
              <w:rPr>
                <w:sz w:val="18"/>
              </w:rPr>
              <w:t>Vías y espacios de telecomunicaciones.</w:t>
            </w:r>
          </w:p>
        </w:tc>
      </w:tr>
      <w:tr w:rsidR="00CC0EFB" w:rsidRPr="00552003" w14:paraId="34224470"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1069F56" w14:textId="77777777" w:rsidR="00CC0EFB" w:rsidRPr="00150D62" w:rsidRDefault="00CC0EFB" w:rsidP="006D027F">
            <w:pPr>
              <w:rPr>
                <w:sz w:val="18"/>
              </w:rPr>
            </w:pPr>
            <w:r w:rsidRPr="00552003">
              <w:rPr>
                <w:sz w:val="18"/>
              </w:rPr>
              <w:t>ANSI/TIA-569-C-1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61B65EF" w14:textId="77777777" w:rsidR="00CC0EFB" w:rsidRPr="00150D62" w:rsidRDefault="00CC0EFB" w:rsidP="006D027F">
            <w:pPr>
              <w:rPr>
                <w:sz w:val="18"/>
              </w:rPr>
            </w:pPr>
            <w:r w:rsidRPr="00552003">
              <w:rPr>
                <w:sz w:val="18"/>
              </w:rPr>
              <w:t>Apéndice 1 para vías y espacios de telecomunicaciones: revisión de requisitos de temperatura y humedad para espacios de telecomunicaciones.</w:t>
            </w:r>
          </w:p>
        </w:tc>
      </w:tr>
      <w:tr w:rsidR="00CC0EFB" w:rsidRPr="00552003" w14:paraId="392AB710"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1A84286" w14:textId="77777777" w:rsidR="00CC0EFB" w:rsidRPr="00150D62" w:rsidRDefault="00CC0EFB" w:rsidP="006D027F">
            <w:pPr>
              <w:rPr>
                <w:sz w:val="18"/>
              </w:rPr>
            </w:pPr>
            <w:r w:rsidRPr="00552003">
              <w:rPr>
                <w:sz w:val="18"/>
              </w:rPr>
              <w:t>ANSI/TIA-568-D.0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F0CCD3F" w14:textId="77777777" w:rsidR="00CC0EFB" w:rsidRPr="00150D62" w:rsidRDefault="00CC0EFB" w:rsidP="006D027F">
            <w:pPr>
              <w:rPr>
                <w:sz w:val="18"/>
              </w:rPr>
            </w:pPr>
            <w:r w:rsidRPr="00552003">
              <w:rPr>
                <w:sz w:val="18"/>
              </w:rPr>
              <w:t>Cableado de telecomunicaciones genéricas para locales de usuarios.</w:t>
            </w:r>
          </w:p>
        </w:tc>
      </w:tr>
      <w:tr w:rsidR="00CC0EFB" w:rsidRPr="00552003" w14:paraId="39D96BF7"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6BDBE19" w14:textId="77777777" w:rsidR="00CC0EFB" w:rsidRPr="00150D62" w:rsidRDefault="00CC0EFB" w:rsidP="006D027F">
            <w:pPr>
              <w:rPr>
                <w:sz w:val="18"/>
              </w:rPr>
            </w:pPr>
            <w:r w:rsidRPr="00552003">
              <w:rPr>
                <w:sz w:val="18"/>
              </w:rPr>
              <w:t>ANSI/TIA-568-D.1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2832A465" w14:textId="77777777" w:rsidR="00CC0EFB" w:rsidRPr="00150D62" w:rsidRDefault="00CC0EFB" w:rsidP="006D027F">
            <w:pPr>
              <w:rPr>
                <w:sz w:val="18"/>
              </w:rPr>
            </w:pPr>
            <w:r w:rsidRPr="00552003">
              <w:rPr>
                <w:sz w:val="18"/>
              </w:rPr>
              <w:t>Cableado de telecomunicaciones para edificios comerciales.</w:t>
            </w:r>
          </w:p>
        </w:tc>
      </w:tr>
      <w:tr w:rsidR="00CC0EFB" w:rsidRPr="00552003" w14:paraId="26F66B4F"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50FC230" w14:textId="77777777" w:rsidR="00CC0EFB" w:rsidRPr="00150D62" w:rsidRDefault="00CC0EFB" w:rsidP="006D027F">
            <w:pPr>
              <w:rPr>
                <w:sz w:val="18"/>
              </w:rPr>
            </w:pPr>
            <w:r w:rsidRPr="00552003">
              <w:rPr>
                <w:sz w:val="18"/>
              </w:rPr>
              <w:t>ANSI/TIA-568-C.2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28999503" w14:textId="77777777" w:rsidR="00CC0EFB" w:rsidRPr="00150D62" w:rsidRDefault="00CC0EFB" w:rsidP="006D027F">
            <w:pPr>
              <w:rPr>
                <w:sz w:val="18"/>
              </w:rPr>
            </w:pPr>
            <w:r w:rsidRPr="00552003">
              <w:rPr>
                <w:sz w:val="18"/>
              </w:rPr>
              <w:t>Cableado para telecomunicaciones de edificios comerciales, parte 2: componentes de cableado de par trenzado balanceado</w:t>
            </w:r>
          </w:p>
        </w:tc>
      </w:tr>
      <w:tr w:rsidR="00CC0EFB" w:rsidRPr="00552003" w14:paraId="6E9A5A26"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67F79A8" w14:textId="77777777" w:rsidR="00CC0EFB" w:rsidRPr="00150D62" w:rsidRDefault="00CC0EFB" w:rsidP="006D027F">
            <w:pPr>
              <w:rPr>
                <w:sz w:val="18"/>
              </w:rPr>
            </w:pPr>
            <w:r w:rsidRPr="00552003">
              <w:rPr>
                <w:sz w:val="18"/>
              </w:rPr>
              <w:t>ANSI/TIA-568-C.3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36B1891" w14:textId="77777777" w:rsidR="00CC0EFB" w:rsidRPr="00150D62" w:rsidRDefault="00CC0EFB" w:rsidP="006D027F">
            <w:pPr>
              <w:rPr>
                <w:sz w:val="18"/>
              </w:rPr>
            </w:pPr>
            <w:r w:rsidRPr="00552003">
              <w:rPr>
                <w:sz w:val="18"/>
              </w:rPr>
              <w:t>Componentes de cableado de fibra óptica.</w:t>
            </w:r>
          </w:p>
        </w:tc>
      </w:tr>
      <w:tr w:rsidR="00CC0EFB" w:rsidRPr="00552003" w14:paraId="124E28D9"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2815E2A" w14:textId="77777777" w:rsidR="00CC0EFB" w:rsidRPr="00150D62" w:rsidRDefault="00CC0EFB" w:rsidP="006D027F">
            <w:pPr>
              <w:rPr>
                <w:sz w:val="18"/>
              </w:rPr>
            </w:pPr>
            <w:r w:rsidRPr="00552003">
              <w:rPr>
                <w:sz w:val="18"/>
              </w:rPr>
              <w:t>ANSI/TIA-862-A</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28063C90" w14:textId="77777777" w:rsidR="00CC0EFB" w:rsidRPr="00150D62" w:rsidRDefault="00CC0EFB" w:rsidP="006D027F">
            <w:pPr>
              <w:rPr>
                <w:sz w:val="18"/>
              </w:rPr>
            </w:pPr>
            <w:r w:rsidRPr="00552003">
              <w:rPr>
                <w:sz w:val="18"/>
              </w:rPr>
              <w:t>Norma de cableado para sistemas de automatización para edificios.</w:t>
            </w:r>
          </w:p>
        </w:tc>
      </w:tr>
      <w:tr w:rsidR="00CC0EFB" w:rsidRPr="00552003" w14:paraId="176B7787"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B81B9B6" w14:textId="77777777" w:rsidR="00CC0EFB" w:rsidRPr="00150D62" w:rsidRDefault="00CC0EFB" w:rsidP="006D027F">
            <w:pPr>
              <w:rPr>
                <w:sz w:val="18"/>
              </w:rPr>
            </w:pPr>
            <w:r w:rsidRPr="00552003">
              <w:rPr>
                <w:sz w:val="18"/>
              </w:rPr>
              <w:t>ANSI TSB-185</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ABE73C1" w14:textId="77777777" w:rsidR="00CC0EFB" w:rsidRPr="00150D62" w:rsidRDefault="00CC0EFB" w:rsidP="006D027F">
            <w:pPr>
              <w:rPr>
                <w:sz w:val="18"/>
              </w:rPr>
            </w:pPr>
            <w:r w:rsidRPr="00552003">
              <w:rPr>
                <w:sz w:val="18"/>
              </w:rPr>
              <w:t>Tutorial sobre clasificación ambiental (MICE).</w:t>
            </w:r>
          </w:p>
        </w:tc>
      </w:tr>
      <w:tr w:rsidR="00CC0EFB" w:rsidRPr="00552003" w14:paraId="3F400260"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0D5234E" w14:textId="77777777" w:rsidR="00CC0EFB" w:rsidRPr="00150D62" w:rsidRDefault="00CC0EFB" w:rsidP="006D027F">
            <w:pPr>
              <w:rPr>
                <w:sz w:val="18"/>
              </w:rPr>
            </w:pPr>
            <w:r w:rsidRPr="00552003">
              <w:rPr>
                <w:sz w:val="18"/>
              </w:rPr>
              <w:t>ANSI/TIA-598</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BB80FB9" w14:textId="77777777" w:rsidR="00CC0EFB" w:rsidRPr="00150D62" w:rsidRDefault="00CC0EFB" w:rsidP="006D027F">
            <w:pPr>
              <w:rPr>
                <w:sz w:val="18"/>
              </w:rPr>
            </w:pPr>
            <w:r w:rsidRPr="00552003">
              <w:rPr>
                <w:sz w:val="18"/>
              </w:rPr>
              <w:t>Codificación de cableado de fibra óptica.</w:t>
            </w:r>
          </w:p>
        </w:tc>
      </w:tr>
    </w:tbl>
    <w:p w14:paraId="15A7F25F" w14:textId="77777777" w:rsidR="00CC0EFB" w:rsidRPr="00552003" w:rsidRDefault="00CC0EFB" w:rsidP="00CC0EFB"/>
    <w:p w14:paraId="6709E3A7" w14:textId="77777777" w:rsidR="00CC0EFB" w:rsidRPr="00552003" w:rsidRDefault="00CC0EFB" w:rsidP="00CC0EFB">
      <w:pPr>
        <w:pStyle w:val="Anx-Titulo4"/>
      </w:pPr>
      <w:bookmarkStart w:id="2317" w:name="_320vgez"/>
      <w:bookmarkStart w:id="2318" w:name="_Ref421703059"/>
      <w:bookmarkStart w:id="2319" w:name="_Toc433097877"/>
      <w:bookmarkStart w:id="2320" w:name="_Toc438107623"/>
      <w:bookmarkStart w:id="2321" w:name="_Toc466881348"/>
      <w:bookmarkStart w:id="2322" w:name="_Toc476103819"/>
      <w:bookmarkStart w:id="2323" w:name="_Toc499911269"/>
      <w:bookmarkStart w:id="2324" w:name="_Toc11695287"/>
      <w:bookmarkEnd w:id="2317"/>
      <w:r w:rsidRPr="00552003">
        <w:t>Normas IEC</w:t>
      </w:r>
      <w:bookmarkEnd w:id="2318"/>
      <w:bookmarkEnd w:id="2319"/>
      <w:bookmarkEnd w:id="2320"/>
      <w:bookmarkEnd w:id="2321"/>
      <w:bookmarkEnd w:id="2322"/>
      <w:bookmarkEnd w:id="2323"/>
      <w:bookmarkEnd w:id="2324"/>
      <w:r>
        <w:t>.</w:t>
      </w:r>
    </w:p>
    <w:p w14:paraId="016F5FE7" w14:textId="77777777" w:rsidR="00CC0EFB" w:rsidRPr="00552003" w:rsidRDefault="00CC0EFB" w:rsidP="00CC0EFB">
      <w:r w:rsidRPr="00552003">
        <w:t xml:space="preserve">Las normas IEC que deben ser consideradas, como mínimo y dependiendo de su relevancia con respecto a la solución técnica considerada en la Propuesta presentada, en específico en lo que se asocia a la realización de pruebas de </w:t>
      </w:r>
      <w:r w:rsidRPr="00552003">
        <w:lastRenderedPageBreak/>
        <w:t xml:space="preserve">aceptación, según se especifica en el numeral </w:t>
      </w:r>
      <w:r>
        <w:t>1.</w:t>
      </w:r>
      <w:r w:rsidRPr="00552003">
        <w:t>1.7 del presente Anexo, son los siguientes:</w:t>
      </w:r>
    </w:p>
    <w:p w14:paraId="28BED96A"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61"/>
      </w:tblGrid>
      <w:tr w:rsidR="00CC0EFB" w:rsidRPr="00552003" w14:paraId="61C78358" w14:textId="77777777" w:rsidTr="006D027F">
        <w:trPr>
          <w:trHeight w:val="470"/>
          <w:tblHeader/>
        </w:trPr>
        <w:tc>
          <w:tcPr>
            <w:tcW w:w="20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CA78FB3" w14:textId="77777777" w:rsidR="00CC0EFB" w:rsidRPr="00150D62" w:rsidRDefault="00CC0EFB" w:rsidP="006D027F">
            <w:pPr>
              <w:rPr>
                <w:b/>
                <w:color w:val="FFFFFF"/>
                <w:sz w:val="18"/>
              </w:rPr>
            </w:pPr>
            <w:r w:rsidRPr="00552003">
              <w:rPr>
                <w:b/>
                <w:color w:val="FFFFFF"/>
                <w:sz w:val="18"/>
              </w:rPr>
              <w:t>Estándar</w:t>
            </w:r>
          </w:p>
        </w:tc>
        <w:tc>
          <w:tcPr>
            <w:tcW w:w="696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0340A35B" w14:textId="77777777" w:rsidR="00CC0EFB" w:rsidRPr="00150D62" w:rsidRDefault="00CC0EFB" w:rsidP="006D027F">
            <w:pPr>
              <w:rPr>
                <w:b/>
                <w:color w:val="FFFFFF"/>
                <w:sz w:val="18"/>
              </w:rPr>
            </w:pPr>
            <w:r w:rsidRPr="00552003">
              <w:rPr>
                <w:b/>
                <w:color w:val="FFFFFF"/>
                <w:sz w:val="18"/>
              </w:rPr>
              <w:t>Descripción</w:t>
            </w:r>
          </w:p>
        </w:tc>
      </w:tr>
      <w:tr w:rsidR="00CC0EFB" w:rsidRPr="00552003" w14:paraId="7C78E3FE"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E06A408" w14:textId="77777777" w:rsidR="00CC0EFB" w:rsidRPr="00150D62" w:rsidRDefault="00CC0EFB" w:rsidP="006D027F">
            <w:pPr>
              <w:rPr>
                <w:sz w:val="18"/>
              </w:rPr>
            </w:pPr>
            <w:r w:rsidRPr="00552003">
              <w:rPr>
                <w:sz w:val="18"/>
              </w:rPr>
              <w:t>IEC 60529</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FCFA851" w14:textId="77777777" w:rsidR="00CC0EFB" w:rsidRPr="00150D62" w:rsidRDefault="00CC0EFB" w:rsidP="006D027F">
            <w:pPr>
              <w:rPr>
                <w:sz w:val="18"/>
              </w:rPr>
            </w:pPr>
            <w:r w:rsidRPr="00150D62">
              <w:rPr>
                <w:sz w:val="18"/>
                <w:lang w:val="es-ES"/>
              </w:rPr>
              <w:t>Grados de protección proporcionados por las envolventes (Código IP).</w:t>
            </w:r>
          </w:p>
        </w:tc>
      </w:tr>
      <w:tr w:rsidR="00CC0EFB" w:rsidRPr="00552003" w14:paraId="1F585BE7"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4CF8CCC" w14:textId="77777777" w:rsidR="00CC0EFB" w:rsidRPr="00150D62" w:rsidRDefault="00CC0EFB" w:rsidP="006D027F">
            <w:pPr>
              <w:rPr>
                <w:sz w:val="18"/>
              </w:rPr>
            </w:pPr>
            <w:r w:rsidRPr="00552003">
              <w:rPr>
                <w:sz w:val="18"/>
              </w:rPr>
              <w:t>IEC 60793-1-20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69593BCF" w14:textId="77777777" w:rsidR="00CC0EFB" w:rsidRPr="00150D62" w:rsidRDefault="00CC0EFB" w:rsidP="006D027F">
            <w:pPr>
              <w:rPr>
                <w:sz w:val="18"/>
              </w:rPr>
            </w:pPr>
            <w:r w:rsidRPr="00552003">
              <w:rPr>
                <w:sz w:val="18"/>
              </w:rPr>
              <w:t>Fibras ópticas – Parte 1-20: Métodos de medida y procedimientos de pruebas – Geometría de la fibra.</w:t>
            </w:r>
          </w:p>
        </w:tc>
      </w:tr>
      <w:tr w:rsidR="00CC0EFB" w:rsidRPr="00552003" w14:paraId="1C42874F"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BCA6F62" w14:textId="77777777" w:rsidR="00CC0EFB" w:rsidRPr="00150D62" w:rsidRDefault="00CC0EFB" w:rsidP="006D027F">
            <w:pPr>
              <w:rPr>
                <w:sz w:val="18"/>
              </w:rPr>
            </w:pPr>
            <w:r w:rsidRPr="00552003">
              <w:rPr>
                <w:sz w:val="18"/>
              </w:rPr>
              <w:t>IEC 60793-1-21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01FBA80" w14:textId="77777777" w:rsidR="00CC0EFB" w:rsidRPr="00150D62" w:rsidRDefault="00CC0EFB" w:rsidP="006D027F">
            <w:pPr>
              <w:rPr>
                <w:sz w:val="18"/>
              </w:rPr>
            </w:pPr>
            <w:r w:rsidRPr="00552003">
              <w:rPr>
                <w:sz w:val="18"/>
              </w:rPr>
              <w:t>Fibras ópticas – Parte 1-21: Métodos de medida y procedimientos de pruebas – Geometría del revestimiento.</w:t>
            </w:r>
          </w:p>
        </w:tc>
      </w:tr>
      <w:tr w:rsidR="00CC0EFB" w:rsidRPr="00552003" w14:paraId="700BA3CB"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F4DAE20" w14:textId="77777777" w:rsidR="00CC0EFB" w:rsidRPr="00150D62" w:rsidRDefault="00CC0EFB" w:rsidP="006D027F">
            <w:pPr>
              <w:rPr>
                <w:sz w:val="18"/>
              </w:rPr>
            </w:pPr>
            <w:r w:rsidRPr="00552003">
              <w:rPr>
                <w:sz w:val="18"/>
              </w:rPr>
              <w:t>IEC 60793-1-22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221DE5F5" w14:textId="77777777" w:rsidR="00CC0EFB" w:rsidRPr="00150D62" w:rsidRDefault="00CC0EFB" w:rsidP="006D027F">
            <w:pPr>
              <w:rPr>
                <w:sz w:val="18"/>
              </w:rPr>
            </w:pPr>
            <w:r w:rsidRPr="00552003">
              <w:rPr>
                <w:sz w:val="18"/>
              </w:rPr>
              <w:t>Fibras ópticas – Parte 1-22: Métodos de medida y procedimientos de pruebas – Mediciones de longitud.</w:t>
            </w:r>
          </w:p>
        </w:tc>
      </w:tr>
      <w:tr w:rsidR="00CC0EFB" w:rsidRPr="00552003" w14:paraId="705A0361"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997A101" w14:textId="77777777" w:rsidR="00CC0EFB" w:rsidRPr="00150D62" w:rsidRDefault="00CC0EFB" w:rsidP="006D027F">
            <w:pPr>
              <w:rPr>
                <w:sz w:val="18"/>
              </w:rPr>
            </w:pPr>
            <w:r w:rsidRPr="00552003">
              <w:rPr>
                <w:sz w:val="18"/>
              </w:rPr>
              <w:t>IEC 60793-1-30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9085964" w14:textId="77777777" w:rsidR="00CC0EFB" w:rsidRPr="00150D62" w:rsidRDefault="00CC0EFB" w:rsidP="006D027F">
            <w:pPr>
              <w:rPr>
                <w:sz w:val="18"/>
              </w:rPr>
            </w:pPr>
            <w:r w:rsidRPr="00552003">
              <w:rPr>
                <w:sz w:val="18"/>
              </w:rPr>
              <w:t>Fibras ópticas – Parte 1-30: Métodos de medida y procedimientos de pruebas – Pruebas de comprobación de la fibra.</w:t>
            </w:r>
          </w:p>
        </w:tc>
      </w:tr>
      <w:tr w:rsidR="00CC0EFB" w:rsidRPr="00552003" w14:paraId="3AD32FA4"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84086F7" w14:textId="77777777" w:rsidR="00CC0EFB" w:rsidRPr="00150D62" w:rsidRDefault="00CC0EFB" w:rsidP="006D027F">
            <w:pPr>
              <w:rPr>
                <w:sz w:val="18"/>
              </w:rPr>
            </w:pPr>
            <w:r w:rsidRPr="00552003">
              <w:rPr>
                <w:sz w:val="18"/>
              </w:rPr>
              <w:t>IEC 60793-1-31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6E868CC4" w14:textId="77777777" w:rsidR="00CC0EFB" w:rsidRPr="00150D62" w:rsidRDefault="00CC0EFB" w:rsidP="006D027F">
            <w:pPr>
              <w:rPr>
                <w:sz w:val="18"/>
              </w:rPr>
            </w:pPr>
            <w:r w:rsidRPr="00552003">
              <w:rPr>
                <w:sz w:val="18"/>
              </w:rPr>
              <w:t>Fibras ópticas – Parte 1-31: Métodos de medida y procedimientos de pruebas – Resistencia a la tracción.</w:t>
            </w:r>
          </w:p>
        </w:tc>
      </w:tr>
      <w:tr w:rsidR="00CC0EFB" w:rsidRPr="00552003" w14:paraId="53A174CC"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2D78AC2" w14:textId="77777777" w:rsidR="00CC0EFB" w:rsidRPr="00150D62" w:rsidRDefault="00CC0EFB" w:rsidP="006D027F">
            <w:pPr>
              <w:rPr>
                <w:sz w:val="18"/>
              </w:rPr>
            </w:pPr>
            <w:r w:rsidRPr="00552003">
              <w:rPr>
                <w:sz w:val="18"/>
              </w:rPr>
              <w:t>IEC 60793-1-32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1F308B2" w14:textId="77777777" w:rsidR="00CC0EFB" w:rsidRPr="00150D62" w:rsidRDefault="00CC0EFB" w:rsidP="006D027F">
            <w:pPr>
              <w:rPr>
                <w:sz w:val="18"/>
              </w:rPr>
            </w:pPr>
            <w:r w:rsidRPr="00552003">
              <w:rPr>
                <w:sz w:val="18"/>
              </w:rPr>
              <w:t xml:space="preserve">Fibras ópticas – Parte 1-32: Métodos de medida y procedimientos de pruebas – </w:t>
            </w:r>
            <w:proofErr w:type="spellStart"/>
            <w:r w:rsidRPr="00552003">
              <w:rPr>
                <w:sz w:val="18"/>
              </w:rPr>
              <w:t>Desprendibilidad</w:t>
            </w:r>
            <w:proofErr w:type="spellEnd"/>
            <w:r w:rsidRPr="00552003">
              <w:rPr>
                <w:sz w:val="18"/>
              </w:rPr>
              <w:t xml:space="preserve"> del revestimiento.</w:t>
            </w:r>
          </w:p>
        </w:tc>
      </w:tr>
      <w:tr w:rsidR="00CC0EFB" w:rsidRPr="00552003" w14:paraId="4C067D3A"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40A91AB" w14:textId="77777777" w:rsidR="00CC0EFB" w:rsidRPr="00150D62" w:rsidRDefault="00CC0EFB" w:rsidP="006D027F">
            <w:pPr>
              <w:rPr>
                <w:sz w:val="18"/>
              </w:rPr>
            </w:pPr>
            <w:r w:rsidRPr="00552003">
              <w:rPr>
                <w:sz w:val="18"/>
              </w:rPr>
              <w:t>IEC 60793-1-33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4834BF9" w14:textId="77777777" w:rsidR="00CC0EFB" w:rsidRPr="00150D62" w:rsidRDefault="00CC0EFB" w:rsidP="006D027F">
            <w:pPr>
              <w:rPr>
                <w:sz w:val="18"/>
              </w:rPr>
            </w:pPr>
            <w:r w:rsidRPr="00552003">
              <w:rPr>
                <w:sz w:val="18"/>
              </w:rPr>
              <w:t>Fibras ópticas – Parte 1-33: Métodos de medida y procedimientos de pruebas – Resistencia a la corrosión bajo esfuerzo.</w:t>
            </w:r>
          </w:p>
        </w:tc>
      </w:tr>
      <w:tr w:rsidR="00CC0EFB" w:rsidRPr="00552003" w14:paraId="1B800006" w14:textId="77777777" w:rsidTr="006D027F">
        <w:trPr>
          <w:trHeight w:val="496"/>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FFEF7E2" w14:textId="77777777" w:rsidR="00CC0EFB" w:rsidRPr="00150D62" w:rsidRDefault="00CC0EFB" w:rsidP="006D027F">
            <w:pPr>
              <w:rPr>
                <w:sz w:val="18"/>
              </w:rPr>
            </w:pPr>
            <w:r w:rsidRPr="00552003">
              <w:rPr>
                <w:sz w:val="18"/>
              </w:rPr>
              <w:t>IEC 60793-1-34</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63785C76" w14:textId="77777777" w:rsidR="00CC0EFB" w:rsidRPr="00150D62" w:rsidRDefault="00CC0EFB" w:rsidP="006D027F">
            <w:pPr>
              <w:rPr>
                <w:sz w:val="18"/>
              </w:rPr>
            </w:pPr>
            <w:r w:rsidRPr="00552003">
              <w:rPr>
                <w:sz w:val="18"/>
              </w:rPr>
              <w:t>Fibras ópticas – Parte 1-34: Métodos de medida y procedimientos de pruebas – Rizado de la fibra.</w:t>
            </w:r>
          </w:p>
        </w:tc>
      </w:tr>
      <w:tr w:rsidR="00CC0EFB" w:rsidRPr="00552003" w14:paraId="760CB9C0"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88DA1E6" w14:textId="77777777" w:rsidR="00CC0EFB" w:rsidRPr="00150D62" w:rsidRDefault="00CC0EFB" w:rsidP="006D027F">
            <w:pPr>
              <w:rPr>
                <w:sz w:val="18"/>
              </w:rPr>
            </w:pPr>
            <w:r w:rsidRPr="00552003">
              <w:rPr>
                <w:sz w:val="18"/>
              </w:rPr>
              <w:t>IEC 60793-1-40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C88C57B" w14:textId="77777777" w:rsidR="00CC0EFB" w:rsidRPr="00150D62" w:rsidRDefault="00CC0EFB" w:rsidP="006D027F">
            <w:pPr>
              <w:rPr>
                <w:sz w:val="18"/>
              </w:rPr>
            </w:pPr>
            <w:r w:rsidRPr="00552003">
              <w:rPr>
                <w:sz w:val="18"/>
              </w:rPr>
              <w:t>Fibras ópticas – Parte 1-40: Métodos de medida y procedimientos de pruebas – Atenuación.</w:t>
            </w:r>
          </w:p>
        </w:tc>
      </w:tr>
      <w:tr w:rsidR="00CC0EFB" w:rsidRPr="00552003" w14:paraId="496B553E"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13EF22F" w14:textId="77777777" w:rsidR="00CC0EFB" w:rsidRPr="00150D62" w:rsidRDefault="00CC0EFB" w:rsidP="006D027F">
            <w:pPr>
              <w:rPr>
                <w:sz w:val="18"/>
              </w:rPr>
            </w:pPr>
            <w:r w:rsidRPr="00552003">
              <w:rPr>
                <w:sz w:val="18"/>
              </w:rPr>
              <w:t>IEC 60793-1-41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6DDE372" w14:textId="77777777" w:rsidR="00CC0EFB" w:rsidRPr="00150D62" w:rsidRDefault="00CC0EFB" w:rsidP="006D027F">
            <w:pPr>
              <w:rPr>
                <w:sz w:val="18"/>
              </w:rPr>
            </w:pPr>
            <w:r w:rsidRPr="00552003">
              <w:rPr>
                <w:sz w:val="18"/>
              </w:rPr>
              <w:t>Fibras ópticas – Parte 1-41: Métodos de medida y procedimientos de pruebas – Ancho de banda.</w:t>
            </w:r>
          </w:p>
        </w:tc>
      </w:tr>
      <w:tr w:rsidR="00CC0EFB" w:rsidRPr="00552003" w14:paraId="1410E4D8"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5B21AA5" w14:textId="77777777" w:rsidR="00CC0EFB" w:rsidRPr="00150D62" w:rsidRDefault="00CC0EFB" w:rsidP="006D027F">
            <w:pPr>
              <w:rPr>
                <w:sz w:val="18"/>
              </w:rPr>
            </w:pPr>
            <w:r w:rsidRPr="00552003">
              <w:rPr>
                <w:sz w:val="18"/>
              </w:rPr>
              <w:t>IEC 60793-1-42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CB4EDBB" w14:textId="77777777" w:rsidR="00CC0EFB" w:rsidRPr="00150D62" w:rsidRDefault="00CC0EFB" w:rsidP="006D027F">
            <w:pPr>
              <w:rPr>
                <w:sz w:val="18"/>
              </w:rPr>
            </w:pPr>
            <w:r w:rsidRPr="00552003">
              <w:rPr>
                <w:sz w:val="18"/>
              </w:rPr>
              <w:t>Fibras ópticas – Parte 1-42: Métodos de medida y procedimientos de pruebas – Dispersión cromática.</w:t>
            </w:r>
          </w:p>
        </w:tc>
      </w:tr>
      <w:tr w:rsidR="00CC0EFB" w:rsidRPr="00552003" w14:paraId="62C37188"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727F800" w14:textId="77777777" w:rsidR="00CC0EFB" w:rsidRPr="00150D62" w:rsidRDefault="00CC0EFB" w:rsidP="006D027F">
            <w:pPr>
              <w:rPr>
                <w:sz w:val="18"/>
              </w:rPr>
            </w:pPr>
            <w:r w:rsidRPr="00552003">
              <w:rPr>
                <w:sz w:val="18"/>
              </w:rPr>
              <w:t>IEC 60793-1-43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362076C" w14:textId="77777777" w:rsidR="00CC0EFB" w:rsidRPr="00150D62" w:rsidRDefault="00CC0EFB" w:rsidP="006D027F">
            <w:pPr>
              <w:rPr>
                <w:sz w:val="18"/>
              </w:rPr>
            </w:pPr>
            <w:r w:rsidRPr="00552003">
              <w:rPr>
                <w:sz w:val="18"/>
              </w:rPr>
              <w:t>Fibras ópticas – Parte 1-43: Métodos de medida y procedimientos de pruebas – Apertura numérica.</w:t>
            </w:r>
          </w:p>
        </w:tc>
      </w:tr>
      <w:tr w:rsidR="00CC0EFB" w:rsidRPr="00552003" w14:paraId="0EEA8A80"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EE74A31" w14:textId="77777777" w:rsidR="00CC0EFB" w:rsidRPr="00150D62" w:rsidRDefault="00CC0EFB" w:rsidP="006D027F">
            <w:pPr>
              <w:rPr>
                <w:sz w:val="18"/>
              </w:rPr>
            </w:pPr>
            <w:r w:rsidRPr="00552003">
              <w:rPr>
                <w:sz w:val="18"/>
              </w:rPr>
              <w:t>IEC 60793-1-44</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A162733" w14:textId="77777777" w:rsidR="00CC0EFB" w:rsidRPr="00150D62" w:rsidRDefault="00CC0EFB" w:rsidP="006D027F">
            <w:pPr>
              <w:rPr>
                <w:sz w:val="18"/>
              </w:rPr>
            </w:pPr>
            <w:r w:rsidRPr="00552003">
              <w:rPr>
                <w:sz w:val="18"/>
              </w:rPr>
              <w:t>Fibras ópticas – Parte 1-44: Métodos de medida y procedimientos de pruebas – Longitud de onda de corte.</w:t>
            </w:r>
          </w:p>
        </w:tc>
      </w:tr>
      <w:tr w:rsidR="00CC0EFB" w:rsidRPr="00552003" w14:paraId="26BCE6E6" w14:textId="77777777" w:rsidTr="006D027F">
        <w:trPr>
          <w:trHeight w:val="510"/>
        </w:trPr>
        <w:tc>
          <w:tcPr>
            <w:tcW w:w="2093" w:type="dxa"/>
            <w:tcBorders>
              <w:top w:val="single" w:sz="4" w:space="0" w:color="FFFFFF"/>
              <w:bottom w:val="single" w:sz="4" w:space="0" w:color="auto"/>
            </w:tcBorders>
            <w:shd w:val="clear" w:color="auto" w:fill="auto"/>
            <w:vAlign w:val="center"/>
          </w:tcPr>
          <w:p w14:paraId="56D0021A" w14:textId="77777777" w:rsidR="00CC0EFB" w:rsidRPr="00150D62" w:rsidRDefault="00CC0EFB" w:rsidP="006D027F">
            <w:pPr>
              <w:rPr>
                <w:sz w:val="18"/>
              </w:rPr>
            </w:pPr>
            <w:r w:rsidRPr="00552003">
              <w:rPr>
                <w:sz w:val="18"/>
              </w:rPr>
              <w:t>IEC 60793-1-45</w:t>
            </w:r>
          </w:p>
        </w:tc>
        <w:tc>
          <w:tcPr>
            <w:tcW w:w="6961" w:type="dxa"/>
            <w:tcBorders>
              <w:top w:val="single" w:sz="4" w:space="0" w:color="FFFFFF"/>
              <w:bottom w:val="single" w:sz="4" w:space="0" w:color="auto"/>
            </w:tcBorders>
            <w:shd w:val="clear" w:color="auto" w:fill="auto"/>
            <w:vAlign w:val="center"/>
          </w:tcPr>
          <w:p w14:paraId="04ED82BB" w14:textId="77777777" w:rsidR="00CC0EFB" w:rsidRPr="00150D62" w:rsidRDefault="00CC0EFB" w:rsidP="006D027F">
            <w:pPr>
              <w:rPr>
                <w:sz w:val="18"/>
              </w:rPr>
            </w:pPr>
            <w:r w:rsidRPr="00552003">
              <w:rPr>
                <w:sz w:val="18"/>
              </w:rPr>
              <w:t>Fibras ópticas – Parte 1-45: Métodos de medida y procedimientos de pruebas – Diámetro de campo modal.</w:t>
            </w:r>
          </w:p>
        </w:tc>
      </w:tr>
      <w:tr w:rsidR="00CC0EFB" w:rsidRPr="00552003" w14:paraId="1ACAB2CB"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7F2CA6A" w14:textId="77777777" w:rsidR="00CC0EFB" w:rsidRPr="00150D62" w:rsidRDefault="00CC0EFB" w:rsidP="006D027F">
            <w:pPr>
              <w:rPr>
                <w:sz w:val="18"/>
              </w:rPr>
            </w:pPr>
            <w:r w:rsidRPr="00552003">
              <w:rPr>
                <w:sz w:val="18"/>
              </w:rPr>
              <w:t>IEC 60793-1-47</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84C1B92" w14:textId="77777777" w:rsidR="00CC0EFB" w:rsidRPr="00150D62" w:rsidRDefault="00CC0EFB" w:rsidP="006D027F">
            <w:pPr>
              <w:rPr>
                <w:sz w:val="18"/>
              </w:rPr>
            </w:pPr>
            <w:r w:rsidRPr="00552003">
              <w:rPr>
                <w:sz w:val="18"/>
              </w:rPr>
              <w:t xml:space="preserve">Fibras ópticas – Parte 1-47: Métodos de medida y procedimientos de pruebas – Pérdidas por </w:t>
            </w:r>
            <w:proofErr w:type="spellStart"/>
            <w:r w:rsidRPr="00552003">
              <w:rPr>
                <w:sz w:val="18"/>
              </w:rPr>
              <w:t>macrocurvaturas</w:t>
            </w:r>
            <w:proofErr w:type="spellEnd"/>
            <w:r w:rsidRPr="00552003">
              <w:rPr>
                <w:sz w:val="18"/>
              </w:rPr>
              <w:t>.</w:t>
            </w:r>
          </w:p>
        </w:tc>
      </w:tr>
      <w:tr w:rsidR="00CC0EFB" w:rsidRPr="00552003" w14:paraId="3F562D99"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D39C7DF" w14:textId="77777777" w:rsidR="00CC0EFB" w:rsidRPr="00150D62" w:rsidRDefault="00CC0EFB" w:rsidP="006D027F">
            <w:pPr>
              <w:rPr>
                <w:sz w:val="18"/>
              </w:rPr>
            </w:pPr>
            <w:r w:rsidRPr="00552003">
              <w:rPr>
                <w:sz w:val="18"/>
              </w:rPr>
              <w:t>IEC 60793-1-48</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CB5A3B5" w14:textId="77777777" w:rsidR="00CC0EFB" w:rsidRPr="00150D62" w:rsidRDefault="00CC0EFB" w:rsidP="006D027F">
            <w:pPr>
              <w:rPr>
                <w:sz w:val="18"/>
              </w:rPr>
            </w:pPr>
            <w:r w:rsidRPr="00552003">
              <w:rPr>
                <w:sz w:val="18"/>
              </w:rPr>
              <w:t>Fibras ópticas – Parte 1-48: Métodos de medida y procedimientos de pruebas – Dispersión por modo de polarización.</w:t>
            </w:r>
          </w:p>
        </w:tc>
      </w:tr>
      <w:tr w:rsidR="00CC0EFB" w:rsidRPr="00552003" w14:paraId="122E6676"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8200E10" w14:textId="77777777" w:rsidR="00CC0EFB" w:rsidRPr="00150D62" w:rsidRDefault="00CC0EFB" w:rsidP="006D027F">
            <w:pPr>
              <w:rPr>
                <w:sz w:val="18"/>
              </w:rPr>
            </w:pPr>
            <w:r w:rsidRPr="00552003">
              <w:rPr>
                <w:sz w:val="18"/>
              </w:rPr>
              <w:t>IEC 60793-1-49</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0C86098" w14:textId="77777777" w:rsidR="00CC0EFB" w:rsidRPr="00150D62" w:rsidRDefault="00CC0EFB" w:rsidP="006D027F">
            <w:pPr>
              <w:rPr>
                <w:sz w:val="18"/>
              </w:rPr>
            </w:pPr>
            <w:r w:rsidRPr="00552003">
              <w:rPr>
                <w:sz w:val="18"/>
              </w:rPr>
              <w:t>Fibras ópticas – Parte 1-49: Métodos de medida y procedimientos de pruebas – Retardo del modo diferencial.</w:t>
            </w:r>
          </w:p>
        </w:tc>
      </w:tr>
      <w:tr w:rsidR="00CC0EFB" w:rsidRPr="00552003" w14:paraId="067340EA"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91D7C09" w14:textId="77777777" w:rsidR="00CC0EFB" w:rsidRPr="00150D62" w:rsidRDefault="00CC0EFB" w:rsidP="006D027F">
            <w:pPr>
              <w:rPr>
                <w:sz w:val="18"/>
              </w:rPr>
            </w:pPr>
            <w:r w:rsidRPr="00552003">
              <w:rPr>
                <w:sz w:val="18"/>
              </w:rPr>
              <w:t>IEC 60793-1-50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B2C1D78" w14:textId="77777777" w:rsidR="00CC0EFB" w:rsidRPr="00150D62" w:rsidRDefault="00CC0EFB" w:rsidP="006D027F">
            <w:pPr>
              <w:rPr>
                <w:sz w:val="18"/>
              </w:rPr>
            </w:pPr>
            <w:r w:rsidRPr="00552003">
              <w:rPr>
                <w:sz w:val="18"/>
              </w:rPr>
              <w:t>Fibras ópticas – Parte 1-50: Métodos de medida y procedimientos de pruebas – Ensayos de calor húmedo (régimen permanente).</w:t>
            </w:r>
          </w:p>
        </w:tc>
      </w:tr>
      <w:tr w:rsidR="00CC0EFB" w:rsidRPr="00552003" w14:paraId="0E3E5BE2"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E8E0CF4" w14:textId="77777777" w:rsidR="00CC0EFB" w:rsidRPr="00150D62" w:rsidRDefault="00CC0EFB" w:rsidP="006D027F">
            <w:pPr>
              <w:rPr>
                <w:sz w:val="18"/>
              </w:rPr>
            </w:pPr>
            <w:r w:rsidRPr="00552003">
              <w:rPr>
                <w:sz w:val="18"/>
              </w:rPr>
              <w:t>IEC 60793-1-51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A93AC1A" w14:textId="77777777" w:rsidR="00CC0EFB" w:rsidRPr="00150D62" w:rsidRDefault="00CC0EFB" w:rsidP="006D027F">
            <w:pPr>
              <w:rPr>
                <w:sz w:val="18"/>
              </w:rPr>
            </w:pPr>
            <w:r w:rsidRPr="00552003">
              <w:rPr>
                <w:sz w:val="18"/>
              </w:rPr>
              <w:t>Fibras ópticas – Parte 1-51: Métodos de medida y procedimientos de pruebas – Ensayos de calor seco.</w:t>
            </w:r>
          </w:p>
        </w:tc>
      </w:tr>
      <w:tr w:rsidR="00CC0EFB" w:rsidRPr="00552003" w14:paraId="1F8CB43B"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95798F0" w14:textId="77777777" w:rsidR="00CC0EFB" w:rsidRPr="00150D62" w:rsidRDefault="00CC0EFB" w:rsidP="006D027F">
            <w:pPr>
              <w:rPr>
                <w:sz w:val="18"/>
              </w:rPr>
            </w:pPr>
            <w:r w:rsidRPr="00552003">
              <w:rPr>
                <w:sz w:val="18"/>
              </w:rPr>
              <w:t>IEC 60793-1-52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092ECA2" w14:textId="77777777" w:rsidR="00CC0EFB" w:rsidRPr="00150D62" w:rsidRDefault="00CC0EFB" w:rsidP="006D027F">
            <w:pPr>
              <w:rPr>
                <w:sz w:val="18"/>
              </w:rPr>
            </w:pPr>
            <w:r w:rsidRPr="00552003">
              <w:rPr>
                <w:sz w:val="18"/>
              </w:rPr>
              <w:t>Fibras ópticas – Parte 1-52: Métodos de medida y procedimientos de pruebas – Cambio de temperatura.</w:t>
            </w:r>
          </w:p>
        </w:tc>
      </w:tr>
      <w:tr w:rsidR="00CC0EFB" w:rsidRPr="00552003" w14:paraId="3EFAE1AD"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3EB09CF" w14:textId="77777777" w:rsidR="00CC0EFB" w:rsidRPr="00150D62" w:rsidRDefault="00CC0EFB" w:rsidP="006D027F">
            <w:pPr>
              <w:rPr>
                <w:sz w:val="18"/>
              </w:rPr>
            </w:pPr>
            <w:r w:rsidRPr="00552003">
              <w:rPr>
                <w:sz w:val="18"/>
              </w:rPr>
              <w:t>IEC 60793-1-53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AE42F64" w14:textId="77777777" w:rsidR="00CC0EFB" w:rsidRPr="00150D62" w:rsidRDefault="00CC0EFB" w:rsidP="006D027F">
            <w:pPr>
              <w:rPr>
                <w:sz w:val="18"/>
              </w:rPr>
            </w:pPr>
            <w:r w:rsidRPr="00552003">
              <w:rPr>
                <w:sz w:val="18"/>
              </w:rPr>
              <w:t>Fibras ópticas – Parte 1-53: Métodos de medida y procedimientos de pruebas – Inmersión en agua.</w:t>
            </w:r>
          </w:p>
        </w:tc>
      </w:tr>
      <w:tr w:rsidR="00CC0EFB" w:rsidRPr="00552003" w14:paraId="7FDF0D29"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9B0753A" w14:textId="77777777" w:rsidR="00CC0EFB" w:rsidRPr="00150D62" w:rsidRDefault="00CC0EFB" w:rsidP="006D027F">
            <w:pPr>
              <w:rPr>
                <w:sz w:val="18"/>
              </w:rPr>
            </w:pPr>
            <w:r w:rsidRPr="00552003">
              <w:rPr>
                <w:sz w:val="18"/>
              </w:rPr>
              <w:lastRenderedPageBreak/>
              <w:t>IEC 60793-1-54</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18E0192" w14:textId="77777777" w:rsidR="00CC0EFB" w:rsidRPr="00150D62" w:rsidRDefault="00CC0EFB" w:rsidP="006D027F">
            <w:pPr>
              <w:rPr>
                <w:sz w:val="18"/>
              </w:rPr>
            </w:pPr>
            <w:r w:rsidRPr="00552003">
              <w:rPr>
                <w:sz w:val="18"/>
              </w:rPr>
              <w:t>Fibras ópticas – Parte 1-54: Métodos de medida y procedimientos de pruebas – Irradiación gamma.</w:t>
            </w:r>
          </w:p>
        </w:tc>
      </w:tr>
      <w:tr w:rsidR="00CC0EFB" w:rsidRPr="00552003" w14:paraId="03058DE0" w14:textId="77777777" w:rsidTr="006D027F">
        <w:trPr>
          <w:trHeight w:val="510"/>
        </w:trPr>
        <w:tc>
          <w:tcPr>
            <w:tcW w:w="2093" w:type="dxa"/>
            <w:shd w:val="clear" w:color="auto" w:fill="auto"/>
            <w:vAlign w:val="center"/>
          </w:tcPr>
          <w:p w14:paraId="2B08D6E8" w14:textId="77777777" w:rsidR="00CC0EFB" w:rsidRPr="00150D62" w:rsidRDefault="00CC0EFB" w:rsidP="006D027F">
            <w:pPr>
              <w:jc w:val="left"/>
              <w:rPr>
                <w:sz w:val="18"/>
              </w:rPr>
            </w:pPr>
            <w:r w:rsidRPr="00552003">
              <w:rPr>
                <w:sz w:val="18"/>
              </w:rPr>
              <w:t>IEC 60793-2-50</w:t>
            </w:r>
          </w:p>
        </w:tc>
        <w:tc>
          <w:tcPr>
            <w:tcW w:w="6961" w:type="dxa"/>
            <w:shd w:val="clear" w:color="auto" w:fill="auto"/>
            <w:vAlign w:val="center"/>
          </w:tcPr>
          <w:p w14:paraId="0D29433F" w14:textId="77777777" w:rsidR="00CC0EFB" w:rsidRPr="00150D62" w:rsidRDefault="00CC0EFB" w:rsidP="006D027F">
            <w:pPr>
              <w:rPr>
                <w:sz w:val="18"/>
              </w:rPr>
            </w:pPr>
            <w:r w:rsidRPr="00552003">
              <w:rPr>
                <w:sz w:val="18"/>
              </w:rPr>
              <w:t xml:space="preserve">Fibras ópticas – Parte 2-50: Especificaciones de producto – Especificaciones de sección para fibras </w:t>
            </w:r>
            <w:proofErr w:type="spellStart"/>
            <w:r w:rsidRPr="00552003">
              <w:rPr>
                <w:sz w:val="18"/>
              </w:rPr>
              <w:t>monomodo</w:t>
            </w:r>
            <w:proofErr w:type="spellEnd"/>
            <w:r w:rsidRPr="00552003">
              <w:rPr>
                <w:sz w:val="18"/>
              </w:rPr>
              <w:t xml:space="preserve"> clase B.</w:t>
            </w:r>
          </w:p>
        </w:tc>
      </w:tr>
      <w:tr w:rsidR="00CC0EFB" w:rsidRPr="00552003" w14:paraId="65F1C57E" w14:textId="77777777" w:rsidTr="006D027F">
        <w:trPr>
          <w:trHeight w:val="510"/>
        </w:trPr>
        <w:tc>
          <w:tcPr>
            <w:tcW w:w="2093" w:type="dxa"/>
            <w:shd w:val="clear" w:color="auto" w:fill="auto"/>
            <w:vAlign w:val="center"/>
          </w:tcPr>
          <w:p w14:paraId="07207084" w14:textId="77777777" w:rsidR="00CC0EFB" w:rsidRPr="00150D62" w:rsidRDefault="00CC0EFB" w:rsidP="006D027F">
            <w:pPr>
              <w:jc w:val="left"/>
              <w:rPr>
                <w:sz w:val="18"/>
              </w:rPr>
            </w:pPr>
            <w:r w:rsidRPr="00552003">
              <w:rPr>
                <w:sz w:val="18"/>
              </w:rPr>
              <w:t>IEC 60794-1-2</w:t>
            </w:r>
          </w:p>
        </w:tc>
        <w:tc>
          <w:tcPr>
            <w:tcW w:w="6961" w:type="dxa"/>
            <w:shd w:val="clear" w:color="auto" w:fill="auto"/>
            <w:vAlign w:val="center"/>
          </w:tcPr>
          <w:p w14:paraId="02893CE5" w14:textId="77777777" w:rsidR="00CC0EFB" w:rsidRPr="00150D62" w:rsidRDefault="00CC0EFB" w:rsidP="006D027F">
            <w:pPr>
              <w:rPr>
                <w:sz w:val="18"/>
              </w:rPr>
            </w:pPr>
            <w:r w:rsidRPr="00552003">
              <w:rPr>
                <w:sz w:val="18"/>
              </w:rPr>
              <w:t>Cables de fibra óptica – Parte 1-2: Especificaciones genéricas – Procedimientos básicos de pruebas de cable óptico.</w:t>
            </w:r>
          </w:p>
        </w:tc>
      </w:tr>
      <w:tr w:rsidR="00CC0EFB" w:rsidRPr="00552003" w14:paraId="077B82FD"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07325916" w14:textId="77777777" w:rsidR="00CC0EFB" w:rsidRPr="00150D62" w:rsidRDefault="00CC0EFB" w:rsidP="006D027F">
            <w:pPr>
              <w:rPr>
                <w:sz w:val="18"/>
              </w:rPr>
            </w:pPr>
            <w:r w:rsidRPr="00552003">
              <w:rPr>
                <w:sz w:val="18"/>
              </w:rPr>
              <w:t>IEC 60794-x</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1904A34" w14:textId="77777777" w:rsidR="00CC0EFB" w:rsidRPr="00150D62" w:rsidRDefault="00CC0EFB" w:rsidP="006D027F">
            <w:pPr>
              <w:rPr>
                <w:sz w:val="18"/>
              </w:rPr>
            </w:pPr>
            <w:r w:rsidRPr="00552003">
              <w:rPr>
                <w:sz w:val="18"/>
              </w:rPr>
              <w:t>Cables de fibra óptica.</w:t>
            </w:r>
          </w:p>
        </w:tc>
      </w:tr>
      <w:tr w:rsidR="00CC0EFB" w:rsidRPr="00552003" w14:paraId="28124B1E"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85CCC13" w14:textId="77777777" w:rsidR="00CC0EFB" w:rsidRPr="00150D62" w:rsidRDefault="00CC0EFB" w:rsidP="006D027F">
            <w:pPr>
              <w:rPr>
                <w:sz w:val="18"/>
              </w:rPr>
            </w:pPr>
            <w:r w:rsidRPr="00552003">
              <w:rPr>
                <w:sz w:val="18"/>
              </w:rPr>
              <w:t>IEC 61280-4-2</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B0DB62B" w14:textId="77777777" w:rsidR="00CC0EFB" w:rsidRPr="00150D62" w:rsidRDefault="00CC0EFB" w:rsidP="006D027F">
            <w:pPr>
              <w:rPr>
                <w:sz w:val="18"/>
              </w:rPr>
            </w:pPr>
            <w:r w:rsidRPr="00552003">
              <w:rPr>
                <w:sz w:val="18"/>
              </w:rPr>
              <w:t xml:space="preserve">Procedimientos de medida básicos para subsistemas de comunicación de fibra óptica – Parte 4-2: Planta de cable de fibra óptica – Atenuación para planta de cable de fibra óptica </w:t>
            </w:r>
            <w:proofErr w:type="spellStart"/>
            <w:r w:rsidRPr="00552003">
              <w:rPr>
                <w:sz w:val="18"/>
              </w:rPr>
              <w:t>monomodo</w:t>
            </w:r>
            <w:proofErr w:type="spellEnd"/>
            <w:r w:rsidRPr="00552003">
              <w:rPr>
                <w:sz w:val="18"/>
              </w:rPr>
              <w:t>.</w:t>
            </w:r>
          </w:p>
        </w:tc>
      </w:tr>
      <w:tr w:rsidR="00CC0EFB" w:rsidRPr="00552003" w14:paraId="3D7498C9"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0D879EA" w14:textId="77777777" w:rsidR="00CC0EFB" w:rsidRPr="00150D62" w:rsidRDefault="00CC0EFB" w:rsidP="006D027F">
            <w:pPr>
              <w:rPr>
                <w:sz w:val="18"/>
              </w:rPr>
            </w:pPr>
            <w:r w:rsidRPr="00552003">
              <w:rPr>
                <w:sz w:val="18"/>
              </w:rPr>
              <w:t>IEC 61280-4-4</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6BC9F2CD" w14:textId="77777777" w:rsidR="00CC0EFB" w:rsidRPr="00150D62" w:rsidRDefault="00CC0EFB" w:rsidP="006D027F">
            <w:pPr>
              <w:rPr>
                <w:sz w:val="18"/>
              </w:rPr>
            </w:pPr>
            <w:r w:rsidRPr="00552003">
              <w:rPr>
                <w:sz w:val="18"/>
              </w:rPr>
              <w:t>Procedimientos de medida básicos para subsistemas de comunicación de fibra óptica – Parte 4-4: Plantas de cable y enlaces – Medidas de la dispersión por modo de polarización.</w:t>
            </w:r>
          </w:p>
        </w:tc>
      </w:tr>
      <w:tr w:rsidR="00CC0EFB" w:rsidRPr="00552003" w14:paraId="140FA01C"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D1629AA" w14:textId="77777777" w:rsidR="00CC0EFB" w:rsidRPr="00150D62" w:rsidRDefault="00CC0EFB" w:rsidP="006D027F">
            <w:pPr>
              <w:rPr>
                <w:sz w:val="18"/>
              </w:rPr>
            </w:pPr>
            <w:r w:rsidRPr="00552003">
              <w:rPr>
                <w:sz w:val="18"/>
              </w:rPr>
              <w:t>IEC 61300-3-35</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6494603" w14:textId="77777777" w:rsidR="00CC0EFB" w:rsidRPr="00150D62" w:rsidRDefault="00CC0EFB" w:rsidP="006D027F">
            <w:pPr>
              <w:rPr>
                <w:sz w:val="18"/>
              </w:rPr>
            </w:pPr>
            <w:r w:rsidRPr="00552003">
              <w:rPr>
                <w:sz w:val="18"/>
              </w:rPr>
              <w:t>Dispositivos de interconexión de fibra óptica y componentes pasivos – Ensayos básicos y procedimientos de medida – Parte 3-6: Inspecciones y medidas – Inspección visual de los transceptores y conectores de fibra óptica.</w:t>
            </w:r>
          </w:p>
        </w:tc>
      </w:tr>
      <w:tr w:rsidR="00CC0EFB" w:rsidRPr="00552003" w14:paraId="21F7A9A9" w14:textId="77777777" w:rsidTr="006D027F">
        <w:trPr>
          <w:trHeight w:val="47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67DFC6F" w14:textId="77777777" w:rsidR="00CC0EFB" w:rsidRPr="00150D62" w:rsidRDefault="00CC0EFB" w:rsidP="006D027F">
            <w:pPr>
              <w:rPr>
                <w:sz w:val="18"/>
              </w:rPr>
            </w:pPr>
            <w:r w:rsidRPr="00552003">
              <w:rPr>
                <w:sz w:val="18"/>
              </w:rPr>
              <w:t>IEC 61300-3-6</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A49F2E3" w14:textId="77777777" w:rsidR="00CC0EFB" w:rsidRPr="00150D62" w:rsidRDefault="00CC0EFB" w:rsidP="006D027F">
            <w:pPr>
              <w:rPr>
                <w:sz w:val="18"/>
              </w:rPr>
            </w:pPr>
            <w:r w:rsidRPr="00552003">
              <w:rPr>
                <w:sz w:val="18"/>
              </w:rPr>
              <w:t>Dispositivos de interconexión de fibra óptica y componentes pasivos – Ensayos básicos y procedimientos de medida – Parte 3-6: Inspecciones y medidas – Pérdida de retorno.</w:t>
            </w:r>
          </w:p>
        </w:tc>
      </w:tr>
      <w:tr w:rsidR="00CC0EFB" w:rsidRPr="00552003" w14:paraId="0FDEF232"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5347EE7" w14:textId="77777777" w:rsidR="00CC0EFB" w:rsidRPr="00150D62" w:rsidRDefault="00CC0EFB" w:rsidP="006D027F">
            <w:pPr>
              <w:rPr>
                <w:sz w:val="18"/>
              </w:rPr>
            </w:pPr>
            <w:r w:rsidRPr="00552003">
              <w:rPr>
                <w:sz w:val="18"/>
              </w:rPr>
              <w:t>IEC 61315</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9F53AD6" w14:textId="77777777" w:rsidR="00CC0EFB" w:rsidRPr="00150D62" w:rsidRDefault="00CC0EFB" w:rsidP="006D027F">
            <w:pPr>
              <w:rPr>
                <w:sz w:val="18"/>
              </w:rPr>
            </w:pPr>
            <w:r w:rsidRPr="00552003">
              <w:rPr>
                <w:sz w:val="18"/>
              </w:rPr>
              <w:t>Calibración de medidores de potencia de fibra óptica.</w:t>
            </w:r>
          </w:p>
        </w:tc>
      </w:tr>
      <w:tr w:rsidR="00CC0EFB" w:rsidRPr="00552003" w14:paraId="6423F8C3"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6FE2275" w14:textId="77777777" w:rsidR="00CC0EFB" w:rsidRPr="00150D62" w:rsidRDefault="00CC0EFB" w:rsidP="006D027F">
            <w:pPr>
              <w:rPr>
                <w:sz w:val="18"/>
              </w:rPr>
            </w:pPr>
            <w:r w:rsidRPr="00552003">
              <w:rPr>
                <w:sz w:val="18"/>
              </w:rPr>
              <w:t>IEC 61746-1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E7CC87C" w14:textId="77777777" w:rsidR="00CC0EFB" w:rsidRPr="00150D62" w:rsidRDefault="00CC0EFB" w:rsidP="006D027F">
            <w:pPr>
              <w:rPr>
                <w:sz w:val="18"/>
              </w:rPr>
            </w:pPr>
            <w:r w:rsidRPr="00552003">
              <w:rPr>
                <w:sz w:val="18"/>
              </w:rPr>
              <w:t xml:space="preserve">Calibración de los </w:t>
            </w:r>
            <w:proofErr w:type="spellStart"/>
            <w:r w:rsidRPr="00552003">
              <w:rPr>
                <w:sz w:val="18"/>
              </w:rPr>
              <w:t>reflectómetros</w:t>
            </w:r>
            <w:proofErr w:type="spellEnd"/>
            <w:r w:rsidRPr="00552003">
              <w:rPr>
                <w:sz w:val="18"/>
              </w:rPr>
              <w:t xml:space="preserve"> ópticos en el dominio del tiempo (OTDR) – Parte 1: OTDR para fibras </w:t>
            </w:r>
            <w:proofErr w:type="spellStart"/>
            <w:r w:rsidRPr="00552003">
              <w:rPr>
                <w:sz w:val="18"/>
              </w:rPr>
              <w:t>monomodo</w:t>
            </w:r>
            <w:proofErr w:type="spellEnd"/>
            <w:r w:rsidRPr="00552003">
              <w:rPr>
                <w:sz w:val="18"/>
              </w:rPr>
              <w:t>.</w:t>
            </w:r>
          </w:p>
        </w:tc>
      </w:tr>
      <w:tr w:rsidR="00CC0EFB" w:rsidRPr="00552003" w14:paraId="50061485"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30B4820" w14:textId="77777777" w:rsidR="00CC0EFB" w:rsidRPr="00150D62" w:rsidRDefault="00CC0EFB" w:rsidP="006D027F">
            <w:pPr>
              <w:rPr>
                <w:sz w:val="18"/>
              </w:rPr>
            </w:pPr>
            <w:r w:rsidRPr="00552003">
              <w:rPr>
                <w:sz w:val="18"/>
              </w:rPr>
              <w:t>IEC 61745</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2DAD40E" w14:textId="77777777" w:rsidR="00CC0EFB" w:rsidRPr="00150D62" w:rsidRDefault="00CC0EFB" w:rsidP="006D027F">
            <w:pPr>
              <w:rPr>
                <w:sz w:val="18"/>
              </w:rPr>
            </w:pPr>
            <w:r w:rsidRPr="00552003">
              <w:rPr>
                <w:sz w:val="18"/>
              </w:rPr>
              <w:t>Procedimiento para el análisis de imagen de los conectores para la calibración del conjunto de pruebas de geometría de la fibra óptica.</w:t>
            </w:r>
          </w:p>
        </w:tc>
      </w:tr>
      <w:tr w:rsidR="00CC0EFB" w:rsidRPr="00552003" w14:paraId="474AF652"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44E20B0" w14:textId="77777777" w:rsidR="00CC0EFB" w:rsidRPr="00150D62" w:rsidRDefault="00CC0EFB" w:rsidP="006D027F">
            <w:pPr>
              <w:rPr>
                <w:sz w:val="18"/>
              </w:rPr>
            </w:pPr>
            <w:r w:rsidRPr="00552003">
              <w:rPr>
                <w:sz w:val="18"/>
              </w:rPr>
              <w:t>IEC/TR 61282-3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448C8C5" w14:textId="77777777" w:rsidR="00CC0EFB" w:rsidRPr="00150D62" w:rsidRDefault="00CC0EFB" w:rsidP="006D027F">
            <w:pPr>
              <w:rPr>
                <w:sz w:val="18"/>
              </w:rPr>
            </w:pPr>
            <w:r w:rsidRPr="00552003">
              <w:rPr>
                <w:sz w:val="18"/>
              </w:rPr>
              <w:t>Pautas para el diseño de sistemas de comunicación de fibra óptica – Parte 3: Cálculo de la dispersión por modo de polarización del enlace.</w:t>
            </w:r>
          </w:p>
        </w:tc>
      </w:tr>
      <w:tr w:rsidR="00CC0EFB" w:rsidRPr="00552003" w14:paraId="632E3266"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1D88FF1" w14:textId="77777777" w:rsidR="00CC0EFB" w:rsidRPr="00150D62" w:rsidRDefault="00CC0EFB" w:rsidP="006D027F">
            <w:pPr>
              <w:rPr>
                <w:sz w:val="18"/>
              </w:rPr>
            </w:pPr>
            <w:r w:rsidRPr="00552003">
              <w:rPr>
                <w:sz w:val="18"/>
              </w:rPr>
              <w:t>IEC/TR 61282-7</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C16D676" w14:textId="77777777" w:rsidR="00CC0EFB" w:rsidRPr="00150D62" w:rsidRDefault="00CC0EFB" w:rsidP="006D027F">
            <w:pPr>
              <w:rPr>
                <w:sz w:val="18"/>
              </w:rPr>
            </w:pPr>
            <w:r w:rsidRPr="00552003">
              <w:rPr>
                <w:sz w:val="18"/>
              </w:rPr>
              <w:t>Pautas para el diseño de sistemas de comunicación de fibra óptica – Parte 7: Cálculo estadístico de la dispersión cromática.</w:t>
            </w:r>
          </w:p>
        </w:tc>
      </w:tr>
      <w:tr w:rsidR="00CC0EFB" w:rsidRPr="00552003" w14:paraId="32B81E30"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E506278" w14:textId="77777777" w:rsidR="00CC0EFB" w:rsidRPr="00150D62" w:rsidRDefault="00CC0EFB" w:rsidP="006D027F">
            <w:pPr>
              <w:rPr>
                <w:sz w:val="18"/>
              </w:rPr>
            </w:pPr>
            <w:r w:rsidRPr="00552003">
              <w:rPr>
                <w:sz w:val="18"/>
              </w:rPr>
              <w:t>IEC/TR 61282-9</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6CDE999D" w14:textId="77777777" w:rsidR="00CC0EFB" w:rsidRPr="00150D62" w:rsidRDefault="00CC0EFB" w:rsidP="006D027F">
            <w:pPr>
              <w:rPr>
                <w:sz w:val="18"/>
              </w:rPr>
            </w:pPr>
            <w:r w:rsidRPr="00552003">
              <w:rPr>
                <w:sz w:val="18"/>
              </w:rPr>
              <w:t>Pautas para el diseño de sistemas de comunicación de fibra óptica – Parte 9: Pautas para la medición de la dispersión por modo de polarización y teoría.</w:t>
            </w:r>
          </w:p>
        </w:tc>
      </w:tr>
      <w:tr w:rsidR="00CC0EFB" w:rsidRPr="00552003" w14:paraId="1022FFF5"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5C6ADE8B" w14:textId="77777777" w:rsidR="00CC0EFB" w:rsidRPr="00150D62" w:rsidRDefault="00CC0EFB" w:rsidP="006D027F">
            <w:pPr>
              <w:rPr>
                <w:sz w:val="18"/>
              </w:rPr>
            </w:pPr>
            <w:r w:rsidRPr="00552003">
              <w:rPr>
                <w:sz w:val="18"/>
              </w:rPr>
              <w:t>IEC/TR 61931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AE862CD" w14:textId="77777777" w:rsidR="00CC0EFB" w:rsidRPr="00150D62" w:rsidRDefault="00CC0EFB" w:rsidP="006D027F">
            <w:pPr>
              <w:rPr>
                <w:sz w:val="18"/>
              </w:rPr>
            </w:pPr>
            <w:r w:rsidRPr="00552003">
              <w:rPr>
                <w:sz w:val="18"/>
              </w:rPr>
              <w:t>Fibra óptica – Terminología.</w:t>
            </w:r>
          </w:p>
        </w:tc>
      </w:tr>
      <w:tr w:rsidR="00CC0EFB" w:rsidRPr="00552003" w14:paraId="46F22120"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29C2174C" w14:textId="77777777" w:rsidR="00CC0EFB" w:rsidRPr="00150D62" w:rsidRDefault="00CC0EFB" w:rsidP="006D027F">
            <w:pPr>
              <w:rPr>
                <w:sz w:val="18"/>
              </w:rPr>
            </w:pPr>
            <w:r w:rsidRPr="00552003">
              <w:rPr>
                <w:sz w:val="18"/>
              </w:rPr>
              <w:t>IEC/TR 62000</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604886B" w14:textId="77777777" w:rsidR="00CC0EFB" w:rsidRPr="00150D62" w:rsidRDefault="00CC0EFB" w:rsidP="006D027F">
            <w:pPr>
              <w:rPr>
                <w:sz w:val="18"/>
              </w:rPr>
            </w:pPr>
            <w:r w:rsidRPr="00552003">
              <w:rPr>
                <w:sz w:val="18"/>
              </w:rPr>
              <w:t xml:space="preserve">Pautas sobre la compatibilidad de fibra </w:t>
            </w:r>
            <w:proofErr w:type="spellStart"/>
            <w:r w:rsidRPr="00552003">
              <w:rPr>
                <w:sz w:val="18"/>
              </w:rPr>
              <w:t>monomodo</w:t>
            </w:r>
            <w:proofErr w:type="spellEnd"/>
            <w:r w:rsidRPr="00552003">
              <w:rPr>
                <w:sz w:val="18"/>
              </w:rPr>
              <w:t>.</w:t>
            </w:r>
          </w:p>
        </w:tc>
      </w:tr>
      <w:tr w:rsidR="00CC0EFB" w:rsidRPr="00552003" w14:paraId="78D7009E" w14:textId="77777777" w:rsidTr="006D027F">
        <w:trPr>
          <w:trHeight w:val="510"/>
        </w:trPr>
        <w:tc>
          <w:tcPr>
            <w:tcW w:w="2093" w:type="dxa"/>
            <w:shd w:val="clear" w:color="auto" w:fill="auto"/>
            <w:vAlign w:val="center"/>
          </w:tcPr>
          <w:p w14:paraId="51EDA190" w14:textId="77777777" w:rsidR="00CC0EFB" w:rsidRPr="00150D62" w:rsidRDefault="00CC0EFB" w:rsidP="006D027F">
            <w:pPr>
              <w:jc w:val="left"/>
              <w:rPr>
                <w:sz w:val="18"/>
              </w:rPr>
            </w:pPr>
            <w:r w:rsidRPr="00552003">
              <w:rPr>
                <w:sz w:val="18"/>
              </w:rPr>
              <w:t>IEC/TS 62033</w:t>
            </w:r>
          </w:p>
        </w:tc>
        <w:tc>
          <w:tcPr>
            <w:tcW w:w="6961" w:type="dxa"/>
            <w:shd w:val="clear" w:color="auto" w:fill="auto"/>
            <w:vAlign w:val="center"/>
          </w:tcPr>
          <w:p w14:paraId="245C0275" w14:textId="77777777" w:rsidR="00CC0EFB" w:rsidRPr="00150D62" w:rsidRDefault="00CC0EFB" w:rsidP="006D027F">
            <w:pPr>
              <w:jc w:val="left"/>
              <w:rPr>
                <w:sz w:val="18"/>
              </w:rPr>
            </w:pPr>
            <w:r w:rsidRPr="00552003">
              <w:rPr>
                <w:sz w:val="18"/>
              </w:rPr>
              <w:t>Uniformidad de la atenuación en las fibras ópticas.</w:t>
            </w:r>
          </w:p>
        </w:tc>
      </w:tr>
      <w:tr w:rsidR="00CC0EFB" w:rsidRPr="00552003" w14:paraId="78C19E5E"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6B3F9D7D" w14:textId="77777777" w:rsidR="00CC0EFB" w:rsidRPr="00150D62" w:rsidRDefault="00CC0EFB" w:rsidP="006D027F">
            <w:pPr>
              <w:rPr>
                <w:sz w:val="18"/>
              </w:rPr>
            </w:pPr>
            <w:r w:rsidRPr="00552003">
              <w:rPr>
                <w:sz w:val="18"/>
              </w:rPr>
              <w:t>IEC/TR 62048</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289BA6D" w14:textId="77777777" w:rsidR="00CC0EFB" w:rsidRPr="00150D62" w:rsidRDefault="00CC0EFB" w:rsidP="006D027F">
            <w:pPr>
              <w:rPr>
                <w:sz w:val="18"/>
              </w:rPr>
            </w:pPr>
            <w:r w:rsidRPr="00552003">
              <w:rPr>
                <w:sz w:val="18"/>
              </w:rPr>
              <w:t>Fibras ópticas – Confiabilidad – Teoría de la ley de potencia.</w:t>
            </w:r>
          </w:p>
        </w:tc>
      </w:tr>
      <w:tr w:rsidR="00CC0EFB" w:rsidRPr="00552003" w14:paraId="3C527C52"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6E573E3" w14:textId="77777777" w:rsidR="00CC0EFB" w:rsidRPr="00150D62" w:rsidRDefault="00CC0EFB" w:rsidP="006D027F">
            <w:pPr>
              <w:rPr>
                <w:sz w:val="18"/>
              </w:rPr>
            </w:pPr>
            <w:r w:rsidRPr="00552003">
              <w:rPr>
                <w:sz w:val="18"/>
              </w:rPr>
              <w:t>IEC/TR 62221</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1B9B9FE9" w14:textId="77777777" w:rsidR="00CC0EFB" w:rsidRPr="00150D62" w:rsidRDefault="00CC0EFB" w:rsidP="006D027F">
            <w:pPr>
              <w:rPr>
                <w:sz w:val="18"/>
              </w:rPr>
            </w:pPr>
            <w:r w:rsidRPr="00552003">
              <w:rPr>
                <w:sz w:val="18"/>
              </w:rPr>
              <w:t xml:space="preserve">Fibras ópticas – Métodos de medida – Sensibilidad de </w:t>
            </w:r>
            <w:proofErr w:type="spellStart"/>
            <w:r w:rsidRPr="00552003">
              <w:rPr>
                <w:sz w:val="18"/>
              </w:rPr>
              <w:t>microcurvatura</w:t>
            </w:r>
            <w:proofErr w:type="spellEnd"/>
            <w:r w:rsidRPr="00552003">
              <w:rPr>
                <w:sz w:val="18"/>
              </w:rPr>
              <w:t>.</w:t>
            </w:r>
          </w:p>
        </w:tc>
      </w:tr>
      <w:tr w:rsidR="00CC0EFB" w:rsidRPr="00552003" w14:paraId="0D6C12D0" w14:textId="77777777" w:rsidTr="006D027F">
        <w:trPr>
          <w:trHeight w:val="510"/>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37824FD" w14:textId="77777777" w:rsidR="00CC0EFB" w:rsidRPr="00150D62" w:rsidRDefault="00CC0EFB" w:rsidP="006D027F">
            <w:pPr>
              <w:rPr>
                <w:sz w:val="18"/>
              </w:rPr>
            </w:pPr>
            <w:r w:rsidRPr="00552003">
              <w:rPr>
                <w:sz w:val="18"/>
              </w:rPr>
              <w:t>IEC/TR 62283</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32FD786" w14:textId="77777777" w:rsidR="00CC0EFB" w:rsidRPr="00150D62" w:rsidRDefault="00CC0EFB" w:rsidP="006D027F">
            <w:pPr>
              <w:rPr>
                <w:sz w:val="18"/>
              </w:rPr>
            </w:pPr>
            <w:r w:rsidRPr="00552003">
              <w:rPr>
                <w:sz w:val="18"/>
              </w:rPr>
              <w:t>Fibras ópticas – Pautas para las pruebas de radiación nuclear.</w:t>
            </w:r>
          </w:p>
        </w:tc>
      </w:tr>
      <w:tr w:rsidR="00CC0EFB" w:rsidRPr="00552003" w14:paraId="1C95963C" w14:textId="77777777" w:rsidTr="006D027F">
        <w:trPr>
          <w:trHeight w:val="510"/>
        </w:trPr>
        <w:tc>
          <w:tcPr>
            <w:tcW w:w="2093" w:type="dxa"/>
            <w:shd w:val="clear" w:color="auto" w:fill="auto"/>
            <w:vAlign w:val="center"/>
          </w:tcPr>
          <w:p w14:paraId="061A7508" w14:textId="77777777" w:rsidR="00CC0EFB" w:rsidRPr="00150D62" w:rsidRDefault="00CC0EFB" w:rsidP="006D027F">
            <w:pPr>
              <w:jc w:val="left"/>
              <w:rPr>
                <w:sz w:val="18"/>
              </w:rPr>
            </w:pPr>
            <w:r w:rsidRPr="00552003">
              <w:rPr>
                <w:sz w:val="18"/>
              </w:rPr>
              <w:t>IEC/TR 62284</w:t>
            </w:r>
          </w:p>
        </w:tc>
        <w:tc>
          <w:tcPr>
            <w:tcW w:w="6961" w:type="dxa"/>
            <w:shd w:val="clear" w:color="auto" w:fill="auto"/>
            <w:vAlign w:val="center"/>
          </w:tcPr>
          <w:p w14:paraId="4008619D" w14:textId="77777777" w:rsidR="00CC0EFB" w:rsidRPr="00150D62" w:rsidRDefault="00CC0EFB" w:rsidP="006D027F">
            <w:pPr>
              <w:jc w:val="left"/>
              <w:rPr>
                <w:sz w:val="18"/>
                <w:lang w:val="pt-BR"/>
              </w:rPr>
            </w:pPr>
            <w:r w:rsidRPr="00150D62">
              <w:rPr>
                <w:sz w:val="18"/>
                <w:lang w:val="pt-BR"/>
              </w:rPr>
              <w:t xml:space="preserve">Medidas de área </w:t>
            </w:r>
            <w:proofErr w:type="spellStart"/>
            <w:r w:rsidRPr="00150D62">
              <w:rPr>
                <w:sz w:val="18"/>
                <w:lang w:val="pt-BR"/>
              </w:rPr>
              <w:t>efectiva</w:t>
            </w:r>
            <w:proofErr w:type="spellEnd"/>
            <w:r w:rsidRPr="00150D62">
              <w:rPr>
                <w:sz w:val="18"/>
                <w:lang w:val="pt-BR"/>
              </w:rPr>
              <w:t xml:space="preserve"> de fibras ópticas </w:t>
            </w:r>
            <w:proofErr w:type="spellStart"/>
            <w:r w:rsidRPr="00150D62">
              <w:rPr>
                <w:sz w:val="18"/>
                <w:lang w:val="pt-BR"/>
              </w:rPr>
              <w:t>monomodo</w:t>
            </w:r>
            <w:proofErr w:type="spellEnd"/>
            <w:r w:rsidRPr="00150D62">
              <w:rPr>
                <w:sz w:val="18"/>
                <w:lang w:val="pt-BR"/>
              </w:rPr>
              <w:t xml:space="preserve"> – Pautas.</w:t>
            </w:r>
          </w:p>
        </w:tc>
      </w:tr>
      <w:tr w:rsidR="00CC0EFB" w:rsidRPr="00552003" w14:paraId="17A85C4C" w14:textId="77777777" w:rsidTr="006D027F">
        <w:trPr>
          <w:trHeight w:val="510"/>
        </w:trPr>
        <w:tc>
          <w:tcPr>
            <w:tcW w:w="2093" w:type="dxa"/>
            <w:shd w:val="clear" w:color="auto" w:fill="auto"/>
            <w:vAlign w:val="center"/>
          </w:tcPr>
          <w:p w14:paraId="31B1393D" w14:textId="77777777" w:rsidR="00CC0EFB" w:rsidRPr="00150D62" w:rsidRDefault="00CC0EFB" w:rsidP="006D027F">
            <w:pPr>
              <w:jc w:val="left"/>
              <w:rPr>
                <w:sz w:val="18"/>
              </w:rPr>
            </w:pPr>
            <w:r w:rsidRPr="00552003">
              <w:rPr>
                <w:sz w:val="18"/>
              </w:rPr>
              <w:t>IEC/TR 62285</w:t>
            </w:r>
          </w:p>
        </w:tc>
        <w:tc>
          <w:tcPr>
            <w:tcW w:w="6961" w:type="dxa"/>
            <w:shd w:val="clear" w:color="auto" w:fill="auto"/>
            <w:vAlign w:val="center"/>
          </w:tcPr>
          <w:p w14:paraId="76EDB0E6" w14:textId="77777777" w:rsidR="00CC0EFB" w:rsidRPr="00150D62" w:rsidRDefault="00CC0EFB" w:rsidP="006D027F">
            <w:pPr>
              <w:jc w:val="left"/>
              <w:rPr>
                <w:sz w:val="18"/>
              </w:rPr>
            </w:pPr>
            <w:r w:rsidRPr="00552003">
              <w:rPr>
                <w:sz w:val="18"/>
              </w:rPr>
              <w:t xml:space="preserve">Guía de aplicación de los métodos de medida de los coeficientes no lineales. </w:t>
            </w:r>
          </w:p>
        </w:tc>
      </w:tr>
      <w:tr w:rsidR="00CC0EFB" w:rsidRPr="00552003" w14:paraId="01D0E35F" w14:textId="77777777" w:rsidTr="006D027F">
        <w:trPr>
          <w:trHeight w:val="510"/>
        </w:trPr>
        <w:tc>
          <w:tcPr>
            <w:tcW w:w="2093" w:type="dxa"/>
            <w:shd w:val="clear" w:color="auto" w:fill="auto"/>
            <w:vAlign w:val="center"/>
          </w:tcPr>
          <w:p w14:paraId="30E982F0" w14:textId="77777777" w:rsidR="00CC0EFB" w:rsidRPr="00150D62" w:rsidRDefault="00CC0EFB" w:rsidP="006D027F">
            <w:pPr>
              <w:jc w:val="left"/>
              <w:rPr>
                <w:sz w:val="18"/>
              </w:rPr>
            </w:pPr>
            <w:r w:rsidRPr="00552003">
              <w:rPr>
                <w:sz w:val="18"/>
              </w:rPr>
              <w:lastRenderedPageBreak/>
              <w:t>IEC/TR 62316</w:t>
            </w:r>
          </w:p>
        </w:tc>
        <w:tc>
          <w:tcPr>
            <w:tcW w:w="6961" w:type="dxa"/>
            <w:shd w:val="clear" w:color="auto" w:fill="auto"/>
            <w:vAlign w:val="center"/>
          </w:tcPr>
          <w:p w14:paraId="0950F4ED" w14:textId="77777777" w:rsidR="00CC0EFB" w:rsidRPr="00150D62" w:rsidRDefault="00CC0EFB" w:rsidP="006D027F">
            <w:pPr>
              <w:jc w:val="left"/>
              <w:rPr>
                <w:sz w:val="18"/>
              </w:rPr>
            </w:pPr>
            <w:r w:rsidRPr="00552003">
              <w:rPr>
                <w:sz w:val="18"/>
              </w:rPr>
              <w:t xml:space="preserve">Guía para la interpretación de trazas OTDR </w:t>
            </w:r>
            <w:proofErr w:type="spellStart"/>
            <w:r w:rsidRPr="00552003">
              <w:rPr>
                <w:i/>
                <w:sz w:val="18"/>
              </w:rPr>
              <w:t>backscattering</w:t>
            </w:r>
            <w:proofErr w:type="spellEnd"/>
            <w:r w:rsidRPr="00552003">
              <w:rPr>
                <w:sz w:val="18"/>
              </w:rPr>
              <w:t>.</w:t>
            </w:r>
          </w:p>
        </w:tc>
      </w:tr>
      <w:tr w:rsidR="00CC0EFB" w:rsidRPr="00552003" w14:paraId="3FF60990" w14:textId="77777777" w:rsidTr="006D027F">
        <w:trPr>
          <w:trHeight w:val="510"/>
        </w:trPr>
        <w:tc>
          <w:tcPr>
            <w:tcW w:w="2093" w:type="dxa"/>
            <w:shd w:val="clear" w:color="auto" w:fill="auto"/>
            <w:vAlign w:val="center"/>
          </w:tcPr>
          <w:p w14:paraId="45AF5AA0" w14:textId="77777777" w:rsidR="00CC0EFB" w:rsidRPr="00150D62" w:rsidRDefault="00CC0EFB" w:rsidP="006D027F">
            <w:pPr>
              <w:jc w:val="left"/>
              <w:rPr>
                <w:sz w:val="18"/>
              </w:rPr>
            </w:pPr>
            <w:r w:rsidRPr="00552003">
              <w:rPr>
                <w:sz w:val="18"/>
              </w:rPr>
              <w:t>IEC/TR 62324</w:t>
            </w:r>
          </w:p>
        </w:tc>
        <w:tc>
          <w:tcPr>
            <w:tcW w:w="6961" w:type="dxa"/>
            <w:shd w:val="clear" w:color="auto" w:fill="auto"/>
            <w:vAlign w:val="center"/>
          </w:tcPr>
          <w:p w14:paraId="73347EEC" w14:textId="77777777" w:rsidR="00CC0EFB" w:rsidRPr="00150D62" w:rsidRDefault="00CC0EFB" w:rsidP="006D027F">
            <w:pPr>
              <w:jc w:val="left"/>
              <w:rPr>
                <w:sz w:val="18"/>
              </w:rPr>
            </w:pPr>
            <w:r w:rsidRPr="00552003">
              <w:rPr>
                <w:sz w:val="18"/>
              </w:rPr>
              <w:t xml:space="preserve">Fibras ópticas </w:t>
            </w:r>
            <w:proofErr w:type="spellStart"/>
            <w:r w:rsidRPr="00552003">
              <w:rPr>
                <w:sz w:val="18"/>
              </w:rPr>
              <w:t>monomodo</w:t>
            </w:r>
            <w:proofErr w:type="spellEnd"/>
            <w:r w:rsidRPr="00552003">
              <w:rPr>
                <w:sz w:val="18"/>
              </w:rPr>
              <w:t xml:space="preserve"> – Medidas de la eficiencia de la ganancia </w:t>
            </w:r>
            <w:proofErr w:type="spellStart"/>
            <w:r w:rsidRPr="00552003">
              <w:rPr>
                <w:sz w:val="18"/>
              </w:rPr>
              <w:t>Raman</w:t>
            </w:r>
            <w:proofErr w:type="spellEnd"/>
            <w:r w:rsidRPr="00552003">
              <w:rPr>
                <w:sz w:val="18"/>
              </w:rPr>
              <w:t xml:space="preserve"> usando métodos de onda continua – Pautas.</w:t>
            </w:r>
          </w:p>
        </w:tc>
      </w:tr>
      <w:tr w:rsidR="00CC0EFB" w:rsidRPr="00552003" w14:paraId="263791CE" w14:textId="77777777" w:rsidTr="006D027F">
        <w:trPr>
          <w:trHeight w:val="510"/>
        </w:trPr>
        <w:tc>
          <w:tcPr>
            <w:tcW w:w="2093" w:type="dxa"/>
            <w:shd w:val="clear" w:color="auto" w:fill="auto"/>
            <w:vAlign w:val="center"/>
          </w:tcPr>
          <w:p w14:paraId="5CD9AD75" w14:textId="77777777" w:rsidR="00CC0EFB" w:rsidRPr="00150D62" w:rsidRDefault="00CC0EFB" w:rsidP="006D027F">
            <w:pPr>
              <w:jc w:val="left"/>
              <w:rPr>
                <w:sz w:val="18"/>
              </w:rPr>
            </w:pPr>
            <w:r w:rsidRPr="00552003">
              <w:rPr>
                <w:sz w:val="18"/>
              </w:rPr>
              <w:t>IEC/TR 62349</w:t>
            </w:r>
          </w:p>
        </w:tc>
        <w:tc>
          <w:tcPr>
            <w:tcW w:w="6961" w:type="dxa"/>
            <w:shd w:val="clear" w:color="auto" w:fill="auto"/>
            <w:vAlign w:val="center"/>
          </w:tcPr>
          <w:p w14:paraId="25E03AAC" w14:textId="77777777" w:rsidR="00CC0EFB" w:rsidRPr="00150D62" w:rsidRDefault="00CC0EFB" w:rsidP="006D027F">
            <w:pPr>
              <w:jc w:val="left"/>
              <w:rPr>
                <w:sz w:val="18"/>
              </w:rPr>
            </w:pPr>
            <w:r w:rsidRPr="00552003">
              <w:rPr>
                <w:sz w:val="18"/>
              </w:rPr>
              <w:t xml:space="preserve">Pautas para la medida del </w:t>
            </w:r>
            <w:proofErr w:type="spellStart"/>
            <w:r w:rsidRPr="00552003">
              <w:rPr>
                <w:i/>
                <w:sz w:val="18"/>
              </w:rPr>
              <w:t>crosstalk</w:t>
            </w:r>
            <w:proofErr w:type="spellEnd"/>
            <w:r w:rsidRPr="00552003">
              <w:rPr>
                <w:sz w:val="18"/>
              </w:rPr>
              <w:t xml:space="preserve"> de polarización de la fibra óptica.</w:t>
            </w:r>
          </w:p>
        </w:tc>
      </w:tr>
    </w:tbl>
    <w:p w14:paraId="3CE163F4" w14:textId="77777777" w:rsidR="00CC0EFB" w:rsidRPr="00552003" w:rsidRDefault="00CC0EFB" w:rsidP="00CC0EFB"/>
    <w:p w14:paraId="2DC4527F" w14:textId="77777777" w:rsidR="00CC0EFB" w:rsidRPr="00552003" w:rsidRDefault="00CC0EFB" w:rsidP="00CC0EFB">
      <w:pPr>
        <w:pStyle w:val="Anx-Titulo4"/>
      </w:pPr>
      <w:bookmarkStart w:id="2325" w:name="_1h65qms"/>
      <w:bookmarkStart w:id="2326" w:name="_Toc433097878"/>
      <w:bookmarkStart w:id="2327" w:name="_Toc438107624"/>
      <w:bookmarkStart w:id="2328" w:name="_Toc466881349"/>
      <w:bookmarkStart w:id="2329" w:name="_Toc476103820"/>
      <w:bookmarkStart w:id="2330" w:name="_Toc499911270"/>
      <w:bookmarkStart w:id="2331" w:name="_Toc11695288"/>
      <w:bookmarkEnd w:id="2325"/>
      <w:r w:rsidRPr="00552003">
        <w:t>Estándares ICPC</w:t>
      </w:r>
      <w:bookmarkEnd w:id="2326"/>
      <w:bookmarkEnd w:id="2327"/>
      <w:bookmarkEnd w:id="2328"/>
      <w:bookmarkEnd w:id="2329"/>
      <w:bookmarkEnd w:id="2330"/>
      <w:bookmarkEnd w:id="2331"/>
      <w:r>
        <w:t>.</w:t>
      </w:r>
    </w:p>
    <w:p w14:paraId="5F9D9738" w14:textId="77777777" w:rsidR="00CC0EFB" w:rsidRPr="00552003" w:rsidRDefault="00CC0EFB" w:rsidP="00CC0EFB">
      <w:r w:rsidRPr="00552003">
        <w:t>Las recomendaciones ICPC que deben ser consideradas, como mínimo y dependiendo de su relevancia con respecto a la solución técnica considerada en la Propuesta presentada, son los siguientes:</w:t>
      </w:r>
    </w:p>
    <w:p w14:paraId="3BBF2B51"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6961"/>
      </w:tblGrid>
      <w:tr w:rsidR="00CC0EFB" w:rsidRPr="00552003" w14:paraId="60764296" w14:textId="77777777" w:rsidTr="006D027F">
        <w:trPr>
          <w:trHeight w:val="470"/>
          <w:tblHeader/>
        </w:trPr>
        <w:tc>
          <w:tcPr>
            <w:tcW w:w="2093"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2FED9273" w14:textId="77777777" w:rsidR="00CC0EFB" w:rsidRPr="00150D62" w:rsidRDefault="00CC0EFB" w:rsidP="006D027F">
            <w:pPr>
              <w:rPr>
                <w:b/>
                <w:color w:val="FFFFFF"/>
                <w:sz w:val="18"/>
              </w:rPr>
            </w:pPr>
            <w:r w:rsidRPr="00552003">
              <w:rPr>
                <w:b/>
                <w:color w:val="FFFFFF"/>
                <w:sz w:val="18"/>
              </w:rPr>
              <w:t>Estándar</w:t>
            </w:r>
          </w:p>
        </w:tc>
        <w:tc>
          <w:tcPr>
            <w:tcW w:w="6961"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48181F51" w14:textId="77777777" w:rsidR="00CC0EFB" w:rsidRPr="00150D62" w:rsidRDefault="00CC0EFB" w:rsidP="006D027F">
            <w:pPr>
              <w:rPr>
                <w:b/>
                <w:color w:val="FFFFFF"/>
                <w:sz w:val="18"/>
              </w:rPr>
            </w:pPr>
            <w:r w:rsidRPr="00552003">
              <w:rPr>
                <w:b/>
                <w:color w:val="FFFFFF"/>
                <w:sz w:val="18"/>
              </w:rPr>
              <w:t>Descripción</w:t>
            </w:r>
          </w:p>
        </w:tc>
      </w:tr>
      <w:tr w:rsidR="00CC0EFB" w:rsidRPr="00552003" w14:paraId="28FB5337" w14:textId="77777777" w:rsidTr="006D027F">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33E55E5E" w14:textId="77777777" w:rsidR="00CC0EFB" w:rsidRPr="00150D62" w:rsidRDefault="00CC0EFB" w:rsidP="006D027F">
            <w:pPr>
              <w:rPr>
                <w:sz w:val="18"/>
              </w:rPr>
            </w:pPr>
            <w:proofErr w:type="spellStart"/>
            <w:r w:rsidRPr="00552003">
              <w:rPr>
                <w:sz w:val="18"/>
              </w:rPr>
              <w:t>Issue</w:t>
            </w:r>
            <w:proofErr w:type="spellEnd"/>
            <w:r w:rsidRPr="00552003">
              <w:rPr>
                <w:sz w:val="18"/>
              </w:rPr>
              <w:t xml:space="preserve"> 3A</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016208E1" w14:textId="77777777" w:rsidR="00CC0EFB" w:rsidRPr="00150D62" w:rsidRDefault="00CC0EFB" w:rsidP="006D027F">
            <w:pPr>
              <w:rPr>
                <w:sz w:val="18"/>
              </w:rPr>
            </w:pPr>
            <w:r w:rsidRPr="00552003">
              <w:rPr>
                <w:sz w:val="18"/>
              </w:rPr>
              <w:t>Requerimientos mínimos para los mapas y los reportes de carga y tendido del cable.</w:t>
            </w:r>
          </w:p>
        </w:tc>
      </w:tr>
      <w:tr w:rsidR="00CC0EFB" w:rsidRPr="00552003" w14:paraId="28270FDD" w14:textId="77777777" w:rsidTr="006D027F">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4CB436A7" w14:textId="77777777" w:rsidR="00CC0EFB" w:rsidRPr="00150D62" w:rsidRDefault="00CC0EFB" w:rsidP="006D027F">
            <w:pPr>
              <w:rPr>
                <w:sz w:val="18"/>
              </w:rPr>
            </w:pPr>
            <w:proofErr w:type="spellStart"/>
            <w:r w:rsidRPr="00552003">
              <w:rPr>
                <w:sz w:val="18"/>
              </w:rPr>
              <w:t>Issue</w:t>
            </w:r>
            <w:proofErr w:type="spellEnd"/>
            <w:r w:rsidRPr="00552003">
              <w:rPr>
                <w:sz w:val="18"/>
              </w:rPr>
              <w:t xml:space="preserve"> 3B</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38A1898F" w14:textId="77777777" w:rsidR="00CC0EFB" w:rsidRPr="00150D62" w:rsidRDefault="00CC0EFB" w:rsidP="006D027F">
            <w:pPr>
              <w:rPr>
                <w:sz w:val="18"/>
              </w:rPr>
            </w:pPr>
            <w:r w:rsidRPr="00552003">
              <w:rPr>
                <w:sz w:val="18"/>
              </w:rPr>
              <w:t>Estandarización para el formato electrónico de las RPL.</w:t>
            </w:r>
          </w:p>
        </w:tc>
      </w:tr>
      <w:tr w:rsidR="00CC0EFB" w:rsidRPr="00552003" w14:paraId="2AA523DC" w14:textId="77777777" w:rsidTr="006D027F">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D984DC0" w14:textId="77777777" w:rsidR="00CC0EFB" w:rsidRPr="00150D62" w:rsidRDefault="00CC0EFB" w:rsidP="006D027F">
            <w:pPr>
              <w:rPr>
                <w:sz w:val="18"/>
              </w:rPr>
            </w:pPr>
            <w:proofErr w:type="spellStart"/>
            <w:r w:rsidRPr="00552003">
              <w:rPr>
                <w:sz w:val="18"/>
              </w:rPr>
              <w:t>Issue</w:t>
            </w:r>
            <w:proofErr w:type="spellEnd"/>
            <w:r w:rsidRPr="00552003">
              <w:rPr>
                <w:sz w:val="18"/>
              </w:rPr>
              <w:t xml:space="preserve"> 4B</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56EBAEFE" w14:textId="77777777" w:rsidR="00CC0EFB" w:rsidRPr="00150D62" w:rsidRDefault="00CC0EFB" w:rsidP="006D027F">
            <w:pPr>
              <w:rPr>
                <w:sz w:val="18"/>
              </w:rPr>
            </w:pPr>
            <w:r w:rsidRPr="00552003">
              <w:rPr>
                <w:sz w:val="18"/>
              </w:rPr>
              <w:t>Requerimientos técnicos mínimos para el estudio teórico preliminar.</w:t>
            </w:r>
          </w:p>
        </w:tc>
      </w:tr>
      <w:tr w:rsidR="00CC0EFB" w:rsidRPr="00552003" w14:paraId="254C2E4F" w14:textId="77777777" w:rsidTr="006D027F">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1C5D83BE" w14:textId="77777777" w:rsidR="00CC0EFB" w:rsidRPr="00150D62" w:rsidRDefault="00CC0EFB" w:rsidP="006D027F">
            <w:pPr>
              <w:rPr>
                <w:sz w:val="18"/>
              </w:rPr>
            </w:pPr>
            <w:proofErr w:type="spellStart"/>
            <w:r w:rsidRPr="00552003">
              <w:rPr>
                <w:sz w:val="18"/>
              </w:rPr>
              <w:t>Issue</w:t>
            </w:r>
            <w:proofErr w:type="spellEnd"/>
            <w:r w:rsidRPr="00552003">
              <w:rPr>
                <w:sz w:val="18"/>
              </w:rPr>
              <w:t xml:space="preserve"> 8A</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4A93DB2D" w14:textId="77777777" w:rsidR="00CC0EFB" w:rsidRPr="00150D62" w:rsidRDefault="00CC0EFB" w:rsidP="006D027F">
            <w:pPr>
              <w:rPr>
                <w:sz w:val="18"/>
              </w:rPr>
            </w:pPr>
            <w:r w:rsidRPr="00552003">
              <w:rPr>
                <w:sz w:val="18"/>
              </w:rPr>
              <w:t>Estandarización de los mapas de reconocimiento de cable.</w:t>
            </w:r>
          </w:p>
        </w:tc>
      </w:tr>
      <w:tr w:rsidR="00CC0EFB" w:rsidRPr="00552003" w14:paraId="552942CD" w14:textId="77777777" w:rsidTr="006D027F">
        <w:trPr>
          <w:trHeight w:val="454"/>
        </w:trPr>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14:paraId="769941D2" w14:textId="77777777" w:rsidR="00CC0EFB" w:rsidRPr="00150D62" w:rsidRDefault="00CC0EFB" w:rsidP="006D027F">
            <w:pPr>
              <w:rPr>
                <w:sz w:val="18"/>
              </w:rPr>
            </w:pPr>
            <w:proofErr w:type="spellStart"/>
            <w:r w:rsidRPr="00552003">
              <w:rPr>
                <w:sz w:val="18"/>
              </w:rPr>
              <w:t>Issue</w:t>
            </w:r>
            <w:proofErr w:type="spellEnd"/>
            <w:r w:rsidRPr="00552003">
              <w:rPr>
                <w:sz w:val="18"/>
              </w:rPr>
              <w:t xml:space="preserve"> 8C</w:t>
            </w:r>
          </w:p>
        </w:tc>
        <w:tc>
          <w:tcPr>
            <w:tcW w:w="6961" w:type="dxa"/>
            <w:tcBorders>
              <w:top w:val="single" w:sz="4" w:space="0" w:color="auto"/>
              <w:left w:val="single" w:sz="4" w:space="0" w:color="auto"/>
              <w:bottom w:val="single" w:sz="4" w:space="0" w:color="auto"/>
              <w:right w:val="single" w:sz="4" w:space="0" w:color="auto"/>
            </w:tcBorders>
            <w:shd w:val="clear" w:color="auto" w:fill="auto"/>
            <w:vAlign w:val="center"/>
          </w:tcPr>
          <w:p w14:paraId="707F0D2C" w14:textId="77777777" w:rsidR="00CC0EFB" w:rsidRPr="00150D62" w:rsidRDefault="00CC0EFB" w:rsidP="006D027F">
            <w:pPr>
              <w:rPr>
                <w:sz w:val="18"/>
              </w:rPr>
            </w:pPr>
            <w:r w:rsidRPr="00552003">
              <w:rPr>
                <w:sz w:val="18"/>
              </w:rPr>
              <w:t>Acciones para la protección efectiva del cable (post instalación).</w:t>
            </w:r>
          </w:p>
        </w:tc>
      </w:tr>
      <w:tr w:rsidR="00CC0EFB" w:rsidRPr="00552003" w14:paraId="6703947F" w14:textId="77777777" w:rsidTr="006D027F">
        <w:trPr>
          <w:trHeight w:val="454"/>
        </w:trPr>
        <w:tc>
          <w:tcPr>
            <w:tcW w:w="2093" w:type="dxa"/>
            <w:shd w:val="clear" w:color="auto" w:fill="auto"/>
            <w:vAlign w:val="center"/>
          </w:tcPr>
          <w:p w14:paraId="2AF48904" w14:textId="77777777" w:rsidR="00CC0EFB" w:rsidRPr="00150D62" w:rsidRDefault="00CC0EFB" w:rsidP="006D027F">
            <w:pPr>
              <w:jc w:val="left"/>
              <w:rPr>
                <w:sz w:val="18"/>
              </w:rPr>
            </w:pPr>
            <w:proofErr w:type="spellStart"/>
            <w:r w:rsidRPr="00552003">
              <w:rPr>
                <w:sz w:val="18"/>
              </w:rPr>
              <w:t>Issue</w:t>
            </w:r>
            <w:proofErr w:type="spellEnd"/>
            <w:r w:rsidRPr="00552003">
              <w:rPr>
                <w:sz w:val="18"/>
              </w:rPr>
              <w:t xml:space="preserve"> 10A</w:t>
            </w:r>
          </w:p>
        </w:tc>
        <w:tc>
          <w:tcPr>
            <w:tcW w:w="6961" w:type="dxa"/>
            <w:shd w:val="clear" w:color="auto" w:fill="auto"/>
            <w:vAlign w:val="center"/>
          </w:tcPr>
          <w:p w14:paraId="0239306E" w14:textId="77777777" w:rsidR="00CC0EFB" w:rsidRPr="00150D62" w:rsidRDefault="00CC0EFB" w:rsidP="006D027F">
            <w:pPr>
              <w:jc w:val="left"/>
              <w:rPr>
                <w:sz w:val="18"/>
              </w:rPr>
            </w:pPr>
            <w:r w:rsidRPr="00552003">
              <w:rPr>
                <w:sz w:val="18"/>
              </w:rPr>
              <w:t xml:space="preserve">Criterios de cruzamiento de cables de telecomunicaciones, de energía y oleoductos. </w:t>
            </w:r>
          </w:p>
        </w:tc>
      </w:tr>
      <w:tr w:rsidR="00CC0EFB" w:rsidRPr="00552003" w14:paraId="790B937A" w14:textId="77777777" w:rsidTr="006D027F">
        <w:trPr>
          <w:trHeight w:val="454"/>
        </w:trPr>
        <w:tc>
          <w:tcPr>
            <w:tcW w:w="2093" w:type="dxa"/>
            <w:shd w:val="clear" w:color="auto" w:fill="auto"/>
            <w:vAlign w:val="center"/>
          </w:tcPr>
          <w:p w14:paraId="0F64B03F" w14:textId="77777777" w:rsidR="00CC0EFB" w:rsidRPr="00150D62" w:rsidRDefault="00CC0EFB" w:rsidP="006D027F">
            <w:pPr>
              <w:jc w:val="left"/>
              <w:rPr>
                <w:sz w:val="18"/>
              </w:rPr>
            </w:pPr>
            <w:proofErr w:type="spellStart"/>
            <w:r w:rsidRPr="00552003">
              <w:rPr>
                <w:sz w:val="18"/>
              </w:rPr>
              <w:t>Issue</w:t>
            </w:r>
            <w:proofErr w:type="spellEnd"/>
            <w:r w:rsidRPr="00552003">
              <w:rPr>
                <w:sz w:val="18"/>
              </w:rPr>
              <w:t xml:space="preserve"> 10B</w:t>
            </w:r>
          </w:p>
        </w:tc>
        <w:tc>
          <w:tcPr>
            <w:tcW w:w="6961" w:type="dxa"/>
            <w:shd w:val="clear" w:color="auto" w:fill="auto"/>
            <w:vAlign w:val="center"/>
          </w:tcPr>
          <w:p w14:paraId="24CA1EC8" w14:textId="77777777" w:rsidR="00CC0EFB" w:rsidRPr="00150D62" w:rsidRDefault="00CC0EFB" w:rsidP="006D027F">
            <w:pPr>
              <w:jc w:val="left"/>
              <w:rPr>
                <w:sz w:val="18"/>
              </w:rPr>
            </w:pPr>
            <w:r w:rsidRPr="00552003">
              <w:rPr>
                <w:sz w:val="18"/>
              </w:rPr>
              <w:t>Criterios para la ruta del cable y para los reportes.</w:t>
            </w:r>
          </w:p>
        </w:tc>
      </w:tr>
      <w:tr w:rsidR="00CC0EFB" w:rsidRPr="00552003" w14:paraId="02F549EB" w14:textId="77777777" w:rsidTr="006D027F">
        <w:trPr>
          <w:trHeight w:val="454"/>
        </w:trPr>
        <w:tc>
          <w:tcPr>
            <w:tcW w:w="2093" w:type="dxa"/>
            <w:shd w:val="clear" w:color="auto" w:fill="auto"/>
            <w:vAlign w:val="center"/>
          </w:tcPr>
          <w:p w14:paraId="4C25B1B2" w14:textId="77777777" w:rsidR="00CC0EFB" w:rsidRPr="00150D62" w:rsidRDefault="00CC0EFB" w:rsidP="006D027F">
            <w:pPr>
              <w:jc w:val="left"/>
              <w:rPr>
                <w:sz w:val="18"/>
              </w:rPr>
            </w:pPr>
            <w:proofErr w:type="spellStart"/>
            <w:r w:rsidRPr="00552003">
              <w:rPr>
                <w:sz w:val="18"/>
              </w:rPr>
              <w:t>Issue</w:t>
            </w:r>
            <w:proofErr w:type="spellEnd"/>
            <w:r w:rsidRPr="00552003">
              <w:rPr>
                <w:sz w:val="18"/>
              </w:rPr>
              <w:t xml:space="preserve"> 12B</w:t>
            </w:r>
          </w:p>
        </w:tc>
        <w:tc>
          <w:tcPr>
            <w:tcW w:w="6961" w:type="dxa"/>
            <w:shd w:val="clear" w:color="auto" w:fill="auto"/>
            <w:vAlign w:val="center"/>
          </w:tcPr>
          <w:p w14:paraId="5D1ED59A" w14:textId="77777777" w:rsidR="00CC0EFB" w:rsidRPr="00150D62" w:rsidRDefault="00CC0EFB" w:rsidP="006D027F">
            <w:pPr>
              <w:jc w:val="left"/>
              <w:rPr>
                <w:sz w:val="18"/>
              </w:rPr>
            </w:pPr>
            <w:r w:rsidRPr="00552003">
              <w:rPr>
                <w:sz w:val="18"/>
              </w:rPr>
              <w:t>Recuperación de cables fuera de servicio.</w:t>
            </w:r>
          </w:p>
        </w:tc>
      </w:tr>
    </w:tbl>
    <w:p w14:paraId="17216F1A" w14:textId="77777777" w:rsidR="00CC0EFB" w:rsidRPr="00552003" w:rsidRDefault="00CC0EFB" w:rsidP="00CC0EFB"/>
    <w:p w14:paraId="78AFEACC" w14:textId="77777777" w:rsidR="00CC0EFB" w:rsidRPr="00552003" w:rsidRDefault="00CC0EFB" w:rsidP="00CC0EFB">
      <w:pPr>
        <w:pStyle w:val="Anx-Titulo4"/>
      </w:pPr>
      <w:bookmarkStart w:id="2332" w:name="_415t9al"/>
      <w:bookmarkStart w:id="2333" w:name="_Toc438107625"/>
      <w:bookmarkStart w:id="2334" w:name="_Toc466881350"/>
      <w:bookmarkStart w:id="2335" w:name="_Toc476103821"/>
      <w:bookmarkStart w:id="2336" w:name="_Toc499911271"/>
      <w:bookmarkStart w:id="2337" w:name="_Toc11695289"/>
      <w:bookmarkEnd w:id="2332"/>
      <w:r w:rsidRPr="00552003">
        <w:t>Norma chilena de electricidad</w:t>
      </w:r>
      <w:bookmarkEnd w:id="2333"/>
      <w:bookmarkEnd w:id="2334"/>
      <w:bookmarkEnd w:id="2335"/>
      <w:bookmarkEnd w:id="2336"/>
      <w:bookmarkEnd w:id="2337"/>
      <w:r>
        <w:t>.</w:t>
      </w:r>
    </w:p>
    <w:p w14:paraId="0FCF875A" w14:textId="77777777" w:rsidR="00CC0EFB" w:rsidRPr="00552003" w:rsidRDefault="00CC0EFB" w:rsidP="00CC0EFB">
      <w:r w:rsidRPr="00552003">
        <w:t>La norma chilena de electricidad</w:t>
      </w:r>
      <w:r w:rsidRPr="00F17B94">
        <w:t xml:space="preserve"> </w:t>
      </w:r>
      <w:r>
        <w:t>para</w:t>
      </w:r>
      <w:r w:rsidRPr="00552003">
        <w:t xml:space="preserve"> instalaciones de consumo en baja tensión que deben ser consideradas, como mínimo y dependiendo de su relevancia con respecto a la solución técnica considerada en la Propuesta presentada, son los siguientes:</w:t>
      </w:r>
    </w:p>
    <w:p w14:paraId="2788491C" w14:textId="77777777" w:rsidR="00CC0EFB" w:rsidRPr="00552003" w:rsidRDefault="00CC0EFB" w:rsidP="00CC0E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6774"/>
      </w:tblGrid>
      <w:tr w:rsidR="00CC0EFB" w:rsidRPr="00552003" w14:paraId="44C7092D" w14:textId="77777777" w:rsidTr="006D027F">
        <w:trPr>
          <w:trHeight w:val="470"/>
          <w:tblHeader/>
        </w:trPr>
        <w:tc>
          <w:tcPr>
            <w:tcW w:w="205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3269809A" w14:textId="77777777" w:rsidR="00CC0EFB" w:rsidRPr="00150D62" w:rsidRDefault="00CC0EFB" w:rsidP="006D027F">
            <w:pPr>
              <w:rPr>
                <w:b/>
                <w:color w:val="FFFFFF"/>
                <w:sz w:val="18"/>
              </w:rPr>
            </w:pPr>
            <w:r w:rsidRPr="00552003">
              <w:rPr>
                <w:b/>
                <w:color w:val="FFFFFF"/>
                <w:sz w:val="18"/>
              </w:rPr>
              <w:t>Estándar</w:t>
            </w:r>
          </w:p>
        </w:tc>
        <w:tc>
          <w:tcPr>
            <w:tcW w:w="6774" w:type="dxa"/>
            <w:tcBorders>
              <w:top w:val="single" w:sz="4" w:space="0" w:color="FFFFFF"/>
              <w:left w:val="single" w:sz="4" w:space="0" w:color="FFFFFF"/>
              <w:bottom w:val="single" w:sz="4" w:space="0" w:color="FFFFFF"/>
              <w:right w:val="single" w:sz="4" w:space="0" w:color="FFFFFF"/>
            </w:tcBorders>
            <w:shd w:val="clear" w:color="auto" w:fill="1F497D"/>
            <w:vAlign w:val="center"/>
          </w:tcPr>
          <w:p w14:paraId="14776E16" w14:textId="77777777" w:rsidR="00CC0EFB" w:rsidRPr="00150D62" w:rsidRDefault="00CC0EFB" w:rsidP="006D027F">
            <w:pPr>
              <w:rPr>
                <w:b/>
                <w:color w:val="FFFFFF"/>
                <w:sz w:val="18"/>
              </w:rPr>
            </w:pPr>
            <w:r w:rsidRPr="00552003">
              <w:rPr>
                <w:b/>
                <w:color w:val="FFFFFF"/>
                <w:sz w:val="18"/>
              </w:rPr>
              <w:t>Descripción</w:t>
            </w:r>
          </w:p>
        </w:tc>
      </w:tr>
      <w:tr w:rsidR="00CC0EFB" w:rsidRPr="00552003" w14:paraId="73242C45" w14:textId="77777777" w:rsidTr="006D027F">
        <w:trPr>
          <w:trHeight w:val="470"/>
        </w:trPr>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22B7CC41" w14:textId="033431F9" w:rsidR="00CC0EFB" w:rsidRPr="00150D62" w:rsidRDefault="00CC0EFB" w:rsidP="006D027F">
            <w:pPr>
              <w:rPr>
                <w:sz w:val="18"/>
              </w:rPr>
            </w:pPr>
            <w:r w:rsidRPr="00552003">
              <w:rPr>
                <w:sz w:val="18"/>
              </w:rPr>
              <w:t>NCH</w:t>
            </w:r>
            <w:r w:rsidR="004850D9">
              <w:rPr>
                <w:sz w:val="18"/>
              </w:rPr>
              <w:t>.</w:t>
            </w:r>
            <w:r w:rsidRPr="00552003">
              <w:rPr>
                <w:sz w:val="18"/>
              </w:rPr>
              <w:t xml:space="preserve"> </w:t>
            </w:r>
            <w:proofErr w:type="spellStart"/>
            <w:r w:rsidRPr="00552003">
              <w:rPr>
                <w:sz w:val="18"/>
              </w:rPr>
              <w:t>Elect</w:t>
            </w:r>
            <w:proofErr w:type="spellEnd"/>
            <w:r w:rsidRPr="00552003">
              <w:rPr>
                <w:sz w:val="18"/>
              </w:rPr>
              <w:t>. 4/2003</w:t>
            </w:r>
          </w:p>
        </w:tc>
        <w:tc>
          <w:tcPr>
            <w:tcW w:w="6774" w:type="dxa"/>
            <w:tcBorders>
              <w:top w:val="single" w:sz="4" w:space="0" w:color="auto"/>
              <w:left w:val="single" w:sz="4" w:space="0" w:color="auto"/>
              <w:bottom w:val="single" w:sz="4" w:space="0" w:color="auto"/>
              <w:right w:val="single" w:sz="4" w:space="0" w:color="auto"/>
            </w:tcBorders>
            <w:shd w:val="clear" w:color="auto" w:fill="auto"/>
            <w:vAlign w:val="center"/>
          </w:tcPr>
          <w:p w14:paraId="0023A957" w14:textId="514643A6" w:rsidR="00CC0EFB" w:rsidRPr="00150D62" w:rsidRDefault="004850D9" w:rsidP="006D027F">
            <w:pPr>
              <w:rPr>
                <w:sz w:val="18"/>
              </w:rPr>
            </w:pPr>
            <w:r>
              <w:rPr>
                <w:sz w:val="18"/>
              </w:rPr>
              <w:t>I</w:t>
            </w:r>
            <w:r w:rsidR="00CC0EFB" w:rsidRPr="00552003">
              <w:rPr>
                <w:sz w:val="18"/>
              </w:rPr>
              <w:t>nstalaciones de consumo en baja tensión</w:t>
            </w:r>
          </w:p>
        </w:tc>
      </w:tr>
      <w:tr w:rsidR="00CC0EFB" w:rsidRPr="00552003" w14:paraId="2683D0C2" w14:textId="77777777" w:rsidTr="006D027F">
        <w:trPr>
          <w:trHeight w:val="470"/>
        </w:trPr>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4DC33FB7" w14:textId="77777777" w:rsidR="00CC0EFB" w:rsidRPr="00150D62" w:rsidRDefault="00CC0EFB" w:rsidP="006D027F">
            <w:pPr>
              <w:rPr>
                <w:sz w:val="18"/>
              </w:rPr>
            </w:pPr>
            <w:r w:rsidRPr="00552003">
              <w:rPr>
                <w:sz w:val="18"/>
              </w:rPr>
              <w:t>NSEG 5 En 71</w:t>
            </w:r>
          </w:p>
        </w:tc>
        <w:tc>
          <w:tcPr>
            <w:tcW w:w="6774" w:type="dxa"/>
            <w:tcBorders>
              <w:top w:val="single" w:sz="4" w:space="0" w:color="auto"/>
              <w:left w:val="single" w:sz="4" w:space="0" w:color="auto"/>
              <w:bottom w:val="single" w:sz="4" w:space="0" w:color="auto"/>
              <w:right w:val="single" w:sz="4" w:space="0" w:color="auto"/>
            </w:tcBorders>
            <w:shd w:val="clear" w:color="auto" w:fill="auto"/>
            <w:vAlign w:val="center"/>
          </w:tcPr>
          <w:p w14:paraId="56701FE1" w14:textId="77777777" w:rsidR="00CC0EFB" w:rsidRPr="00150D62" w:rsidRDefault="00CC0EFB" w:rsidP="006D027F">
            <w:pPr>
              <w:rPr>
                <w:sz w:val="18"/>
              </w:rPr>
            </w:pPr>
            <w:r w:rsidRPr="00552003">
              <w:rPr>
                <w:sz w:val="18"/>
              </w:rPr>
              <w:t>Reglamento de instalaciones eléctricas de corrientes fuertes</w:t>
            </w:r>
          </w:p>
        </w:tc>
      </w:tr>
      <w:tr w:rsidR="00CC0EFB" w:rsidRPr="00552003" w14:paraId="129C0827" w14:textId="77777777" w:rsidTr="006D027F">
        <w:trPr>
          <w:trHeight w:val="470"/>
        </w:trPr>
        <w:tc>
          <w:tcPr>
            <w:tcW w:w="2054" w:type="dxa"/>
            <w:tcBorders>
              <w:top w:val="single" w:sz="4" w:space="0" w:color="auto"/>
              <w:left w:val="single" w:sz="4" w:space="0" w:color="auto"/>
              <w:bottom w:val="single" w:sz="4" w:space="0" w:color="auto"/>
              <w:right w:val="single" w:sz="4" w:space="0" w:color="auto"/>
            </w:tcBorders>
            <w:shd w:val="clear" w:color="auto" w:fill="auto"/>
            <w:vAlign w:val="center"/>
          </w:tcPr>
          <w:p w14:paraId="29EC6A09" w14:textId="77777777" w:rsidR="00CC0EFB" w:rsidRPr="00150D62" w:rsidRDefault="00CC0EFB" w:rsidP="006D027F">
            <w:pPr>
              <w:rPr>
                <w:sz w:val="18"/>
              </w:rPr>
            </w:pPr>
            <w:r w:rsidRPr="00552003">
              <w:rPr>
                <w:sz w:val="18"/>
              </w:rPr>
              <w:t>NSEG 6 En 71</w:t>
            </w:r>
          </w:p>
        </w:tc>
        <w:tc>
          <w:tcPr>
            <w:tcW w:w="6774" w:type="dxa"/>
            <w:tcBorders>
              <w:top w:val="single" w:sz="4" w:space="0" w:color="auto"/>
              <w:left w:val="single" w:sz="4" w:space="0" w:color="auto"/>
              <w:bottom w:val="single" w:sz="4" w:space="0" w:color="auto"/>
              <w:right w:val="single" w:sz="4" w:space="0" w:color="auto"/>
            </w:tcBorders>
            <w:shd w:val="clear" w:color="auto" w:fill="auto"/>
            <w:vAlign w:val="center"/>
          </w:tcPr>
          <w:p w14:paraId="6DACA0A7" w14:textId="77777777" w:rsidR="00CC0EFB" w:rsidRPr="00150D62" w:rsidRDefault="00CC0EFB" w:rsidP="006D027F">
            <w:pPr>
              <w:rPr>
                <w:sz w:val="18"/>
              </w:rPr>
            </w:pPr>
            <w:r w:rsidRPr="00552003">
              <w:rPr>
                <w:sz w:val="18"/>
              </w:rPr>
              <w:t>Electricidad cruce y paralelismos de líneas eléctricas</w:t>
            </w:r>
          </w:p>
        </w:tc>
      </w:tr>
    </w:tbl>
    <w:p w14:paraId="06F17FC9" w14:textId="77777777" w:rsidR="00CC0EFB" w:rsidRPr="00552003" w:rsidRDefault="00CC0EFB" w:rsidP="00CC0EFB">
      <w:bookmarkStart w:id="2338" w:name="_2gb3jie"/>
      <w:bookmarkStart w:id="2339" w:name="_Toc433097879"/>
      <w:bookmarkStart w:id="2340" w:name="_Toc438107360"/>
      <w:bookmarkStart w:id="2341" w:name="_Toc438107626"/>
      <w:bookmarkEnd w:id="337"/>
      <w:bookmarkEnd w:id="2338"/>
    </w:p>
    <w:p w14:paraId="79BFFDA9" w14:textId="77777777" w:rsidR="00CC0EFB" w:rsidRPr="00552003" w:rsidRDefault="00CC0EFB" w:rsidP="00CC0EFB">
      <w:pPr>
        <w:pStyle w:val="Anx-Titulo3"/>
      </w:pPr>
      <w:bookmarkStart w:id="2342" w:name="_vgdtq7"/>
      <w:bookmarkStart w:id="2343" w:name="_Toc466881351"/>
      <w:bookmarkStart w:id="2344" w:name="_Toc476103822"/>
      <w:bookmarkStart w:id="2345" w:name="_Toc499911272"/>
      <w:bookmarkStart w:id="2346" w:name="_Toc535577867"/>
      <w:bookmarkStart w:id="2347" w:name="_Toc11695290"/>
      <w:bookmarkEnd w:id="2342"/>
      <w:r w:rsidRPr="00552003">
        <w:lastRenderedPageBreak/>
        <w:t>Prestaciones Adicionales</w:t>
      </w:r>
      <w:bookmarkEnd w:id="2339"/>
      <w:bookmarkEnd w:id="2340"/>
      <w:bookmarkEnd w:id="2341"/>
      <w:bookmarkEnd w:id="2343"/>
      <w:bookmarkEnd w:id="2344"/>
      <w:bookmarkEnd w:id="2345"/>
      <w:bookmarkEnd w:id="2346"/>
      <w:bookmarkEnd w:id="2347"/>
      <w:r>
        <w:t>.</w:t>
      </w:r>
    </w:p>
    <w:p w14:paraId="55732CB6" w14:textId="19EF174E" w:rsidR="00CC0EFB" w:rsidRPr="00552003" w:rsidRDefault="00CC0EFB" w:rsidP="00CC0EFB">
      <w:r w:rsidRPr="00552003">
        <w:t>El Proyecto Técnico</w:t>
      </w:r>
      <w:r w:rsidRPr="00552003" w:rsidDel="00041FA1">
        <w:t xml:space="preserve"> </w:t>
      </w:r>
      <w:r w:rsidRPr="00552003">
        <w:t>podrá incorporar las denominadas Prestaciones Adicionales que, de acuerdo con lo señalado en el Artículo 12º de estas Bases Específicas, serán consideradas para el desempate entre dos o más Propuestas al momento de la adjudicación. Estas prestaciones pasarán a formar parte integrante del Proyecto Técnico, deberán estar vigentes por todo el Periodo de Obligatoriedad de las Exigencias de las Bases</w:t>
      </w:r>
      <w:r w:rsidR="00B71FFE">
        <w:rPr>
          <w:lang w:val="es-CL"/>
        </w:rPr>
        <w:t xml:space="preserve"> del Servicio de Infraestructura</w:t>
      </w:r>
      <w:r w:rsidRPr="00552003">
        <w:t xml:space="preserve"> y deberán ser distintas de las otras prestaciones que se comprometan de acuerdo con lo establecido en el Artículo 41º de las mismas Bases Específicas.</w:t>
      </w:r>
    </w:p>
    <w:p w14:paraId="3E8726BF" w14:textId="77777777" w:rsidR="00CC0EFB" w:rsidRPr="00552003" w:rsidRDefault="00CC0EFB" w:rsidP="00CC0EFB"/>
    <w:p w14:paraId="61E6450D" w14:textId="114C711C" w:rsidR="00CC0EFB" w:rsidRPr="00552003" w:rsidRDefault="00CC0EFB" w:rsidP="00CC0EFB">
      <w:r w:rsidRPr="00552003">
        <w:t>Las Prestaciones Adicionales corresponden a la instalación de nuevas torres soporte de sistemas radiantes, que deberán estar ubicadas dentro de los Polígonos Referenciales de Localidad correspondientes a</w:t>
      </w:r>
      <w:r>
        <w:t>l Trazado Regional de Infraestructura Óptica</w:t>
      </w:r>
      <w:r w:rsidRPr="00552003">
        <w:t xml:space="preserve"> objeto de su postulación, especificados en el </w:t>
      </w:r>
      <w:r>
        <w:t xml:space="preserve">numeral 4.1 del </w:t>
      </w:r>
      <w:r w:rsidRPr="00552003">
        <w:t xml:space="preserve">Anexo N° </w:t>
      </w:r>
      <w:proofErr w:type="gramStart"/>
      <w:r w:rsidRPr="00552003">
        <w:t>4</w:t>
      </w:r>
      <w:r w:rsidR="00277059">
        <w:t xml:space="preserve"> </w:t>
      </w:r>
      <w:r w:rsidRPr="00552003">
        <w:t>.</w:t>
      </w:r>
      <w:proofErr w:type="gramEnd"/>
      <w:r w:rsidRPr="00552003">
        <w:t xml:space="preserve"> En el caso de que el emplazamiento de una torre sea distinto al del POIIT Terrestre comprometido en un Polígono Referencial de Localidad dado, ambas infraestructuras físicas para telecomunicaciones deberán estar conectadas mediante un enlace de fibra óptica, cuyas características deberán ser especificadas en el Proyecto Técnico. </w:t>
      </w:r>
    </w:p>
    <w:p w14:paraId="59F3F17E" w14:textId="77777777" w:rsidR="00CC0EFB" w:rsidRPr="00552003" w:rsidRDefault="00CC0EFB" w:rsidP="00CC0EFB"/>
    <w:p w14:paraId="7E844C95" w14:textId="77777777" w:rsidR="00CC0EFB" w:rsidRPr="00552003" w:rsidRDefault="00CC0EFB" w:rsidP="00CC0EFB">
      <w:r w:rsidRPr="00552003">
        <w:t xml:space="preserve">Asimismo, si la Propuesta considera el suministro de energía como parte de la prestación en cuestión, este —incluyendo sus sistemas de respaldo— deberá ser independiente del que se utilice para la energización de los equipos y componentes que se instalen en </w:t>
      </w:r>
      <w:r>
        <w:t xml:space="preserve">el PIX y </w:t>
      </w:r>
      <w:r w:rsidRPr="00552003">
        <w:t>los POIIT</w:t>
      </w:r>
      <w:r>
        <w:t xml:space="preserve"> Terrestres</w:t>
      </w:r>
      <w:r w:rsidRPr="00552003">
        <w:t xml:space="preserve"> para la prestación del Servicio de Infraestructura. </w:t>
      </w:r>
    </w:p>
    <w:p w14:paraId="347AD9DB" w14:textId="77777777" w:rsidR="00CC0EFB" w:rsidRPr="00552003" w:rsidRDefault="00CC0EFB" w:rsidP="00CC0EFB"/>
    <w:p w14:paraId="6804656C" w14:textId="77777777" w:rsidR="00CC0EFB" w:rsidRPr="00552003" w:rsidRDefault="00CC0EFB" w:rsidP="00CC0EFB">
      <w:r w:rsidRPr="00552003">
        <w:t xml:space="preserve">La Proponente podrá comprometer libremente la cantidad de torres soporte de sistemas radiantes, en su Proyecto Técnico. Por otra parte, se deberá velar porque la infraestructura comprometida cumpla con la normativa vigente; en particular, con lo establecido en los Decretos Supremos N° 22, de 2013 y N° 99, de 2012, y sus </w:t>
      </w:r>
      <w:r>
        <w:t>correspondientes</w:t>
      </w:r>
      <w:r w:rsidRPr="00552003">
        <w:t xml:space="preserve"> modificaciones, ambos del Ministerio de Transportes y Telecomunicaciones.</w:t>
      </w:r>
    </w:p>
    <w:p w14:paraId="0BB3C94A" w14:textId="77777777" w:rsidR="00CC0EFB" w:rsidRPr="00552003" w:rsidRDefault="00CC0EFB" w:rsidP="00CC0EFB"/>
    <w:p w14:paraId="0B3DC253" w14:textId="77777777" w:rsidR="00CC0EFB" w:rsidRPr="00552003" w:rsidRDefault="00CC0EFB" w:rsidP="00CC0EFB">
      <w:r w:rsidRPr="00552003">
        <w:t>Por otra parte, cabe señalar que estas Prestaciones Adicionales deberán estar disponibles, de acuerdo con los términos comprometidos por la Proponente en el Proyecto Técnico adjudicado, al momento del inicio de Servicio de Infraestructura.</w:t>
      </w:r>
    </w:p>
    <w:p w14:paraId="5B54A498" w14:textId="77777777" w:rsidR="00CC0EFB" w:rsidRPr="00552003" w:rsidRDefault="00CC0EFB" w:rsidP="00CC0EFB"/>
    <w:p w14:paraId="593B4F22" w14:textId="77777777" w:rsidR="00CC0EFB" w:rsidRPr="00552003" w:rsidRDefault="00CC0EFB" w:rsidP="00CC0EFB">
      <w:r w:rsidRPr="00552003">
        <w:t xml:space="preserve">En el Proyecto Técnico se deberá incluir, al menos, las especificaciones de la torre y sus fundaciones, en términos de señalar su ubicación, los materiales a utilizar en su construcción, las normas y los estándares nacionales y/o internacionales considerados, las memorias de cálculo y los planos de diseño, elementos de seguridad de personal y eléctricos a implementar, el dimensionamiento de la infraestructura que puede soportar (área de exposición al viento diseñada, cálculo de cargas, etc.) y la descripción de las características de los acceso a dicha infraestructura, entre otros que se consideren relevantes, que contengan, al menos, toda la información requerida en la </w:t>
      </w:r>
      <w:r>
        <w:t>R</w:t>
      </w:r>
      <w:r w:rsidRPr="00552003">
        <w:t xml:space="preserve">esolución </w:t>
      </w:r>
      <w:r>
        <w:t>E</w:t>
      </w:r>
      <w:r w:rsidRPr="00552003">
        <w:t>xenta N° 3.774 de 201</w:t>
      </w:r>
      <w:r>
        <w:t>2</w:t>
      </w:r>
      <w:r w:rsidRPr="00552003">
        <w:t>, de la Subsecretaría.</w:t>
      </w:r>
    </w:p>
    <w:p w14:paraId="5357A51D" w14:textId="77777777" w:rsidR="00CC0EFB" w:rsidRPr="00552003" w:rsidRDefault="00CC0EFB" w:rsidP="00CC0EFB"/>
    <w:p w14:paraId="64663A9A" w14:textId="77777777" w:rsidR="00CC0EFB" w:rsidRPr="00552003" w:rsidRDefault="00CC0EFB" w:rsidP="00CC0EFB">
      <w:r w:rsidRPr="00552003">
        <w:lastRenderedPageBreak/>
        <w:t xml:space="preserve">En cuanto a la georreferenciación de las torres soporte de sistemas radiantes comprometidas en su Proyecto Técnico, la Proponente deberá adjuntar un archivo en formato ArcView o ArcGIS, en formato nativo (no exportado), con sus archivos .DBF, .SBN, .SBX, .SHX, .PRJ y .SHP individuales, o bien en formato KML/KMZ. </w:t>
      </w:r>
    </w:p>
    <w:p w14:paraId="40E30375" w14:textId="77777777" w:rsidR="00CC0EFB" w:rsidRPr="00552003" w:rsidRDefault="00CC0EFB" w:rsidP="00CC0EFB"/>
    <w:p w14:paraId="60086D5A" w14:textId="77777777" w:rsidR="00CC0EFB" w:rsidRPr="00552003" w:rsidRDefault="00CC0EFB" w:rsidP="00CC0EFB">
      <w:r w:rsidRPr="00552003">
        <w:t xml:space="preserve">Cabe señalar que las tarifas asociadas a estas prestaciones no se encuentran reguladas por la Oferta de Servicios de Infraestructura establecida en el Anexo N° 7, ni serán actualizadas conforme el Procedimiento de Actualización </w:t>
      </w:r>
      <w:r>
        <w:t xml:space="preserve">y de Revisión </w:t>
      </w:r>
      <w:r w:rsidRPr="00552003">
        <w:t>de las Tarifas Máximas del Servicio de Infraestructura especificado en el Anexo N° 9. Asimismo, las Prestaciones Adicionales comprometidas no deben ser consideradas en la justificación del subsidio solicitado, de acuerdo con lo señalado en el Anexo N° 2.</w:t>
      </w:r>
    </w:p>
    <w:p w14:paraId="3E580B55" w14:textId="77777777" w:rsidR="00CC0EFB" w:rsidRPr="00552003" w:rsidRDefault="00CC0EFB" w:rsidP="00CC0EFB"/>
    <w:p w14:paraId="52B79C76" w14:textId="77777777" w:rsidR="00CC0EFB" w:rsidRPr="00552003" w:rsidRDefault="00CC0EFB" w:rsidP="00CC0EFB">
      <w:r w:rsidRPr="00552003">
        <w:t>La Beneficiaria deberá informar a SUBTEL cualquier cambio relacionado con las Prestaciones Adicionales de la forma estipulada en el numeral 10.3 del Anexo N° 10.</w:t>
      </w:r>
    </w:p>
    <w:p w14:paraId="68FA39E0" w14:textId="77777777" w:rsidR="00CC0EFB" w:rsidRPr="00552003" w:rsidRDefault="00CC0EFB" w:rsidP="00CC0EFB"/>
    <w:p w14:paraId="628B2C80" w14:textId="77777777" w:rsidR="00CC0EFB" w:rsidRPr="00552003" w:rsidRDefault="00CC0EFB" w:rsidP="00CC0EFB">
      <w:pPr>
        <w:pStyle w:val="Anx-Titulo3"/>
      </w:pPr>
      <w:bookmarkStart w:id="2348" w:name="_3fg1ce0"/>
      <w:bookmarkStart w:id="2349" w:name="_Toc433097880"/>
      <w:bookmarkStart w:id="2350" w:name="_Toc438107361"/>
      <w:bookmarkStart w:id="2351" w:name="_Toc438107627"/>
      <w:bookmarkStart w:id="2352" w:name="_Toc466881352"/>
      <w:bookmarkStart w:id="2353" w:name="_Toc476103823"/>
      <w:bookmarkStart w:id="2354" w:name="_Toc499911273"/>
      <w:bookmarkStart w:id="2355" w:name="_Toc535577868"/>
      <w:bookmarkStart w:id="2356" w:name="_Toc11695291"/>
      <w:bookmarkEnd w:id="2348"/>
      <w:r w:rsidRPr="00552003">
        <w:t>Otras prestaciones</w:t>
      </w:r>
      <w:bookmarkEnd w:id="2349"/>
      <w:bookmarkEnd w:id="2350"/>
      <w:bookmarkEnd w:id="2351"/>
      <w:bookmarkEnd w:id="2352"/>
      <w:bookmarkEnd w:id="2353"/>
      <w:bookmarkEnd w:id="2354"/>
      <w:bookmarkEnd w:id="2355"/>
      <w:bookmarkEnd w:id="2356"/>
      <w:r>
        <w:t>.</w:t>
      </w:r>
    </w:p>
    <w:p w14:paraId="10371A72" w14:textId="3C9BE922" w:rsidR="00CC0EFB" w:rsidRPr="00552003" w:rsidRDefault="00CC0EFB" w:rsidP="00CC0EFB">
      <w:r w:rsidRPr="00552003">
        <w:t xml:space="preserve">De acuerdo con lo establecido en el Artículo 41° de las Bases Específicas, el Proyecto Técnico deberá contener una descripción de cualquier otra prestación que la Proponente considere ofertar en </w:t>
      </w:r>
      <w:r>
        <w:t>el</w:t>
      </w:r>
      <w:r w:rsidRPr="00552003">
        <w:t xml:space="preserve"> </w:t>
      </w:r>
      <w:r>
        <w:t xml:space="preserve">PIX y los </w:t>
      </w:r>
      <w:r w:rsidRPr="00552003">
        <w:t xml:space="preserve">POIIT Terrestres comprometidos. Dichas prestaciones deberán ser diferentes de las consideradas en el Anexo N° 7 y en el numeral </w:t>
      </w:r>
      <w:r w:rsidR="00277059">
        <w:t>1.</w:t>
      </w:r>
      <w:r w:rsidRPr="00552003">
        <w:t>1.8 del presente Anexo.</w:t>
      </w:r>
    </w:p>
    <w:p w14:paraId="2CFE4921" w14:textId="77777777" w:rsidR="00CC0EFB" w:rsidRPr="00552003" w:rsidRDefault="00CC0EFB" w:rsidP="00CC0EFB"/>
    <w:p w14:paraId="324835EE" w14:textId="77777777" w:rsidR="00CC0EFB" w:rsidRPr="00552003" w:rsidRDefault="00CC0EFB" w:rsidP="00CC0EFB">
      <w:pPr>
        <w:pStyle w:val="Anx-Titulo3"/>
      </w:pPr>
      <w:bookmarkStart w:id="2357" w:name="_1ulbmlt"/>
      <w:bookmarkStart w:id="2358" w:name="_Toc433097881"/>
      <w:bookmarkStart w:id="2359" w:name="_Toc438107362"/>
      <w:bookmarkStart w:id="2360" w:name="_Toc438107628"/>
      <w:bookmarkStart w:id="2361" w:name="_Toc466881353"/>
      <w:bookmarkStart w:id="2362" w:name="_Toc476103824"/>
      <w:bookmarkStart w:id="2363" w:name="_Toc499911274"/>
      <w:bookmarkStart w:id="2364" w:name="_Toc535577869"/>
      <w:bookmarkStart w:id="2365" w:name="_Toc11695292"/>
      <w:bookmarkEnd w:id="2357"/>
      <w:r w:rsidRPr="00552003">
        <w:t>Servicio de atención al Cliente</w:t>
      </w:r>
      <w:bookmarkEnd w:id="2358"/>
      <w:bookmarkEnd w:id="2359"/>
      <w:bookmarkEnd w:id="2360"/>
      <w:bookmarkEnd w:id="2361"/>
      <w:bookmarkEnd w:id="2362"/>
      <w:bookmarkEnd w:id="2363"/>
      <w:bookmarkEnd w:id="2364"/>
      <w:bookmarkEnd w:id="2365"/>
      <w:r>
        <w:t>.</w:t>
      </w:r>
    </w:p>
    <w:p w14:paraId="1749B51E" w14:textId="5381B599" w:rsidR="00CC0EFB" w:rsidRPr="00552003" w:rsidRDefault="00CC0EFB" w:rsidP="00CC0EFB">
      <w:r w:rsidRPr="00552003">
        <w:t>La Proponente deberá instalar, al menos, una oficina de atención a Clientes dentro de la Zona de Servicio solicitada en su Proyecto Técnico, de acuerdo con lo señalado en el Artículo 3</w:t>
      </w:r>
      <w:r w:rsidR="003B629D">
        <w:t>9</w:t>
      </w:r>
      <w:r w:rsidRPr="00552003">
        <w:t>° de las Bases Específicas. Para estos efectos, en el Proyecto Técnico deberá indicar la(s) comuna(s) en la que estará(n) ubicada(s), precisando su(s) dirección(es) en el Informe de Ingeniería de Detalle.</w:t>
      </w:r>
    </w:p>
    <w:p w14:paraId="01B60895" w14:textId="77777777" w:rsidR="00CC0EFB" w:rsidRPr="00552003" w:rsidRDefault="00CC0EFB" w:rsidP="00CC0EFB"/>
    <w:p w14:paraId="3F73F6F3" w14:textId="045DC27D" w:rsidR="00CC0EFB" w:rsidRPr="00552003" w:rsidRDefault="00CC0EFB" w:rsidP="00CC0EFB">
      <w:r w:rsidRPr="00552003">
        <w:t>El Proyecto Técnico deberá dar cuenta de la existencia de una o más plataformas de soporte, de atención telefónica y/o a través de Internet o de una VPN, orientado a los Clientes del Servicio de Infraestructura, la(s) que deberá(n) operar durante todo el Periodo de Obligatoriedad de las Exigencias de las Bases</w:t>
      </w:r>
      <w:r w:rsidR="00B71FFE">
        <w:rPr>
          <w:lang w:val="es-CL"/>
        </w:rPr>
        <w:t xml:space="preserve"> del Servicio de Infraestructura</w:t>
      </w:r>
      <w:r w:rsidRPr="00552003">
        <w:t xml:space="preserve">, los </w:t>
      </w:r>
      <w:r>
        <w:t>trecientos sesenta y cinco (</w:t>
      </w:r>
      <w:r w:rsidRPr="00552003">
        <w:t>365</w:t>
      </w:r>
      <w:r>
        <w:t>)</w:t>
      </w:r>
      <w:r w:rsidRPr="00552003">
        <w:t xml:space="preserve"> días del año, las </w:t>
      </w:r>
      <w:r>
        <w:t>veinticuatro (</w:t>
      </w:r>
      <w:r w:rsidRPr="00552003">
        <w:t>24</w:t>
      </w:r>
      <w:r>
        <w:t>)</w:t>
      </w:r>
      <w:r w:rsidRPr="00552003">
        <w:t xml:space="preserve"> horas del día. </w:t>
      </w:r>
    </w:p>
    <w:p w14:paraId="5ED5924F" w14:textId="77777777" w:rsidR="00CC0EFB" w:rsidRPr="00552003" w:rsidRDefault="00CC0EFB" w:rsidP="00CC0EFB"/>
    <w:p w14:paraId="425ABCDC" w14:textId="77777777" w:rsidR="00CC0EFB" w:rsidRPr="00552003" w:rsidRDefault="00CC0EFB" w:rsidP="00CC0EFB">
      <w:r w:rsidRPr="00552003">
        <w:t xml:space="preserve">Respecto de la prestación </w:t>
      </w:r>
      <w:r>
        <w:t>S</w:t>
      </w:r>
      <w:r w:rsidRPr="00552003">
        <w:t xml:space="preserve">upervisión </w:t>
      </w:r>
      <w:r>
        <w:t>T</w:t>
      </w:r>
      <w:r w:rsidRPr="00552003">
        <w:t xml:space="preserve">écnica de </w:t>
      </w:r>
      <w:r>
        <w:t>V</w:t>
      </w:r>
      <w:r w:rsidRPr="00552003">
        <w:t>isitas señalad</w:t>
      </w:r>
      <w:r>
        <w:t>a</w:t>
      </w:r>
      <w:r w:rsidRPr="00552003">
        <w:t xml:space="preserve"> en el Anexo N° 7, la Proponente deberá considerar que la programación de las mismas deberá realizarse, al menos, con una semana de anticipación.</w:t>
      </w:r>
    </w:p>
    <w:p w14:paraId="2E0C2DCC" w14:textId="77777777" w:rsidR="00CC0EFB" w:rsidRPr="00552003" w:rsidRDefault="00CC0EFB" w:rsidP="00CC0EFB"/>
    <w:p w14:paraId="2445B7D7" w14:textId="77777777" w:rsidR="00CC0EFB" w:rsidRPr="00552003" w:rsidRDefault="00CC0EFB" w:rsidP="00CC0EFB">
      <w:pPr>
        <w:pStyle w:val="Anx-Titulo3"/>
      </w:pPr>
      <w:bookmarkStart w:id="2366" w:name="_4ekz59m"/>
      <w:bookmarkStart w:id="2367" w:name="_Toc433097882"/>
      <w:bookmarkStart w:id="2368" w:name="_Toc438107363"/>
      <w:bookmarkStart w:id="2369" w:name="_Toc438107629"/>
      <w:bookmarkStart w:id="2370" w:name="_Toc466881354"/>
      <w:bookmarkStart w:id="2371" w:name="_Toc476103825"/>
      <w:bookmarkStart w:id="2372" w:name="_Toc499911275"/>
      <w:bookmarkStart w:id="2373" w:name="_Toc535577870"/>
      <w:bookmarkStart w:id="2374" w:name="_Toc11695293"/>
      <w:bookmarkEnd w:id="2366"/>
      <w:r w:rsidRPr="00552003">
        <w:lastRenderedPageBreak/>
        <w:t>Plazos</w:t>
      </w:r>
      <w:bookmarkEnd w:id="2367"/>
      <w:bookmarkEnd w:id="2368"/>
      <w:bookmarkEnd w:id="2369"/>
      <w:bookmarkEnd w:id="2370"/>
      <w:bookmarkEnd w:id="2371"/>
      <w:bookmarkEnd w:id="2372"/>
      <w:bookmarkEnd w:id="2373"/>
      <w:bookmarkEnd w:id="2374"/>
      <w:r>
        <w:t>.</w:t>
      </w:r>
    </w:p>
    <w:p w14:paraId="21AA6695" w14:textId="77777777" w:rsidR="00CC0EFB" w:rsidRDefault="00CC0EFB" w:rsidP="00CC0EFB">
      <w:r w:rsidRPr="00552003">
        <w:t>La Proponente deberá comprometer en su Proyecto Técnico los plazos máximos para el inicio y término de la construcción de las obras, y para el inicio de Servicio de Infraestructura, los cuales no podrán ser superiores a los establecidos en el Artículo 43º de las presentes Bases Específicas.</w:t>
      </w:r>
    </w:p>
    <w:p w14:paraId="212E33CE" w14:textId="77777777" w:rsidR="00CC0EFB" w:rsidRPr="00552003" w:rsidRDefault="00CC0EFB" w:rsidP="00CC0EFB"/>
    <w:p w14:paraId="048618DE" w14:textId="77777777" w:rsidR="00CC0EFB" w:rsidRPr="00552003" w:rsidRDefault="00CC0EFB" w:rsidP="00CC0EFB">
      <w:pPr>
        <w:pStyle w:val="Anx-Titulo3"/>
      </w:pPr>
      <w:bookmarkStart w:id="2375" w:name="_Toc476097002"/>
      <w:bookmarkStart w:id="2376" w:name="_Toc476103826"/>
      <w:bookmarkStart w:id="2377" w:name="_Toc476097003"/>
      <w:bookmarkStart w:id="2378" w:name="_Toc476103827"/>
      <w:bookmarkStart w:id="2379" w:name="_2tq9fhf"/>
      <w:bookmarkStart w:id="2380" w:name="_Toc433097884"/>
      <w:bookmarkStart w:id="2381" w:name="_Toc438107365"/>
      <w:bookmarkStart w:id="2382" w:name="_Toc438107631"/>
      <w:bookmarkStart w:id="2383" w:name="_Toc466881356"/>
      <w:bookmarkStart w:id="2384" w:name="_Toc476103828"/>
      <w:bookmarkStart w:id="2385" w:name="_Toc499911276"/>
      <w:bookmarkStart w:id="2386" w:name="_Toc535577871"/>
      <w:bookmarkStart w:id="2387" w:name="_Toc11695294"/>
      <w:bookmarkEnd w:id="2375"/>
      <w:bookmarkEnd w:id="2376"/>
      <w:bookmarkEnd w:id="2377"/>
      <w:bookmarkEnd w:id="2378"/>
      <w:bookmarkEnd w:id="2379"/>
      <w:r w:rsidRPr="00552003">
        <w:t>Propuesta de plan de difusión</w:t>
      </w:r>
      <w:bookmarkEnd w:id="2380"/>
      <w:bookmarkEnd w:id="2381"/>
      <w:bookmarkEnd w:id="2382"/>
      <w:bookmarkEnd w:id="2383"/>
      <w:bookmarkEnd w:id="2384"/>
      <w:bookmarkEnd w:id="2385"/>
      <w:bookmarkEnd w:id="2386"/>
      <w:bookmarkEnd w:id="2387"/>
      <w:r>
        <w:t>.</w:t>
      </w:r>
    </w:p>
    <w:p w14:paraId="2774A483" w14:textId="77777777" w:rsidR="00CC0EFB" w:rsidRPr="00552003" w:rsidRDefault="00CC0EFB" w:rsidP="00CC0EFB">
      <w:r w:rsidRPr="00552003">
        <w:t>La Proponente deberá presentar un plan de difusión para el Proyecto, según lo establecido en el Artículo 46º y el Anexo Nº 11, ambos de las presentes Bases Específicas. Las acciones contenidas en dicho plan serán tratadas en las mesas de seguimiento, según se indica en el Anexo Nº 10.</w:t>
      </w:r>
    </w:p>
    <w:p w14:paraId="40D80158" w14:textId="77777777" w:rsidR="00CC0EFB" w:rsidRPr="00552003" w:rsidRDefault="00CC0EFB" w:rsidP="00CC0EFB">
      <w:bookmarkStart w:id="2388" w:name="_Toc433097885"/>
      <w:bookmarkStart w:id="2389" w:name="_Toc438107366"/>
      <w:bookmarkStart w:id="2390" w:name="_Toc438107632"/>
    </w:p>
    <w:p w14:paraId="39B858F2" w14:textId="77777777" w:rsidR="00CC0EFB" w:rsidRPr="00552003" w:rsidRDefault="00CC0EFB" w:rsidP="00CC0EFB">
      <w:pPr>
        <w:pStyle w:val="Anx-Titulo3"/>
      </w:pPr>
      <w:bookmarkStart w:id="2391" w:name="_18vjpp8"/>
      <w:bookmarkStart w:id="2392" w:name="_Toc476103829"/>
      <w:bookmarkStart w:id="2393" w:name="_Toc499911277"/>
      <w:bookmarkStart w:id="2394" w:name="_Toc535577872"/>
      <w:bookmarkStart w:id="2395" w:name="_Toc11695295"/>
      <w:bookmarkEnd w:id="2391"/>
      <w:r w:rsidRPr="00552003">
        <w:t>Documentación</w:t>
      </w:r>
      <w:bookmarkEnd w:id="2392"/>
      <w:bookmarkEnd w:id="2393"/>
      <w:bookmarkEnd w:id="2394"/>
      <w:bookmarkEnd w:id="2395"/>
      <w:r>
        <w:t>.</w:t>
      </w:r>
    </w:p>
    <w:p w14:paraId="70391CCB" w14:textId="77777777" w:rsidR="00CC0EFB" w:rsidRDefault="00CC0EFB" w:rsidP="00CC0EFB">
      <w:bookmarkStart w:id="2396" w:name="_3sv78d1"/>
      <w:bookmarkEnd w:id="2396"/>
      <w:r>
        <w:t>El Proyecto Técnico deberá incorporar los extractos de los catálogos técnicos de los equipos, componentes y elementos considerados en la solución técnica propuesta.</w:t>
      </w:r>
    </w:p>
    <w:p w14:paraId="5A1292A1" w14:textId="77777777" w:rsidR="00CC0EFB" w:rsidRDefault="00CC0EFB" w:rsidP="00CC0EFB"/>
    <w:p w14:paraId="15900022" w14:textId="77777777" w:rsidR="00CC0EFB" w:rsidRDefault="00CC0EFB" w:rsidP="00CC0EFB">
      <w:r>
        <w:t xml:space="preserve">Asimismo, la Proponente deberá adjuntar a su Propuesta, en formato digital, toda documentación que respalde las especificaciones que se comprometan para cada uno de los equipamientos, componentes y elementos que formen parte de la solución técnica propuesta, esto es, catálogos, </w:t>
      </w:r>
      <w:proofErr w:type="spellStart"/>
      <w:r>
        <w:rPr>
          <w:i/>
        </w:rPr>
        <w:t>datasheets</w:t>
      </w:r>
      <w:proofErr w:type="spellEnd"/>
      <w:r>
        <w:t xml:space="preserve">, estándares y normas, entre otras. </w:t>
      </w:r>
    </w:p>
    <w:p w14:paraId="0DE965E4" w14:textId="77777777" w:rsidR="00CC0EFB" w:rsidRDefault="00CC0EFB" w:rsidP="00CC0EFB">
      <w:bookmarkStart w:id="2397" w:name="_Toc11695296"/>
      <w:bookmarkEnd w:id="2397"/>
    </w:p>
    <w:p w14:paraId="4DF6869D" w14:textId="77777777" w:rsidR="00CC0EFB" w:rsidRPr="00552003" w:rsidRDefault="00CC0EFB" w:rsidP="00CC0EFB">
      <w:pPr>
        <w:pStyle w:val="Anx-Titulo3"/>
      </w:pPr>
      <w:bookmarkStart w:id="2398" w:name="_Toc11695297"/>
      <w:bookmarkStart w:id="2399" w:name="_Toc11695298"/>
      <w:bookmarkStart w:id="2400" w:name="_280hiku"/>
      <w:bookmarkStart w:id="2401" w:name="_Toc466881357"/>
      <w:bookmarkStart w:id="2402" w:name="_Toc476103830"/>
      <w:bookmarkStart w:id="2403" w:name="_Toc499911278"/>
      <w:bookmarkStart w:id="2404" w:name="_Toc11695299"/>
      <w:bookmarkStart w:id="2405" w:name="_Toc535577873"/>
      <w:bookmarkEnd w:id="2388"/>
      <w:bookmarkEnd w:id="2389"/>
      <w:bookmarkEnd w:id="2390"/>
      <w:bookmarkEnd w:id="2398"/>
      <w:bookmarkEnd w:id="2399"/>
      <w:bookmarkEnd w:id="2400"/>
      <w:r w:rsidRPr="00552003">
        <w:t xml:space="preserve">Formato y contenido del sobre S2 </w:t>
      </w:r>
      <w:r>
        <w:t>para el</w:t>
      </w:r>
      <w:r w:rsidRPr="00552003">
        <w:t xml:space="preserve"> Proyecto Técnico</w:t>
      </w:r>
      <w:bookmarkEnd w:id="2401"/>
      <w:bookmarkEnd w:id="2402"/>
      <w:bookmarkEnd w:id="2403"/>
      <w:bookmarkEnd w:id="2404"/>
      <w:r w:rsidRPr="00552003">
        <w:t xml:space="preserve"> del Servicio de Infraestructura</w:t>
      </w:r>
      <w:bookmarkEnd w:id="2405"/>
      <w:r>
        <w:t>.</w:t>
      </w:r>
    </w:p>
    <w:p w14:paraId="0D81ABCD" w14:textId="348195E9" w:rsidR="00CC0EFB" w:rsidRPr="00552003" w:rsidRDefault="00CC0EFB" w:rsidP="00CC0EFB">
      <w:bookmarkStart w:id="2406" w:name="_n5rssn"/>
      <w:bookmarkStart w:id="2407" w:name="_Ref421626718"/>
      <w:bookmarkStart w:id="2408" w:name="_Toc433097886"/>
      <w:bookmarkStart w:id="2409" w:name="_Toc438107367"/>
      <w:bookmarkStart w:id="2410" w:name="_Toc438107633"/>
      <w:bookmarkEnd w:id="2406"/>
      <w:r>
        <w:t xml:space="preserve">El Proyecto Técnico presentado para el Trazado Regional de Infraestructura Óptica, deberá ajustarse estrictamente a la estructura, formato y contenidos mínimos que se encuentran disponibles para su descarga en el sitio web institucional </w:t>
      </w:r>
      <w:r w:rsidRPr="00101A3A">
        <w:rPr>
          <w:rStyle w:val="Hipervnculo"/>
          <w:lang w:val="es-CL"/>
        </w:rPr>
        <w:t>http://www.subtel.gob.cl/fot2019,</w:t>
      </w:r>
      <w:r>
        <w:t xml:space="preserve"> teniendo en consideración los requerimientos establecidos en el numeral 1.1.14.1 del presente Anexo. Sin perjuicio de lo anterior, la Proponente podrá incorporar información adicional para efectos de facilitar la comprensión del contenido de la solución técnica que proponga. En este sentido, la Proponente en su Proyecto Técnico, deberá incluir</w:t>
      </w:r>
      <w:r w:rsidRPr="0097546C">
        <w:t xml:space="preserve"> </w:t>
      </w:r>
      <w:r>
        <w:t>además, la información requerida en el numeral 1.1.14.1.2 de este Anexo.</w:t>
      </w:r>
    </w:p>
    <w:p w14:paraId="42A8A09A" w14:textId="77777777" w:rsidR="00CC0EFB" w:rsidRPr="00552003" w:rsidRDefault="00CC0EFB" w:rsidP="00CC0EFB"/>
    <w:p w14:paraId="5A261893" w14:textId="77777777" w:rsidR="00CC0EFB" w:rsidRPr="00150D62" w:rsidRDefault="00CC0EFB" w:rsidP="00CC0EFB">
      <w:pPr>
        <w:pStyle w:val="Anx-Titulo4"/>
        <w:rPr>
          <w:lang w:val="es-ES"/>
        </w:rPr>
      </w:pPr>
      <w:bookmarkStart w:id="2411" w:name="_375fbgg"/>
      <w:bookmarkStart w:id="2412" w:name="_Toc466881358"/>
      <w:bookmarkStart w:id="2413" w:name="_Toc476103831"/>
      <w:bookmarkStart w:id="2414" w:name="_Toc499911279"/>
      <w:bookmarkStart w:id="2415" w:name="_Toc535577874"/>
      <w:bookmarkStart w:id="2416" w:name="_Toc11695300"/>
      <w:bookmarkEnd w:id="2411"/>
      <w:r w:rsidRPr="00552003">
        <w:t xml:space="preserve">Formato de los contenidos del </w:t>
      </w:r>
      <w:bookmarkEnd w:id="2407"/>
      <w:r w:rsidRPr="00552003">
        <w:t>sobre S2</w:t>
      </w:r>
      <w:bookmarkEnd w:id="2408"/>
      <w:bookmarkEnd w:id="2409"/>
      <w:bookmarkEnd w:id="2410"/>
      <w:bookmarkEnd w:id="2412"/>
      <w:bookmarkEnd w:id="2413"/>
      <w:bookmarkEnd w:id="2414"/>
      <w:bookmarkEnd w:id="2415"/>
      <w:bookmarkEnd w:id="2416"/>
      <w:r>
        <w:t>.</w:t>
      </w:r>
    </w:p>
    <w:p w14:paraId="02899713" w14:textId="77777777" w:rsidR="00CC0EFB" w:rsidRPr="00552003" w:rsidRDefault="00CC0EFB" w:rsidP="00CC0EFB">
      <w:r w:rsidRPr="00552003">
        <w:t xml:space="preserve">Cada Proyecto Técnico deberá contener todos los antecedentes que sustenten el cumplimiento de las exigencias establecidas en estas Bases del Concurso y de toda la normativa vigente que sea aplicable. La Proponente deberá describir, en su Proyecto Técnico, el(los) mecanismo(s) a través de los cuales se podrá verificar el cumplimiento de exigencias, obligaciones y estándares de calidad señalados en este Anexo. </w:t>
      </w:r>
    </w:p>
    <w:p w14:paraId="737554F1" w14:textId="77777777" w:rsidR="00CC0EFB" w:rsidRPr="00552003" w:rsidRDefault="00CC0EFB" w:rsidP="00CC0EFB"/>
    <w:p w14:paraId="7748A5B9" w14:textId="77777777" w:rsidR="00CC0EFB" w:rsidRPr="00552003" w:rsidRDefault="00CC0EFB" w:rsidP="00CC0EFB">
      <w:r w:rsidRPr="00552003">
        <w:lastRenderedPageBreak/>
        <w:t>Asimismo, la información relativa a coordenadas geográficas que se disponga en las tablas del Proyecto Técnico, debe considerar lo siguiente:</w:t>
      </w:r>
    </w:p>
    <w:p w14:paraId="390AAADC" w14:textId="77777777" w:rsidR="00CC0EFB" w:rsidRPr="00552003" w:rsidRDefault="00CC0EFB" w:rsidP="00CC0EFB"/>
    <w:p w14:paraId="69498F1D" w14:textId="77777777" w:rsidR="00CC0EFB" w:rsidRPr="00552003" w:rsidRDefault="00CC0EFB" w:rsidP="00CC0EFB">
      <w:pPr>
        <w:pStyle w:val="Prrafodelista"/>
        <w:numPr>
          <w:ilvl w:val="0"/>
          <w:numId w:val="25"/>
        </w:numPr>
      </w:pPr>
      <w:r w:rsidRPr="00552003">
        <w:t>Coordenadas en latitud sur y longitud oeste.</w:t>
      </w:r>
    </w:p>
    <w:p w14:paraId="46043988" w14:textId="77777777" w:rsidR="00CC0EFB" w:rsidRPr="00552003" w:rsidRDefault="00CC0EFB" w:rsidP="00CC0EFB">
      <w:pPr>
        <w:pStyle w:val="Prrafodelista"/>
        <w:numPr>
          <w:ilvl w:val="0"/>
          <w:numId w:val="25"/>
        </w:numPr>
      </w:pPr>
      <w:r w:rsidRPr="00552003">
        <w:t>Su formato debe ser en grados, minutos y segundos.</w:t>
      </w:r>
    </w:p>
    <w:p w14:paraId="2B1FE2C3" w14:textId="77777777" w:rsidR="00CC0EFB" w:rsidRPr="00552003" w:rsidRDefault="00CC0EFB" w:rsidP="00CC0EFB">
      <w:pPr>
        <w:pStyle w:val="Prrafodelista"/>
        <w:numPr>
          <w:ilvl w:val="0"/>
          <w:numId w:val="25"/>
        </w:numPr>
      </w:pPr>
      <w:r w:rsidRPr="00552003">
        <w:t xml:space="preserve">Debe estar en </w:t>
      </w:r>
      <w:proofErr w:type="spellStart"/>
      <w:r w:rsidRPr="00552003">
        <w:t>datum</w:t>
      </w:r>
      <w:proofErr w:type="spellEnd"/>
      <w:r w:rsidRPr="00552003">
        <w:t xml:space="preserve"> WGS84.</w:t>
      </w:r>
    </w:p>
    <w:p w14:paraId="014B09D7" w14:textId="77777777" w:rsidR="00CC0EFB" w:rsidRPr="00552003" w:rsidRDefault="00CC0EFB" w:rsidP="00CC0EFB"/>
    <w:p w14:paraId="36C53D05" w14:textId="77777777" w:rsidR="00CC0EFB" w:rsidRPr="00552003" w:rsidRDefault="00CC0EFB" w:rsidP="00CC0EFB">
      <w:r w:rsidRPr="00552003">
        <w:t>Cada Proyecto Técnico deberá contar con la firma expresa del representante legal de la Proponente, así como de un ingeniero especializado en telecomunicaciones, señalado como representante técnico o jefe de Proyecto de la Proponente.</w:t>
      </w:r>
    </w:p>
    <w:p w14:paraId="47C2C055" w14:textId="77777777" w:rsidR="00CC0EFB" w:rsidRPr="00552003" w:rsidRDefault="00CC0EFB" w:rsidP="00CC0EFB"/>
    <w:p w14:paraId="1559682E" w14:textId="77777777" w:rsidR="00CC0EFB" w:rsidRPr="00552003" w:rsidRDefault="00CC0EFB" w:rsidP="00CC0EFB">
      <w:r w:rsidRPr="00552003">
        <w:t>El medio digital que debe ser adjuntado en el sobre S2</w:t>
      </w:r>
      <w:r>
        <w:t xml:space="preserve"> para el Servicio de Infraestructura</w:t>
      </w:r>
      <w:r w:rsidRPr="00552003">
        <w:t>, debe contener, al menos, lo siguiente:</w:t>
      </w:r>
    </w:p>
    <w:p w14:paraId="21FE6463" w14:textId="77777777" w:rsidR="00CC0EFB" w:rsidRPr="00552003" w:rsidRDefault="00CC0EFB" w:rsidP="00CC0EFB"/>
    <w:p w14:paraId="375DDBDE" w14:textId="77777777" w:rsidR="00CC0EFB" w:rsidRPr="00552003" w:rsidRDefault="00CC0EFB" w:rsidP="00CC0EFB">
      <w:pPr>
        <w:pStyle w:val="Prrafodelista"/>
        <w:numPr>
          <w:ilvl w:val="0"/>
          <w:numId w:val="139"/>
        </w:numPr>
      </w:pPr>
      <w:r w:rsidRPr="00552003">
        <w:t>El respaldo de Proyecto Técnico en un archivo electrónico compatible con Microsoft Office Word y en formato PDF con reconocimiento de texto.</w:t>
      </w:r>
    </w:p>
    <w:p w14:paraId="26C8AC71" w14:textId="77777777" w:rsidR="00CC0EFB" w:rsidRPr="00552003" w:rsidRDefault="00CC0EFB" w:rsidP="00CC0EFB">
      <w:pPr>
        <w:pStyle w:val="Prrafodelista"/>
        <w:numPr>
          <w:ilvl w:val="0"/>
          <w:numId w:val="139"/>
        </w:numPr>
      </w:pPr>
      <w:r w:rsidRPr="00552003">
        <w:t xml:space="preserve">Un archivo electrónico compatible con Microsoft Office Excel, que contenga toda la información ingresada en las tablas requeridas en </w:t>
      </w:r>
      <w:r>
        <w:t>el numeral 1.1 de este</w:t>
      </w:r>
      <w:r w:rsidRPr="00552003">
        <w:t xml:space="preserve"> Anexo. En el sitio web institucional estará disponible para su descarga, una planilla Excel con las tablas contenidas en el </w:t>
      </w:r>
      <w:r>
        <w:t>presente</w:t>
      </w:r>
      <w:r w:rsidRPr="00552003">
        <w:t xml:space="preserve"> Anexo. </w:t>
      </w:r>
    </w:p>
    <w:p w14:paraId="7B8C27E4" w14:textId="5786C5CE" w:rsidR="00CC0EFB" w:rsidRPr="00552003" w:rsidRDefault="00CC0EFB" w:rsidP="00CC0EFB">
      <w:pPr>
        <w:pStyle w:val="Prrafodelista"/>
        <w:numPr>
          <w:ilvl w:val="0"/>
          <w:numId w:val="139"/>
        </w:numPr>
      </w:pPr>
      <w:r w:rsidRPr="00552003">
        <w:t xml:space="preserve">La información requerida sobre áreas y ubicaciones que deban ser georreferenciadas, tales como la Zona de Servicio, la Zona de Servicio Mínima, los puntos de aterrizaje, </w:t>
      </w:r>
      <w:r w:rsidR="008D1D53">
        <w:t>el</w:t>
      </w:r>
      <w:r w:rsidR="008D1D53" w:rsidRPr="00552003">
        <w:t xml:space="preserve"> </w:t>
      </w:r>
      <w:r>
        <w:t xml:space="preserve">PIX, Puntos de Derivación, </w:t>
      </w:r>
      <w:r w:rsidRPr="00552003">
        <w:t>POIIT</w:t>
      </w:r>
      <w:r>
        <w:t xml:space="preserve"> y</w:t>
      </w:r>
      <w:r w:rsidRPr="00552003">
        <w:t xml:space="preserve"> TRIOT</w:t>
      </w:r>
      <w:r>
        <w:t xml:space="preserve"> Terrestres,</w:t>
      </w:r>
      <w:r w:rsidRPr="00552003">
        <w:t xml:space="preserve"> y las torres soporte de antena, entre otros, deberá ser entregado en formato digital, compatible con ArcView o ArcGIS, pudiendo encontrase éste en formato nativo (no exportado), teniendo sus archivos .</w:t>
      </w:r>
      <w:proofErr w:type="spellStart"/>
      <w:r w:rsidRPr="00552003">
        <w:t>dbf</w:t>
      </w:r>
      <w:proofErr w:type="spellEnd"/>
      <w:r w:rsidRPr="00552003">
        <w:t>, .</w:t>
      </w:r>
      <w:proofErr w:type="spellStart"/>
      <w:r w:rsidRPr="00552003">
        <w:t>sbn</w:t>
      </w:r>
      <w:proofErr w:type="spellEnd"/>
      <w:r w:rsidRPr="00552003">
        <w:t>, .</w:t>
      </w:r>
      <w:proofErr w:type="spellStart"/>
      <w:r w:rsidRPr="00552003">
        <w:t>sbx</w:t>
      </w:r>
      <w:proofErr w:type="spellEnd"/>
      <w:r w:rsidRPr="00552003">
        <w:t>, .</w:t>
      </w:r>
      <w:proofErr w:type="spellStart"/>
      <w:r w:rsidRPr="00552003">
        <w:t>shx</w:t>
      </w:r>
      <w:proofErr w:type="spellEnd"/>
      <w:r w:rsidRPr="00552003">
        <w:t>, .</w:t>
      </w:r>
      <w:proofErr w:type="spellStart"/>
      <w:r w:rsidRPr="00552003">
        <w:t>prj</w:t>
      </w:r>
      <w:proofErr w:type="spellEnd"/>
      <w:r w:rsidRPr="00552003">
        <w:t xml:space="preserve"> y .</w:t>
      </w:r>
      <w:proofErr w:type="spellStart"/>
      <w:r w:rsidRPr="00552003">
        <w:t>shp</w:t>
      </w:r>
      <w:proofErr w:type="spellEnd"/>
      <w:r w:rsidRPr="00552003">
        <w:t xml:space="preserve"> individuales, y/o en un archivo en formato digital, compatible con Google Earth, en formato .kml o .kmz. </w:t>
      </w:r>
    </w:p>
    <w:p w14:paraId="4AE3428C" w14:textId="77777777" w:rsidR="00CC0EFB" w:rsidRPr="00150D62" w:rsidRDefault="00CC0EFB" w:rsidP="00CC0EFB">
      <w:pPr>
        <w:pStyle w:val="Prrafodelista"/>
        <w:numPr>
          <w:ilvl w:val="0"/>
          <w:numId w:val="139"/>
        </w:numPr>
        <w:rPr>
          <w:b/>
          <w:sz w:val="24"/>
        </w:rPr>
      </w:pPr>
      <w:r w:rsidRPr="00552003">
        <w:t xml:space="preserve">La documentación adjunta al Proyecto Técnico, de acuerdo con los requerimientos del numeral </w:t>
      </w:r>
      <w:r>
        <w:t>1.</w:t>
      </w:r>
      <w:r w:rsidRPr="00552003">
        <w:t xml:space="preserve">1.13 del presente Anexo, </w:t>
      </w:r>
      <w:r>
        <w:t>deberá</w:t>
      </w:r>
      <w:r w:rsidRPr="00552003">
        <w:t xml:space="preserve"> ser </w:t>
      </w:r>
      <w:r>
        <w:t>presentada</w:t>
      </w:r>
      <w:r w:rsidRPr="00552003">
        <w:t xml:space="preserve"> en idioma español o inglés. </w:t>
      </w:r>
    </w:p>
    <w:p w14:paraId="0B7CE448" w14:textId="77777777" w:rsidR="00CC0EFB" w:rsidRPr="00552003" w:rsidRDefault="00CC0EFB" w:rsidP="00CC0EFB">
      <w:pPr>
        <w:pStyle w:val="Prrafodelista"/>
        <w:numPr>
          <w:ilvl w:val="0"/>
          <w:numId w:val="139"/>
        </w:numPr>
      </w:pPr>
      <w:r w:rsidRPr="00552003">
        <w:t>Cualquier otro archivo digital que complemente el Proyecto Técnico o respalde la información contenida en él.</w:t>
      </w:r>
    </w:p>
    <w:p w14:paraId="514E5574" w14:textId="77777777" w:rsidR="00CC0EFB" w:rsidRPr="00552003" w:rsidRDefault="00CC0EFB" w:rsidP="00CC0EFB">
      <w:pPr>
        <w:pStyle w:val="Prrafodelista"/>
        <w:rPr>
          <w:rFonts w:eastAsia="Times New Roman"/>
          <w:b/>
          <w:bCs/>
          <w:sz w:val="24"/>
          <w:szCs w:val="28"/>
        </w:rPr>
      </w:pPr>
    </w:p>
    <w:p w14:paraId="45311EEE" w14:textId="77777777" w:rsidR="00CC0EFB" w:rsidRPr="00150D62" w:rsidRDefault="00CC0EFB" w:rsidP="00CC0EFB">
      <w:pPr>
        <w:rPr>
          <w:b/>
          <w:sz w:val="24"/>
        </w:rPr>
      </w:pPr>
      <w:r w:rsidRPr="00150D62">
        <w:rPr>
          <w:lang w:val="es-CL"/>
        </w:rPr>
        <w:t xml:space="preserve">Por otra parte, en el sitio web institucional </w:t>
      </w:r>
      <w:r w:rsidRPr="00552003">
        <w:rPr>
          <w:lang w:val="es-CL" w:eastAsia="en-US"/>
        </w:rPr>
        <w:t xml:space="preserve"> </w:t>
      </w:r>
      <w:hyperlink r:id="rId28" w:history="1">
        <w:r w:rsidRPr="003C4E7B">
          <w:rPr>
            <w:rStyle w:val="Hipervnculo"/>
            <w:lang w:val="es-ES" w:eastAsia="ar-SA"/>
          </w:rPr>
          <w:t>http://www.subtel.gob.cl/fot2019</w:t>
        </w:r>
      </w:hyperlink>
      <w:r w:rsidRPr="00150D62">
        <w:rPr>
          <w:rStyle w:val="Hipervnculo"/>
          <w:lang w:val="es-ES"/>
        </w:rPr>
        <w:t xml:space="preserve"> </w:t>
      </w:r>
      <w:r w:rsidRPr="00552003">
        <w:t xml:space="preserve">se encontrará </w:t>
      </w:r>
      <w:r w:rsidRPr="00150D62">
        <w:rPr>
          <w:lang w:val="es-CL"/>
        </w:rPr>
        <w:t xml:space="preserve">disponible para su descarga la estructura de las carpetas y subcarpetas que </w:t>
      </w:r>
      <w:r w:rsidRPr="00552003">
        <w:t xml:space="preserve">la Proponente debe considerar para la organización de los antecedentes que se deben incluir en el medio digital adjunto al sobre S2 </w:t>
      </w:r>
      <w:r>
        <w:t>para el Servicio de Infraestructura</w:t>
      </w:r>
      <w:r w:rsidRPr="00552003">
        <w:t xml:space="preserve">, según se especifica en </w:t>
      </w:r>
      <w:r>
        <w:t>el</w:t>
      </w:r>
      <w:r w:rsidRPr="00552003">
        <w:t xml:space="preserve"> numeral </w:t>
      </w:r>
      <w:r>
        <w:t>1.1.14</w:t>
      </w:r>
      <w:r w:rsidRPr="00552003">
        <w:t>.1.1 del presente Anexo.</w:t>
      </w:r>
    </w:p>
    <w:p w14:paraId="087C577F" w14:textId="77777777" w:rsidR="00CC0EFB" w:rsidRPr="00552003" w:rsidRDefault="00CC0EFB" w:rsidP="00CC0EFB">
      <w:bookmarkStart w:id="2417" w:name="_Toc433097887"/>
      <w:bookmarkStart w:id="2418" w:name="_Toc438107368"/>
      <w:bookmarkStart w:id="2419" w:name="_Toc438107634"/>
    </w:p>
    <w:p w14:paraId="25355E1B" w14:textId="77777777" w:rsidR="00CC0EFB" w:rsidRPr="00552003" w:rsidRDefault="00CC0EFB" w:rsidP="00CC0EFB">
      <w:pPr>
        <w:pStyle w:val="Anx-Titulo3"/>
        <w:rPr>
          <w:b w:val="0"/>
          <w:bCs w:val="0"/>
          <w:iCs w:val="0"/>
        </w:rPr>
        <w:sectPr w:rsidR="00CC0EFB" w:rsidRPr="00552003" w:rsidSect="006D027F">
          <w:pgSz w:w="12240" w:h="15840"/>
          <w:pgMar w:top="1417" w:right="1701" w:bottom="1417" w:left="1701" w:header="708" w:footer="708" w:gutter="0"/>
          <w:cols w:space="720"/>
        </w:sectPr>
      </w:pPr>
    </w:p>
    <w:p w14:paraId="0B6809C7" w14:textId="77777777" w:rsidR="00CC0EFB" w:rsidRDefault="00CC0EFB" w:rsidP="00CC0EFB">
      <w:pPr>
        <w:pStyle w:val="Anx-Titulo5b"/>
      </w:pPr>
      <w:bookmarkStart w:id="2420" w:name="_1maplo9"/>
      <w:bookmarkStart w:id="2421" w:name="_Toc476103833"/>
      <w:bookmarkStart w:id="2422" w:name="_Toc499911281"/>
      <w:bookmarkStart w:id="2423" w:name="_Toc11695301"/>
      <w:bookmarkEnd w:id="2420"/>
      <w:r>
        <w:lastRenderedPageBreak/>
        <w:t>Estructura de carpetas para antecedentes del Proyecto Técnico</w:t>
      </w:r>
      <w:bookmarkEnd w:id="2421"/>
      <w:bookmarkEnd w:id="2422"/>
      <w:bookmarkEnd w:id="2423"/>
      <w:r>
        <w:t xml:space="preserve"> para el Servicio de Infraestructura</w:t>
      </w:r>
    </w:p>
    <w:p w14:paraId="314BD436" w14:textId="77777777" w:rsidR="00CC0EFB" w:rsidRDefault="00CC0EFB" w:rsidP="00CC0EFB"/>
    <w:tbl>
      <w:tblPr>
        <w:tblW w:w="5000" w:type="pct"/>
        <w:tblInd w:w="-15" w:type="dxa"/>
        <w:tblLayout w:type="fixed"/>
        <w:tblCellMar>
          <w:left w:w="65" w:type="dxa"/>
          <w:right w:w="70" w:type="dxa"/>
        </w:tblCellMar>
        <w:tblLook w:val="0000" w:firstRow="0" w:lastRow="0" w:firstColumn="0" w:lastColumn="0" w:noHBand="0" w:noVBand="0"/>
      </w:tblPr>
      <w:tblGrid>
        <w:gridCol w:w="925"/>
        <w:gridCol w:w="1845"/>
        <w:gridCol w:w="6090"/>
        <w:gridCol w:w="4261"/>
        <w:gridCol w:w="20"/>
      </w:tblGrid>
      <w:tr w:rsidR="00CC0EFB" w14:paraId="67AD50C5" w14:textId="77777777" w:rsidTr="006D027F">
        <w:trPr>
          <w:gridAfter w:val="1"/>
          <w:wAfter w:w="20" w:type="dxa"/>
          <w:trHeight w:val="23"/>
          <w:tblHeader/>
        </w:trPr>
        <w:tc>
          <w:tcPr>
            <w:tcW w:w="12940" w:type="dxa"/>
            <w:gridSpan w:val="4"/>
            <w:tcBorders>
              <w:top w:val="single" w:sz="4" w:space="0" w:color="000000"/>
              <w:left w:val="single" w:sz="4" w:space="0" w:color="000000"/>
              <w:bottom w:val="single" w:sz="8" w:space="0" w:color="FFFFFF"/>
              <w:right w:val="single" w:sz="4" w:space="0" w:color="000000"/>
            </w:tcBorders>
            <w:shd w:val="clear" w:color="auto" w:fill="1F497D"/>
            <w:vAlign w:val="center"/>
          </w:tcPr>
          <w:p w14:paraId="4518E8F1" w14:textId="719899E7" w:rsidR="00CC0EFB" w:rsidRDefault="00CC0EFB" w:rsidP="006D027F">
            <w:pPr>
              <w:jc w:val="center"/>
            </w:pPr>
            <w:r>
              <w:rPr>
                <w:b/>
                <w:color w:val="FFFFFF"/>
                <w:sz w:val="18"/>
                <w:szCs w:val="18"/>
              </w:rPr>
              <w:t>Estructura de carpetas y subcarpetas para el Proyecto Técnico</w:t>
            </w:r>
            <w:r w:rsidR="001C0100">
              <w:t xml:space="preserve"> </w:t>
            </w:r>
            <w:r w:rsidR="001C0100" w:rsidRPr="001C0100">
              <w:rPr>
                <w:b/>
                <w:color w:val="FFFFFF"/>
                <w:sz w:val="18"/>
                <w:szCs w:val="18"/>
              </w:rPr>
              <w:t>para el Servicio de Infraestructura</w:t>
            </w:r>
          </w:p>
        </w:tc>
      </w:tr>
      <w:tr w:rsidR="00CC0EFB" w14:paraId="183820C5" w14:textId="77777777" w:rsidTr="006D027F">
        <w:trPr>
          <w:gridAfter w:val="1"/>
          <w:wAfter w:w="20" w:type="dxa"/>
          <w:trHeight w:val="23"/>
          <w:tblHeader/>
        </w:trPr>
        <w:tc>
          <w:tcPr>
            <w:tcW w:w="912" w:type="dxa"/>
            <w:tcBorders>
              <w:top w:val="single" w:sz="8" w:space="0" w:color="FFFFFF"/>
              <w:left w:val="single" w:sz="4" w:space="0" w:color="000000"/>
              <w:bottom w:val="single" w:sz="4" w:space="0" w:color="auto"/>
            </w:tcBorders>
            <w:shd w:val="clear" w:color="auto" w:fill="1F497D"/>
            <w:vAlign w:val="center"/>
          </w:tcPr>
          <w:p w14:paraId="7F0092FE" w14:textId="77777777" w:rsidR="00CC0EFB" w:rsidRDefault="00CC0EFB" w:rsidP="006D027F">
            <w:pPr>
              <w:jc w:val="center"/>
            </w:pPr>
            <w:r>
              <w:rPr>
                <w:b/>
                <w:color w:val="FFFFFF"/>
                <w:sz w:val="18"/>
                <w:szCs w:val="18"/>
              </w:rPr>
              <w:t>Nivel 1</w:t>
            </w:r>
          </w:p>
        </w:tc>
        <w:tc>
          <w:tcPr>
            <w:tcW w:w="1820" w:type="dxa"/>
            <w:tcBorders>
              <w:top w:val="single" w:sz="8" w:space="0" w:color="FFFFFF"/>
              <w:left w:val="single" w:sz="8" w:space="0" w:color="FFFFFF"/>
              <w:bottom w:val="single" w:sz="4" w:space="0" w:color="000000"/>
            </w:tcBorders>
            <w:shd w:val="clear" w:color="auto" w:fill="1F497D"/>
            <w:vAlign w:val="center"/>
          </w:tcPr>
          <w:p w14:paraId="54141D06" w14:textId="77777777" w:rsidR="00CC0EFB" w:rsidRDefault="00CC0EFB" w:rsidP="006D027F">
            <w:r>
              <w:rPr>
                <w:b/>
                <w:color w:val="FFFFFF"/>
                <w:sz w:val="18"/>
                <w:szCs w:val="18"/>
              </w:rPr>
              <w:t>Nivel 2</w:t>
            </w:r>
          </w:p>
        </w:tc>
        <w:tc>
          <w:tcPr>
            <w:tcW w:w="6006" w:type="dxa"/>
            <w:tcBorders>
              <w:top w:val="single" w:sz="8" w:space="0" w:color="FFFFFF"/>
              <w:left w:val="single" w:sz="8" w:space="0" w:color="FFFFFF"/>
              <w:bottom w:val="single" w:sz="4" w:space="0" w:color="000000"/>
            </w:tcBorders>
            <w:shd w:val="clear" w:color="auto" w:fill="1F497D"/>
            <w:vAlign w:val="center"/>
          </w:tcPr>
          <w:p w14:paraId="22AA47AC" w14:textId="77777777" w:rsidR="00CC0EFB" w:rsidRDefault="00CC0EFB" w:rsidP="006D027F">
            <w:r>
              <w:rPr>
                <w:b/>
                <w:color w:val="FFFFFF"/>
                <w:sz w:val="18"/>
                <w:szCs w:val="18"/>
              </w:rPr>
              <w:t>Nivel 3</w:t>
            </w:r>
          </w:p>
        </w:tc>
        <w:tc>
          <w:tcPr>
            <w:tcW w:w="4202" w:type="dxa"/>
            <w:tcBorders>
              <w:top w:val="single" w:sz="8" w:space="0" w:color="FFFFFF"/>
              <w:left w:val="single" w:sz="8" w:space="0" w:color="FFFFFF"/>
              <w:bottom w:val="single" w:sz="4" w:space="0" w:color="000000"/>
              <w:right w:val="single" w:sz="4" w:space="0" w:color="000000"/>
            </w:tcBorders>
            <w:shd w:val="clear" w:color="auto" w:fill="1F497D"/>
            <w:vAlign w:val="center"/>
          </w:tcPr>
          <w:p w14:paraId="798C58D0" w14:textId="77777777" w:rsidR="00CC0EFB" w:rsidRDefault="00CC0EFB" w:rsidP="006D027F">
            <w:r>
              <w:rPr>
                <w:b/>
                <w:color w:val="FFFFFF"/>
                <w:sz w:val="18"/>
                <w:szCs w:val="18"/>
              </w:rPr>
              <w:t>Nivel 4</w:t>
            </w:r>
          </w:p>
        </w:tc>
      </w:tr>
      <w:tr w:rsidR="00CC0EFB" w14:paraId="4D776492" w14:textId="77777777" w:rsidTr="006D027F">
        <w:trPr>
          <w:gridAfter w:val="1"/>
          <w:wAfter w:w="20" w:type="dxa"/>
          <w:trHeight w:val="23"/>
        </w:trPr>
        <w:tc>
          <w:tcPr>
            <w:tcW w:w="91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4DED20" w14:textId="77777777" w:rsidR="00CC0EFB" w:rsidRDefault="00CC0EFB" w:rsidP="006D027F">
            <w:pPr>
              <w:jc w:val="center"/>
            </w:pPr>
            <w:r>
              <w:rPr>
                <w:color w:val="000000"/>
                <w:sz w:val="18"/>
                <w:szCs w:val="18"/>
              </w:rPr>
              <w:t>S2</w:t>
            </w:r>
          </w:p>
        </w:tc>
        <w:tc>
          <w:tcPr>
            <w:tcW w:w="1820" w:type="dxa"/>
            <w:vMerge w:val="restart"/>
            <w:tcBorders>
              <w:top w:val="single" w:sz="4" w:space="0" w:color="000000"/>
              <w:left w:val="single" w:sz="4" w:space="0" w:color="auto"/>
              <w:bottom w:val="single" w:sz="4" w:space="0" w:color="000000"/>
            </w:tcBorders>
            <w:shd w:val="clear" w:color="auto" w:fill="auto"/>
            <w:vAlign w:val="center"/>
          </w:tcPr>
          <w:p w14:paraId="148EAA03" w14:textId="77777777" w:rsidR="00CC0EFB" w:rsidRDefault="00CC0EFB" w:rsidP="006D027F">
            <w:r>
              <w:rPr>
                <w:color w:val="000000"/>
                <w:sz w:val="18"/>
                <w:szCs w:val="18"/>
              </w:rPr>
              <w:t>Proyecto Técnico</w:t>
            </w:r>
          </w:p>
        </w:tc>
        <w:tc>
          <w:tcPr>
            <w:tcW w:w="6006" w:type="dxa"/>
            <w:tcBorders>
              <w:top w:val="single" w:sz="4" w:space="0" w:color="000000"/>
              <w:left w:val="single" w:sz="4" w:space="0" w:color="000000"/>
              <w:bottom w:val="single" w:sz="4" w:space="0" w:color="000000"/>
            </w:tcBorders>
            <w:shd w:val="clear" w:color="auto" w:fill="auto"/>
            <w:vAlign w:val="center"/>
          </w:tcPr>
          <w:p w14:paraId="401CF035" w14:textId="77777777" w:rsidR="00CC0EFB" w:rsidRDefault="00CC0EFB" w:rsidP="006D027F">
            <w:r>
              <w:rPr>
                <w:color w:val="000000"/>
                <w:sz w:val="18"/>
                <w:szCs w:val="18"/>
              </w:rPr>
              <w:t xml:space="preserve">Informe </w:t>
            </w:r>
            <w:r>
              <w:rPr>
                <w:color w:val="000000"/>
                <w:sz w:val="18"/>
                <w:szCs w:val="18"/>
                <w:vertAlign w:val="superscript"/>
              </w:rPr>
              <w:t>(1)</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80728" w14:textId="77777777" w:rsidR="00CC0EFB" w:rsidRDefault="00CC0EFB" w:rsidP="006D027F">
            <w:pPr>
              <w:snapToGrid w:val="0"/>
              <w:rPr>
                <w:color w:val="000000"/>
                <w:sz w:val="18"/>
                <w:szCs w:val="18"/>
              </w:rPr>
            </w:pPr>
          </w:p>
        </w:tc>
      </w:tr>
      <w:tr w:rsidR="00CC0EFB" w14:paraId="60195059"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5A031C"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4" w:space="0" w:color="000000"/>
            </w:tcBorders>
            <w:shd w:val="clear" w:color="auto" w:fill="auto"/>
            <w:vAlign w:val="center"/>
          </w:tcPr>
          <w:p w14:paraId="303653B7"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F3667C7" w14:textId="77777777" w:rsidR="00CC0EFB" w:rsidRDefault="00CC0EFB" w:rsidP="006D027F">
            <w:r>
              <w:rPr>
                <w:color w:val="000000"/>
                <w:sz w:val="18"/>
                <w:szCs w:val="18"/>
              </w:rPr>
              <w:t xml:space="preserve">Tablas </w:t>
            </w:r>
            <w:r>
              <w:rPr>
                <w:color w:val="000000"/>
                <w:sz w:val="18"/>
                <w:szCs w:val="18"/>
                <w:vertAlign w:val="superscript"/>
              </w:rPr>
              <w:t>(2)</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7FE08" w14:textId="77777777" w:rsidR="00CC0EFB" w:rsidRDefault="00CC0EFB" w:rsidP="006D027F">
            <w:pPr>
              <w:snapToGrid w:val="0"/>
              <w:rPr>
                <w:color w:val="000000"/>
                <w:sz w:val="18"/>
                <w:szCs w:val="18"/>
              </w:rPr>
            </w:pPr>
          </w:p>
        </w:tc>
      </w:tr>
      <w:tr w:rsidR="00CC0EFB" w14:paraId="1D9B76D3"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2C3F32"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4" w:space="0" w:color="000000"/>
            </w:tcBorders>
            <w:shd w:val="clear" w:color="auto" w:fill="auto"/>
            <w:vAlign w:val="center"/>
          </w:tcPr>
          <w:p w14:paraId="2A814B57"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3D340AD8" w14:textId="77777777" w:rsidR="00CC0EFB" w:rsidRDefault="00CC0EFB" w:rsidP="006D027F">
            <w:r>
              <w:rPr>
                <w:sz w:val="18"/>
                <w:szCs w:val="18"/>
              </w:rPr>
              <w:t>Trazado Regional de Infraestructura Óptica</w:t>
            </w:r>
            <w:r>
              <w:rPr>
                <w:color w:val="000000"/>
                <w:sz w:val="18"/>
                <w:szCs w:val="18"/>
              </w:rPr>
              <w:t xml:space="preserve"> </w:t>
            </w:r>
            <w:r>
              <w:rPr>
                <w:color w:val="000000"/>
                <w:sz w:val="18"/>
                <w:szCs w:val="18"/>
                <w:vertAlign w:val="superscript"/>
              </w:rPr>
              <w:t>(3)</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0C9D4" w14:textId="77777777" w:rsidR="00CC0EFB" w:rsidRDefault="00CC0EFB" w:rsidP="006D027F">
            <w:pPr>
              <w:snapToGrid w:val="0"/>
              <w:rPr>
                <w:color w:val="000000"/>
                <w:sz w:val="18"/>
                <w:szCs w:val="18"/>
              </w:rPr>
            </w:pPr>
          </w:p>
        </w:tc>
      </w:tr>
      <w:tr w:rsidR="00CC0EFB" w14:paraId="148E67FC"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02A47F4" w14:textId="77777777" w:rsidR="00CC0EFB" w:rsidRDefault="00CC0EFB" w:rsidP="006D027F">
            <w:pPr>
              <w:snapToGrid w:val="0"/>
              <w:rPr>
                <w:color w:val="000000"/>
                <w:sz w:val="18"/>
                <w:szCs w:val="18"/>
              </w:rPr>
            </w:pPr>
          </w:p>
        </w:tc>
        <w:tc>
          <w:tcPr>
            <w:tcW w:w="1820" w:type="dxa"/>
            <w:vMerge w:val="restart"/>
            <w:tcBorders>
              <w:top w:val="single" w:sz="4" w:space="0" w:color="000000"/>
              <w:left w:val="single" w:sz="4" w:space="0" w:color="auto"/>
              <w:bottom w:val="single" w:sz="8" w:space="0" w:color="FFFFFF"/>
            </w:tcBorders>
            <w:shd w:val="clear" w:color="auto" w:fill="auto"/>
            <w:vAlign w:val="center"/>
          </w:tcPr>
          <w:p w14:paraId="21174A89" w14:textId="77777777" w:rsidR="00CC0EFB" w:rsidRDefault="00CC0EFB" w:rsidP="006D027F">
            <w:r>
              <w:rPr>
                <w:color w:val="000000"/>
                <w:sz w:val="18"/>
                <w:szCs w:val="18"/>
              </w:rPr>
              <w:t>Georreferenciación</w:t>
            </w:r>
          </w:p>
        </w:tc>
        <w:tc>
          <w:tcPr>
            <w:tcW w:w="6006" w:type="dxa"/>
            <w:tcBorders>
              <w:top w:val="single" w:sz="4" w:space="0" w:color="000000"/>
              <w:left w:val="single" w:sz="4" w:space="0" w:color="000000"/>
              <w:bottom w:val="single" w:sz="4" w:space="0" w:color="000000"/>
            </w:tcBorders>
            <w:shd w:val="clear" w:color="auto" w:fill="auto"/>
            <w:vAlign w:val="center"/>
          </w:tcPr>
          <w:p w14:paraId="15933D05" w14:textId="77777777" w:rsidR="00CC0EFB" w:rsidRDefault="00CC0EFB" w:rsidP="006D027F">
            <w:r>
              <w:rPr>
                <w:color w:val="000000"/>
                <w:sz w:val="18"/>
                <w:szCs w:val="18"/>
              </w:rPr>
              <w:t xml:space="preserve">Zona de Servicio </w:t>
            </w:r>
            <w:r>
              <w:rPr>
                <w:color w:val="000000"/>
                <w:sz w:val="18"/>
                <w:szCs w:val="18"/>
                <w:vertAlign w:val="superscript"/>
              </w:rPr>
              <w:t>(4)</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894B9" w14:textId="77777777" w:rsidR="00CC0EFB" w:rsidRDefault="00CC0EFB" w:rsidP="006D027F">
            <w:pPr>
              <w:snapToGrid w:val="0"/>
              <w:rPr>
                <w:color w:val="000000"/>
                <w:sz w:val="18"/>
                <w:szCs w:val="18"/>
              </w:rPr>
            </w:pPr>
          </w:p>
        </w:tc>
      </w:tr>
      <w:tr w:rsidR="00CC0EFB" w14:paraId="0D7E6BF9"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637DBCE"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17F83C97"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9391CA9" w14:textId="77777777" w:rsidR="00CC0EFB" w:rsidRDefault="00CC0EFB" w:rsidP="006D027F">
            <w:r>
              <w:rPr>
                <w:color w:val="000000"/>
                <w:sz w:val="18"/>
                <w:szCs w:val="18"/>
              </w:rPr>
              <w:t xml:space="preserve">Zona de Servicio Mínima </w:t>
            </w:r>
            <w:r>
              <w:rPr>
                <w:color w:val="000000"/>
                <w:sz w:val="18"/>
                <w:szCs w:val="18"/>
                <w:vertAlign w:val="superscript"/>
              </w:rPr>
              <w:t>(5)</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D54E4" w14:textId="77777777" w:rsidR="00CC0EFB" w:rsidRDefault="00CC0EFB" w:rsidP="006D027F">
            <w:pPr>
              <w:snapToGrid w:val="0"/>
              <w:rPr>
                <w:color w:val="000000"/>
                <w:sz w:val="18"/>
                <w:szCs w:val="18"/>
              </w:rPr>
            </w:pPr>
          </w:p>
        </w:tc>
      </w:tr>
      <w:tr w:rsidR="00CC0EFB" w14:paraId="4619F625"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600EB53"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2C50AE03"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E308148" w14:textId="77777777" w:rsidR="00CC0EFB" w:rsidRDefault="00CC0EFB" w:rsidP="006D027F">
            <w:r>
              <w:rPr>
                <w:color w:val="000000"/>
                <w:sz w:val="18"/>
                <w:szCs w:val="18"/>
              </w:rPr>
              <w:t xml:space="preserve">PIX </w:t>
            </w:r>
            <w:r>
              <w:rPr>
                <w:sz w:val="18"/>
                <w:szCs w:val="18"/>
                <w:vertAlign w:val="superscript"/>
              </w:rPr>
              <w:t>(6)</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C78FB" w14:textId="77777777" w:rsidR="00CC0EFB" w:rsidRDefault="00CC0EFB" w:rsidP="006D027F">
            <w:pPr>
              <w:snapToGrid w:val="0"/>
              <w:rPr>
                <w:color w:val="000000"/>
                <w:sz w:val="18"/>
                <w:szCs w:val="18"/>
              </w:rPr>
            </w:pPr>
          </w:p>
        </w:tc>
      </w:tr>
      <w:tr w:rsidR="00CC0EFB" w14:paraId="2C42CA75"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04D5C9"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6D8A72E2"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73663379" w14:textId="77777777" w:rsidR="00CC0EFB" w:rsidRDefault="00CC0EFB" w:rsidP="006D027F">
            <w:r>
              <w:rPr>
                <w:color w:val="000000"/>
                <w:sz w:val="18"/>
                <w:szCs w:val="18"/>
              </w:rPr>
              <w:t xml:space="preserve">POIIT Terrestres </w:t>
            </w:r>
            <w:r>
              <w:rPr>
                <w:color w:val="000000"/>
                <w:sz w:val="18"/>
                <w:szCs w:val="18"/>
                <w:vertAlign w:val="superscript"/>
              </w:rPr>
              <w:t>(6)</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8E09" w14:textId="77777777" w:rsidR="00CC0EFB" w:rsidRDefault="00CC0EFB" w:rsidP="006D027F">
            <w:pPr>
              <w:snapToGrid w:val="0"/>
              <w:rPr>
                <w:color w:val="000000"/>
                <w:sz w:val="18"/>
                <w:szCs w:val="18"/>
              </w:rPr>
            </w:pPr>
          </w:p>
        </w:tc>
      </w:tr>
      <w:tr w:rsidR="00CC0EFB" w14:paraId="4719683E"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5DC685"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3D9591E4"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E0AACCC" w14:textId="77777777" w:rsidR="00CC0EFB" w:rsidRDefault="00CC0EFB" w:rsidP="006D027F">
            <w:r>
              <w:rPr>
                <w:color w:val="000000"/>
                <w:sz w:val="18"/>
                <w:szCs w:val="18"/>
              </w:rPr>
              <w:t xml:space="preserve">TRIOT Terrestres </w:t>
            </w:r>
            <w:r>
              <w:rPr>
                <w:color w:val="000000"/>
                <w:sz w:val="18"/>
                <w:szCs w:val="18"/>
                <w:vertAlign w:val="superscript"/>
              </w:rPr>
              <w:t>(7)</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3E732" w14:textId="77777777" w:rsidR="00CC0EFB" w:rsidRDefault="00CC0EFB" w:rsidP="006D027F">
            <w:pPr>
              <w:snapToGrid w:val="0"/>
              <w:rPr>
                <w:color w:val="000000"/>
                <w:sz w:val="18"/>
                <w:szCs w:val="18"/>
              </w:rPr>
            </w:pPr>
          </w:p>
        </w:tc>
      </w:tr>
      <w:tr w:rsidR="00CC0EFB" w14:paraId="17299D6F"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4C0EEC3"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68947951"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2FF0766" w14:textId="77777777" w:rsidR="00CC0EFB" w:rsidRDefault="00CC0EFB" w:rsidP="006D027F">
            <w:pPr>
              <w:rPr>
                <w:color w:val="000000"/>
                <w:sz w:val="18"/>
                <w:szCs w:val="18"/>
              </w:rPr>
            </w:pPr>
            <w:r>
              <w:rPr>
                <w:color w:val="000000"/>
                <w:sz w:val="18"/>
                <w:szCs w:val="18"/>
              </w:rPr>
              <w:t xml:space="preserve">Puntos de Derivación </w:t>
            </w:r>
            <w:r w:rsidRPr="006C701B">
              <w:rPr>
                <w:color w:val="000000"/>
                <w:sz w:val="18"/>
                <w:szCs w:val="18"/>
                <w:vertAlign w:val="superscript"/>
              </w:rPr>
              <w:t>(6)</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B87E8" w14:textId="77777777" w:rsidR="00CC0EFB" w:rsidRDefault="00CC0EFB" w:rsidP="006D027F">
            <w:pPr>
              <w:snapToGrid w:val="0"/>
              <w:rPr>
                <w:color w:val="000000"/>
                <w:sz w:val="18"/>
                <w:szCs w:val="18"/>
              </w:rPr>
            </w:pPr>
          </w:p>
        </w:tc>
      </w:tr>
      <w:tr w:rsidR="00CC0EFB" w14:paraId="1AE1854D"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289701C"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8" w:space="0" w:color="FFFFFF"/>
            </w:tcBorders>
            <w:shd w:val="clear" w:color="auto" w:fill="auto"/>
            <w:vAlign w:val="center"/>
          </w:tcPr>
          <w:p w14:paraId="5D9EB245"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2C29E193" w14:textId="77777777" w:rsidR="00CC0EFB" w:rsidRDefault="00CC0EFB" w:rsidP="006D027F">
            <w:r>
              <w:rPr>
                <w:color w:val="000000"/>
                <w:sz w:val="18"/>
                <w:szCs w:val="18"/>
              </w:rPr>
              <w:t xml:space="preserve">Trazado Propuesto </w:t>
            </w:r>
            <w:r>
              <w:rPr>
                <w:color w:val="000000"/>
                <w:sz w:val="18"/>
                <w:szCs w:val="18"/>
                <w:vertAlign w:val="superscript"/>
              </w:rPr>
              <w:t>(8)</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F9C71" w14:textId="77777777" w:rsidR="00CC0EFB" w:rsidRDefault="00CC0EFB" w:rsidP="006D027F">
            <w:pPr>
              <w:snapToGrid w:val="0"/>
              <w:rPr>
                <w:color w:val="000000"/>
                <w:sz w:val="18"/>
                <w:szCs w:val="18"/>
              </w:rPr>
            </w:pPr>
          </w:p>
        </w:tc>
      </w:tr>
      <w:tr w:rsidR="00CC0EFB" w14:paraId="185FD899"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C3A42D" w14:textId="77777777" w:rsidR="00CC0EFB" w:rsidRDefault="00CC0EFB" w:rsidP="006D027F">
            <w:pPr>
              <w:snapToGrid w:val="0"/>
              <w:rPr>
                <w:color w:val="000000"/>
                <w:sz w:val="18"/>
                <w:szCs w:val="18"/>
              </w:rPr>
            </w:pPr>
          </w:p>
        </w:tc>
        <w:tc>
          <w:tcPr>
            <w:tcW w:w="1820" w:type="dxa"/>
            <w:vMerge/>
            <w:tcBorders>
              <w:top w:val="single" w:sz="4" w:space="0" w:color="000000"/>
              <w:left w:val="single" w:sz="4" w:space="0" w:color="auto"/>
              <w:bottom w:val="single" w:sz="4" w:space="0" w:color="auto"/>
            </w:tcBorders>
            <w:shd w:val="clear" w:color="auto" w:fill="auto"/>
            <w:vAlign w:val="center"/>
          </w:tcPr>
          <w:p w14:paraId="647E3DF1" w14:textId="77777777" w:rsidR="00CC0EFB" w:rsidRDefault="00CC0EFB" w:rsidP="006D027F">
            <w:pPr>
              <w:snapToGrid w:val="0"/>
              <w:rPr>
                <w:color w:val="000000"/>
                <w:sz w:val="18"/>
                <w:szCs w:val="18"/>
              </w:rPr>
            </w:pPr>
          </w:p>
        </w:tc>
        <w:tc>
          <w:tcPr>
            <w:tcW w:w="6006" w:type="dxa"/>
            <w:tcBorders>
              <w:top w:val="single" w:sz="4" w:space="0" w:color="000000"/>
              <w:left w:val="single" w:sz="4" w:space="0" w:color="000000"/>
              <w:bottom w:val="single" w:sz="4" w:space="0" w:color="000000"/>
            </w:tcBorders>
            <w:shd w:val="clear" w:color="auto" w:fill="auto"/>
            <w:vAlign w:val="center"/>
          </w:tcPr>
          <w:p w14:paraId="5A1B4075" w14:textId="77777777" w:rsidR="00CC0EFB" w:rsidRDefault="00CC0EFB" w:rsidP="006D027F">
            <w:r>
              <w:rPr>
                <w:color w:val="000000"/>
                <w:sz w:val="18"/>
                <w:szCs w:val="18"/>
              </w:rPr>
              <w:t xml:space="preserve">Centro de Control y Monitoreo de la </w:t>
            </w:r>
            <w:r>
              <w:rPr>
                <w:sz w:val="18"/>
                <w:szCs w:val="18"/>
              </w:rPr>
              <w:t>Infraestructura Óptica</w:t>
            </w:r>
            <w:r>
              <w:rPr>
                <w:color w:val="000000"/>
                <w:sz w:val="18"/>
                <w:szCs w:val="18"/>
              </w:rPr>
              <w:t xml:space="preserve"> </w:t>
            </w:r>
            <w:r>
              <w:rPr>
                <w:color w:val="000000"/>
                <w:sz w:val="18"/>
                <w:szCs w:val="18"/>
                <w:vertAlign w:val="superscript"/>
              </w:rPr>
              <w:t>(9)</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4B6A6" w14:textId="77777777" w:rsidR="00CC0EFB" w:rsidRDefault="00CC0EFB" w:rsidP="006D027F">
            <w:pPr>
              <w:snapToGrid w:val="0"/>
              <w:rPr>
                <w:color w:val="000000"/>
                <w:sz w:val="18"/>
                <w:szCs w:val="18"/>
              </w:rPr>
            </w:pPr>
          </w:p>
        </w:tc>
      </w:tr>
      <w:tr w:rsidR="00CC0EFB" w14:paraId="515DCCB2"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051457" w14:textId="77777777" w:rsidR="00CC0EFB" w:rsidRDefault="00CC0EFB" w:rsidP="006D027F">
            <w:pPr>
              <w:snapToGrid w:val="0"/>
              <w:rPr>
                <w:color w:val="000000"/>
                <w:sz w:val="18"/>
                <w:szCs w:val="18"/>
              </w:rPr>
            </w:pP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DEA0E45" w14:textId="77777777" w:rsidR="00CC0EFB" w:rsidRDefault="00CC0EFB" w:rsidP="006D027F">
            <w:r>
              <w:rPr>
                <w:color w:val="000000"/>
                <w:sz w:val="18"/>
                <w:szCs w:val="18"/>
              </w:rPr>
              <w:t>Catálogos y Documentación</w:t>
            </w:r>
          </w:p>
        </w:tc>
        <w:tc>
          <w:tcPr>
            <w:tcW w:w="6006" w:type="dxa"/>
            <w:vMerge w:val="restart"/>
            <w:tcBorders>
              <w:top w:val="single" w:sz="4" w:space="0" w:color="000000"/>
              <w:left w:val="single" w:sz="4" w:space="0" w:color="auto"/>
              <w:bottom w:val="single" w:sz="8" w:space="0" w:color="FFFFFF"/>
            </w:tcBorders>
            <w:shd w:val="clear" w:color="auto" w:fill="auto"/>
            <w:vAlign w:val="center"/>
          </w:tcPr>
          <w:p w14:paraId="27323D8B" w14:textId="77777777" w:rsidR="00CC0EFB" w:rsidRDefault="00CC0EFB" w:rsidP="006D027F">
            <w:r>
              <w:rPr>
                <w:color w:val="000000"/>
                <w:sz w:val="18"/>
                <w:szCs w:val="18"/>
              </w:rPr>
              <w:t>TRIOT Terrestre</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B41E" w14:textId="77777777" w:rsidR="00CC0EFB" w:rsidRDefault="00CC0EFB" w:rsidP="006D027F">
            <w:r>
              <w:rPr>
                <w:color w:val="000000"/>
                <w:sz w:val="18"/>
                <w:szCs w:val="18"/>
              </w:rPr>
              <w:t xml:space="preserve">Cable de fibra óptica </w:t>
            </w:r>
            <w:r>
              <w:rPr>
                <w:color w:val="000000"/>
                <w:sz w:val="18"/>
                <w:szCs w:val="18"/>
                <w:vertAlign w:val="superscript"/>
              </w:rPr>
              <w:t>(10)</w:t>
            </w:r>
          </w:p>
        </w:tc>
      </w:tr>
      <w:tr w:rsidR="00CC0EFB" w14:paraId="0A4A270E"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682B4CA"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5E60FB" w14:textId="77777777" w:rsidR="00CC0EFB" w:rsidRDefault="00CC0EFB" w:rsidP="006D027F">
            <w:pPr>
              <w:snapToGrid w:val="0"/>
            </w:pPr>
          </w:p>
        </w:tc>
        <w:tc>
          <w:tcPr>
            <w:tcW w:w="6006" w:type="dxa"/>
            <w:vMerge/>
            <w:tcBorders>
              <w:top w:val="single" w:sz="4" w:space="0" w:color="000000"/>
              <w:left w:val="single" w:sz="4" w:space="0" w:color="auto"/>
              <w:bottom w:val="single" w:sz="8" w:space="0" w:color="FFFFFF"/>
            </w:tcBorders>
            <w:shd w:val="clear" w:color="auto" w:fill="auto"/>
            <w:vAlign w:val="center"/>
          </w:tcPr>
          <w:p w14:paraId="52BB4E7B"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A197" w14:textId="77777777" w:rsidR="00CC0EFB" w:rsidRDefault="00CC0EFB" w:rsidP="006D027F">
            <w:r>
              <w:rPr>
                <w:color w:val="000000"/>
                <w:sz w:val="18"/>
                <w:szCs w:val="18"/>
              </w:rPr>
              <w:t xml:space="preserve">Conectores y terminaciones </w:t>
            </w:r>
            <w:r>
              <w:rPr>
                <w:color w:val="000000"/>
                <w:sz w:val="18"/>
                <w:szCs w:val="18"/>
                <w:vertAlign w:val="superscript"/>
              </w:rPr>
              <w:t>(11)</w:t>
            </w:r>
          </w:p>
        </w:tc>
      </w:tr>
      <w:tr w:rsidR="00CC0EFB" w14:paraId="05CF010A"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9C8E7AD"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CBC68" w14:textId="77777777" w:rsidR="00CC0EFB" w:rsidRDefault="00CC0EFB" w:rsidP="006D027F">
            <w:pPr>
              <w:snapToGrid w:val="0"/>
            </w:pPr>
          </w:p>
        </w:tc>
        <w:tc>
          <w:tcPr>
            <w:tcW w:w="6006" w:type="dxa"/>
            <w:vMerge/>
            <w:tcBorders>
              <w:top w:val="single" w:sz="4" w:space="0" w:color="000000"/>
              <w:left w:val="single" w:sz="4" w:space="0" w:color="auto"/>
              <w:bottom w:val="single" w:sz="8" w:space="0" w:color="FFFFFF"/>
            </w:tcBorders>
            <w:shd w:val="clear" w:color="auto" w:fill="auto"/>
            <w:vAlign w:val="center"/>
          </w:tcPr>
          <w:p w14:paraId="65848C1D"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0266E" w14:textId="77777777" w:rsidR="00CC0EFB" w:rsidRDefault="00CC0EFB" w:rsidP="006D027F">
            <w:r>
              <w:rPr>
                <w:color w:val="000000"/>
                <w:sz w:val="18"/>
                <w:szCs w:val="18"/>
              </w:rPr>
              <w:t xml:space="preserve">Empalmes </w:t>
            </w:r>
            <w:r>
              <w:rPr>
                <w:color w:val="000000"/>
                <w:sz w:val="18"/>
                <w:szCs w:val="18"/>
                <w:vertAlign w:val="superscript"/>
              </w:rPr>
              <w:t>(12)</w:t>
            </w:r>
          </w:p>
        </w:tc>
      </w:tr>
      <w:tr w:rsidR="00CC0EFB" w14:paraId="73ADCB17"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1677D26"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A391491" w14:textId="77777777" w:rsidR="00CC0EFB" w:rsidRDefault="00CC0EFB" w:rsidP="006D027F">
            <w:pPr>
              <w:snapToGrid w:val="0"/>
            </w:pPr>
          </w:p>
        </w:tc>
        <w:tc>
          <w:tcPr>
            <w:tcW w:w="6006" w:type="dxa"/>
            <w:vMerge/>
            <w:tcBorders>
              <w:top w:val="single" w:sz="4" w:space="0" w:color="000000"/>
              <w:left w:val="single" w:sz="4" w:space="0" w:color="auto"/>
              <w:bottom w:val="single" w:sz="8" w:space="0" w:color="FFFFFF"/>
            </w:tcBorders>
            <w:shd w:val="clear" w:color="auto" w:fill="auto"/>
            <w:vAlign w:val="center"/>
          </w:tcPr>
          <w:p w14:paraId="6AD6B898"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488B8" w14:textId="77777777" w:rsidR="00CC0EFB" w:rsidRDefault="00CC0EFB" w:rsidP="006D027F">
            <w:r>
              <w:rPr>
                <w:color w:val="000000"/>
                <w:sz w:val="18"/>
                <w:szCs w:val="18"/>
              </w:rPr>
              <w:t xml:space="preserve">Instalación </w:t>
            </w:r>
            <w:r>
              <w:rPr>
                <w:color w:val="000000"/>
                <w:sz w:val="18"/>
                <w:szCs w:val="18"/>
                <w:vertAlign w:val="superscript"/>
              </w:rPr>
              <w:t>(13)</w:t>
            </w:r>
          </w:p>
        </w:tc>
      </w:tr>
      <w:tr w:rsidR="00CC0EFB" w14:paraId="569434C1"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551FCC"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5B1CB45" w14:textId="77777777" w:rsidR="00CC0EFB" w:rsidRDefault="00CC0EFB" w:rsidP="006D027F">
            <w:pPr>
              <w:snapToGrid w:val="0"/>
            </w:pPr>
          </w:p>
        </w:tc>
        <w:tc>
          <w:tcPr>
            <w:tcW w:w="6006" w:type="dxa"/>
            <w:vMerge/>
            <w:tcBorders>
              <w:top w:val="single" w:sz="4" w:space="0" w:color="000000"/>
              <w:left w:val="single" w:sz="4" w:space="0" w:color="auto"/>
              <w:bottom w:val="single" w:sz="4" w:space="0" w:color="auto"/>
            </w:tcBorders>
            <w:shd w:val="clear" w:color="auto" w:fill="auto"/>
            <w:vAlign w:val="center"/>
          </w:tcPr>
          <w:p w14:paraId="40D00124"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8B49" w14:textId="77777777" w:rsidR="00CC0EFB" w:rsidRDefault="00CC0EFB" w:rsidP="006D027F">
            <w:r>
              <w:rPr>
                <w:color w:val="000000"/>
                <w:sz w:val="18"/>
                <w:szCs w:val="18"/>
              </w:rPr>
              <w:t xml:space="preserve">Otros </w:t>
            </w:r>
            <w:r>
              <w:rPr>
                <w:color w:val="000000"/>
                <w:sz w:val="18"/>
                <w:szCs w:val="18"/>
                <w:vertAlign w:val="superscript"/>
              </w:rPr>
              <w:t>(14)</w:t>
            </w:r>
          </w:p>
        </w:tc>
      </w:tr>
      <w:tr w:rsidR="00CC0EFB" w14:paraId="5D318FE7"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EB8A3A9"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C6B522D" w14:textId="77777777" w:rsidR="00CC0EFB" w:rsidRDefault="00CC0EFB" w:rsidP="006D027F">
            <w:pPr>
              <w:snapToGrid w:val="0"/>
            </w:pPr>
          </w:p>
        </w:tc>
        <w:tc>
          <w:tcPr>
            <w:tcW w:w="600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3C62A4" w14:textId="77777777" w:rsidR="00CC0EFB" w:rsidRDefault="00CC0EFB" w:rsidP="006D027F">
            <w:r>
              <w:rPr>
                <w:color w:val="000000"/>
                <w:sz w:val="18"/>
                <w:szCs w:val="18"/>
              </w:rPr>
              <w:t xml:space="preserve">PIX </w:t>
            </w:r>
          </w:p>
        </w:tc>
        <w:tc>
          <w:tcPr>
            <w:tcW w:w="4202" w:type="dxa"/>
            <w:tcBorders>
              <w:top w:val="single" w:sz="4" w:space="0" w:color="000000"/>
              <w:left w:val="single" w:sz="4" w:space="0" w:color="auto"/>
              <w:bottom w:val="single" w:sz="4" w:space="0" w:color="000000"/>
              <w:right w:val="single" w:sz="4" w:space="0" w:color="000000"/>
            </w:tcBorders>
            <w:shd w:val="clear" w:color="auto" w:fill="auto"/>
            <w:vAlign w:val="center"/>
          </w:tcPr>
          <w:p w14:paraId="53A0DC55" w14:textId="77777777" w:rsidR="00CC0EFB" w:rsidRDefault="00CC0EFB" w:rsidP="006D027F">
            <w:r>
              <w:rPr>
                <w:color w:val="000000"/>
                <w:sz w:val="18"/>
                <w:szCs w:val="18"/>
              </w:rPr>
              <w:t xml:space="preserve">PIX </w:t>
            </w:r>
            <w:r>
              <w:rPr>
                <w:color w:val="000000"/>
                <w:sz w:val="18"/>
                <w:szCs w:val="18"/>
                <w:vertAlign w:val="superscript"/>
              </w:rPr>
              <w:t>(15)</w:t>
            </w:r>
          </w:p>
        </w:tc>
      </w:tr>
      <w:tr w:rsidR="00CC0EFB" w14:paraId="578F18F5"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6A87C1"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EE6D419" w14:textId="77777777" w:rsidR="00CC0EFB" w:rsidRDefault="00CC0EFB" w:rsidP="006D027F">
            <w:pPr>
              <w:snapToGrid w:val="0"/>
            </w:pPr>
          </w:p>
        </w:tc>
        <w:tc>
          <w:tcPr>
            <w:tcW w:w="60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63ACE1" w14:textId="77777777" w:rsidR="00CC0EFB" w:rsidRDefault="00CC0EFB" w:rsidP="006D027F">
            <w:pPr>
              <w:snapToGrid w:val="0"/>
            </w:pPr>
          </w:p>
        </w:tc>
        <w:tc>
          <w:tcPr>
            <w:tcW w:w="4202" w:type="dxa"/>
            <w:tcBorders>
              <w:top w:val="single" w:sz="4" w:space="0" w:color="000000"/>
              <w:left w:val="single" w:sz="4" w:space="0" w:color="auto"/>
              <w:bottom w:val="single" w:sz="4" w:space="0" w:color="000000"/>
              <w:right w:val="single" w:sz="4" w:space="0" w:color="000000"/>
            </w:tcBorders>
            <w:shd w:val="clear" w:color="auto" w:fill="auto"/>
            <w:vAlign w:val="center"/>
          </w:tcPr>
          <w:p w14:paraId="22EC1FDD" w14:textId="77777777" w:rsidR="00CC0EFB" w:rsidRDefault="00CC0EFB" w:rsidP="006D027F">
            <w:r>
              <w:rPr>
                <w:color w:val="000000"/>
                <w:sz w:val="18"/>
                <w:szCs w:val="18"/>
              </w:rPr>
              <w:t xml:space="preserve">Sensores y sistemas </w:t>
            </w:r>
            <w:r>
              <w:rPr>
                <w:color w:val="000000"/>
                <w:sz w:val="18"/>
                <w:szCs w:val="18"/>
                <w:vertAlign w:val="superscript"/>
              </w:rPr>
              <w:t>(16)</w:t>
            </w:r>
          </w:p>
        </w:tc>
      </w:tr>
      <w:tr w:rsidR="00CC0EFB" w14:paraId="75FA044A"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BD4745"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63FADC" w14:textId="77777777" w:rsidR="00CC0EFB" w:rsidRDefault="00CC0EFB" w:rsidP="006D027F">
            <w:pPr>
              <w:snapToGrid w:val="0"/>
            </w:pPr>
          </w:p>
        </w:tc>
        <w:tc>
          <w:tcPr>
            <w:tcW w:w="60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9B86C3" w14:textId="77777777" w:rsidR="00CC0EFB" w:rsidRDefault="00CC0EFB" w:rsidP="006D027F">
            <w:pPr>
              <w:snapToGrid w:val="0"/>
            </w:pPr>
          </w:p>
        </w:tc>
        <w:tc>
          <w:tcPr>
            <w:tcW w:w="4202" w:type="dxa"/>
            <w:tcBorders>
              <w:top w:val="single" w:sz="4" w:space="0" w:color="000000"/>
              <w:left w:val="single" w:sz="4" w:space="0" w:color="auto"/>
              <w:bottom w:val="single" w:sz="4" w:space="0" w:color="000000"/>
              <w:right w:val="single" w:sz="4" w:space="0" w:color="000000"/>
            </w:tcBorders>
            <w:shd w:val="clear" w:color="auto" w:fill="auto"/>
            <w:vAlign w:val="center"/>
          </w:tcPr>
          <w:p w14:paraId="628DD38F" w14:textId="77777777" w:rsidR="00CC0EFB" w:rsidRDefault="00CC0EFB" w:rsidP="006D027F">
            <w:r>
              <w:rPr>
                <w:color w:val="000000"/>
                <w:sz w:val="18"/>
                <w:szCs w:val="18"/>
              </w:rPr>
              <w:t xml:space="preserve">Acometida </w:t>
            </w:r>
            <w:r>
              <w:rPr>
                <w:color w:val="000000"/>
                <w:sz w:val="18"/>
                <w:szCs w:val="18"/>
                <w:vertAlign w:val="superscript"/>
              </w:rPr>
              <w:t>(17)</w:t>
            </w:r>
          </w:p>
        </w:tc>
      </w:tr>
      <w:tr w:rsidR="00CC0EFB" w14:paraId="6657B05D"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8387F1"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802E22C" w14:textId="77777777" w:rsidR="00CC0EFB" w:rsidRDefault="00CC0EFB" w:rsidP="006D027F">
            <w:pPr>
              <w:snapToGrid w:val="0"/>
            </w:pPr>
          </w:p>
        </w:tc>
        <w:tc>
          <w:tcPr>
            <w:tcW w:w="60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1AB7F9C" w14:textId="77777777" w:rsidR="00CC0EFB" w:rsidRDefault="00CC0EFB" w:rsidP="006D027F">
            <w:pPr>
              <w:snapToGrid w:val="0"/>
            </w:pPr>
          </w:p>
        </w:tc>
        <w:tc>
          <w:tcPr>
            <w:tcW w:w="4202" w:type="dxa"/>
            <w:tcBorders>
              <w:top w:val="single" w:sz="4" w:space="0" w:color="000000"/>
              <w:left w:val="single" w:sz="4" w:space="0" w:color="auto"/>
              <w:bottom w:val="single" w:sz="4" w:space="0" w:color="000000"/>
              <w:right w:val="single" w:sz="4" w:space="0" w:color="000000"/>
            </w:tcBorders>
            <w:shd w:val="clear" w:color="auto" w:fill="auto"/>
            <w:vAlign w:val="center"/>
          </w:tcPr>
          <w:p w14:paraId="0B4B6468" w14:textId="77777777" w:rsidR="00CC0EFB" w:rsidRDefault="00CC0EFB" w:rsidP="006D027F">
            <w:r>
              <w:rPr>
                <w:color w:val="000000"/>
                <w:sz w:val="18"/>
                <w:szCs w:val="18"/>
              </w:rPr>
              <w:t xml:space="preserve">ODF </w:t>
            </w:r>
            <w:r>
              <w:rPr>
                <w:color w:val="000000"/>
                <w:sz w:val="18"/>
                <w:szCs w:val="18"/>
                <w:vertAlign w:val="superscript"/>
              </w:rPr>
              <w:t>(18)</w:t>
            </w:r>
          </w:p>
        </w:tc>
      </w:tr>
      <w:tr w:rsidR="00CC0EFB" w14:paraId="36ADA840"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15BDAB"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1A39D0" w14:textId="77777777" w:rsidR="00CC0EFB" w:rsidRDefault="00CC0EFB" w:rsidP="006D027F">
            <w:pPr>
              <w:snapToGrid w:val="0"/>
            </w:pPr>
          </w:p>
        </w:tc>
        <w:tc>
          <w:tcPr>
            <w:tcW w:w="600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728C198" w14:textId="77777777" w:rsidR="00CC0EFB" w:rsidRDefault="00CC0EFB" w:rsidP="006D027F">
            <w:pPr>
              <w:snapToGrid w:val="0"/>
            </w:pPr>
          </w:p>
        </w:tc>
        <w:tc>
          <w:tcPr>
            <w:tcW w:w="4202" w:type="dxa"/>
            <w:tcBorders>
              <w:top w:val="single" w:sz="4" w:space="0" w:color="000000"/>
              <w:left w:val="single" w:sz="4" w:space="0" w:color="auto"/>
              <w:bottom w:val="single" w:sz="4" w:space="0" w:color="000000"/>
              <w:right w:val="single" w:sz="4" w:space="0" w:color="000000"/>
            </w:tcBorders>
            <w:shd w:val="clear" w:color="auto" w:fill="auto"/>
            <w:vAlign w:val="center"/>
          </w:tcPr>
          <w:p w14:paraId="0197C6AE" w14:textId="77777777" w:rsidR="00CC0EFB" w:rsidRDefault="00CC0EFB" w:rsidP="006D027F">
            <w:r>
              <w:rPr>
                <w:color w:val="000000"/>
                <w:sz w:val="18"/>
                <w:szCs w:val="18"/>
              </w:rPr>
              <w:t xml:space="preserve">Otros </w:t>
            </w:r>
            <w:r>
              <w:rPr>
                <w:color w:val="000000"/>
                <w:sz w:val="18"/>
                <w:szCs w:val="18"/>
                <w:vertAlign w:val="superscript"/>
              </w:rPr>
              <w:t>(19)</w:t>
            </w:r>
          </w:p>
        </w:tc>
      </w:tr>
      <w:tr w:rsidR="00CC0EFB" w14:paraId="12CA0880"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F1C6B14"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44BCAD" w14:textId="77777777" w:rsidR="00CC0EFB" w:rsidRDefault="00CC0EFB" w:rsidP="006D027F">
            <w:pPr>
              <w:snapToGrid w:val="0"/>
            </w:pPr>
          </w:p>
        </w:tc>
        <w:tc>
          <w:tcPr>
            <w:tcW w:w="6006" w:type="dxa"/>
            <w:vMerge w:val="restart"/>
            <w:tcBorders>
              <w:top w:val="single" w:sz="4" w:space="0" w:color="auto"/>
              <w:left w:val="single" w:sz="4" w:space="0" w:color="auto"/>
              <w:bottom w:val="single" w:sz="4" w:space="0" w:color="000000"/>
            </w:tcBorders>
            <w:shd w:val="clear" w:color="auto" w:fill="auto"/>
            <w:vAlign w:val="center"/>
          </w:tcPr>
          <w:p w14:paraId="28070D98" w14:textId="77777777" w:rsidR="00CC0EFB" w:rsidRDefault="00CC0EFB" w:rsidP="006D027F">
            <w:r>
              <w:rPr>
                <w:color w:val="000000"/>
                <w:sz w:val="18"/>
                <w:szCs w:val="18"/>
              </w:rPr>
              <w:t>POIIT Terrestre</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14468" w14:textId="77777777" w:rsidR="00CC0EFB" w:rsidRDefault="00CC0EFB" w:rsidP="006D027F">
            <w:r>
              <w:rPr>
                <w:color w:val="000000"/>
                <w:sz w:val="18"/>
                <w:szCs w:val="18"/>
              </w:rPr>
              <w:t xml:space="preserve">POIIT Terrestre </w:t>
            </w:r>
            <w:r>
              <w:rPr>
                <w:color w:val="000000"/>
                <w:sz w:val="18"/>
                <w:szCs w:val="18"/>
                <w:vertAlign w:val="superscript"/>
              </w:rPr>
              <w:t>(15)</w:t>
            </w:r>
          </w:p>
        </w:tc>
      </w:tr>
      <w:tr w:rsidR="00CC0EFB" w14:paraId="576580F6"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B4CB3F"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E62B4C" w14:textId="77777777" w:rsidR="00CC0EFB" w:rsidRDefault="00CC0EFB" w:rsidP="006D027F">
            <w:pPr>
              <w:snapToGrid w:val="0"/>
            </w:pPr>
          </w:p>
        </w:tc>
        <w:tc>
          <w:tcPr>
            <w:tcW w:w="6006" w:type="dxa"/>
            <w:vMerge/>
            <w:tcBorders>
              <w:top w:val="single" w:sz="4" w:space="0" w:color="000000"/>
              <w:left w:val="single" w:sz="4" w:space="0" w:color="auto"/>
              <w:bottom w:val="single" w:sz="4" w:space="0" w:color="000000"/>
            </w:tcBorders>
            <w:shd w:val="clear" w:color="auto" w:fill="auto"/>
            <w:vAlign w:val="center"/>
          </w:tcPr>
          <w:p w14:paraId="4617BC61"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2B0CE" w14:textId="77777777" w:rsidR="00CC0EFB" w:rsidRDefault="00CC0EFB" w:rsidP="006D027F">
            <w:r>
              <w:rPr>
                <w:color w:val="000000"/>
                <w:sz w:val="18"/>
                <w:szCs w:val="18"/>
              </w:rPr>
              <w:t xml:space="preserve">Sensores y sistemas </w:t>
            </w:r>
            <w:r>
              <w:rPr>
                <w:color w:val="000000"/>
                <w:sz w:val="18"/>
                <w:szCs w:val="18"/>
                <w:vertAlign w:val="superscript"/>
              </w:rPr>
              <w:t>(16)</w:t>
            </w:r>
          </w:p>
        </w:tc>
      </w:tr>
      <w:tr w:rsidR="00CC0EFB" w14:paraId="0B80EE84"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114B0F"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797BA7" w14:textId="77777777" w:rsidR="00CC0EFB" w:rsidRDefault="00CC0EFB" w:rsidP="006D027F">
            <w:pPr>
              <w:snapToGrid w:val="0"/>
            </w:pPr>
          </w:p>
        </w:tc>
        <w:tc>
          <w:tcPr>
            <w:tcW w:w="6006" w:type="dxa"/>
            <w:vMerge/>
            <w:tcBorders>
              <w:top w:val="single" w:sz="4" w:space="0" w:color="000000"/>
              <w:left w:val="single" w:sz="4" w:space="0" w:color="auto"/>
              <w:bottom w:val="single" w:sz="4" w:space="0" w:color="000000"/>
            </w:tcBorders>
            <w:shd w:val="clear" w:color="auto" w:fill="auto"/>
            <w:vAlign w:val="center"/>
          </w:tcPr>
          <w:p w14:paraId="4589A396"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59D50" w14:textId="77777777" w:rsidR="00CC0EFB" w:rsidRDefault="00CC0EFB" w:rsidP="006D027F">
            <w:r>
              <w:rPr>
                <w:color w:val="000000"/>
                <w:sz w:val="18"/>
                <w:szCs w:val="18"/>
              </w:rPr>
              <w:t xml:space="preserve">Acometida </w:t>
            </w:r>
            <w:r>
              <w:rPr>
                <w:color w:val="000000"/>
                <w:sz w:val="18"/>
                <w:szCs w:val="18"/>
                <w:vertAlign w:val="superscript"/>
              </w:rPr>
              <w:t>(17)</w:t>
            </w:r>
          </w:p>
        </w:tc>
      </w:tr>
      <w:tr w:rsidR="00CC0EFB" w14:paraId="23FFD89E"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4AF95E"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4D8CED" w14:textId="77777777" w:rsidR="00CC0EFB" w:rsidRDefault="00CC0EFB" w:rsidP="006D027F">
            <w:pPr>
              <w:snapToGrid w:val="0"/>
            </w:pPr>
          </w:p>
        </w:tc>
        <w:tc>
          <w:tcPr>
            <w:tcW w:w="6006" w:type="dxa"/>
            <w:vMerge/>
            <w:tcBorders>
              <w:top w:val="single" w:sz="4" w:space="0" w:color="000000"/>
              <w:left w:val="single" w:sz="4" w:space="0" w:color="auto"/>
              <w:bottom w:val="single" w:sz="4" w:space="0" w:color="000000"/>
            </w:tcBorders>
            <w:shd w:val="clear" w:color="auto" w:fill="auto"/>
            <w:vAlign w:val="center"/>
          </w:tcPr>
          <w:p w14:paraId="21242AA7"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5183F" w14:textId="77777777" w:rsidR="00CC0EFB" w:rsidRDefault="00CC0EFB" w:rsidP="006D027F">
            <w:r>
              <w:rPr>
                <w:color w:val="000000"/>
                <w:sz w:val="18"/>
                <w:szCs w:val="18"/>
              </w:rPr>
              <w:t xml:space="preserve">ODF </w:t>
            </w:r>
            <w:r>
              <w:rPr>
                <w:color w:val="000000"/>
                <w:sz w:val="18"/>
                <w:szCs w:val="18"/>
                <w:vertAlign w:val="superscript"/>
              </w:rPr>
              <w:t>(18)</w:t>
            </w:r>
          </w:p>
        </w:tc>
      </w:tr>
      <w:tr w:rsidR="00CC0EFB" w14:paraId="574C31C7"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925F3ED"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0B8C5D" w14:textId="77777777" w:rsidR="00CC0EFB" w:rsidRDefault="00CC0EFB" w:rsidP="006D027F">
            <w:pPr>
              <w:snapToGrid w:val="0"/>
            </w:pPr>
          </w:p>
        </w:tc>
        <w:tc>
          <w:tcPr>
            <w:tcW w:w="6006" w:type="dxa"/>
            <w:vMerge/>
            <w:tcBorders>
              <w:top w:val="single" w:sz="4" w:space="0" w:color="000000"/>
              <w:left w:val="single" w:sz="4" w:space="0" w:color="auto"/>
              <w:bottom w:val="single" w:sz="4" w:space="0" w:color="000000"/>
            </w:tcBorders>
            <w:shd w:val="clear" w:color="auto" w:fill="auto"/>
            <w:vAlign w:val="center"/>
          </w:tcPr>
          <w:p w14:paraId="46148747" w14:textId="77777777" w:rsidR="00CC0EFB" w:rsidRDefault="00CC0EFB" w:rsidP="006D027F">
            <w:pPr>
              <w:snapToGrid w:val="0"/>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6912D" w14:textId="77777777" w:rsidR="00CC0EFB" w:rsidRDefault="00CC0EFB" w:rsidP="006D027F">
            <w:r>
              <w:rPr>
                <w:color w:val="000000"/>
                <w:sz w:val="18"/>
                <w:szCs w:val="18"/>
              </w:rPr>
              <w:t xml:space="preserve">Otros </w:t>
            </w:r>
            <w:r>
              <w:rPr>
                <w:color w:val="000000"/>
                <w:sz w:val="18"/>
                <w:szCs w:val="18"/>
                <w:vertAlign w:val="superscript"/>
              </w:rPr>
              <w:t>(19)</w:t>
            </w:r>
          </w:p>
        </w:tc>
      </w:tr>
      <w:tr w:rsidR="00CC0EFB" w14:paraId="28F191AD"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11E959B" w14:textId="77777777" w:rsidR="00CC0EFB" w:rsidRDefault="00CC0EFB" w:rsidP="006D027F">
            <w:pPr>
              <w:snapToGrid w:val="0"/>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D5E2DE2" w14:textId="77777777" w:rsidR="00CC0EFB" w:rsidRDefault="00CC0EFB" w:rsidP="006D027F">
            <w:pPr>
              <w:snapToGrid w:val="0"/>
            </w:pPr>
          </w:p>
        </w:tc>
        <w:tc>
          <w:tcPr>
            <w:tcW w:w="6006" w:type="dxa"/>
            <w:tcBorders>
              <w:top w:val="single" w:sz="4" w:space="0" w:color="000000"/>
              <w:left w:val="single" w:sz="4" w:space="0" w:color="auto"/>
              <w:bottom w:val="single" w:sz="4" w:space="0" w:color="000000"/>
            </w:tcBorders>
            <w:shd w:val="clear" w:color="auto" w:fill="auto"/>
            <w:vAlign w:val="center"/>
          </w:tcPr>
          <w:p w14:paraId="1112F106" w14:textId="77777777" w:rsidR="00CC0EFB" w:rsidRDefault="00CC0EFB" w:rsidP="006D027F">
            <w:r>
              <w:rPr>
                <w:color w:val="000000"/>
                <w:sz w:val="18"/>
                <w:szCs w:val="18"/>
              </w:rPr>
              <w:t xml:space="preserve">Centro de Control y Monitoreo de la </w:t>
            </w:r>
            <w:r w:rsidRPr="00277059">
              <w:rPr>
                <w:sz w:val="18"/>
              </w:rPr>
              <w:t>Infraestructura Óptica</w:t>
            </w:r>
            <w:r>
              <w:rPr>
                <w:color w:val="000000"/>
                <w:sz w:val="18"/>
                <w:szCs w:val="18"/>
              </w:rPr>
              <w:t xml:space="preserve"> </w:t>
            </w:r>
            <w:r>
              <w:rPr>
                <w:color w:val="000000"/>
                <w:sz w:val="18"/>
                <w:szCs w:val="18"/>
                <w:vertAlign w:val="superscript"/>
              </w:rPr>
              <w:t>(20)</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53651" w14:textId="77777777" w:rsidR="00CC0EFB" w:rsidRDefault="00CC0EFB" w:rsidP="006D027F">
            <w:pPr>
              <w:snapToGrid w:val="0"/>
              <w:rPr>
                <w:color w:val="000000"/>
                <w:sz w:val="18"/>
                <w:szCs w:val="18"/>
              </w:rPr>
            </w:pPr>
          </w:p>
        </w:tc>
      </w:tr>
      <w:tr w:rsidR="00CC0EFB" w14:paraId="4C252EEF"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66E61ED"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AFB742"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4" w:space="0" w:color="000000"/>
            </w:tcBorders>
            <w:shd w:val="clear" w:color="auto" w:fill="auto"/>
            <w:vAlign w:val="center"/>
          </w:tcPr>
          <w:p w14:paraId="671649F9" w14:textId="77777777" w:rsidR="00CC0EFB" w:rsidRDefault="00CC0EFB" w:rsidP="006D027F">
            <w:r>
              <w:rPr>
                <w:color w:val="000000"/>
                <w:sz w:val="18"/>
                <w:szCs w:val="18"/>
              </w:rPr>
              <w:t xml:space="preserve">Suministro de energía </w:t>
            </w:r>
            <w:r>
              <w:rPr>
                <w:color w:val="000000"/>
                <w:sz w:val="18"/>
                <w:szCs w:val="18"/>
                <w:vertAlign w:val="superscript"/>
              </w:rPr>
              <w:t>(21)</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BDFB" w14:textId="77777777" w:rsidR="00CC0EFB" w:rsidRDefault="00CC0EFB" w:rsidP="006D027F">
            <w:pPr>
              <w:snapToGrid w:val="0"/>
              <w:rPr>
                <w:color w:val="000000"/>
                <w:sz w:val="18"/>
                <w:szCs w:val="18"/>
              </w:rPr>
            </w:pPr>
          </w:p>
        </w:tc>
      </w:tr>
      <w:tr w:rsidR="00CC0EFB" w14:paraId="30D104F1"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9865E1E"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D56FD4"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4" w:space="0" w:color="000000"/>
            </w:tcBorders>
            <w:shd w:val="clear" w:color="auto" w:fill="auto"/>
            <w:vAlign w:val="center"/>
          </w:tcPr>
          <w:p w14:paraId="112FE412" w14:textId="77777777" w:rsidR="00CC0EFB" w:rsidRDefault="00CC0EFB" w:rsidP="006D027F">
            <w:r>
              <w:rPr>
                <w:color w:val="000000"/>
                <w:sz w:val="18"/>
                <w:szCs w:val="18"/>
              </w:rPr>
              <w:t xml:space="preserve">Medios propios </w:t>
            </w:r>
            <w:r>
              <w:rPr>
                <w:color w:val="000000"/>
                <w:sz w:val="18"/>
                <w:szCs w:val="18"/>
                <w:vertAlign w:val="superscript"/>
              </w:rPr>
              <w:t>(22)</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D4806" w14:textId="77777777" w:rsidR="00CC0EFB" w:rsidRDefault="00CC0EFB" w:rsidP="006D027F">
            <w:pPr>
              <w:snapToGrid w:val="0"/>
              <w:rPr>
                <w:color w:val="000000"/>
                <w:sz w:val="18"/>
                <w:szCs w:val="18"/>
              </w:rPr>
            </w:pPr>
          </w:p>
        </w:tc>
      </w:tr>
      <w:tr w:rsidR="00CC0EFB" w14:paraId="225E26E4"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B767A4"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0FF377"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4" w:space="0" w:color="000000"/>
            </w:tcBorders>
            <w:shd w:val="clear" w:color="auto" w:fill="auto"/>
            <w:vAlign w:val="center"/>
          </w:tcPr>
          <w:p w14:paraId="5EFC03DB" w14:textId="77777777" w:rsidR="00CC0EFB" w:rsidRDefault="00CC0EFB" w:rsidP="006D027F">
            <w:r>
              <w:rPr>
                <w:color w:val="000000"/>
                <w:sz w:val="18"/>
                <w:szCs w:val="18"/>
              </w:rPr>
              <w:t xml:space="preserve">Normas y estándares nacionales y/o internaciones </w:t>
            </w:r>
            <w:r>
              <w:rPr>
                <w:color w:val="000000"/>
                <w:sz w:val="18"/>
                <w:szCs w:val="18"/>
                <w:vertAlign w:val="superscript"/>
              </w:rPr>
              <w:t>(23)</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CA6B" w14:textId="77777777" w:rsidR="00CC0EFB" w:rsidRDefault="00CC0EFB" w:rsidP="006D027F">
            <w:pPr>
              <w:snapToGrid w:val="0"/>
              <w:rPr>
                <w:color w:val="000000"/>
                <w:sz w:val="18"/>
                <w:szCs w:val="18"/>
              </w:rPr>
            </w:pPr>
          </w:p>
        </w:tc>
      </w:tr>
      <w:tr w:rsidR="00CC0EFB" w14:paraId="43CF34BC"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06BF44"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AE43D4A"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4" w:space="0" w:color="000000"/>
            </w:tcBorders>
            <w:shd w:val="clear" w:color="auto" w:fill="auto"/>
            <w:vAlign w:val="center"/>
          </w:tcPr>
          <w:p w14:paraId="31101274" w14:textId="77777777" w:rsidR="00CC0EFB" w:rsidRDefault="00CC0EFB" w:rsidP="006D027F">
            <w:r>
              <w:rPr>
                <w:color w:val="000000"/>
                <w:sz w:val="18"/>
                <w:szCs w:val="18"/>
              </w:rPr>
              <w:t xml:space="preserve">Antecedentes de proveedores </w:t>
            </w:r>
            <w:r>
              <w:rPr>
                <w:color w:val="000000"/>
                <w:sz w:val="18"/>
                <w:szCs w:val="18"/>
                <w:vertAlign w:val="superscript"/>
              </w:rPr>
              <w:t>(24)</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0CC6C" w14:textId="77777777" w:rsidR="00CC0EFB" w:rsidRDefault="00CC0EFB" w:rsidP="006D027F">
            <w:pPr>
              <w:snapToGrid w:val="0"/>
              <w:rPr>
                <w:color w:val="000000"/>
                <w:sz w:val="18"/>
                <w:szCs w:val="18"/>
              </w:rPr>
            </w:pPr>
          </w:p>
        </w:tc>
      </w:tr>
      <w:tr w:rsidR="00CC0EFB" w14:paraId="64C1DB0A"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6E08B"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18122F2"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4" w:space="0" w:color="000000"/>
            </w:tcBorders>
            <w:shd w:val="clear" w:color="auto" w:fill="auto"/>
            <w:vAlign w:val="center"/>
          </w:tcPr>
          <w:p w14:paraId="2226475A" w14:textId="77777777" w:rsidR="00CC0EFB" w:rsidRDefault="00CC0EFB" w:rsidP="006D027F">
            <w:r>
              <w:rPr>
                <w:color w:val="000000"/>
                <w:sz w:val="18"/>
                <w:szCs w:val="18"/>
              </w:rPr>
              <w:t xml:space="preserve">Otros </w:t>
            </w:r>
            <w:r>
              <w:rPr>
                <w:color w:val="000000"/>
                <w:sz w:val="18"/>
                <w:szCs w:val="18"/>
                <w:vertAlign w:val="superscript"/>
              </w:rPr>
              <w:t>(25)</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C0C55" w14:textId="77777777" w:rsidR="00CC0EFB" w:rsidRDefault="00CC0EFB" w:rsidP="006D027F">
            <w:pPr>
              <w:snapToGrid w:val="0"/>
              <w:rPr>
                <w:color w:val="000000"/>
                <w:sz w:val="18"/>
                <w:szCs w:val="18"/>
              </w:rPr>
            </w:pPr>
          </w:p>
        </w:tc>
      </w:tr>
      <w:tr w:rsidR="00CC0EFB" w14:paraId="54449CCE"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BFCF761" w14:textId="77777777" w:rsidR="00CC0EFB" w:rsidRDefault="00CC0EFB" w:rsidP="006D027F">
            <w:pPr>
              <w:snapToGrid w:val="0"/>
              <w:rPr>
                <w:color w:val="000000"/>
                <w:sz w:val="18"/>
                <w:szCs w:val="18"/>
              </w:rPr>
            </w:pPr>
          </w:p>
        </w:tc>
        <w:tc>
          <w:tcPr>
            <w:tcW w:w="1820" w:type="dxa"/>
            <w:tcBorders>
              <w:top w:val="single" w:sz="4" w:space="0" w:color="auto"/>
              <w:left w:val="single" w:sz="4" w:space="0" w:color="auto"/>
              <w:bottom w:val="single" w:sz="4" w:space="0" w:color="auto"/>
            </w:tcBorders>
            <w:shd w:val="clear" w:color="auto" w:fill="auto"/>
            <w:vAlign w:val="center"/>
          </w:tcPr>
          <w:p w14:paraId="32AB41E5" w14:textId="77777777" w:rsidR="00CC0EFB" w:rsidRDefault="00CC0EFB" w:rsidP="006D027F">
            <w:r>
              <w:rPr>
                <w:color w:val="000000"/>
                <w:sz w:val="18"/>
                <w:szCs w:val="18"/>
              </w:rPr>
              <w:t xml:space="preserve">Cronogramas </w:t>
            </w:r>
            <w:r>
              <w:rPr>
                <w:color w:val="000000"/>
                <w:sz w:val="18"/>
                <w:szCs w:val="18"/>
                <w:vertAlign w:val="superscript"/>
              </w:rPr>
              <w:t>(26)</w:t>
            </w:r>
          </w:p>
        </w:tc>
        <w:tc>
          <w:tcPr>
            <w:tcW w:w="6006" w:type="dxa"/>
            <w:tcBorders>
              <w:top w:val="single" w:sz="4" w:space="0" w:color="000000"/>
              <w:left w:val="single" w:sz="4" w:space="0" w:color="000000"/>
              <w:bottom w:val="single" w:sz="4" w:space="0" w:color="000000"/>
            </w:tcBorders>
            <w:shd w:val="clear" w:color="auto" w:fill="auto"/>
            <w:vAlign w:val="center"/>
          </w:tcPr>
          <w:p w14:paraId="6F0BB931" w14:textId="77777777" w:rsidR="00CC0EFB" w:rsidRDefault="00CC0EFB" w:rsidP="006D027F">
            <w:pPr>
              <w:snapToGrid w:val="0"/>
              <w:rPr>
                <w:color w:val="000000"/>
                <w:sz w:val="18"/>
                <w:szCs w:val="18"/>
              </w:rPr>
            </w:pP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C8630" w14:textId="77777777" w:rsidR="00CC0EFB" w:rsidRDefault="00CC0EFB" w:rsidP="006D027F">
            <w:pPr>
              <w:snapToGrid w:val="0"/>
              <w:rPr>
                <w:color w:val="000000"/>
                <w:sz w:val="18"/>
                <w:szCs w:val="18"/>
              </w:rPr>
            </w:pPr>
          </w:p>
        </w:tc>
      </w:tr>
      <w:tr w:rsidR="00CC0EFB" w14:paraId="56824F49" w14:textId="77777777" w:rsidTr="006D027F">
        <w:trPr>
          <w:gridAfter w:val="1"/>
          <w:wAfter w:w="20" w:type="dxa"/>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405B9B" w14:textId="77777777" w:rsidR="00CC0EFB" w:rsidRDefault="00CC0EFB" w:rsidP="006D027F">
            <w:pPr>
              <w:snapToGrid w:val="0"/>
              <w:rPr>
                <w:color w:val="000000"/>
                <w:sz w:val="18"/>
                <w:szCs w:val="18"/>
              </w:rPr>
            </w:pP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07422B" w14:textId="77777777" w:rsidR="00CC0EFB" w:rsidRDefault="00CC0EFB" w:rsidP="006D027F">
            <w:r>
              <w:rPr>
                <w:color w:val="000000"/>
                <w:sz w:val="18"/>
                <w:szCs w:val="18"/>
              </w:rPr>
              <w:t>Prestaciones Adicionales</w:t>
            </w:r>
          </w:p>
        </w:tc>
        <w:tc>
          <w:tcPr>
            <w:tcW w:w="6006" w:type="dxa"/>
            <w:tcBorders>
              <w:top w:val="single" w:sz="4" w:space="0" w:color="000000"/>
              <w:left w:val="single" w:sz="4" w:space="0" w:color="auto"/>
              <w:bottom w:val="single" w:sz="4" w:space="0" w:color="000000"/>
            </w:tcBorders>
            <w:shd w:val="clear" w:color="auto" w:fill="auto"/>
            <w:vAlign w:val="center"/>
          </w:tcPr>
          <w:p w14:paraId="508244EF" w14:textId="77777777" w:rsidR="00CC0EFB" w:rsidRDefault="00CC0EFB" w:rsidP="006D027F">
            <w:r>
              <w:rPr>
                <w:color w:val="000000"/>
                <w:sz w:val="18"/>
                <w:szCs w:val="18"/>
              </w:rPr>
              <w:t xml:space="preserve">Ubicación de las Prestaciones Adicionales </w:t>
            </w:r>
            <w:r>
              <w:rPr>
                <w:color w:val="000000"/>
                <w:sz w:val="18"/>
                <w:szCs w:val="18"/>
                <w:vertAlign w:val="superscript"/>
              </w:rPr>
              <w:t>(27)</w:t>
            </w:r>
          </w:p>
        </w:tc>
        <w:tc>
          <w:tcPr>
            <w:tcW w:w="42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9B7272" w14:textId="77777777" w:rsidR="00CC0EFB" w:rsidRDefault="00CC0EFB" w:rsidP="006D027F">
            <w:pPr>
              <w:snapToGrid w:val="0"/>
              <w:rPr>
                <w:color w:val="000000"/>
                <w:sz w:val="18"/>
                <w:szCs w:val="18"/>
              </w:rPr>
            </w:pPr>
          </w:p>
        </w:tc>
      </w:tr>
      <w:tr w:rsidR="00CC0EFB" w14:paraId="3BA18FA0" w14:textId="77777777" w:rsidTr="006D027F">
        <w:trPr>
          <w:trHeight w:val="23"/>
        </w:trPr>
        <w:tc>
          <w:tcPr>
            <w:tcW w:w="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28957C" w14:textId="77777777" w:rsidR="00CC0EFB" w:rsidRDefault="00CC0EFB" w:rsidP="006D027F">
            <w:pPr>
              <w:snapToGrid w:val="0"/>
              <w:rPr>
                <w:color w:val="000000"/>
                <w:sz w:val="18"/>
                <w:szCs w:val="18"/>
              </w:rPr>
            </w:pPr>
          </w:p>
        </w:tc>
        <w:tc>
          <w:tcPr>
            <w:tcW w:w="182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FB9A74" w14:textId="77777777" w:rsidR="00CC0EFB" w:rsidRDefault="00CC0EFB" w:rsidP="006D027F">
            <w:pPr>
              <w:snapToGrid w:val="0"/>
              <w:rPr>
                <w:color w:val="000000"/>
                <w:sz w:val="18"/>
                <w:szCs w:val="18"/>
              </w:rPr>
            </w:pPr>
          </w:p>
        </w:tc>
        <w:tc>
          <w:tcPr>
            <w:tcW w:w="6006" w:type="dxa"/>
            <w:tcBorders>
              <w:top w:val="single" w:sz="4" w:space="0" w:color="000000"/>
              <w:left w:val="single" w:sz="4" w:space="0" w:color="auto"/>
              <w:bottom w:val="single" w:sz="8" w:space="0" w:color="000000"/>
            </w:tcBorders>
            <w:shd w:val="clear" w:color="auto" w:fill="auto"/>
            <w:vAlign w:val="center"/>
          </w:tcPr>
          <w:p w14:paraId="426116E7" w14:textId="77777777" w:rsidR="00CC0EFB" w:rsidRDefault="00CC0EFB" w:rsidP="006D027F">
            <w:r>
              <w:rPr>
                <w:color w:val="000000"/>
                <w:sz w:val="18"/>
                <w:szCs w:val="18"/>
              </w:rPr>
              <w:t xml:space="preserve">Normas, recomendaciones y estándares nacionales y/o internacionales </w:t>
            </w:r>
            <w:r>
              <w:rPr>
                <w:color w:val="000000"/>
                <w:sz w:val="18"/>
                <w:szCs w:val="18"/>
                <w:vertAlign w:val="superscript"/>
              </w:rPr>
              <w:t>(28)</w:t>
            </w:r>
          </w:p>
        </w:tc>
        <w:tc>
          <w:tcPr>
            <w:tcW w:w="4222"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14:paraId="21B86FB1" w14:textId="77777777" w:rsidR="00CC0EFB" w:rsidRDefault="00CC0EFB" w:rsidP="006D027F">
            <w:pPr>
              <w:snapToGrid w:val="0"/>
              <w:rPr>
                <w:color w:val="000000"/>
                <w:sz w:val="18"/>
                <w:szCs w:val="18"/>
              </w:rPr>
            </w:pPr>
          </w:p>
        </w:tc>
      </w:tr>
    </w:tbl>
    <w:p w14:paraId="400FBB0D" w14:textId="77777777" w:rsidR="00CC0EFB" w:rsidRDefault="00CC0EFB" w:rsidP="00CC0EFB"/>
    <w:p w14:paraId="3687B7F7" w14:textId="77777777" w:rsidR="00CC0EFB" w:rsidRPr="00150D62" w:rsidRDefault="00CC0EFB" w:rsidP="00277059">
      <w:pPr>
        <w:ind w:left="709" w:hanging="709"/>
        <w:rPr>
          <w:i/>
          <w:sz w:val="18"/>
          <w:vertAlign w:val="superscript"/>
        </w:rPr>
      </w:pPr>
    </w:p>
    <w:p w14:paraId="0FA95B32" w14:textId="77777777" w:rsidR="00CC0EFB" w:rsidRDefault="00CC0EFB" w:rsidP="00CC0EFB">
      <w:pPr>
        <w:ind w:left="709" w:hanging="709"/>
      </w:pPr>
      <w:r>
        <w:rPr>
          <w:sz w:val="18"/>
          <w:szCs w:val="18"/>
          <w:vertAlign w:val="superscript"/>
        </w:rPr>
        <w:t>(1)</w:t>
      </w:r>
      <w:r>
        <w:rPr>
          <w:i/>
          <w:sz w:val="18"/>
          <w:szCs w:val="18"/>
          <w:vertAlign w:val="superscript"/>
        </w:rPr>
        <w:tab/>
      </w:r>
      <w:r>
        <w:rPr>
          <w:i/>
          <w:sz w:val="18"/>
          <w:szCs w:val="18"/>
        </w:rPr>
        <w:t>Respaldo del</w:t>
      </w:r>
      <w:r>
        <w:rPr>
          <w:i/>
          <w:sz w:val="18"/>
          <w:szCs w:val="18"/>
          <w:vertAlign w:val="superscript"/>
        </w:rPr>
        <w:t xml:space="preserve"> </w:t>
      </w:r>
      <w:r>
        <w:rPr>
          <w:i/>
          <w:sz w:val="18"/>
          <w:szCs w:val="18"/>
        </w:rPr>
        <w:t>Proyecto Técnico presentado, en dos archivos electrónicos: uno compatible con Microsoft Office Word y otro en formato PDF con reconocimiento de texto.</w:t>
      </w:r>
    </w:p>
    <w:p w14:paraId="6F1C462F" w14:textId="77777777" w:rsidR="00CC0EFB" w:rsidRDefault="00CC0EFB" w:rsidP="00CC0EFB">
      <w:pPr>
        <w:ind w:left="705" w:hanging="705"/>
      </w:pPr>
      <w:r>
        <w:rPr>
          <w:sz w:val="18"/>
          <w:szCs w:val="18"/>
          <w:vertAlign w:val="superscript"/>
        </w:rPr>
        <w:t>(2)</w:t>
      </w:r>
      <w:r>
        <w:rPr>
          <w:i/>
          <w:sz w:val="18"/>
          <w:szCs w:val="18"/>
        </w:rPr>
        <w:tab/>
        <w:t>Archivo electrónico compatible con Microsoft Office Excel, que contenga todas las tablas completas, cuya</w:t>
      </w:r>
      <w:r w:rsidRPr="00F4658C">
        <w:rPr>
          <w:i/>
          <w:sz w:val="18"/>
          <w:szCs w:val="18"/>
        </w:rPr>
        <w:t xml:space="preserve"> estructura, formato y contenidos mínimos se encuentran disponible para su descarga en el sitio web institucional </w:t>
      </w:r>
      <w:hyperlink r:id="rId29" w:history="1">
        <w:r w:rsidRPr="00356F7B">
          <w:rPr>
            <w:rStyle w:val="Hipervnculo"/>
            <w:i/>
            <w:sz w:val="18"/>
            <w:szCs w:val="18"/>
          </w:rPr>
          <w:t>http://www.subtel.gob.cl/fot2019</w:t>
        </w:r>
      </w:hyperlink>
      <w:r w:rsidRPr="00F4658C">
        <w:rPr>
          <w:i/>
          <w:sz w:val="18"/>
          <w:szCs w:val="18"/>
        </w:rPr>
        <w:t>.</w:t>
      </w:r>
    </w:p>
    <w:p w14:paraId="2ABD5BAE" w14:textId="77777777" w:rsidR="00CC0EFB" w:rsidRDefault="00CC0EFB" w:rsidP="00CC0EFB">
      <w:pPr>
        <w:ind w:left="709" w:hanging="709"/>
      </w:pPr>
      <w:r>
        <w:rPr>
          <w:sz w:val="18"/>
          <w:szCs w:val="18"/>
          <w:vertAlign w:val="superscript"/>
        </w:rPr>
        <w:t>(3)</w:t>
      </w:r>
      <w:r>
        <w:rPr>
          <w:sz w:val="18"/>
          <w:szCs w:val="18"/>
          <w:vertAlign w:val="superscript"/>
        </w:rPr>
        <w:tab/>
      </w:r>
      <w:r>
        <w:rPr>
          <w:i/>
          <w:sz w:val="18"/>
          <w:szCs w:val="18"/>
        </w:rPr>
        <w:t>Archivo</w:t>
      </w:r>
      <w:r>
        <w:rPr>
          <w:sz w:val="18"/>
          <w:szCs w:val="18"/>
        </w:rPr>
        <w:t xml:space="preserve"> </w:t>
      </w:r>
      <w:r>
        <w:rPr>
          <w:i/>
          <w:sz w:val="18"/>
          <w:szCs w:val="18"/>
        </w:rPr>
        <w:t>electrónico</w:t>
      </w:r>
      <w:r>
        <w:rPr>
          <w:sz w:val="18"/>
          <w:szCs w:val="18"/>
        </w:rPr>
        <w:t xml:space="preserve"> </w:t>
      </w:r>
      <w:r>
        <w:rPr>
          <w:i/>
          <w:sz w:val="18"/>
          <w:szCs w:val="18"/>
        </w:rPr>
        <w:t>en formato ArcView o ArcGIS,</w:t>
      </w:r>
      <w:r>
        <w:t xml:space="preserve"> </w:t>
      </w:r>
      <w:r>
        <w:rPr>
          <w:i/>
          <w:sz w:val="18"/>
          <w:szCs w:val="18"/>
        </w:rPr>
        <w:t xml:space="preserve">y/o en un archivo en formato digital, compatible con Google Earth, en formato .kml o .kmz. que consolide las ubicaciones y extensiones geográficas de la Zona de Servicio y Zona de Servicio Mínima, además de la ubicación de todos los componentes y elementos que conforman el Trazado Regional de Infraestructura Óptica considerados en su Propuesta. La información contenida en este archivo debe ser consistente con la presentada en los numerales </w:t>
      </w:r>
      <w:r>
        <w:rPr>
          <w:i/>
          <w:sz w:val="18"/>
          <w:szCs w:val="18"/>
          <w:vertAlign w:val="superscript"/>
        </w:rPr>
        <w:t>(4) (5) (6) (7) (8) (9)</w:t>
      </w:r>
      <w:r>
        <w:rPr>
          <w:i/>
          <w:sz w:val="18"/>
          <w:szCs w:val="18"/>
        </w:rPr>
        <w:t>.</w:t>
      </w:r>
    </w:p>
    <w:p w14:paraId="3D72FD8D" w14:textId="77777777" w:rsidR="00CC0EFB" w:rsidRDefault="00CC0EFB" w:rsidP="00CC0EFB">
      <w:pPr>
        <w:ind w:left="705" w:hanging="705"/>
      </w:pPr>
      <w:r>
        <w:rPr>
          <w:sz w:val="18"/>
          <w:szCs w:val="18"/>
          <w:vertAlign w:val="superscript"/>
        </w:rPr>
        <w:t>(4)</w:t>
      </w:r>
      <w:r>
        <w:rPr>
          <w:i/>
          <w:sz w:val="18"/>
          <w:szCs w:val="18"/>
        </w:rPr>
        <w:tab/>
        <w:t>Extensión geográfica de la Zona de Servicio en formato ArcView o ArcGIS, y/o en un archivo en formato digital, compatible con Google Earth, en formato .kml o .kmz.</w:t>
      </w:r>
    </w:p>
    <w:p w14:paraId="7F75CDCE" w14:textId="77777777" w:rsidR="00CC0EFB" w:rsidRDefault="00CC0EFB" w:rsidP="00CC0EFB">
      <w:pPr>
        <w:ind w:left="705" w:hanging="705"/>
      </w:pPr>
      <w:r>
        <w:rPr>
          <w:sz w:val="18"/>
          <w:szCs w:val="18"/>
          <w:vertAlign w:val="superscript"/>
        </w:rPr>
        <w:t>(5)</w:t>
      </w:r>
      <w:r>
        <w:rPr>
          <w:i/>
          <w:sz w:val="18"/>
          <w:szCs w:val="18"/>
        </w:rPr>
        <w:tab/>
        <w:t>Extensión geográfica de la Zona de Servicio Mínima en formato ArcView o ArcGIS, y/o en un archivo en formato digital, compatible con Google Earth, en formato .kml o .kmz.</w:t>
      </w:r>
    </w:p>
    <w:p w14:paraId="656551E4" w14:textId="6A60E6FB" w:rsidR="00CC0EFB" w:rsidRDefault="00CC0EFB" w:rsidP="00CC0EFB">
      <w:pPr>
        <w:ind w:left="705" w:hanging="705"/>
      </w:pPr>
      <w:r>
        <w:rPr>
          <w:sz w:val="18"/>
          <w:szCs w:val="18"/>
          <w:vertAlign w:val="superscript"/>
        </w:rPr>
        <w:t>(6)</w:t>
      </w:r>
      <w:r>
        <w:rPr>
          <w:i/>
          <w:sz w:val="18"/>
          <w:szCs w:val="18"/>
        </w:rPr>
        <w:tab/>
        <w:t>Ubicación de</w:t>
      </w:r>
      <w:r w:rsidR="008D1D53">
        <w:rPr>
          <w:i/>
          <w:sz w:val="18"/>
          <w:szCs w:val="18"/>
        </w:rPr>
        <w:t>l</w:t>
      </w:r>
      <w:r>
        <w:rPr>
          <w:i/>
          <w:sz w:val="18"/>
          <w:szCs w:val="18"/>
        </w:rPr>
        <w:t xml:space="preserve"> PIX, Puntos de Derivación y POIIT Terrestres considerados en su Propuesta (cada uno con su correspondiente identificación), además de la extensión geográfica de los sitios en los que se emplazarán el PIX y POIIT Terrestres, en formato ArcView o ArcGIS, y/o en un archivo en formato digital, compatible con Google Earth, en formato .kml o .kmz. </w:t>
      </w:r>
    </w:p>
    <w:p w14:paraId="7B0393FB" w14:textId="77777777" w:rsidR="00CC0EFB" w:rsidRDefault="00CC0EFB" w:rsidP="00CC0EFB">
      <w:pPr>
        <w:ind w:left="705" w:hanging="705"/>
      </w:pPr>
      <w:r>
        <w:rPr>
          <w:sz w:val="18"/>
          <w:szCs w:val="18"/>
          <w:vertAlign w:val="superscript"/>
        </w:rPr>
        <w:t>(7)</w:t>
      </w:r>
      <w:r>
        <w:rPr>
          <w:i/>
          <w:sz w:val="18"/>
          <w:szCs w:val="18"/>
        </w:rPr>
        <w:tab/>
        <w:t>Ubicación de los TRIOT Terrestres considerados en su Propuesta (cada uno con su correspondiente identificación), en formato ArcView o ArcGIS, y/o en un archivo en formato digital, compatible con Google Earth, en formato .kml o .kmz.</w:t>
      </w:r>
    </w:p>
    <w:p w14:paraId="53510390" w14:textId="77777777" w:rsidR="00CC0EFB" w:rsidRDefault="00CC0EFB" w:rsidP="00CC0EFB">
      <w:pPr>
        <w:ind w:left="705" w:hanging="705"/>
      </w:pPr>
      <w:r>
        <w:rPr>
          <w:sz w:val="18"/>
          <w:szCs w:val="18"/>
          <w:vertAlign w:val="superscript"/>
        </w:rPr>
        <w:t>(8)</w:t>
      </w:r>
      <w:r>
        <w:rPr>
          <w:i/>
          <w:sz w:val="18"/>
          <w:szCs w:val="18"/>
        </w:rPr>
        <w:tab/>
        <w:t>Trazado propuesto para los tendidos de fibra óptica considerados en su Propuesta, en formato ArcView o ArcGIS, y/o en un archivo en formato digital, compatible con Google Earth, en formato .kml o .kmz.</w:t>
      </w:r>
    </w:p>
    <w:p w14:paraId="66027D0F" w14:textId="77777777" w:rsidR="00CC0EFB" w:rsidRDefault="00CC0EFB" w:rsidP="00CC0EFB">
      <w:pPr>
        <w:ind w:left="705" w:hanging="705"/>
      </w:pPr>
      <w:r>
        <w:rPr>
          <w:sz w:val="18"/>
          <w:szCs w:val="18"/>
          <w:vertAlign w:val="superscript"/>
        </w:rPr>
        <w:t>(9)</w:t>
      </w:r>
      <w:r>
        <w:rPr>
          <w:i/>
          <w:sz w:val="18"/>
          <w:szCs w:val="18"/>
        </w:rPr>
        <w:tab/>
        <w:t>Ubicación del Centro de Control y Monitoreo de la Infraestructura Óptica, en formato ArcView o ArcGIS, y/o en un archivo en formato digital, compatible con Google Earth, en formato .kml o .kmz.</w:t>
      </w:r>
    </w:p>
    <w:p w14:paraId="088488D0" w14:textId="77777777" w:rsidR="00CC0EFB" w:rsidRDefault="00CC0EFB" w:rsidP="00CC0EFB">
      <w:pPr>
        <w:ind w:left="709" w:hanging="709"/>
      </w:pPr>
      <w:r>
        <w:rPr>
          <w:sz w:val="18"/>
          <w:szCs w:val="18"/>
          <w:vertAlign w:val="superscript"/>
        </w:rPr>
        <w:t>(10)</w:t>
      </w:r>
      <w:r>
        <w:rPr>
          <w:i/>
          <w:sz w:val="18"/>
          <w:szCs w:val="18"/>
        </w:rPr>
        <w:tab/>
        <w:t>Documentación asociada al cable de fibra óptica considerado en su Propuesta, que permita verificar lo comprometido en el Proyecto Técnico, en idioma español o inglés. La documentación puede corresponder a memorias de cálculo, catálogos, diagramas, planos, certificados, normas e informes técnicos, entre otros.</w:t>
      </w:r>
    </w:p>
    <w:p w14:paraId="5F81374D" w14:textId="77777777" w:rsidR="00CC0EFB" w:rsidRDefault="00CC0EFB" w:rsidP="00CC0EFB">
      <w:pPr>
        <w:ind w:left="705" w:hanging="705"/>
      </w:pPr>
      <w:r>
        <w:rPr>
          <w:sz w:val="18"/>
          <w:szCs w:val="18"/>
          <w:vertAlign w:val="superscript"/>
        </w:rPr>
        <w:t xml:space="preserve"> (11)</w:t>
      </w:r>
      <w:r>
        <w:rPr>
          <w:i/>
          <w:sz w:val="18"/>
          <w:szCs w:val="18"/>
        </w:rPr>
        <w:tab/>
        <w:t>Documentación asociada a los conectores y terminaciones considerados en su Propuesta, que permita verificar lo comprometido en el Proyecto Técnico presentado, en idioma español o inglés. La documentación puede corresponder a memorias de cálculo, catálogos, diagramas, planos, certificados, normas e informes técnicos, entre otros.</w:t>
      </w:r>
      <w:r>
        <w:rPr>
          <w:sz w:val="18"/>
          <w:szCs w:val="18"/>
          <w:vertAlign w:val="superscript"/>
        </w:rPr>
        <w:t xml:space="preserve"> </w:t>
      </w:r>
    </w:p>
    <w:p w14:paraId="7B337776" w14:textId="77777777" w:rsidR="00CC0EFB" w:rsidRDefault="00CC0EFB" w:rsidP="00CC0EFB">
      <w:pPr>
        <w:ind w:left="705" w:hanging="705"/>
      </w:pPr>
      <w:r>
        <w:rPr>
          <w:sz w:val="18"/>
          <w:szCs w:val="18"/>
          <w:vertAlign w:val="superscript"/>
        </w:rPr>
        <w:t>(12)</w:t>
      </w:r>
      <w:r>
        <w:rPr>
          <w:i/>
          <w:sz w:val="18"/>
          <w:szCs w:val="18"/>
        </w:rPr>
        <w:tab/>
        <w:t>Documentación asociada a los empalmes considerados en su Propuesta, que permita verificar lo comprometido en el Proyecto Técnico presentado, en idioma español o inglés. La documentación puede corresponder a memorias de cálculo, catálogos, diagramas, planos, certificados, normas e informes técnicos, entre otros.</w:t>
      </w:r>
    </w:p>
    <w:p w14:paraId="007AD8B1" w14:textId="77777777" w:rsidR="00CC0EFB" w:rsidRDefault="00CC0EFB" w:rsidP="00CC0EFB">
      <w:pPr>
        <w:ind w:left="705" w:hanging="705"/>
      </w:pPr>
      <w:r>
        <w:rPr>
          <w:sz w:val="18"/>
          <w:szCs w:val="18"/>
          <w:vertAlign w:val="superscript"/>
        </w:rPr>
        <w:t>(13)</w:t>
      </w:r>
      <w:r>
        <w:rPr>
          <w:i/>
          <w:sz w:val="18"/>
          <w:szCs w:val="18"/>
        </w:rPr>
        <w:tab/>
        <w:t>Documentación asociada a la(s) metodología(s) de instalación del cable de fibra óptica considerada(s) en su Propuesta, que permita verificar lo comprometido en el Proyecto Técnico presentado, en idioma español o inglés. La documentación puede corresponder a memorias de cálculo, catálogos, diagramas, planos, certificados, normas e informes técnicos, entre otros.</w:t>
      </w:r>
    </w:p>
    <w:p w14:paraId="03D7A44B" w14:textId="77777777" w:rsidR="00CC0EFB" w:rsidRDefault="00CC0EFB" w:rsidP="00CC0EFB">
      <w:pPr>
        <w:ind w:left="705" w:hanging="705"/>
      </w:pPr>
      <w:r>
        <w:rPr>
          <w:sz w:val="18"/>
          <w:szCs w:val="18"/>
          <w:vertAlign w:val="superscript"/>
        </w:rPr>
        <w:lastRenderedPageBreak/>
        <w:t>(14)</w:t>
      </w:r>
      <w:r>
        <w:rPr>
          <w:sz w:val="18"/>
          <w:szCs w:val="18"/>
          <w:vertAlign w:val="superscript"/>
        </w:rPr>
        <w:tab/>
      </w:r>
      <w:r>
        <w:rPr>
          <w:i/>
          <w:sz w:val="18"/>
          <w:szCs w:val="18"/>
        </w:rPr>
        <w:t xml:space="preserve">Cualquier otra documentación que permita verificar la información contenida en el Proyecto Técnico presentado, en lo referente a los TRIOT Terrestres, como por ejemplo, las especificaciones de las cámaras de empalme y de paso, de los ductos, de la </w:t>
      </w:r>
      <w:proofErr w:type="spellStart"/>
      <w:r>
        <w:rPr>
          <w:i/>
          <w:sz w:val="18"/>
          <w:szCs w:val="18"/>
        </w:rPr>
        <w:t>postación</w:t>
      </w:r>
      <w:proofErr w:type="spellEnd"/>
      <w:r>
        <w:rPr>
          <w:i/>
          <w:sz w:val="18"/>
          <w:szCs w:val="18"/>
        </w:rPr>
        <w:t>,, etc. según corresponda a la solución técnica propuesta.</w:t>
      </w:r>
    </w:p>
    <w:p w14:paraId="02C68840" w14:textId="77777777" w:rsidR="00CC0EFB" w:rsidRDefault="00CC0EFB" w:rsidP="00CC0EFB">
      <w:pPr>
        <w:ind w:left="705" w:hanging="705"/>
      </w:pPr>
      <w:r>
        <w:rPr>
          <w:sz w:val="18"/>
          <w:szCs w:val="18"/>
          <w:vertAlign w:val="superscript"/>
        </w:rPr>
        <w:t>(15)</w:t>
      </w:r>
      <w:r>
        <w:rPr>
          <w:i/>
          <w:sz w:val="18"/>
          <w:szCs w:val="18"/>
        </w:rPr>
        <w:tab/>
        <w:t>Documentación asociada al PIX y los POIIT Terrestres, según corresponda, considerados en su Propuesta, que permita verificar lo comprometido en el Proyecto Técnico presentado, en idioma español o inglés. La documentación puede corresponder a memorias de cálculo, catálogos, diagramas, planos, certificados, normas e informes técnicos, entre otros.</w:t>
      </w:r>
    </w:p>
    <w:p w14:paraId="1565A44E" w14:textId="77777777" w:rsidR="00CC0EFB" w:rsidRDefault="00CC0EFB" w:rsidP="00CC0EFB">
      <w:pPr>
        <w:ind w:left="705" w:hanging="705"/>
      </w:pPr>
      <w:r>
        <w:rPr>
          <w:sz w:val="18"/>
          <w:szCs w:val="18"/>
          <w:vertAlign w:val="superscript"/>
        </w:rPr>
        <w:t>(16)</w:t>
      </w:r>
      <w:r>
        <w:rPr>
          <w:i/>
          <w:sz w:val="18"/>
          <w:szCs w:val="18"/>
        </w:rPr>
        <w:tab/>
        <w:t>Documentación asociada a los equipamientos asociados a la supervisión de la operación del PIX y POIIT Terrestres, además de los sistemas de vigilancia, detección y extinción de incendios, etc., considerados en su Propuesta, que permita verificar lo comprometido en el Proyecto Técnico, en idioma español o inglés. La documentación puede corresponder a catálogos, diagramas, normas e informes técnicos, entre otros.</w:t>
      </w:r>
    </w:p>
    <w:p w14:paraId="775D0423" w14:textId="77777777" w:rsidR="00CC0EFB" w:rsidRDefault="00CC0EFB" w:rsidP="00CC0EFB">
      <w:pPr>
        <w:ind w:left="709" w:hanging="709"/>
      </w:pPr>
      <w:r>
        <w:rPr>
          <w:sz w:val="18"/>
          <w:szCs w:val="18"/>
          <w:vertAlign w:val="superscript"/>
        </w:rPr>
        <w:t>(17)</w:t>
      </w:r>
      <w:r>
        <w:rPr>
          <w:i/>
          <w:sz w:val="18"/>
          <w:szCs w:val="18"/>
        </w:rPr>
        <w:tab/>
        <w:t>Documentación asociada a las especificaciones de las acometidas de ingreso al PIX y POIIT Terrestres consideradas en su Propuesta, que permita verificar lo comprometido en el Proyecto Técnico, en idioma español o inglés. La documentación puede corresponder a memorias de cálculo, catálogos, diagramas, normas e informes técnicos, entre otros.</w:t>
      </w:r>
    </w:p>
    <w:p w14:paraId="4674A9F7" w14:textId="77777777" w:rsidR="00CC0EFB" w:rsidRDefault="00CC0EFB" w:rsidP="00CC0EFB">
      <w:pPr>
        <w:ind w:left="705" w:hanging="705"/>
      </w:pPr>
      <w:r>
        <w:rPr>
          <w:sz w:val="18"/>
          <w:szCs w:val="18"/>
          <w:vertAlign w:val="superscript"/>
        </w:rPr>
        <w:t>(18)</w:t>
      </w:r>
      <w:r>
        <w:rPr>
          <w:i/>
          <w:sz w:val="18"/>
          <w:szCs w:val="18"/>
        </w:rPr>
        <w:tab/>
        <w:t>Documentación asociada a los ODF considerados en su Propuesta que permita verificar lo comprometido en el Proyecto Técnico presentado, en idioma español o inglés. La documentación puede corresponder a memorias de cálculo, catálogos, diagramas, planos, certificados, normas e informes técnicos, entre otros.</w:t>
      </w:r>
    </w:p>
    <w:p w14:paraId="04A9328A" w14:textId="77777777" w:rsidR="00CC0EFB" w:rsidRDefault="00CC0EFB" w:rsidP="00CC0EFB">
      <w:pPr>
        <w:ind w:left="705" w:hanging="705"/>
      </w:pPr>
      <w:r>
        <w:rPr>
          <w:sz w:val="18"/>
          <w:szCs w:val="18"/>
          <w:vertAlign w:val="superscript"/>
        </w:rPr>
        <w:t>(19)</w:t>
      </w:r>
      <w:r>
        <w:rPr>
          <w:i/>
          <w:sz w:val="18"/>
          <w:szCs w:val="18"/>
        </w:rPr>
        <w:tab/>
        <w:t>Cualquier otra documentación que permita verificar la información contenida en el Proyecto Técnico presentado, en lo referente al PIX y/o POIIT Terrestres.</w:t>
      </w:r>
    </w:p>
    <w:p w14:paraId="6A048862" w14:textId="77777777" w:rsidR="00CC0EFB" w:rsidRDefault="00CC0EFB" w:rsidP="00CC0EFB">
      <w:pPr>
        <w:ind w:left="705" w:hanging="705"/>
      </w:pPr>
      <w:r>
        <w:rPr>
          <w:sz w:val="18"/>
          <w:szCs w:val="18"/>
          <w:vertAlign w:val="superscript"/>
        </w:rPr>
        <w:t>(20)</w:t>
      </w:r>
      <w:r>
        <w:rPr>
          <w:i/>
          <w:sz w:val="18"/>
          <w:szCs w:val="18"/>
        </w:rPr>
        <w:tab/>
        <w:t xml:space="preserve">Documentación asociada al Centro de Control y Monitoreo de la </w:t>
      </w:r>
      <w:r w:rsidRPr="001211F5">
        <w:rPr>
          <w:i/>
          <w:sz w:val="18"/>
          <w:szCs w:val="18"/>
        </w:rPr>
        <w:t>Infraestructura Óptica</w:t>
      </w:r>
      <w:r>
        <w:rPr>
          <w:i/>
          <w:sz w:val="18"/>
          <w:szCs w:val="18"/>
        </w:rPr>
        <w:t xml:space="preserve"> considerado en su Propuesta, que permita verificar lo comprometido en el Proyecto Técnico presentado, en idioma español o inglés. La documentación puede corresponder a memorias de cálculo, catálogos, diagramas, planos, certificados, normas e informes técnicos, entre otros. </w:t>
      </w:r>
    </w:p>
    <w:p w14:paraId="4AF116E8" w14:textId="77777777" w:rsidR="00CC0EFB" w:rsidRDefault="00CC0EFB" w:rsidP="00CC0EFB">
      <w:pPr>
        <w:ind w:left="705" w:hanging="705"/>
      </w:pPr>
      <w:r>
        <w:rPr>
          <w:sz w:val="18"/>
          <w:szCs w:val="18"/>
          <w:vertAlign w:val="superscript"/>
        </w:rPr>
        <w:t>(21)</w:t>
      </w:r>
      <w:r>
        <w:rPr>
          <w:sz w:val="18"/>
          <w:szCs w:val="18"/>
          <w:vertAlign w:val="superscript"/>
        </w:rPr>
        <w:tab/>
      </w:r>
      <w:r>
        <w:rPr>
          <w:i/>
          <w:sz w:val="18"/>
          <w:szCs w:val="18"/>
        </w:rPr>
        <w:t>Documentación asociada al suministro de energía, que permita verificar lo comprometido en el Proyecto Técnico presentado, en idioma español o inglés. La documentación puede corresponder a memorias de cálculo, catálogos, diagramas, planos, certificados, normas e informes técnicos, entre otros.</w:t>
      </w:r>
    </w:p>
    <w:p w14:paraId="1E088D10" w14:textId="77777777" w:rsidR="00CC0EFB" w:rsidRDefault="00CC0EFB" w:rsidP="00CC0EFB">
      <w:pPr>
        <w:ind w:left="705" w:hanging="705"/>
      </w:pPr>
      <w:r>
        <w:rPr>
          <w:sz w:val="18"/>
          <w:szCs w:val="18"/>
          <w:vertAlign w:val="superscript"/>
        </w:rPr>
        <w:t>(22)</w:t>
      </w:r>
      <w:r>
        <w:rPr>
          <w:sz w:val="18"/>
          <w:szCs w:val="18"/>
          <w:vertAlign w:val="superscript"/>
        </w:rPr>
        <w:tab/>
      </w:r>
      <w:r>
        <w:rPr>
          <w:i/>
          <w:sz w:val="18"/>
          <w:szCs w:val="18"/>
        </w:rPr>
        <w:t>Copia, en formato digital, de los actos administrativos que autorizan previamente la infraestructura física para telecomunicaciones de propiedad de la Proponente (medios propios) que está siendo considerada en su Proyecto Técnico, además de cualquier otra documentación que permita conocer las características técnicas de dicha infraestructura.</w:t>
      </w:r>
    </w:p>
    <w:p w14:paraId="49185CEE" w14:textId="77777777" w:rsidR="00CC0EFB" w:rsidRDefault="00CC0EFB" w:rsidP="00CC0EFB">
      <w:pPr>
        <w:ind w:left="705" w:hanging="705"/>
      </w:pPr>
      <w:r>
        <w:rPr>
          <w:sz w:val="18"/>
          <w:szCs w:val="18"/>
          <w:vertAlign w:val="superscript"/>
        </w:rPr>
        <w:t>(23)</w:t>
      </w:r>
      <w:r>
        <w:rPr>
          <w:i/>
          <w:sz w:val="18"/>
          <w:szCs w:val="18"/>
        </w:rPr>
        <w:tab/>
        <w:t>Documentación asociada a estándares, normas y recomendaciones consideradas para la elaboración del Proyecto Técnico, que no han sido incluidas en otras carpetas, según lo exigido en el numeral 1.1.7 del Anexo N° 1.</w:t>
      </w:r>
    </w:p>
    <w:p w14:paraId="46B1E031" w14:textId="77777777" w:rsidR="00CC0EFB" w:rsidRDefault="00CC0EFB" w:rsidP="00CC0EFB">
      <w:pPr>
        <w:ind w:left="705" w:hanging="705"/>
      </w:pPr>
      <w:r>
        <w:rPr>
          <w:sz w:val="18"/>
          <w:szCs w:val="18"/>
          <w:vertAlign w:val="superscript"/>
        </w:rPr>
        <w:t>(24)</w:t>
      </w:r>
      <w:r>
        <w:rPr>
          <w:i/>
          <w:sz w:val="18"/>
          <w:szCs w:val="18"/>
        </w:rPr>
        <w:tab/>
        <w:t>Antecedentes que permitan verificar el cumplimiento de lo requerido en el numeral 1.1.1.10 del Anexo N° 1.</w:t>
      </w:r>
    </w:p>
    <w:p w14:paraId="30F28773" w14:textId="77777777" w:rsidR="00CC0EFB" w:rsidRDefault="00CC0EFB" w:rsidP="00CC0EFB">
      <w:pPr>
        <w:ind w:left="705" w:hanging="705"/>
      </w:pPr>
      <w:r>
        <w:rPr>
          <w:sz w:val="18"/>
          <w:szCs w:val="18"/>
          <w:vertAlign w:val="superscript"/>
        </w:rPr>
        <w:t>(25)</w:t>
      </w:r>
      <w:r>
        <w:rPr>
          <w:sz w:val="18"/>
          <w:szCs w:val="18"/>
          <w:vertAlign w:val="superscript"/>
        </w:rPr>
        <w:tab/>
      </w:r>
      <w:r>
        <w:rPr>
          <w:i/>
          <w:sz w:val="18"/>
          <w:szCs w:val="18"/>
        </w:rPr>
        <w:t>Cualquier otra documentación que la Proponente considere relevante y que se asocie a la información contenida en su Proyecto Técnico.</w:t>
      </w:r>
    </w:p>
    <w:p w14:paraId="634323D6" w14:textId="77777777" w:rsidR="00CC0EFB" w:rsidRDefault="00CC0EFB" w:rsidP="00CC0EFB">
      <w:pPr>
        <w:ind w:left="705" w:hanging="705"/>
      </w:pPr>
      <w:r>
        <w:rPr>
          <w:sz w:val="18"/>
          <w:szCs w:val="18"/>
          <w:vertAlign w:val="superscript"/>
        </w:rPr>
        <w:t>(26)</w:t>
      </w:r>
      <w:r>
        <w:rPr>
          <w:sz w:val="18"/>
          <w:szCs w:val="18"/>
          <w:vertAlign w:val="superscript"/>
        </w:rPr>
        <w:tab/>
      </w:r>
      <w:r>
        <w:rPr>
          <w:i/>
          <w:sz w:val="18"/>
          <w:szCs w:val="18"/>
        </w:rPr>
        <w:t>Copia, en formato digital, del cronograma requerido en el numeral 1.1.6.5 del Anexo N° 1.</w:t>
      </w:r>
    </w:p>
    <w:p w14:paraId="21C2B983" w14:textId="77777777" w:rsidR="00CC0EFB" w:rsidRDefault="00CC0EFB" w:rsidP="00CC0EFB">
      <w:pPr>
        <w:ind w:left="705" w:hanging="705"/>
      </w:pPr>
      <w:r>
        <w:rPr>
          <w:sz w:val="18"/>
          <w:szCs w:val="18"/>
          <w:vertAlign w:val="superscript"/>
        </w:rPr>
        <w:t>(27)</w:t>
      </w:r>
      <w:r>
        <w:rPr>
          <w:i/>
          <w:sz w:val="18"/>
          <w:szCs w:val="18"/>
        </w:rPr>
        <w:tab/>
        <w:t>Ubicación de las Prestaciones Adicionales comprometidas (cada una con su correspondiente identificación), en formato ArcView o ArcGIS, y/o en un archivo en formato digital, compatible con Google Earth, en formato .kml o .kmz.</w:t>
      </w:r>
    </w:p>
    <w:p w14:paraId="4653983A" w14:textId="77777777" w:rsidR="00CC0EFB" w:rsidRDefault="00CC0EFB" w:rsidP="00CC0EFB">
      <w:pPr>
        <w:ind w:left="705" w:hanging="705"/>
      </w:pPr>
      <w:r>
        <w:rPr>
          <w:sz w:val="18"/>
          <w:szCs w:val="18"/>
          <w:vertAlign w:val="superscript"/>
        </w:rPr>
        <w:t>(28)</w:t>
      </w:r>
      <w:r>
        <w:rPr>
          <w:i/>
          <w:sz w:val="18"/>
          <w:szCs w:val="18"/>
        </w:rPr>
        <w:tab/>
        <w:t>Documentación asociada a las normas y estándares nacionales e internacionales considerados en el diseño técnico de las Prestaciones Adicionales, según lo requerido en el numeral 1.1.7 del Anexo N° 1.</w:t>
      </w:r>
    </w:p>
    <w:p w14:paraId="1003C769" w14:textId="77777777" w:rsidR="00CC0EFB" w:rsidRDefault="00CC0EFB" w:rsidP="00CC0EFB">
      <w:pPr>
        <w:spacing w:before="120" w:after="200" w:line="276" w:lineRule="auto"/>
        <w:jc w:val="left"/>
      </w:pPr>
    </w:p>
    <w:p w14:paraId="7C05AE8E" w14:textId="77777777" w:rsidR="00CC0EFB" w:rsidRPr="00552003" w:rsidRDefault="00CC0EFB" w:rsidP="00CC0EFB">
      <w:pPr>
        <w:spacing w:after="200" w:line="276" w:lineRule="auto"/>
        <w:jc w:val="left"/>
      </w:pPr>
      <w:bookmarkStart w:id="2424" w:name="_Toc466881359"/>
    </w:p>
    <w:p w14:paraId="01066C42" w14:textId="77777777" w:rsidR="00CC0EFB" w:rsidRPr="00552003" w:rsidRDefault="00CC0EFB" w:rsidP="00CC0EFB">
      <w:pPr>
        <w:spacing w:after="200" w:line="276" w:lineRule="auto"/>
        <w:jc w:val="left"/>
        <w:sectPr w:rsidR="00CC0EFB" w:rsidRPr="00552003" w:rsidSect="00277059">
          <w:headerReference w:type="even" r:id="rId30"/>
          <w:headerReference w:type="default" r:id="rId31"/>
          <w:footerReference w:type="even" r:id="rId32"/>
          <w:footerReference w:type="default" r:id="rId33"/>
          <w:headerReference w:type="first" r:id="rId34"/>
          <w:footerReference w:type="first" r:id="rId35"/>
          <w:pgSz w:w="15840" w:h="12240" w:orient="landscape"/>
          <w:pgMar w:top="1701" w:right="1417" w:bottom="1701" w:left="1417" w:header="708" w:footer="708" w:gutter="0"/>
          <w:cols w:space="720"/>
          <w:docGrid w:linePitch="299"/>
        </w:sectPr>
      </w:pPr>
    </w:p>
    <w:p w14:paraId="6E73DE64" w14:textId="77777777" w:rsidR="00CC0EFB" w:rsidRPr="00552003" w:rsidRDefault="00CC0EFB" w:rsidP="00CC0EFB">
      <w:pPr>
        <w:pStyle w:val="Anx-Titulo5b"/>
      </w:pPr>
      <w:bookmarkStart w:id="2425" w:name="_46ad4c2"/>
      <w:bookmarkStart w:id="2426" w:name="_2lfnejv"/>
      <w:bookmarkStart w:id="2427" w:name="_Toc476103834"/>
      <w:bookmarkStart w:id="2428" w:name="_Toc499911282"/>
      <w:bookmarkStart w:id="2429" w:name="_Toc535577875"/>
      <w:bookmarkStart w:id="2430" w:name="_Toc11695302"/>
      <w:bookmarkEnd w:id="2425"/>
      <w:bookmarkEnd w:id="2426"/>
      <w:r w:rsidRPr="00552003">
        <w:lastRenderedPageBreak/>
        <w:t>Identificación del Proyecto Técnico</w:t>
      </w:r>
      <w:bookmarkEnd w:id="2417"/>
      <w:bookmarkEnd w:id="2418"/>
      <w:bookmarkEnd w:id="2419"/>
      <w:bookmarkEnd w:id="2424"/>
      <w:bookmarkEnd w:id="2427"/>
      <w:bookmarkEnd w:id="2428"/>
      <w:bookmarkEnd w:id="2429"/>
      <w:bookmarkEnd w:id="2430"/>
    </w:p>
    <w:tbl>
      <w:tblPr>
        <w:tblW w:w="5000" w:type="pct"/>
        <w:tblCellMar>
          <w:left w:w="70" w:type="dxa"/>
          <w:right w:w="70" w:type="dxa"/>
        </w:tblCellMar>
        <w:tblLook w:val="04A0" w:firstRow="1" w:lastRow="0" w:firstColumn="1" w:lastColumn="0" w:noHBand="0" w:noVBand="1"/>
      </w:tblPr>
      <w:tblGrid>
        <w:gridCol w:w="2248"/>
        <w:gridCol w:w="3363"/>
        <w:gridCol w:w="3367"/>
      </w:tblGrid>
      <w:tr w:rsidR="00CC0EFB" w:rsidRPr="00552003" w14:paraId="0F3B98BA" w14:textId="77777777" w:rsidTr="00422CF8">
        <w:trPr>
          <w:trHeight w:val="510"/>
        </w:trPr>
        <w:tc>
          <w:tcPr>
            <w:tcW w:w="1251" w:type="pct"/>
            <w:vMerge w:val="restart"/>
            <w:tcBorders>
              <w:top w:val="single" w:sz="4" w:space="0" w:color="auto"/>
              <w:left w:val="single" w:sz="4" w:space="0" w:color="auto"/>
              <w:bottom w:val="single" w:sz="4" w:space="0" w:color="FFFFFF"/>
              <w:right w:val="single" w:sz="4" w:space="0" w:color="FFFFFF"/>
            </w:tcBorders>
            <w:shd w:val="clear" w:color="000000" w:fill="1F497D"/>
            <w:vAlign w:val="center"/>
            <w:hideMark/>
          </w:tcPr>
          <w:p w14:paraId="7D96A686" w14:textId="77777777" w:rsidR="00CC0EFB" w:rsidRPr="00E55C93" w:rsidRDefault="00CC0EFB" w:rsidP="006D027F">
            <w:pPr>
              <w:jc w:val="center"/>
              <w:rPr>
                <w:b/>
                <w:color w:val="FFFFFF"/>
                <w:sz w:val="18"/>
                <w:lang w:val="es-CL"/>
              </w:rPr>
            </w:pPr>
            <w:r w:rsidRPr="00E55C93">
              <w:rPr>
                <w:b/>
                <w:color w:val="FFFFFF"/>
                <w:sz w:val="18"/>
                <w:lang w:val="es-CL"/>
              </w:rPr>
              <w:t>Proyecto</w:t>
            </w:r>
          </w:p>
        </w:tc>
        <w:tc>
          <w:tcPr>
            <w:tcW w:w="1873" w:type="pct"/>
            <w:tcBorders>
              <w:top w:val="single" w:sz="4" w:space="0" w:color="auto"/>
              <w:left w:val="nil"/>
              <w:bottom w:val="single" w:sz="4" w:space="0" w:color="FFFFFF"/>
              <w:right w:val="single" w:sz="4" w:space="0" w:color="auto"/>
            </w:tcBorders>
            <w:shd w:val="clear" w:color="000000" w:fill="1F497D"/>
            <w:vAlign w:val="center"/>
            <w:hideMark/>
          </w:tcPr>
          <w:p w14:paraId="177F66A2" w14:textId="77777777" w:rsidR="00CC0EFB" w:rsidRPr="00E55C93" w:rsidRDefault="00CC0EFB" w:rsidP="006D027F">
            <w:pPr>
              <w:jc w:val="left"/>
              <w:rPr>
                <w:b/>
                <w:color w:val="FFFFFF"/>
                <w:sz w:val="18"/>
                <w:lang w:val="es-CL"/>
              </w:rPr>
            </w:pPr>
            <w:r w:rsidRPr="00E55C93">
              <w:rPr>
                <w:b/>
                <w:color w:val="FFFFFF"/>
                <w:sz w:val="18"/>
                <w:lang w:val="es-CL"/>
              </w:rPr>
              <w:t>Nombre del Concurso</w:t>
            </w:r>
          </w:p>
        </w:tc>
        <w:tc>
          <w:tcPr>
            <w:tcW w:w="1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10363" w14:textId="77777777" w:rsidR="00CC0EFB" w:rsidRPr="00E55C93" w:rsidRDefault="00CC0EFB" w:rsidP="006D027F">
            <w:pPr>
              <w:jc w:val="left"/>
              <w:rPr>
                <w:color w:val="000000"/>
                <w:sz w:val="18"/>
                <w:lang w:val="pt-BR"/>
              </w:rPr>
            </w:pPr>
            <w:r w:rsidRPr="00277059">
              <w:rPr>
                <w:color w:val="000000"/>
                <w:sz w:val="18"/>
                <w:lang w:val="pt-BR"/>
              </w:rPr>
              <w:t xml:space="preserve">Concurso </w:t>
            </w:r>
            <w:r w:rsidRPr="00552003">
              <w:rPr>
                <w:color w:val="000000"/>
                <w:sz w:val="18"/>
                <w:lang w:val="pt-BR"/>
              </w:rPr>
              <w:t>“</w:t>
            </w:r>
            <w:proofErr w:type="spellStart"/>
            <w:r w:rsidRPr="00552003">
              <w:rPr>
                <w:color w:val="000000"/>
                <w:sz w:val="18"/>
                <w:lang w:val="pt-BR"/>
              </w:rPr>
              <w:t>Habilitación</w:t>
            </w:r>
            <w:proofErr w:type="spellEnd"/>
            <w:r w:rsidRPr="00552003">
              <w:rPr>
                <w:color w:val="000000"/>
                <w:sz w:val="18"/>
                <w:lang w:val="pt-BR"/>
              </w:rPr>
              <w:t xml:space="preserve"> de </w:t>
            </w:r>
            <w:proofErr w:type="spellStart"/>
            <w:r w:rsidRPr="00552003">
              <w:rPr>
                <w:color w:val="000000"/>
                <w:sz w:val="18"/>
                <w:lang w:val="pt-BR"/>
              </w:rPr>
              <w:t>Servicios</w:t>
            </w:r>
            <w:proofErr w:type="spellEnd"/>
            <w:r w:rsidRPr="00552003">
              <w:rPr>
                <w:color w:val="000000"/>
                <w:sz w:val="18"/>
                <w:lang w:val="pt-BR"/>
              </w:rPr>
              <w:t xml:space="preserve"> de </w:t>
            </w:r>
            <w:proofErr w:type="spellStart"/>
            <w:r w:rsidRPr="00552003">
              <w:rPr>
                <w:color w:val="000000"/>
                <w:sz w:val="18"/>
                <w:lang w:val="pt-BR"/>
              </w:rPr>
              <w:t>Infraestructura</w:t>
            </w:r>
            <w:proofErr w:type="spellEnd"/>
            <w:r w:rsidRPr="00552003">
              <w:rPr>
                <w:color w:val="000000"/>
                <w:sz w:val="18"/>
                <w:lang w:val="pt-BR"/>
              </w:rPr>
              <w:t xml:space="preserve"> Digital y Zonas WiFi para </w:t>
            </w:r>
            <w:proofErr w:type="spellStart"/>
            <w:r w:rsidRPr="00552003">
              <w:rPr>
                <w:color w:val="000000"/>
                <w:sz w:val="18"/>
                <w:lang w:val="pt-BR"/>
              </w:rPr>
              <w:t>la</w:t>
            </w:r>
            <w:proofErr w:type="spellEnd"/>
            <w:r w:rsidRPr="00552003">
              <w:rPr>
                <w:color w:val="000000"/>
                <w:sz w:val="18"/>
                <w:lang w:val="pt-BR"/>
              </w:rPr>
              <w:t xml:space="preserve"> </w:t>
            </w:r>
            <w:proofErr w:type="spellStart"/>
            <w:r w:rsidRPr="00552003">
              <w:rPr>
                <w:color w:val="000000"/>
                <w:sz w:val="18"/>
                <w:lang w:val="pt-BR"/>
              </w:rPr>
              <w:t>Región</w:t>
            </w:r>
            <w:proofErr w:type="spellEnd"/>
            <w:r w:rsidRPr="00552003">
              <w:rPr>
                <w:color w:val="000000"/>
                <w:sz w:val="18"/>
                <w:lang w:val="pt-BR"/>
              </w:rPr>
              <w:t xml:space="preserve"> de </w:t>
            </w:r>
            <w:proofErr w:type="spellStart"/>
            <w:r w:rsidRPr="00552003">
              <w:rPr>
                <w:color w:val="000000"/>
                <w:sz w:val="18"/>
                <w:lang w:val="pt-BR"/>
              </w:rPr>
              <w:t>Tarapacá</w:t>
            </w:r>
            <w:proofErr w:type="spellEnd"/>
            <w:r w:rsidRPr="00552003">
              <w:rPr>
                <w:color w:val="000000"/>
                <w:sz w:val="18"/>
                <w:lang w:val="pt-BR"/>
              </w:rPr>
              <w:t>”</w:t>
            </w:r>
            <w:r w:rsidRPr="00277059">
              <w:rPr>
                <w:color w:val="000000"/>
                <w:sz w:val="18"/>
                <w:lang w:val="pt-BR"/>
              </w:rPr>
              <w:t xml:space="preserve"> Código</w:t>
            </w:r>
            <w:r w:rsidRPr="00552003">
              <w:rPr>
                <w:color w:val="000000"/>
                <w:sz w:val="18"/>
                <w:lang w:val="pt-BR"/>
              </w:rPr>
              <w:t>:</w:t>
            </w:r>
            <w:r w:rsidRPr="00E55C93">
              <w:rPr>
                <w:color w:val="000000"/>
                <w:sz w:val="18"/>
                <w:lang w:val="pt-BR"/>
              </w:rPr>
              <w:t xml:space="preserve"> FDT-2019-</w:t>
            </w:r>
            <w:r>
              <w:rPr>
                <w:color w:val="000000"/>
                <w:sz w:val="18"/>
                <w:lang w:val="pt-BR"/>
              </w:rPr>
              <w:t>05</w:t>
            </w:r>
          </w:p>
        </w:tc>
      </w:tr>
      <w:tr w:rsidR="00CC0EFB" w:rsidRPr="00552003" w14:paraId="41791AF2" w14:textId="77777777" w:rsidTr="00422CF8">
        <w:trPr>
          <w:trHeight w:val="1057"/>
        </w:trPr>
        <w:tc>
          <w:tcPr>
            <w:tcW w:w="1251" w:type="pct"/>
            <w:vMerge/>
            <w:tcBorders>
              <w:top w:val="single" w:sz="4" w:space="0" w:color="auto"/>
              <w:left w:val="single" w:sz="4" w:space="0" w:color="auto"/>
              <w:bottom w:val="single" w:sz="4" w:space="0" w:color="FFFFFF"/>
              <w:right w:val="single" w:sz="4" w:space="0" w:color="FFFFFF"/>
            </w:tcBorders>
            <w:vAlign w:val="center"/>
            <w:hideMark/>
          </w:tcPr>
          <w:p w14:paraId="7C5ECE0A" w14:textId="77777777" w:rsidR="00CC0EFB" w:rsidRPr="00E55C93" w:rsidRDefault="00CC0EFB" w:rsidP="006D027F">
            <w:pPr>
              <w:jc w:val="left"/>
              <w:rPr>
                <w:b/>
                <w:color w:val="FFFFFF"/>
                <w:sz w:val="18"/>
                <w:lang w:val="pt-BR"/>
              </w:rPr>
            </w:pPr>
          </w:p>
        </w:tc>
        <w:tc>
          <w:tcPr>
            <w:tcW w:w="1873" w:type="pct"/>
            <w:tcBorders>
              <w:top w:val="nil"/>
              <w:left w:val="nil"/>
              <w:bottom w:val="single" w:sz="4" w:space="0" w:color="FFFFFF"/>
              <w:right w:val="single" w:sz="4" w:space="0" w:color="auto"/>
            </w:tcBorders>
            <w:shd w:val="clear" w:color="000000" w:fill="1F497D"/>
            <w:vAlign w:val="center"/>
            <w:hideMark/>
          </w:tcPr>
          <w:p w14:paraId="5C1357DB" w14:textId="77777777" w:rsidR="00CC0EFB" w:rsidRPr="00E55C93" w:rsidRDefault="00CC0EFB" w:rsidP="006D027F">
            <w:pPr>
              <w:jc w:val="left"/>
              <w:rPr>
                <w:b/>
                <w:color w:val="FFFFFF"/>
                <w:sz w:val="18"/>
                <w:lang w:val="es-CL"/>
              </w:rPr>
            </w:pPr>
            <w:r w:rsidRPr="00E55C93">
              <w:rPr>
                <w:b/>
                <w:color w:val="FFFFFF"/>
                <w:sz w:val="18"/>
                <w:lang w:val="es-CL"/>
              </w:rPr>
              <w:t>Tipo de Servicio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6D1E60EB" w14:textId="77777777" w:rsidR="00CC0EFB" w:rsidRPr="00E55C93" w:rsidRDefault="00CC0EFB" w:rsidP="006D027F">
            <w:pPr>
              <w:jc w:val="left"/>
              <w:rPr>
                <w:color w:val="000000"/>
                <w:sz w:val="18"/>
                <w:lang w:val="es-CL"/>
              </w:rPr>
            </w:pPr>
            <w:r w:rsidRPr="00E55C93">
              <w:rPr>
                <w:color w:val="000000"/>
                <w:sz w:val="18"/>
                <w:lang w:val="es-CL"/>
              </w:rPr>
              <w:t>Servicio intermedio de telecomunicaciones que únicamente provea infraestructura física para telecomunicaciones</w:t>
            </w:r>
          </w:p>
        </w:tc>
      </w:tr>
      <w:tr w:rsidR="00CC0EFB" w:rsidRPr="00552003" w14:paraId="7AD28E63" w14:textId="77777777" w:rsidTr="00422CF8">
        <w:trPr>
          <w:trHeight w:val="510"/>
        </w:trPr>
        <w:tc>
          <w:tcPr>
            <w:tcW w:w="1251" w:type="pct"/>
            <w:vMerge/>
            <w:tcBorders>
              <w:top w:val="single" w:sz="4" w:space="0" w:color="auto"/>
              <w:left w:val="single" w:sz="4" w:space="0" w:color="auto"/>
              <w:bottom w:val="single" w:sz="4" w:space="0" w:color="FFFFFF"/>
              <w:right w:val="single" w:sz="4" w:space="0" w:color="FFFFFF"/>
            </w:tcBorders>
            <w:vAlign w:val="center"/>
            <w:hideMark/>
          </w:tcPr>
          <w:p w14:paraId="5E0B8E41"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7C5D335E" w14:textId="77777777" w:rsidR="00CC0EFB" w:rsidRPr="00E55C93" w:rsidRDefault="00CC0EFB" w:rsidP="006D027F">
            <w:pPr>
              <w:jc w:val="left"/>
              <w:rPr>
                <w:b/>
                <w:color w:val="FFFFFF"/>
                <w:sz w:val="18"/>
                <w:lang w:val="es-CL"/>
              </w:rPr>
            </w:pPr>
            <w:r w:rsidRPr="00E55C93">
              <w:rPr>
                <w:b/>
                <w:color w:val="FFFFFF"/>
                <w:sz w:val="18"/>
                <w:lang w:val="es-CL"/>
              </w:rPr>
              <w:t>Código Proyecto (según se señala en el Artículo 4° de las Bases Específicas)</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1E88A299"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1529BC05" w14:textId="77777777" w:rsidTr="00422CF8">
        <w:trPr>
          <w:trHeight w:val="510"/>
        </w:trPr>
        <w:tc>
          <w:tcPr>
            <w:tcW w:w="1251" w:type="pct"/>
            <w:vMerge/>
            <w:tcBorders>
              <w:top w:val="single" w:sz="4" w:space="0" w:color="auto"/>
              <w:left w:val="single" w:sz="4" w:space="0" w:color="auto"/>
              <w:bottom w:val="single" w:sz="4" w:space="0" w:color="FFFFFF"/>
              <w:right w:val="single" w:sz="4" w:space="0" w:color="FFFFFF"/>
            </w:tcBorders>
            <w:vAlign w:val="center"/>
            <w:hideMark/>
          </w:tcPr>
          <w:p w14:paraId="7AAD5EC0"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6818F671" w14:textId="77777777" w:rsidR="00CC0EFB" w:rsidRPr="00E55C93" w:rsidRDefault="00CC0EFB" w:rsidP="006D027F">
            <w:pPr>
              <w:jc w:val="left"/>
              <w:rPr>
                <w:b/>
                <w:color w:val="FFFFFF"/>
                <w:sz w:val="18"/>
                <w:lang w:val="es-CL"/>
              </w:rPr>
            </w:pPr>
            <w:r w:rsidRPr="00E55C93">
              <w:rPr>
                <w:b/>
                <w:color w:val="FFFFFF"/>
                <w:sz w:val="18"/>
                <w:lang w:val="es-CL"/>
              </w:rPr>
              <w:t>Denominación del Proyecto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20B32F49"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337BAB9B" w14:textId="77777777" w:rsidTr="00422CF8">
        <w:trPr>
          <w:trHeight w:val="510"/>
        </w:trPr>
        <w:tc>
          <w:tcPr>
            <w:tcW w:w="1251" w:type="pct"/>
            <w:vMerge w:val="restart"/>
            <w:tcBorders>
              <w:top w:val="nil"/>
              <w:left w:val="single" w:sz="4" w:space="0" w:color="auto"/>
              <w:bottom w:val="single" w:sz="4" w:space="0" w:color="auto"/>
              <w:right w:val="single" w:sz="4" w:space="0" w:color="FFFFFF"/>
            </w:tcBorders>
            <w:shd w:val="clear" w:color="000000" w:fill="1F497D"/>
            <w:vAlign w:val="center"/>
            <w:hideMark/>
          </w:tcPr>
          <w:p w14:paraId="7D1EBDA4" w14:textId="77777777" w:rsidR="00CC0EFB" w:rsidRPr="00E55C93" w:rsidRDefault="00CC0EFB" w:rsidP="006D027F">
            <w:pPr>
              <w:jc w:val="center"/>
              <w:rPr>
                <w:b/>
                <w:color w:val="FFFFFF"/>
                <w:sz w:val="18"/>
                <w:lang w:val="es-CL"/>
              </w:rPr>
            </w:pPr>
            <w:r w:rsidRPr="00E55C93">
              <w:rPr>
                <w:b/>
                <w:color w:val="FFFFFF"/>
                <w:sz w:val="18"/>
                <w:lang w:val="es-CL"/>
              </w:rPr>
              <w:t>Proponente</w:t>
            </w:r>
          </w:p>
        </w:tc>
        <w:tc>
          <w:tcPr>
            <w:tcW w:w="1873" w:type="pct"/>
            <w:tcBorders>
              <w:top w:val="nil"/>
              <w:left w:val="nil"/>
              <w:bottom w:val="single" w:sz="4" w:space="0" w:color="FFFFFF"/>
              <w:right w:val="single" w:sz="4" w:space="0" w:color="auto"/>
            </w:tcBorders>
            <w:shd w:val="clear" w:color="000000" w:fill="1F497D"/>
            <w:vAlign w:val="center"/>
            <w:hideMark/>
          </w:tcPr>
          <w:p w14:paraId="1F5E34C4" w14:textId="77777777" w:rsidR="00CC0EFB" w:rsidRPr="00E55C93" w:rsidRDefault="00CC0EFB" w:rsidP="006D027F">
            <w:pPr>
              <w:jc w:val="left"/>
              <w:rPr>
                <w:b/>
                <w:color w:val="FFFFFF"/>
                <w:sz w:val="18"/>
                <w:lang w:val="es-CL"/>
              </w:rPr>
            </w:pPr>
            <w:r w:rsidRPr="00E55C93">
              <w:rPr>
                <w:b/>
                <w:color w:val="FFFFFF"/>
                <w:sz w:val="18"/>
                <w:lang w:val="es-CL"/>
              </w:rPr>
              <w:t>Razón social de la Proponente</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7C1B042A"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4FA52740" w14:textId="77777777" w:rsidTr="00422CF8">
        <w:trPr>
          <w:trHeight w:val="510"/>
        </w:trPr>
        <w:tc>
          <w:tcPr>
            <w:tcW w:w="1251" w:type="pct"/>
            <w:vMerge/>
            <w:tcBorders>
              <w:top w:val="nil"/>
              <w:left w:val="single" w:sz="4" w:space="0" w:color="auto"/>
              <w:bottom w:val="single" w:sz="4" w:space="0" w:color="auto"/>
              <w:right w:val="single" w:sz="4" w:space="0" w:color="FFFFFF"/>
            </w:tcBorders>
            <w:vAlign w:val="center"/>
            <w:hideMark/>
          </w:tcPr>
          <w:p w14:paraId="2A7325D0"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1E7E6180" w14:textId="77777777" w:rsidR="00CC0EFB" w:rsidRPr="00E55C93" w:rsidRDefault="00CC0EFB" w:rsidP="006D027F">
            <w:pPr>
              <w:jc w:val="left"/>
              <w:rPr>
                <w:b/>
                <w:color w:val="FFFFFF"/>
                <w:sz w:val="18"/>
                <w:lang w:val="es-CL"/>
              </w:rPr>
            </w:pPr>
            <w:r w:rsidRPr="00E55C93">
              <w:rPr>
                <w:b/>
                <w:color w:val="FFFFFF"/>
                <w:sz w:val="18"/>
                <w:lang w:val="es-CL"/>
              </w:rPr>
              <w:t>R.U.T. de la Proponente</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716F232B"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5A45DD36" w14:textId="77777777" w:rsidTr="00422CF8">
        <w:trPr>
          <w:trHeight w:val="510"/>
        </w:trPr>
        <w:tc>
          <w:tcPr>
            <w:tcW w:w="1251" w:type="pct"/>
            <w:vMerge/>
            <w:tcBorders>
              <w:top w:val="nil"/>
              <w:left w:val="single" w:sz="4" w:space="0" w:color="auto"/>
              <w:bottom w:val="single" w:sz="4" w:space="0" w:color="auto"/>
              <w:right w:val="single" w:sz="4" w:space="0" w:color="FFFFFF"/>
            </w:tcBorders>
            <w:vAlign w:val="center"/>
            <w:hideMark/>
          </w:tcPr>
          <w:p w14:paraId="0DDF9B0B"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564BB1D6" w14:textId="64292795" w:rsidR="00CC0EFB" w:rsidRPr="00E55C93" w:rsidRDefault="00CC0EFB" w:rsidP="00A97539">
            <w:pPr>
              <w:jc w:val="left"/>
              <w:rPr>
                <w:b/>
                <w:color w:val="FFFFFF"/>
                <w:sz w:val="18"/>
                <w:lang w:val="es-CL"/>
              </w:rPr>
            </w:pPr>
            <w:r w:rsidRPr="00E55C93">
              <w:rPr>
                <w:b/>
                <w:color w:val="FFFFFF"/>
                <w:sz w:val="18"/>
                <w:lang w:val="es-CL"/>
              </w:rPr>
              <w:t xml:space="preserve">Dirección, </w:t>
            </w:r>
            <w:r w:rsidR="00A97539">
              <w:rPr>
                <w:b/>
                <w:color w:val="FFFFFF"/>
                <w:sz w:val="18"/>
                <w:lang w:val="es-CL"/>
              </w:rPr>
              <w:t xml:space="preserve">en la </w:t>
            </w:r>
            <w:r w:rsidRPr="00E55C93">
              <w:rPr>
                <w:b/>
                <w:color w:val="FFFFFF"/>
                <w:sz w:val="18"/>
                <w:lang w:val="es-CL"/>
              </w:rPr>
              <w:t>comuna</w:t>
            </w:r>
            <w:r w:rsidR="00A97539">
              <w:rPr>
                <w:b/>
                <w:color w:val="FFFFFF"/>
                <w:sz w:val="18"/>
                <w:lang w:val="es-CL"/>
              </w:rPr>
              <w:t xml:space="preserve"> de </w:t>
            </w:r>
            <w:proofErr w:type="spellStart"/>
            <w:r w:rsidR="00A97539">
              <w:rPr>
                <w:b/>
                <w:color w:val="FFFFFF"/>
                <w:sz w:val="18"/>
                <w:lang w:val="es-CL"/>
              </w:rPr>
              <w:t>Satiango</w:t>
            </w:r>
            <w:proofErr w:type="spellEnd"/>
            <w:r w:rsidRPr="00E55C93">
              <w:rPr>
                <w:b/>
                <w:color w:val="FFFFFF"/>
                <w:sz w:val="18"/>
                <w:lang w:val="es-CL"/>
              </w:rPr>
              <w:t xml:space="preserve"> de la Proponente</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30F24B77"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1E179F5F" w14:textId="77777777" w:rsidTr="00422CF8">
        <w:trPr>
          <w:trHeight w:val="510"/>
        </w:trPr>
        <w:tc>
          <w:tcPr>
            <w:tcW w:w="1251" w:type="pct"/>
            <w:vMerge/>
            <w:tcBorders>
              <w:top w:val="nil"/>
              <w:left w:val="single" w:sz="4" w:space="0" w:color="auto"/>
              <w:bottom w:val="single" w:sz="4" w:space="0" w:color="FFFFFF"/>
              <w:right w:val="single" w:sz="4" w:space="0" w:color="FFFFFF"/>
            </w:tcBorders>
            <w:vAlign w:val="center"/>
            <w:hideMark/>
          </w:tcPr>
          <w:p w14:paraId="4544374F"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650AB19B" w14:textId="77777777" w:rsidR="00CC0EFB" w:rsidRPr="00E55C93" w:rsidRDefault="00CC0EFB" w:rsidP="006D027F">
            <w:pPr>
              <w:jc w:val="left"/>
              <w:rPr>
                <w:b/>
                <w:color w:val="FFFFFF"/>
                <w:sz w:val="18"/>
                <w:lang w:val="es-CL"/>
              </w:rPr>
            </w:pPr>
            <w:r w:rsidRPr="00E55C93">
              <w:rPr>
                <w:b/>
                <w:color w:val="FFFFFF"/>
                <w:sz w:val="18"/>
                <w:lang w:val="es-CL"/>
              </w:rPr>
              <w:t>Teléfono de la Proponente</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664C7454"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3D80B53C" w14:textId="77777777" w:rsidTr="00422CF8">
        <w:trPr>
          <w:trHeight w:val="510"/>
        </w:trPr>
        <w:tc>
          <w:tcPr>
            <w:tcW w:w="1251" w:type="pct"/>
            <w:vMerge w:val="restart"/>
            <w:tcBorders>
              <w:top w:val="single" w:sz="4" w:space="0" w:color="FFFFFF"/>
              <w:left w:val="single" w:sz="4" w:space="0" w:color="auto"/>
              <w:bottom w:val="single" w:sz="4" w:space="0" w:color="FFFFFF"/>
              <w:right w:val="single" w:sz="4" w:space="0" w:color="FFFFFF"/>
            </w:tcBorders>
            <w:shd w:val="clear" w:color="000000" w:fill="1F497D"/>
            <w:vAlign w:val="center"/>
            <w:hideMark/>
          </w:tcPr>
          <w:p w14:paraId="0B49C5B9" w14:textId="77777777" w:rsidR="00CC0EFB" w:rsidRPr="00E55C93" w:rsidRDefault="00CC0EFB" w:rsidP="006D027F">
            <w:pPr>
              <w:jc w:val="center"/>
              <w:rPr>
                <w:b/>
                <w:color w:val="FFFFFF"/>
                <w:sz w:val="18"/>
                <w:lang w:val="es-CL"/>
              </w:rPr>
            </w:pPr>
            <w:r w:rsidRPr="00277059">
              <w:rPr>
                <w:b/>
                <w:color w:val="FFFFFF"/>
                <w:sz w:val="18"/>
                <w:lang w:val="es-CL"/>
              </w:rPr>
              <w:t>Representante legal</w:t>
            </w:r>
          </w:p>
        </w:tc>
        <w:tc>
          <w:tcPr>
            <w:tcW w:w="1873" w:type="pct"/>
            <w:tcBorders>
              <w:top w:val="nil"/>
              <w:left w:val="nil"/>
              <w:bottom w:val="single" w:sz="4" w:space="0" w:color="FFFFFF"/>
              <w:right w:val="single" w:sz="4" w:space="0" w:color="auto"/>
            </w:tcBorders>
            <w:shd w:val="clear" w:color="000000" w:fill="1F497D"/>
            <w:vAlign w:val="center"/>
            <w:hideMark/>
          </w:tcPr>
          <w:p w14:paraId="28330541" w14:textId="06930787" w:rsidR="00CC0EFB" w:rsidRPr="00E55C93" w:rsidRDefault="00A97539" w:rsidP="006D027F">
            <w:pPr>
              <w:jc w:val="left"/>
              <w:rPr>
                <w:b/>
                <w:color w:val="FFFFFF"/>
                <w:sz w:val="18"/>
                <w:lang w:val="es-CL"/>
              </w:rPr>
            </w:pPr>
            <w:r>
              <w:rPr>
                <w:b/>
                <w:color w:val="FFFFFF"/>
                <w:sz w:val="18"/>
                <w:lang w:val="es-CL"/>
              </w:rPr>
              <w:t>Representante L</w:t>
            </w:r>
            <w:r w:rsidR="00CC0EFB" w:rsidRPr="00E55C93">
              <w:rPr>
                <w:b/>
                <w:color w:val="FFFFFF"/>
                <w:sz w:val="18"/>
                <w:lang w:val="es-CL"/>
              </w:rPr>
              <w:t>egal</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485D472F" w14:textId="77777777" w:rsidR="00CC0EFB" w:rsidRPr="00E55C93" w:rsidRDefault="00CC0EFB" w:rsidP="006D027F">
            <w:pPr>
              <w:jc w:val="left"/>
              <w:rPr>
                <w:color w:val="000000"/>
                <w:sz w:val="18"/>
                <w:lang w:val="es-CL"/>
              </w:rPr>
            </w:pPr>
            <w:r w:rsidRPr="00277059">
              <w:rPr>
                <w:color w:val="000000"/>
                <w:sz w:val="18"/>
                <w:lang w:val="es-CL"/>
              </w:rPr>
              <w:t xml:space="preserve"> </w:t>
            </w:r>
          </w:p>
        </w:tc>
      </w:tr>
      <w:tr w:rsidR="00CC0EFB" w:rsidRPr="00552003" w14:paraId="5606CDEF" w14:textId="77777777" w:rsidTr="00422CF8">
        <w:trPr>
          <w:trHeight w:val="510"/>
        </w:trPr>
        <w:tc>
          <w:tcPr>
            <w:tcW w:w="1251" w:type="pct"/>
            <w:vMerge/>
            <w:tcBorders>
              <w:top w:val="single" w:sz="4" w:space="0" w:color="FFFFFF"/>
              <w:left w:val="single" w:sz="4" w:space="0" w:color="auto"/>
              <w:bottom w:val="single" w:sz="4" w:space="0" w:color="FFFFFF"/>
              <w:right w:val="single" w:sz="4" w:space="0" w:color="FFFFFF"/>
            </w:tcBorders>
            <w:vAlign w:val="center"/>
            <w:hideMark/>
          </w:tcPr>
          <w:p w14:paraId="0DB58C80"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08DBCBD7" w14:textId="19FA7522" w:rsidR="00CC0EFB" w:rsidRPr="00E55C93" w:rsidRDefault="00A97539" w:rsidP="006D027F">
            <w:pPr>
              <w:jc w:val="left"/>
              <w:rPr>
                <w:b/>
                <w:color w:val="FFFFFF"/>
                <w:sz w:val="18"/>
                <w:lang w:val="es-CL"/>
              </w:rPr>
            </w:pPr>
            <w:r>
              <w:rPr>
                <w:b/>
                <w:color w:val="FFFFFF"/>
                <w:sz w:val="18"/>
                <w:lang w:val="es-CL"/>
              </w:rPr>
              <w:t>Correo electrónico del Representante L</w:t>
            </w:r>
            <w:r w:rsidR="00CC0EFB" w:rsidRPr="00E55C93">
              <w:rPr>
                <w:b/>
                <w:color w:val="FFFFFF"/>
                <w:sz w:val="18"/>
                <w:lang w:val="es-CL"/>
              </w:rPr>
              <w:t>egal</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7327B990"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7084923B" w14:textId="77777777" w:rsidTr="00422CF8">
        <w:trPr>
          <w:trHeight w:val="510"/>
        </w:trPr>
        <w:tc>
          <w:tcPr>
            <w:tcW w:w="1251" w:type="pct"/>
            <w:vMerge/>
            <w:tcBorders>
              <w:top w:val="single" w:sz="4" w:space="0" w:color="FFFFFF"/>
              <w:left w:val="single" w:sz="4" w:space="0" w:color="auto"/>
              <w:bottom w:val="single" w:sz="4" w:space="0" w:color="FFFFFF"/>
              <w:right w:val="single" w:sz="4" w:space="0" w:color="FFFFFF"/>
            </w:tcBorders>
            <w:vAlign w:val="center"/>
            <w:hideMark/>
          </w:tcPr>
          <w:p w14:paraId="5E1736FE"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3BA5A110" w14:textId="05E798DD" w:rsidR="00CC0EFB" w:rsidRPr="00E55C93" w:rsidRDefault="00CC0EFB" w:rsidP="006D027F">
            <w:pPr>
              <w:jc w:val="left"/>
              <w:rPr>
                <w:b/>
                <w:color w:val="FFFFFF"/>
                <w:sz w:val="18"/>
                <w:lang w:val="es-CL"/>
              </w:rPr>
            </w:pPr>
            <w:r w:rsidRPr="00E55C93">
              <w:rPr>
                <w:b/>
                <w:color w:val="FFFFFF"/>
                <w:sz w:val="18"/>
                <w:lang w:val="es-CL"/>
              </w:rPr>
              <w:t>Teléf</w:t>
            </w:r>
            <w:r w:rsidR="00A97539">
              <w:rPr>
                <w:b/>
                <w:color w:val="FFFFFF"/>
                <w:sz w:val="18"/>
                <w:lang w:val="es-CL"/>
              </w:rPr>
              <w:t>ono del R</w:t>
            </w:r>
            <w:r w:rsidRPr="00E55C93">
              <w:rPr>
                <w:b/>
                <w:color w:val="FFFFFF"/>
                <w:sz w:val="18"/>
                <w:lang w:val="es-CL"/>
              </w:rPr>
              <w:t>epresentante legal</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5C20C724"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58EA4067" w14:textId="77777777" w:rsidTr="00422CF8">
        <w:trPr>
          <w:trHeight w:val="510"/>
        </w:trPr>
        <w:tc>
          <w:tcPr>
            <w:tcW w:w="1251" w:type="pct"/>
            <w:vMerge w:val="restart"/>
            <w:tcBorders>
              <w:top w:val="nil"/>
              <w:left w:val="single" w:sz="4" w:space="0" w:color="auto"/>
              <w:bottom w:val="single" w:sz="4" w:space="0" w:color="FFFFFF"/>
              <w:right w:val="single" w:sz="4" w:space="0" w:color="FFFFFF"/>
            </w:tcBorders>
            <w:shd w:val="clear" w:color="000000" w:fill="1F497D"/>
            <w:vAlign w:val="center"/>
            <w:hideMark/>
          </w:tcPr>
          <w:p w14:paraId="28EADFB1" w14:textId="77777777" w:rsidR="00CC0EFB" w:rsidRPr="00E55C93" w:rsidRDefault="00CC0EFB" w:rsidP="006D027F">
            <w:pPr>
              <w:jc w:val="center"/>
              <w:rPr>
                <w:b/>
                <w:color w:val="FFFFFF"/>
                <w:sz w:val="18"/>
                <w:lang w:val="es-CL"/>
              </w:rPr>
            </w:pPr>
            <w:r w:rsidRPr="00277059">
              <w:rPr>
                <w:b/>
                <w:color w:val="FFFFFF"/>
                <w:sz w:val="18"/>
                <w:lang w:val="es-CL"/>
              </w:rPr>
              <w:t>Representante técnico</w:t>
            </w:r>
          </w:p>
        </w:tc>
        <w:tc>
          <w:tcPr>
            <w:tcW w:w="1873" w:type="pct"/>
            <w:tcBorders>
              <w:top w:val="nil"/>
              <w:left w:val="nil"/>
              <w:bottom w:val="single" w:sz="4" w:space="0" w:color="FFFFFF"/>
              <w:right w:val="single" w:sz="4" w:space="0" w:color="auto"/>
            </w:tcBorders>
            <w:shd w:val="clear" w:color="000000" w:fill="1F497D"/>
            <w:vAlign w:val="center"/>
            <w:hideMark/>
          </w:tcPr>
          <w:p w14:paraId="55943F53" w14:textId="388B1C95" w:rsidR="00CC0EFB" w:rsidRPr="00E55C93" w:rsidRDefault="00A97539" w:rsidP="006D027F">
            <w:pPr>
              <w:jc w:val="left"/>
              <w:rPr>
                <w:b/>
                <w:color w:val="FFFFFF"/>
                <w:sz w:val="18"/>
                <w:lang w:val="es-CL"/>
              </w:rPr>
            </w:pPr>
            <w:r>
              <w:rPr>
                <w:b/>
                <w:color w:val="FFFFFF"/>
                <w:sz w:val="18"/>
                <w:lang w:val="es-CL"/>
              </w:rPr>
              <w:t>Representante T</w:t>
            </w:r>
            <w:r w:rsidR="00CC0EFB" w:rsidRPr="00277059">
              <w:rPr>
                <w:b/>
                <w:color w:val="FFFFFF"/>
                <w:sz w:val="18"/>
                <w:lang w:val="es-CL"/>
              </w:rPr>
              <w:t>écnico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334E2B92" w14:textId="77777777" w:rsidR="00CC0EFB" w:rsidRPr="00E55C93" w:rsidRDefault="00CC0EFB" w:rsidP="006D027F">
            <w:pPr>
              <w:jc w:val="left"/>
              <w:rPr>
                <w:color w:val="000000"/>
                <w:sz w:val="18"/>
                <w:lang w:val="es-CL"/>
              </w:rPr>
            </w:pPr>
            <w:r w:rsidRPr="00277059">
              <w:rPr>
                <w:color w:val="000000"/>
                <w:sz w:val="18"/>
                <w:lang w:val="es-CL"/>
              </w:rPr>
              <w:t xml:space="preserve"> </w:t>
            </w:r>
          </w:p>
        </w:tc>
      </w:tr>
      <w:tr w:rsidR="00CC0EFB" w:rsidRPr="00552003" w14:paraId="78D32CED" w14:textId="77777777" w:rsidTr="00422CF8">
        <w:trPr>
          <w:trHeight w:val="510"/>
        </w:trPr>
        <w:tc>
          <w:tcPr>
            <w:tcW w:w="1251" w:type="pct"/>
            <w:vMerge/>
            <w:tcBorders>
              <w:top w:val="nil"/>
              <w:left w:val="single" w:sz="4" w:space="0" w:color="auto"/>
              <w:bottom w:val="single" w:sz="4" w:space="0" w:color="FFFFFF"/>
              <w:right w:val="single" w:sz="4" w:space="0" w:color="FFFFFF"/>
            </w:tcBorders>
            <w:vAlign w:val="center"/>
            <w:hideMark/>
          </w:tcPr>
          <w:p w14:paraId="2DB58A62"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288A98B6" w14:textId="3B52778D" w:rsidR="00CC0EFB" w:rsidRPr="00E55C93" w:rsidRDefault="00A97539" w:rsidP="006D027F">
            <w:pPr>
              <w:jc w:val="left"/>
              <w:rPr>
                <w:b/>
                <w:color w:val="FFFFFF"/>
                <w:sz w:val="18"/>
                <w:lang w:val="es-CL"/>
              </w:rPr>
            </w:pPr>
            <w:r>
              <w:rPr>
                <w:b/>
                <w:color w:val="FFFFFF"/>
                <w:sz w:val="18"/>
                <w:lang w:val="es-CL"/>
              </w:rPr>
              <w:t>Correo electrónico del Representante T</w:t>
            </w:r>
            <w:r w:rsidR="00CC0EFB" w:rsidRPr="00E55C93">
              <w:rPr>
                <w:b/>
                <w:color w:val="FFFFFF"/>
                <w:sz w:val="18"/>
                <w:lang w:val="es-CL"/>
              </w:rPr>
              <w:t>écnico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6811400D"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381AEFAB" w14:textId="77777777" w:rsidTr="00422CF8">
        <w:trPr>
          <w:trHeight w:val="510"/>
        </w:trPr>
        <w:tc>
          <w:tcPr>
            <w:tcW w:w="1251" w:type="pct"/>
            <w:vMerge/>
            <w:tcBorders>
              <w:top w:val="nil"/>
              <w:left w:val="single" w:sz="4" w:space="0" w:color="auto"/>
              <w:bottom w:val="single" w:sz="4" w:space="0" w:color="FFFFFF"/>
              <w:right w:val="single" w:sz="4" w:space="0" w:color="FFFFFF"/>
            </w:tcBorders>
            <w:vAlign w:val="center"/>
            <w:hideMark/>
          </w:tcPr>
          <w:p w14:paraId="586F8A1D"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4A126AB4" w14:textId="73186B0C" w:rsidR="00CC0EFB" w:rsidRPr="00E55C93" w:rsidRDefault="00A97539" w:rsidP="006D027F">
            <w:pPr>
              <w:jc w:val="left"/>
              <w:rPr>
                <w:b/>
                <w:color w:val="FFFFFF"/>
                <w:sz w:val="18"/>
                <w:lang w:val="es-CL"/>
              </w:rPr>
            </w:pPr>
            <w:r>
              <w:rPr>
                <w:b/>
                <w:color w:val="FFFFFF"/>
                <w:sz w:val="18"/>
                <w:lang w:val="es-CL"/>
              </w:rPr>
              <w:t xml:space="preserve">Teléfono del </w:t>
            </w:r>
            <w:proofErr w:type="spellStart"/>
            <w:r>
              <w:rPr>
                <w:b/>
                <w:color w:val="FFFFFF"/>
                <w:sz w:val="18"/>
                <w:lang w:val="es-CL"/>
              </w:rPr>
              <w:t>Tepresentante</w:t>
            </w:r>
            <w:proofErr w:type="spellEnd"/>
            <w:r>
              <w:rPr>
                <w:b/>
                <w:color w:val="FFFFFF"/>
                <w:sz w:val="18"/>
                <w:lang w:val="es-CL"/>
              </w:rPr>
              <w:t xml:space="preserve"> T</w:t>
            </w:r>
            <w:r w:rsidR="00CC0EFB" w:rsidRPr="00E55C93">
              <w:rPr>
                <w:b/>
                <w:color w:val="FFFFFF"/>
                <w:sz w:val="18"/>
                <w:lang w:val="es-CL"/>
              </w:rPr>
              <w:t>écnico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3F945202" w14:textId="77777777" w:rsidR="00CC0EFB" w:rsidRPr="00E55C93" w:rsidRDefault="00CC0EFB" w:rsidP="006D027F">
            <w:pPr>
              <w:jc w:val="left"/>
              <w:rPr>
                <w:color w:val="000000"/>
                <w:sz w:val="18"/>
                <w:lang w:val="es-CL"/>
              </w:rPr>
            </w:pPr>
            <w:r w:rsidRPr="00E55C93">
              <w:rPr>
                <w:color w:val="000000"/>
                <w:sz w:val="18"/>
                <w:lang w:val="es-CL"/>
              </w:rPr>
              <w:t xml:space="preserve"> </w:t>
            </w:r>
          </w:p>
        </w:tc>
      </w:tr>
      <w:tr w:rsidR="00CC0EFB" w:rsidRPr="00552003" w14:paraId="6835D398" w14:textId="77777777" w:rsidTr="00422CF8">
        <w:trPr>
          <w:trHeight w:val="510"/>
        </w:trPr>
        <w:tc>
          <w:tcPr>
            <w:tcW w:w="1251" w:type="pct"/>
            <w:vMerge w:val="restart"/>
            <w:tcBorders>
              <w:top w:val="nil"/>
              <w:left w:val="single" w:sz="4" w:space="0" w:color="auto"/>
              <w:bottom w:val="single" w:sz="4" w:space="0" w:color="FFFFFF"/>
              <w:right w:val="single" w:sz="4" w:space="0" w:color="FFFFFF"/>
            </w:tcBorders>
            <w:shd w:val="clear" w:color="000000" w:fill="1F497D"/>
            <w:vAlign w:val="center"/>
            <w:hideMark/>
          </w:tcPr>
          <w:p w14:paraId="7C693DE5" w14:textId="77777777" w:rsidR="00CC0EFB" w:rsidRPr="00E55C93" w:rsidRDefault="00CC0EFB" w:rsidP="006D027F">
            <w:pPr>
              <w:jc w:val="center"/>
              <w:rPr>
                <w:b/>
                <w:color w:val="FFFFFF"/>
                <w:sz w:val="18"/>
                <w:lang w:val="es-CL"/>
              </w:rPr>
            </w:pPr>
            <w:r w:rsidRPr="00277059">
              <w:rPr>
                <w:b/>
                <w:color w:val="FFFFFF"/>
                <w:sz w:val="18"/>
                <w:lang w:val="es-CL"/>
              </w:rPr>
              <w:t>Jefe de Proyecto</w:t>
            </w:r>
          </w:p>
        </w:tc>
        <w:tc>
          <w:tcPr>
            <w:tcW w:w="1873" w:type="pct"/>
            <w:tcBorders>
              <w:top w:val="nil"/>
              <w:left w:val="nil"/>
              <w:bottom w:val="single" w:sz="4" w:space="0" w:color="FFFFFF"/>
              <w:right w:val="single" w:sz="4" w:space="0" w:color="auto"/>
            </w:tcBorders>
            <w:shd w:val="clear" w:color="000000" w:fill="1F497D"/>
            <w:vAlign w:val="center"/>
            <w:hideMark/>
          </w:tcPr>
          <w:p w14:paraId="6C788508" w14:textId="77777777" w:rsidR="00CC0EFB" w:rsidRPr="00E55C93" w:rsidRDefault="00CC0EFB" w:rsidP="006D027F">
            <w:pPr>
              <w:jc w:val="left"/>
              <w:rPr>
                <w:b/>
                <w:color w:val="FFFFFF"/>
                <w:sz w:val="18"/>
                <w:lang w:val="es-CL"/>
              </w:rPr>
            </w:pPr>
            <w:r w:rsidRPr="00277059">
              <w:rPr>
                <w:b/>
                <w:color w:val="FFFFFF"/>
                <w:sz w:val="18"/>
                <w:lang w:val="es-CL"/>
              </w:rPr>
              <w:t>Jefe de Proyecto</w:t>
            </w:r>
          </w:p>
        </w:tc>
        <w:tc>
          <w:tcPr>
            <w:tcW w:w="1875" w:type="pct"/>
            <w:tcBorders>
              <w:top w:val="nil"/>
              <w:left w:val="single" w:sz="4" w:space="0" w:color="auto"/>
              <w:bottom w:val="single" w:sz="4" w:space="0" w:color="auto"/>
              <w:right w:val="single" w:sz="4" w:space="0" w:color="auto"/>
            </w:tcBorders>
            <w:shd w:val="clear" w:color="auto" w:fill="auto"/>
            <w:vAlign w:val="center"/>
            <w:hideMark/>
          </w:tcPr>
          <w:p w14:paraId="66947412" w14:textId="77777777" w:rsidR="00CC0EFB" w:rsidRPr="00E55C93" w:rsidRDefault="00CC0EFB" w:rsidP="006D027F">
            <w:pPr>
              <w:jc w:val="left"/>
              <w:rPr>
                <w:color w:val="000000"/>
                <w:sz w:val="18"/>
                <w:lang w:val="es-CL"/>
              </w:rPr>
            </w:pPr>
            <w:r w:rsidRPr="00277059">
              <w:rPr>
                <w:color w:val="000000"/>
                <w:sz w:val="18"/>
                <w:lang w:val="es-CL"/>
              </w:rPr>
              <w:t xml:space="preserve"> </w:t>
            </w:r>
          </w:p>
        </w:tc>
      </w:tr>
      <w:tr w:rsidR="00CC0EFB" w:rsidRPr="00552003" w14:paraId="4E0E9C30" w14:textId="77777777" w:rsidTr="00422CF8">
        <w:trPr>
          <w:trHeight w:val="510"/>
        </w:trPr>
        <w:tc>
          <w:tcPr>
            <w:tcW w:w="1251" w:type="pct"/>
            <w:vMerge/>
            <w:tcBorders>
              <w:top w:val="nil"/>
              <w:left w:val="single" w:sz="4" w:space="0" w:color="auto"/>
              <w:bottom w:val="single" w:sz="4" w:space="0" w:color="FFFFFF"/>
              <w:right w:val="single" w:sz="4" w:space="0" w:color="FFFFFF"/>
            </w:tcBorders>
            <w:vAlign w:val="center"/>
            <w:hideMark/>
          </w:tcPr>
          <w:p w14:paraId="74034E20"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3DD90EA5" w14:textId="77777777" w:rsidR="00CC0EFB" w:rsidRPr="00E55C93" w:rsidRDefault="00CC0EFB" w:rsidP="006D027F">
            <w:pPr>
              <w:jc w:val="left"/>
              <w:rPr>
                <w:b/>
                <w:color w:val="FFFFFF"/>
                <w:sz w:val="18"/>
                <w:lang w:val="es-CL"/>
              </w:rPr>
            </w:pPr>
            <w:r w:rsidRPr="00E55C93">
              <w:rPr>
                <w:b/>
                <w:color w:val="FFFFFF"/>
                <w:sz w:val="18"/>
                <w:lang w:val="es-CL"/>
              </w:rPr>
              <w:t>Correo electrónico del jefe de Proyecto</w:t>
            </w:r>
          </w:p>
        </w:tc>
        <w:tc>
          <w:tcPr>
            <w:tcW w:w="1875" w:type="pct"/>
            <w:tcBorders>
              <w:top w:val="nil"/>
              <w:left w:val="single" w:sz="4" w:space="0" w:color="auto"/>
              <w:bottom w:val="single" w:sz="4" w:space="0" w:color="auto"/>
              <w:right w:val="single" w:sz="4" w:space="0" w:color="auto"/>
            </w:tcBorders>
            <w:shd w:val="clear" w:color="auto" w:fill="auto"/>
            <w:noWrap/>
            <w:vAlign w:val="center"/>
            <w:hideMark/>
          </w:tcPr>
          <w:p w14:paraId="4B13B4DF" w14:textId="77777777" w:rsidR="00CC0EFB" w:rsidRPr="00E55C93" w:rsidRDefault="00CC0EFB" w:rsidP="006D027F">
            <w:pPr>
              <w:jc w:val="left"/>
              <w:rPr>
                <w:color w:val="000000"/>
                <w:sz w:val="18"/>
                <w:lang w:val="es-CL"/>
              </w:rPr>
            </w:pPr>
            <w:r w:rsidRPr="00E55C93">
              <w:rPr>
                <w:color w:val="000000"/>
                <w:sz w:val="18"/>
                <w:lang w:val="es-CL"/>
              </w:rPr>
              <w:t> </w:t>
            </w:r>
          </w:p>
        </w:tc>
      </w:tr>
      <w:tr w:rsidR="00CC0EFB" w:rsidRPr="00552003" w14:paraId="584DB150" w14:textId="77777777" w:rsidTr="00422CF8">
        <w:trPr>
          <w:trHeight w:val="510"/>
        </w:trPr>
        <w:tc>
          <w:tcPr>
            <w:tcW w:w="1251" w:type="pct"/>
            <w:vMerge/>
            <w:tcBorders>
              <w:top w:val="nil"/>
              <w:left w:val="single" w:sz="4" w:space="0" w:color="auto"/>
              <w:bottom w:val="single" w:sz="4" w:space="0" w:color="FFFFFF"/>
              <w:right w:val="single" w:sz="4" w:space="0" w:color="FFFFFF"/>
            </w:tcBorders>
            <w:vAlign w:val="center"/>
            <w:hideMark/>
          </w:tcPr>
          <w:p w14:paraId="218ABABA"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hideMark/>
          </w:tcPr>
          <w:p w14:paraId="622A2A84" w14:textId="463E2971" w:rsidR="00CC0EFB" w:rsidRPr="00E55C93" w:rsidRDefault="00CC0EFB" w:rsidP="006D027F">
            <w:pPr>
              <w:jc w:val="left"/>
              <w:rPr>
                <w:b/>
                <w:color w:val="FFFFFF"/>
                <w:sz w:val="18"/>
                <w:lang w:val="es-CL"/>
              </w:rPr>
            </w:pPr>
            <w:r w:rsidRPr="00E55C93">
              <w:rPr>
                <w:b/>
                <w:color w:val="FFFFFF"/>
                <w:sz w:val="18"/>
                <w:lang w:val="es-CL"/>
              </w:rPr>
              <w:t>Teléfono</w:t>
            </w:r>
            <w:r w:rsidR="00A97539">
              <w:rPr>
                <w:b/>
                <w:color w:val="FFFFFF"/>
                <w:sz w:val="18"/>
                <w:lang w:val="es-CL"/>
              </w:rPr>
              <w:t xml:space="preserve"> del J</w:t>
            </w:r>
            <w:r w:rsidRPr="00E55C93">
              <w:rPr>
                <w:b/>
                <w:color w:val="FFFFFF"/>
                <w:sz w:val="18"/>
                <w:lang w:val="es-CL"/>
              </w:rPr>
              <w:t>efe de Proyecto</w:t>
            </w:r>
          </w:p>
        </w:tc>
        <w:tc>
          <w:tcPr>
            <w:tcW w:w="1875" w:type="pct"/>
            <w:tcBorders>
              <w:top w:val="nil"/>
              <w:left w:val="single" w:sz="4" w:space="0" w:color="auto"/>
              <w:bottom w:val="single" w:sz="4" w:space="0" w:color="auto"/>
              <w:right w:val="single" w:sz="4" w:space="0" w:color="auto"/>
            </w:tcBorders>
            <w:shd w:val="clear" w:color="auto" w:fill="auto"/>
            <w:noWrap/>
            <w:vAlign w:val="center"/>
            <w:hideMark/>
          </w:tcPr>
          <w:p w14:paraId="06ADE598" w14:textId="77777777" w:rsidR="00CC0EFB" w:rsidRPr="00E55C93" w:rsidRDefault="00CC0EFB" w:rsidP="006D027F">
            <w:pPr>
              <w:jc w:val="left"/>
              <w:rPr>
                <w:color w:val="000000"/>
                <w:sz w:val="18"/>
                <w:lang w:val="es-CL"/>
              </w:rPr>
            </w:pPr>
            <w:r w:rsidRPr="00E55C93">
              <w:rPr>
                <w:color w:val="000000"/>
                <w:sz w:val="18"/>
                <w:lang w:val="es-CL"/>
              </w:rPr>
              <w:t> </w:t>
            </w:r>
          </w:p>
        </w:tc>
      </w:tr>
      <w:tr w:rsidR="00CC0EFB" w:rsidRPr="00552003" w14:paraId="683131B1" w14:textId="77777777" w:rsidTr="00422CF8">
        <w:trPr>
          <w:trHeight w:val="510"/>
        </w:trPr>
        <w:tc>
          <w:tcPr>
            <w:tcW w:w="1251" w:type="pct"/>
            <w:vMerge w:val="restart"/>
            <w:tcBorders>
              <w:top w:val="nil"/>
              <w:left w:val="single" w:sz="4" w:space="0" w:color="auto"/>
              <w:right w:val="single" w:sz="4" w:space="0" w:color="FFFFFF"/>
            </w:tcBorders>
            <w:shd w:val="clear" w:color="auto" w:fill="1F497D"/>
            <w:vAlign w:val="center"/>
          </w:tcPr>
          <w:p w14:paraId="379833A3" w14:textId="77777777" w:rsidR="00CC0EFB" w:rsidRPr="00E55C93" w:rsidRDefault="00CC0EFB" w:rsidP="006D027F">
            <w:pPr>
              <w:jc w:val="left"/>
              <w:rPr>
                <w:b/>
                <w:color w:val="FFFFFF"/>
                <w:sz w:val="18"/>
                <w:lang w:val="es-CL"/>
              </w:rPr>
            </w:pPr>
            <w:r w:rsidRPr="00277059">
              <w:rPr>
                <w:b/>
                <w:color w:val="FFFFFF"/>
                <w:sz w:val="18"/>
                <w:lang w:val="es-CL"/>
              </w:rPr>
              <w:t>Representante ante el Comité de Emergencia de Telecomunicaciones</w:t>
            </w:r>
            <w:r w:rsidRPr="00552003">
              <w:rPr>
                <w:rFonts w:eastAsia="Times New Roman"/>
                <w:b/>
                <w:bCs/>
                <w:color w:val="FFFFFF"/>
                <w:sz w:val="18"/>
                <w:szCs w:val="18"/>
                <w:lang w:val="es-CL" w:eastAsia="es-CL"/>
              </w:rPr>
              <w:t xml:space="preserve">(*) </w:t>
            </w:r>
            <w:r w:rsidRPr="00277059">
              <w:rPr>
                <w:b/>
                <w:color w:val="FFFFFF"/>
                <w:sz w:val="18"/>
                <w:lang w:val="es-CL"/>
              </w:rPr>
              <w:t xml:space="preserve"> </w:t>
            </w:r>
          </w:p>
        </w:tc>
        <w:tc>
          <w:tcPr>
            <w:tcW w:w="1873" w:type="pct"/>
            <w:tcBorders>
              <w:top w:val="nil"/>
              <w:left w:val="nil"/>
              <w:bottom w:val="single" w:sz="4" w:space="0" w:color="FFFFFF"/>
              <w:right w:val="single" w:sz="4" w:space="0" w:color="auto"/>
            </w:tcBorders>
            <w:shd w:val="clear" w:color="000000" w:fill="1F497D"/>
            <w:vAlign w:val="center"/>
          </w:tcPr>
          <w:p w14:paraId="6501CB6E" w14:textId="77777777" w:rsidR="00CC0EFB" w:rsidRPr="00E55C93" w:rsidRDefault="00CC0EFB" w:rsidP="006D027F">
            <w:pPr>
              <w:jc w:val="left"/>
              <w:rPr>
                <w:b/>
                <w:color w:val="FFFFFF"/>
                <w:sz w:val="18"/>
                <w:lang w:val="es-CL"/>
              </w:rPr>
            </w:pPr>
            <w:r w:rsidRPr="00E55C93">
              <w:rPr>
                <w:b/>
                <w:color w:val="FFFFFF"/>
                <w:sz w:val="18"/>
                <w:lang w:val="es-CL"/>
              </w:rPr>
              <w:t>Representante</w:t>
            </w:r>
          </w:p>
        </w:tc>
        <w:tc>
          <w:tcPr>
            <w:tcW w:w="1875" w:type="pct"/>
            <w:tcBorders>
              <w:top w:val="nil"/>
              <w:left w:val="single" w:sz="4" w:space="0" w:color="auto"/>
              <w:bottom w:val="single" w:sz="4" w:space="0" w:color="auto"/>
              <w:right w:val="single" w:sz="4" w:space="0" w:color="auto"/>
            </w:tcBorders>
            <w:shd w:val="clear" w:color="auto" w:fill="auto"/>
            <w:noWrap/>
            <w:vAlign w:val="center"/>
          </w:tcPr>
          <w:p w14:paraId="10E6254A" w14:textId="77777777" w:rsidR="00CC0EFB" w:rsidRPr="00E55C93" w:rsidRDefault="00CC0EFB" w:rsidP="006D027F">
            <w:pPr>
              <w:jc w:val="left"/>
              <w:rPr>
                <w:color w:val="000000"/>
                <w:sz w:val="18"/>
                <w:lang w:val="es-CL"/>
              </w:rPr>
            </w:pPr>
          </w:p>
        </w:tc>
      </w:tr>
      <w:tr w:rsidR="00CC0EFB" w:rsidRPr="00552003" w14:paraId="61DB4235" w14:textId="77777777" w:rsidTr="00422CF8">
        <w:trPr>
          <w:trHeight w:val="510"/>
        </w:trPr>
        <w:tc>
          <w:tcPr>
            <w:tcW w:w="1251" w:type="pct"/>
            <w:vMerge/>
            <w:tcBorders>
              <w:left w:val="single" w:sz="4" w:space="0" w:color="auto"/>
              <w:right w:val="single" w:sz="4" w:space="0" w:color="FFFFFF"/>
            </w:tcBorders>
            <w:shd w:val="clear" w:color="auto" w:fill="1F497D"/>
            <w:vAlign w:val="center"/>
          </w:tcPr>
          <w:p w14:paraId="424C3AC7"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tcPr>
          <w:p w14:paraId="0177B838" w14:textId="26089E6C" w:rsidR="00CC0EFB" w:rsidRPr="00E55C93" w:rsidRDefault="00A97539" w:rsidP="006D027F">
            <w:pPr>
              <w:jc w:val="left"/>
              <w:rPr>
                <w:b/>
                <w:color w:val="FFFFFF"/>
                <w:sz w:val="18"/>
                <w:lang w:val="es-CL"/>
              </w:rPr>
            </w:pPr>
            <w:r>
              <w:rPr>
                <w:b/>
                <w:color w:val="FFFFFF"/>
                <w:sz w:val="18"/>
                <w:lang w:val="es-CL"/>
              </w:rPr>
              <w:t>Correo electrónico del R</w:t>
            </w:r>
            <w:r w:rsidR="00CC0EFB" w:rsidRPr="00E55C93">
              <w:rPr>
                <w:b/>
                <w:color w:val="FFFFFF"/>
                <w:sz w:val="18"/>
                <w:lang w:val="es-CL"/>
              </w:rPr>
              <w:t>epresentante</w:t>
            </w:r>
          </w:p>
        </w:tc>
        <w:tc>
          <w:tcPr>
            <w:tcW w:w="1875" w:type="pct"/>
            <w:tcBorders>
              <w:top w:val="nil"/>
              <w:left w:val="single" w:sz="4" w:space="0" w:color="auto"/>
              <w:bottom w:val="single" w:sz="4" w:space="0" w:color="auto"/>
              <w:right w:val="single" w:sz="4" w:space="0" w:color="auto"/>
            </w:tcBorders>
            <w:shd w:val="clear" w:color="auto" w:fill="auto"/>
            <w:noWrap/>
            <w:vAlign w:val="center"/>
          </w:tcPr>
          <w:p w14:paraId="68E2DA3D" w14:textId="77777777" w:rsidR="00CC0EFB" w:rsidRPr="00E55C93" w:rsidRDefault="00CC0EFB" w:rsidP="006D027F">
            <w:pPr>
              <w:jc w:val="left"/>
              <w:rPr>
                <w:color w:val="000000"/>
                <w:sz w:val="18"/>
                <w:lang w:val="es-CL"/>
              </w:rPr>
            </w:pPr>
          </w:p>
        </w:tc>
      </w:tr>
      <w:tr w:rsidR="00CC0EFB" w:rsidRPr="00552003" w14:paraId="77DEDC62" w14:textId="77777777" w:rsidTr="00422CF8">
        <w:trPr>
          <w:trHeight w:val="510"/>
        </w:trPr>
        <w:tc>
          <w:tcPr>
            <w:tcW w:w="1251" w:type="pct"/>
            <w:vMerge/>
            <w:tcBorders>
              <w:left w:val="single" w:sz="4" w:space="0" w:color="auto"/>
              <w:bottom w:val="single" w:sz="4" w:space="0" w:color="FFFFFF"/>
              <w:right w:val="single" w:sz="4" w:space="0" w:color="FFFFFF"/>
            </w:tcBorders>
            <w:shd w:val="clear" w:color="auto" w:fill="1F497D"/>
            <w:vAlign w:val="center"/>
          </w:tcPr>
          <w:p w14:paraId="3387CDB6" w14:textId="77777777" w:rsidR="00CC0EFB" w:rsidRPr="00E55C93" w:rsidRDefault="00CC0EFB" w:rsidP="006D027F">
            <w:pPr>
              <w:jc w:val="left"/>
              <w:rPr>
                <w:b/>
                <w:color w:val="FFFFFF"/>
                <w:sz w:val="18"/>
                <w:lang w:val="es-CL"/>
              </w:rPr>
            </w:pPr>
          </w:p>
        </w:tc>
        <w:tc>
          <w:tcPr>
            <w:tcW w:w="1873" w:type="pct"/>
            <w:tcBorders>
              <w:top w:val="nil"/>
              <w:left w:val="nil"/>
              <w:bottom w:val="single" w:sz="4" w:space="0" w:color="FFFFFF"/>
              <w:right w:val="single" w:sz="4" w:space="0" w:color="auto"/>
            </w:tcBorders>
            <w:shd w:val="clear" w:color="000000" w:fill="1F497D"/>
            <w:vAlign w:val="center"/>
          </w:tcPr>
          <w:p w14:paraId="7BEB8C84" w14:textId="7EAB30B0" w:rsidR="00CC0EFB" w:rsidRPr="00E55C93" w:rsidRDefault="00A97539" w:rsidP="006D027F">
            <w:pPr>
              <w:jc w:val="left"/>
              <w:rPr>
                <w:b/>
                <w:color w:val="FFFFFF"/>
                <w:sz w:val="18"/>
                <w:lang w:val="es-CL"/>
              </w:rPr>
            </w:pPr>
            <w:r>
              <w:rPr>
                <w:b/>
                <w:color w:val="FFFFFF"/>
                <w:sz w:val="18"/>
                <w:lang w:val="es-CL"/>
              </w:rPr>
              <w:t>Teléfono del R</w:t>
            </w:r>
            <w:r w:rsidR="00CC0EFB" w:rsidRPr="00E55C93">
              <w:rPr>
                <w:b/>
                <w:color w:val="FFFFFF"/>
                <w:sz w:val="18"/>
                <w:lang w:val="es-CL"/>
              </w:rPr>
              <w:t>epresentante</w:t>
            </w:r>
          </w:p>
        </w:tc>
        <w:tc>
          <w:tcPr>
            <w:tcW w:w="1875" w:type="pct"/>
            <w:tcBorders>
              <w:top w:val="nil"/>
              <w:left w:val="single" w:sz="4" w:space="0" w:color="auto"/>
              <w:bottom w:val="single" w:sz="4" w:space="0" w:color="auto"/>
              <w:right w:val="single" w:sz="4" w:space="0" w:color="auto"/>
            </w:tcBorders>
            <w:shd w:val="clear" w:color="auto" w:fill="auto"/>
            <w:noWrap/>
            <w:vAlign w:val="center"/>
          </w:tcPr>
          <w:p w14:paraId="167A9626" w14:textId="77777777" w:rsidR="00CC0EFB" w:rsidRPr="00E55C93" w:rsidRDefault="00CC0EFB" w:rsidP="006D027F">
            <w:pPr>
              <w:jc w:val="left"/>
              <w:rPr>
                <w:color w:val="000000"/>
                <w:sz w:val="18"/>
                <w:lang w:val="es-CL"/>
              </w:rPr>
            </w:pPr>
          </w:p>
        </w:tc>
      </w:tr>
      <w:tr w:rsidR="00CC0EFB" w:rsidRPr="00552003" w14:paraId="15F06E89" w14:textId="77777777" w:rsidTr="00422CF8">
        <w:trPr>
          <w:trHeight w:val="1380"/>
        </w:trPr>
        <w:tc>
          <w:tcPr>
            <w:tcW w:w="1251" w:type="pct"/>
            <w:tcBorders>
              <w:top w:val="nil"/>
              <w:left w:val="single" w:sz="4" w:space="0" w:color="auto"/>
              <w:bottom w:val="single" w:sz="4" w:space="0" w:color="auto"/>
              <w:right w:val="single" w:sz="4" w:space="0" w:color="FFFFFF"/>
            </w:tcBorders>
            <w:shd w:val="clear" w:color="000000" w:fill="1F497D"/>
            <w:vAlign w:val="center"/>
            <w:hideMark/>
          </w:tcPr>
          <w:p w14:paraId="3BB99EBA" w14:textId="77777777" w:rsidR="00CC0EFB" w:rsidRPr="00E55C93" w:rsidRDefault="00CC0EFB" w:rsidP="006D027F">
            <w:pPr>
              <w:jc w:val="center"/>
              <w:rPr>
                <w:b/>
                <w:color w:val="FFFFFF"/>
                <w:sz w:val="18"/>
                <w:lang w:val="es-CL"/>
              </w:rPr>
            </w:pPr>
            <w:r w:rsidRPr="00E55C93">
              <w:rPr>
                <w:b/>
                <w:color w:val="FFFFFF"/>
                <w:sz w:val="18"/>
                <w:lang w:val="es-CL"/>
              </w:rPr>
              <w:lastRenderedPageBreak/>
              <w:t>Firma</w:t>
            </w:r>
          </w:p>
        </w:tc>
        <w:tc>
          <w:tcPr>
            <w:tcW w:w="1873" w:type="pct"/>
            <w:tcBorders>
              <w:top w:val="single" w:sz="4" w:space="0" w:color="auto"/>
              <w:left w:val="single" w:sz="4" w:space="0" w:color="FFFFFF"/>
              <w:bottom w:val="single" w:sz="4" w:space="0" w:color="auto"/>
              <w:right w:val="single" w:sz="4" w:space="0" w:color="auto"/>
            </w:tcBorders>
            <w:shd w:val="clear" w:color="auto" w:fill="auto"/>
            <w:noWrap/>
            <w:vAlign w:val="bottom"/>
            <w:hideMark/>
          </w:tcPr>
          <w:p w14:paraId="5B0B1A76" w14:textId="6D8A90C6" w:rsidR="00CC0EFB" w:rsidRPr="00E55C93" w:rsidRDefault="00A97539" w:rsidP="006D027F">
            <w:pPr>
              <w:jc w:val="center"/>
              <w:rPr>
                <w:color w:val="000000"/>
                <w:sz w:val="18"/>
                <w:lang w:val="es-CL"/>
              </w:rPr>
            </w:pPr>
            <w:r>
              <w:rPr>
                <w:color w:val="000000"/>
                <w:sz w:val="18"/>
                <w:lang w:val="es-CL"/>
              </w:rPr>
              <w:t>Firma Representante L</w:t>
            </w:r>
            <w:r w:rsidR="00CC0EFB" w:rsidRPr="00E55C93">
              <w:rPr>
                <w:color w:val="000000"/>
                <w:sz w:val="18"/>
                <w:lang w:val="es-CL"/>
              </w:rPr>
              <w:t>egal</w:t>
            </w:r>
          </w:p>
        </w:tc>
        <w:tc>
          <w:tcPr>
            <w:tcW w:w="1875" w:type="pct"/>
            <w:tcBorders>
              <w:top w:val="nil"/>
              <w:left w:val="nil"/>
              <w:bottom w:val="single" w:sz="4" w:space="0" w:color="auto"/>
              <w:right w:val="single" w:sz="4" w:space="0" w:color="auto"/>
            </w:tcBorders>
            <w:shd w:val="clear" w:color="auto" w:fill="auto"/>
            <w:noWrap/>
            <w:vAlign w:val="bottom"/>
            <w:hideMark/>
          </w:tcPr>
          <w:p w14:paraId="5403195A" w14:textId="53A50FA2" w:rsidR="00CC0EFB" w:rsidRPr="00E55C93" w:rsidRDefault="00A97539" w:rsidP="006D027F">
            <w:pPr>
              <w:jc w:val="center"/>
              <w:rPr>
                <w:color w:val="000000"/>
                <w:sz w:val="18"/>
                <w:lang w:val="es-CL"/>
              </w:rPr>
            </w:pPr>
            <w:r>
              <w:rPr>
                <w:color w:val="000000"/>
                <w:sz w:val="18"/>
                <w:lang w:val="es-CL"/>
              </w:rPr>
              <w:t>Firma Representante T</w:t>
            </w:r>
            <w:r w:rsidR="00CC0EFB" w:rsidRPr="00E55C93">
              <w:rPr>
                <w:color w:val="000000"/>
                <w:sz w:val="18"/>
                <w:lang w:val="es-CL"/>
              </w:rPr>
              <w:t>écnico</w:t>
            </w:r>
          </w:p>
        </w:tc>
      </w:tr>
    </w:tbl>
    <w:p w14:paraId="43CD3345" w14:textId="77777777" w:rsidR="00CC0EFB" w:rsidRPr="00552003" w:rsidRDefault="00CC0EFB" w:rsidP="00CC0EFB">
      <w:r w:rsidRPr="00E55C93">
        <w:t>(*) Conforme</w:t>
      </w:r>
      <w:r w:rsidRPr="00552003">
        <w:t xml:space="preserve"> </w:t>
      </w:r>
      <w:r w:rsidRPr="00E55C93">
        <w:t xml:space="preserve"> lo establecido en el Artículo 41° del Decreto Supremo N° 60 de 2012, del Ministerio de Transportes y Telecomunicaciones</w:t>
      </w:r>
      <w:r w:rsidRPr="00552003">
        <w:t>.</w:t>
      </w:r>
      <w:bookmarkStart w:id="2431" w:name="_10kxoro"/>
      <w:bookmarkEnd w:id="2431"/>
    </w:p>
    <w:p w14:paraId="3234AC11" w14:textId="77777777" w:rsidR="00CC0EFB" w:rsidRPr="00552003" w:rsidRDefault="00CC0EFB" w:rsidP="00CC0EFB"/>
    <w:p w14:paraId="4E404E27" w14:textId="77777777" w:rsidR="00314161" w:rsidRPr="00CC0EFB" w:rsidRDefault="00314161" w:rsidP="002B2BDB"/>
    <w:p w14:paraId="14031ABE" w14:textId="77777777" w:rsidR="002B2BDB" w:rsidRPr="00552003" w:rsidRDefault="002B2BDB" w:rsidP="002B2BDB">
      <w:pPr>
        <w:spacing w:after="200" w:line="276" w:lineRule="auto"/>
        <w:jc w:val="left"/>
      </w:pPr>
      <w:r w:rsidRPr="00552003">
        <w:br w:type="page"/>
      </w:r>
    </w:p>
    <w:p w14:paraId="5625A611" w14:textId="6B9779DA" w:rsidR="002B2BDB" w:rsidRPr="00552003" w:rsidRDefault="002B2BDB" w:rsidP="004A4293">
      <w:pPr>
        <w:pStyle w:val="Anx-Titulo2"/>
      </w:pPr>
      <w:bookmarkStart w:id="2432" w:name="_Toc535577876"/>
      <w:r w:rsidRPr="00552003">
        <w:lastRenderedPageBreak/>
        <w:t xml:space="preserve">Características Técnicas y </w:t>
      </w:r>
      <w:r w:rsidR="00C10190">
        <w:t>c</w:t>
      </w:r>
      <w:r w:rsidRPr="00552003">
        <w:t xml:space="preserve">ontenidos </w:t>
      </w:r>
      <w:r w:rsidR="00C10190">
        <w:t>m</w:t>
      </w:r>
      <w:r w:rsidRPr="00552003">
        <w:t>ínimos del Proyecto</w:t>
      </w:r>
      <w:r w:rsidR="00DE6DC3" w:rsidRPr="00DE6DC3">
        <w:t xml:space="preserve"> </w:t>
      </w:r>
      <w:r w:rsidR="00DE6DC3" w:rsidRPr="00552003">
        <w:t>Técnico</w:t>
      </w:r>
      <w:r w:rsidRPr="00552003">
        <w:t xml:space="preserve"> del Servicio Público de Transmisión de Datos</w:t>
      </w:r>
      <w:bookmarkEnd w:id="2432"/>
      <w:r w:rsidR="00AA466B">
        <w:t>.</w:t>
      </w:r>
    </w:p>
    <w:p w14:paraId="7D60B91B" w14:textId="39BB9D9C" w:rsidR="0077602B" w:rsidRPr="00552003" w:rsidRDefault="00C10190" w:rsidP="004A4293">
      <w:pPr>
        <w:pStyle w:val="Anx-Titulo3"/>
        <w:rPr>
          <w:i/>
        </w:rPr>
      </w:pPr>
      <w:bookmarkStart w:id="2433" w:name="_Toc535577877"/>
      <w:r>
        <w:t xml:space="preserve">Proyecto Técnico para las </w:t>
      </w:r>
      <w:r w:rsidR="0077602B" w:rsidRPr="00552003">
        <w:t>Zonas WiFi</w:t>
      </w:r>
      <w:bookmarkEnd w:id="2433"/>
      <w:r w:rsidR="00AA466B">
        <w:t>.</w:t>
      </w:r>
    </w:p>
    <w:p w14:paraId="1F5D46F4" w14:textId="74C54F27" w:rsidR="008B7300" w:rsidRDefault="00A04861" w:rsidP="0077602B">
      <w:r>
        <w:t xml:space="preserve">Las Proponentes, </w:t>
      </w:r>
      <w:r w:rsidR="00997ECD">
        <w:t>e</w:t>
      </w:r>
      <w:r>
        <w:t>l Adjudicatario y/o la Beneficiaria, según corresponda, deberán diseñar, instalar, operar y explotar cuarenta y un (41) Zonas WiFi, a fin de dar cumplimiento a los objetivos</w:t>
      </w:r>
      <w:r w:rsidR="00E17A48" w:rsidRPr="00E17A48">
        <w:t xml:space="preserve"> </w:t>
      </w:r>
      <w:r w:rsidR="00E17A48">
        <w:t xml:space="preserve">que para el Servicio Público de Transmisión </w:t>
      </w:r>
      <w:r w:rsidR="008B7300">
        <w:t>de Datos,</w:t>
      </w:r>
      <w:r>
        <w:t xml:space="preserve"> señala</w:t>
      </w:r>
      <w:r w:rsidR="008B7300">
        <w:t xml:space="preserve"> el</w:t>
      </w:r>
      <w:r>
        <w:t xml:space="preserve"> Artículo 1° </w:t>
      </w:r>
      <w:r w:rsidR="008B7300">
        <w:t>en relación con el literal b. del Artículo 29º y el Artículo 31°, todos de estas Bases Específicas</w:t>
      </w:r>
      <w:r>
        <w:t xml:space="preserve">. </w:t>
      </w:r>
    </w:p>
    <w:p w14:paraId="04632A47" w14:textId="77777777" w:rsidR="008B7300" w:rsidRDefault="008B7300" w:rsidP="0077602B"/>
    <w:p w14:paraId="02AA4656" w14:textId="28977D8C" w:rsidR="0077602B" w:rsidRPr="00552003" w:rsidRDefault="0077602B" w:rsidP="0077602B">
      <w:r w:rsidRPr="00552003">
        <w:t>La Propuesta deberá considerar la prestación de</w:t>
      </w:r>
      <w:r w:rsidR="009F1D83">
        <w:t>l</w:t>
      </w:r>
      <w:r w:rsidRPr="00552003">
        <w:t xml:space="preserve"> Servicio Público de Transmisión de Datos, a través de la tecnología WiFi, exento de pago, durante todo el </w:t>
      </w:r>
      <w:r w:rsidR="00B71FFE">
        <w:t xml:space="preserve">correspondiente </w:t>
      </w:r>
      <w:r w:rsidRPr="00552003">
        <w:t>Período de Obligatoriedad de las Exigencias de Bases, en la</w:t>
      </w:r>
      <w:r w:rsidR="00DE0251">
        <w:t>s</w:t>
      </w:r>
      <w:r w:rsidRPr="00552003">
        <w:t xml:space="preserve"> Zona</w:t>
      </w:r>
      <w:r w:rsidR="00DE0251">
        <w:t xml:space="preserve"> WiFi</w:t>
      </w:r>
      <w:r w:rsidR="00D03671">
        <w:t xml:space="preserve"> </w:t>
      </w:r>
      <w:r w:rsidR="00DE0251">
        <w:t>individualizadas en el numeral 4.2 del Anexo N° 4</w:t>
      </w:r>
      <w:r w:rsidRPr="00552003">
        <w:t>.</w:t>
      </w:r>
    </w:p>
    <w:p w14:paraId="5958F8BA" w14:textId="77777777" w:rsidR="0077602B" w:rsidRPr="00552003" w:rsidRDefault="0077602B" w:rsidP="0077602B"/>
    <w:p w14:paraId="454AED36" w14:textId="00002F97" w:rsidR="0077602B" w:rsidRDefault="0077602B" w:rsidP="0077602B">
      <w:r w:rsidRPr="00552003">
        <w:t xml:space="preserve">Sin perjuicio de lo anterior, la Proponente podrá </w:t>
      </w:r>
      <w:r w:rsidR="00EF192D">
        <w:t>comprometer un pl</w:t>
      </w:r>
      <w:r w:rsidR="00D03671">
        <w:t>a</w:t>
      </w:r>
      <w:r w:rsidR="00EF192D">
        <w:t>zo superior en años del</w:t>
      </w:r>
      <w:r w:rsidRPr="00552003">
        <w:t xml:space="preserve"> Período de Obligatoriedad de las Exigencias de</w:t>
      </w:r>
      <w:r w:rsidR="002D537A">
        <w:t xml:space="preserve"> las</w:t>
      </w:r>
      <w:r w:rsidRPr="00552003">
        <w:t xml:space="preserve"> Bases</w:t>
      </w:r>
      <w:r w:rsidR="00B71FFE">
        <w:t xml:space="preserve"> para el Servicio Público de Transmisión de Datos</w:t>
      </w:r>
      <w:r w:rsidRPr="00552003">
        <w:t xml:space="preserve"> en la Zona de Servicio Mínima comprometida, a su costo, lo cual será evaluado de acuerdo a la metodología de evaluación descrita en el</w:t>
      </w:r>
      <w:r w:rsidR="00EF192D">
        <w:t xml:space="preserve"> numeral 5.3.4 del</w:t>
      </w:r>
      <w:r w:rsidRPr="00552003">
        <w:t xml:space="preserve"> Anexo N° 5. En este caso, la Proponente deberá garantizar dicha extensión en la forma dispuesta en el Artículo 24° de estas Bases Específicas.</w:t>
      </w:r>
    </w:p>
    <w:p w14:paraId="667B01D6" w14:textId="77777777" w:rsidR="00A04861" w:rsidRDefault="00A04861" w:rsidP="0077602B"/>
    <w:p w14:paraId="18026B0D" w14:textId="6CA287D2" w:rsidR="00A04861" w:rsidRDefault="00A04861" w:rsidP="00A04861">
      <w:r>
        <w:t xml:space="preserve">Las características y condiciones técnicas requeridas para cada Zona WiFi se presentan en el numeral 1.2.1.1 del presente Anexo. Sin perjuicio de lo anterior, y en términos generales, los Proyectos Técnicos que sean presentados por las Proponentes </w:t>
      </w:r>
      <w:r w:rsidR="00EF192D">
        <w:t xml:space="preserve">para prestar el Servicio Público de Transmisión de Datos en las Zonas WiFi exentas de pago, </w:t>
      </w:r>
      <w:r>
        <w:t>deberán contener como mínimo, lo siguiente:</w:t>
      </w:r>
    </w:p>
    <w:p w14:paraId="2FD19250" w14:textId="77777777" w:rsidR="00A04861" w:rsidRDefault="00A04861" w:rsidP="00A04861"/>
    <w:p w14:paraId="15E6D092" w14:textId="77777777" w:rsidR="00A04861" w:rsidRDefault="00A04861" w:rsidP="00A04861">
      <w:pPr>
        <w:pStyle w:val="Prrafodelista"/>
        <w:numPr>
          <w:ilvl w:val="0"/>
          <w:numId w:val="623"/>
        </w:numPr>
        <w:suppressAutoHyphens/>
      </w:pPr>
      <w:r>
        <w:t xml:space="preserve">Una descripción detallada de la solución técnica propuesta para cada Zona WiFi, incluyendo las especificaciones técnicas de la totalidad de elementos, componentes y equipamientos que se consideren en ella, justificando cada una de las elecciones realizadas. </w:t>
      </w:r>
    </w:p>
    <w:p w14:paraId="52DC2BC8" w14:textId="55FA4165" w:rsidR="00A04861" w:rsidRDefault="00A04861" w:rsidP="00A04861">
      <w:pPr>
        <w:pStyle w:val="Prrafodelista"/>
        <w:numPr>
          <w:ilvl w:val="0"/>
          <w:numId w:val="623"/>
        </w:numPr>
        <w:suppressAutoHyphens/>
      </w:pPr>
      <w:r>
        <w:t>Una descripción detallada de la infraestructura</w:t>
      </w:r>
      <w:r w:rsidR="009353D7">
        <w:t xml:space="preserve"> </w:t>
      </w:r>
      <w:r>
        <w:t>a ser desplegada para la provisión del Servicio Público de Transmisión de Datos objeto del presente Concurso, incluyendo el diseño y la configuración completa de las Zonas WiFi que comprometa</w:t>
      </w:r>
      <w:r w:rsidR="003F2F2E">
        <w:t>, así como la forma en que se utilizarán los medios del Servicio de Infraestructura</w:t>
      </w:r>
      <w:r w:rsidR="007A207C">
        <w:t xml:space="preserve"> </w:t>
      </w:r>
      <w:r w:rsidR="00EF192D">
        <w:t xml:space="preserve">objeto del presente Concurso </w:t>
      </w:r>
      <w:r w:rsidR="007A207C">
        <w:t>para este fin</w:t>
      </w:r>
      <w:r>
        <w:t>.</w:t>
      </w:r>
    </w:p>
    <w:p w14:paraId="63888114" w14:textId="77777777" w:rsidR="00A04861" w:rsidRDefault="00A04861" w:rsidP="00A04861">
      <w:pPr>
        <w:pStyle w:val="Prrafodelista"/>
        <w:numPr>
          <w:ilvl w:val="0"/>
          <w:numId w:val="623"/>
        </w:numPr>
        <w:suppressAutoHyphens/>
      </w:pPr>
      <w:r>
        <w:t>Los criterios de diseño y de selección de solución técnica, indicando las variables críticas para seleccionar las tecnologías, los equipamientos, los componentes y el proveedor, entre otros.</w:t>
      </w:r>
    </w:p>
    <w:p w14:paraId="06CCCBEA" w14:textId="7137812E" w:rsidR="00A04861" w:rsidRDefault="00A04861" w:rsidP="00A04861">
      <w:pPr>
        <w:pStyle w:val="Prrafodelista"/>
        <w:numPr>
          <w:ilvl w:val="0"/>
          <w:numId w:val="623"/>
        </w:numPr>
        <w:suppressAutoHyphens/>
      </w:pPr>
      <w:r>
        <w:t xml:space="preserve">El desglose de los equipos, componentes y elementos requeridos para la prestación del Servicio </w:t>
      </w:r>
      <w:r w:rsidR="007A207C">
        <w:t xml:space="preserve">Público de Transmisión de Datos </w:t>
      </w:r>
      <w:r>
        <w:t xml:space="preserve">objeto del presente Concurso, señalando la cantidad que se requerirá para la implementación de </w:t>
      </w:r>
      <w:r w:rsidR="00D03671">
        <w:t>cada</w:t>
      </w:r>
      <w:r w:rsidR="007A207C">
        <w:t xml:space="preserve"> Zonas WiFi</w:t>
      </w:r>
      <w:r>
        <w:t xml:space="preserve">, en los términos comprometidos en su respectivo Proyecto Técnico. </w:t>
      </w:r>
    </w:p>
    <w:p w14:paraId="79B775D8" w14:textId="0A043B26" w:rsidR="00A04861" w:rsidRDefault="00A04861" w:rsidP="00A04861">
      <w:pPr>
        <w:pStyle w:val="Prrafodelista"/>
        <w:numPr>
          <w:ilvl w:val="0"/>
          <w:numId w:val="623"/>
        </w:numPr>
        <w:suppressAutoHyphens/>
      </w:pPr>
      <w:r>
        <w:t xml:space="preserve">Las coordenadas geográficas de los emplazamientos de los </w:t>
      </w:r>
      <w:r w:rsidR="003231D3">
        <w:t>AP de cada Zona WiFi</w:t>
      </w:r>
      <w:r w:rsidR="007A207C">
        <w:t>, con sus respectivas áreas de cobertura</w:t>
      </w:r>
      <w:r>
        <w:t>.</w:t>
      </w:r>
    </w:p>
    <w:p w14:paraId="0E30D542" w14:textId="77777777" w:rsidR="00A04861" w:rsidRDefault="00A04861" w:rsidP="00A04861">
      <w:pPr>
        <w:pStyle w:val="Prrafodelista"/>
        <w:numPr>
          <w:ilvl w:val="0"/>
          <w:numId w:val="623"/>
        </w:numPr>
        <w:suppressAutoHyphens/>
      </w:pPr>
      <w:r>
        <w:lastRenderedPageBreak/>
        <w:t xml:space="preserve">Una descripción técnica detallada del diseño </w:t>
      </w:r>
      <w:r w:rsidR="007A207C">
        <w:t xml:space="preserve">e implementación </w:t>
      </w:r>
      <w:r>
        <w:t xml:space="preserve">de los </w:t>
      </w:r>
      <w:r w:rsidR="007A207C">
        <w:t xml:space="preserve">soportes </w:t>
      </w:r>
      <w:r>
        <w:t>comprometidos</w:t>
      </w:r>
      <w:r w:rsidR="007A207C">
        <w:t xml:space="preserve"> para instalación de los AP</w:t>
      </w:r>
      <w:r>
        <w:t>, considerando las obras civiles, sistemas de seguridad</w:t>
      </w:r>
      <w:r w:rsidR="007A207C">
        <w:t xml:space="preserve"> y</w:t>
      </w:r>
      <w:r>
        <w:t xml:space="preserve"> de suministro de energía, entre otros que sean pertinentes.</w:t>
      </w:r>
    </w:p>
    <w:p w14:paraId="02720D23" w14:textId="4194FAFE" w:rsidR="00A04861" w:rsidRDefault="00A04861" w:rsidP="00A04861">
      <w:pPr>
        <w:pStyle w:val="Prrafodelista"/>
        <w:numPr>
          <w:ilvl w:val="0"/>
          <w:numId w:val="623"/>
        </w:numPr>
        <w:suppressAutoHyphens/>
      </w:pPr>
      <w:r>
        <w:t xml:space="preserve">Los diagramas y la descripción de la interrelación de los elementos que componen cada </w:t>
      </w:r>
      <w:r w:rsidR="007A207C">
        <w:t>Zona WiFi</w:t>
      </w:r>
      <w:r w:rsidR="0082636E">
        <w:t xml:space="preserve">, incluyendo en estos la interconexión con </w:t>
      </w:r>
      <w:r w:rsidR="001E0681">
        <w:t>el sistema de monitoreo exigido en el numeral 1.2.1.7 de este Anexo</w:t>
      </w:r>
      <w:r>
        <w:t>.</w:t>
      </w:r>
    </w:p>
    <w:p w14:paraId="6C6EA81E" w14:textId="05600C9B" w:rsidR="00A04861" w:rsidRDefault="00A04861" w:rsidP="00A04861">
      <w:pPr>
        <w:pStyle w:val="Prrafodelista"/>
        <w:numPr>
          <w:ilvl w:val="0"/>
          <w:numId w:val="623"/>
        </w:numPr>
        <w:suppressAutoHyphens/>
      </w:pPr>
      <w:r>
        <w:t xml:space="preserve">El cronograma para la implementación del </w:t>
      </w:r>
      <w:r w:rsidR="00F43857">
        <w:t xml:space="preserve">Proyecto </w:t>
      </w:r>
      <w:r w:rsidR="009F1D83">
        <w:t>Comprometido</w:t>
      </w:r>
      <w:r w:rsidR="00BB4025">
        <w:t xml:space="preserve"> que considere la</w:t>
      </w:r>
      <w:r>
        <w:t xml:space="preserve"> elaboración del Informe de Ingeniería de Detalle</w:t>
      </w:r>
      <w:r w:rsidR="0082636E" w:rsidRPr="0082636E">
        <w:rPr>
          <w:lang w:val="es-CL" w:eastAsia="ar-SA"/>
        </w:rPr>
        <w:t xml:space="preserve"> </w:t>
      </w:r>
      <w:r w:rsidR="0082636E" w:rsidRPr="00552003">
        <w:rPr>
          <w:lang w:val="es-CL" w:eastAsia="ar-SA"/>
        </w:rPr>
        <w:t>y l</w:t>
      </w:r>
      <w:r w:rsidR="0082636E">
        <w:rPr>
          <w:lang w:val="es-CL" w:eastAsia="ar-SA"/>
        </w:rPr>
        <w:t>a tramitación de permis</w:t>
      </w:r>
      <w:r w:rsidR="0082636E" w:rsidRPr="00552003">
        <w:rPr>
          <w:lang w:val="es-CL" w:eastAsia="ar-SA"/>
        </w:rPr>
        <w:t xml:space="preserve">os </w:t>
      </w:r>
      <w:r w:rsidR="009F1D83">
        <w:rPr>
          <w:lang w:val="es-CL" w:eastAsia="ar-SA"/>
        </w:rPr>
        <w:t xml:space="preserve">y autorizaciones </w:t>
      </w:r>
      <w:r w:rsidR="0082636E">
        <w:rPr>
          <w:lang w:val="es-CL" w:eastAsia="ar-SA"/>
        </w:rPr>
        <w:t xml:space="preserve">requeridos tanto para la instalación como para la operación del Servicio Público de </w:t>
      </w:r>
      <w:proofErr w:type="spellStart"/>
      <w:r w:rsidR="0082636E">
        <w:rPr>
          <w:lang w:val="es-CL" w:eastAsia="ar-SA"/>
        </w:rPr>
        <w:t>Transisión</w:t>
      </w:r>
      <w:proofErr w:type="spellEnd"/>
      <w:r w:rsidR="0082636E">
        <w:rPr>
          <w:lang w:val="es-CL" w:eastAsia="ar-SA"/>
        </w:rPr>
        <w:t xml:space="preserve"> de Datos </w:t>
      </w:r>
      <w:r w:rsidR="00BB4025">
        <w:rPr>
          <w:lang w:val="es-CL" w:eastAsia="ar-SA"/>
        </w:rPr>
        <w:t>en las Zonas WiFi exentas de pago</w:t>
      </w:r>
      <w:r>
        <w:t>, además de los hitos establecidos en el Artículo 4</w:t>
      </w:r>
      <w:r w:rsidR="007A207C">
        <w:t>3</w:t>
      </w:r>
      <w:r>
        <w:t>° de las Bases Específicas.</w:t>
      </w:r>
    </w:p>
    <w:p w14:paraId="6C346DC6" w14:textId="77777777" w:rsidR="00A04861" w:rsidRDefault="00A04861" w:rsidP="00A04861">
      <w:pPr>
        <w:pStyle w:val="Prrafodelista"/>
        <w:numPr>
          <w:ilvl w:val="0"/>
          <w:numId w:val="623"/>
        </w:numPr>
        <w:suppressAutoHyphens/>
      </w:pPr>
      <w:r>
        <w:t>El Plan de Operaciones.</w:t>
      </w:r>
    </w:p>
    <w:p w14:paraId="326444D5" w14:textId="77777777" w:rsidR="00A04861" w:rsidRDefault="00A04861" w:rsidP="00A04861">
      <w:pPr>
        <w:pStyle w:val="Prrafodelista"/>
        <w:numPr>
          <w:ilvl w:val="0"/>
          <w:numId w:val="623"/>
        </w:numPr>
        <w:suppressAutoHyphens/>
      </w:pPr>
      <w:r>
        <w:t>La documentación de respaldo requerida.</w:t>
      </w:r>
    </w:p>
    <w:p w14:paraId="4BB17B9E" w14:textId="77777777" w:rsidR="00A04861" w:rsidRDefault="00A04861" w:rsidP="00A04861">
      <w:pPr>
        <w:ind w:left="720"/>
      </w:pPr>
    </w:p>
    <w:p w14:paraId="72E026E0" w14:textId="711FD134" w:rsidR="00A04861" w:rsidRPr="00552003" w:rsidRDefault="00A04861" w:rsidP="00A04861">
      <w:r>
        <w:t>La Beneficiaria podrá ajustar las memorias de cálculo, las coordenadas geográficas y otros elementos considerados en el Proyecto Técnico adjudicado, siempre que dichos ajustes se encuentren respaldados por los resultados de</w:t>
      </w:r>
      <w:r w:rsidR="00596458">
        <w:t xml:space="preserve">l Informe de Ingeniería de Detalle de conformidad a lo dispuesto en el numeral 1.2.4 de este Anexo </w:t>
      </w:r>
      <w:r>
        <w:t xml:space="preserve"> y/o por los requerimientos a la solución técnica final para l</w:t>
      </w:r>
      <w:r w:rsidR="00814613">
        <w:t>a</w:t>
      </w:r>
      <w:r>
        <w:t xml:space="preserve">s </w:t>
      </w:r>
      <w:r w:rsidR="00814613">
        <w:t>Zonas WiFi</w:t>
      </w:r>
      <w:r>
        <w:t>, sujeto a la aprobación de la Contraparte Técnica, según lo establecido en el literal i. del Artículo 3</w:t>
      </w:r>
      <w:r w:rsidR="00814613">
        <w:t>3</w:t>
      </w:r>
      <w:r>
        <w:t>° de las Bases Específicas. Cabe destacar que, dependiendo de los elementos que se modifiquen, dichos ajustes podrían dar lugar a la modificación del decreto otorgado al alero del presente Concurso, lo cual deberá ser tramitado oportunamente por la Beneficiaria.</w:t>
      </w:r>
    </w:p>
    <w:p w14:paraId="1C404E59" w14:textId="77777777" w:rsidR="0077602B" w:rsidRPr="00552003" w:rsidRDefault="0077602B" w:rsidP="0077602B"/>
    <w:p w14:paraId="6A0A6041" w14:textId="77777777" w:rsidR="0077602B" w:rsidRPr="00552003" w:rsidRDefault="0077602B" w:rsidP="00834051">
      <w:pPr>
        <w:pStyle w:val="Anx-Titulo4"/>
      </w:pPr>
      <w:r w:rsidRPr="00552003">
        <w:t>Requisitos generales de las Zonas WiFi</w:t>
      </w:r>
      <w:r w:rsidR="00AA466B">
        <w:t>.</w:t>
      </w:r>
    </w:p>
    <w:p w14:paraId="2B1B9919" w14:textId="35503919" w:rsidR="0077602B" w:rsidRPr="00552003" w:rsidRDefault="0077602B" w:rsidP="0077602B">
      <w:r w:rsidRPr="00552003">
        <w:t>La Proponente deberá presentar en su Proyecto Técnico una solución técnica que considere todas las condiciones necesarias y suficientes, para dar cumplimiento a lo establecido en las Bases de Concurso para el Servicio Público de Transmisión de Datos durante todo el Periodo de Obligatoriedad de las Exigencias de las Bases</w:t>
      </w:r>
      <w:r w:rsidR="00B71FFE">
        <w:t xml:space="preserve"> de este </w:t>
      </w:r>
      <w:r w:rsidR="00660EA9">
        <w:t>s</w:t>
      </w:r>
      <w:r w:rsidR="00B71FFE">
        <w:t>ervicio</w:t>
      </w:r>
      <w:r w:rsidRPr="00552003">
        <w:t>.</w:t>
      </w:r>
    </w:p>
    <w:p w14:paraId="5CCD14BE" w14:textId="77777777" w:rsidR="0077602B" w:rsidRPr="00552003" w:rsidRDefault="0077602B" w:rsidP="0077602B"/>
    <w:p w14:paraId="076A3D15" w14:textId="77B88913" w:rsidR="00EB259E" w:rsidRDefault="0077602B" w:rsidP="00EB259E">
      <w:r w:rsidRPr="00552003">
        <w:t>El Adjudicatario</w:t>
      </w:r>
      <w:r w:rsidR="00BC2B51">
        <w:t xml:space="preserve"> y/o la Beneficiaria</w:t>
      </w:r>
      <w:r w:rsidRPr="00552003">
        <w:t xml:space="preserve"> deberá</w:t>
      </w:r>
      <w:r w:rsidR="00BC2B51">
        <w:t>n</w:t>
      </w:r>
      <w:r w:rsidRPr="00552003">
        <w:t xml:space="preserve"> disponer de todos los medios y recursos que permitan asegurar la prestación de</w:t>
      </w:r>
      <w:r w:rsidR="002E7E52">
        <w:t xml:space="preserve"> este s</w:t>
      </w:r>
      <w:r w:rsidRPr="00552003">
        <w:t>ervicio en las condiciones mínimas estab</w:t>
      </w:r>
      <w:r w:rsidR="00596458">
        <w:t>lecidas en las presentes Bases. Asimismo, estos serán</w:t>
      </w:r>
      <w:r w:rsidR="00EB259E">
        <w:t xml:space="preserve"> responsable</w:t>
      </w:r>
      <w:r w:rsidR="00596458">
        <w:t>s</w:t>
      </w:r>
      <w:r w:rsidR="00EB259E">
        <w:t xml:space="preserve"> del diseño, la ingeniería, la adquisición, la fabricación/construcción, la inspección, las pruebas, el empaque, el envío, la instalación y la puesta en marcha de las Zonas WiFi comprometidas. Del mismo modo, será responsable de realizar un trabajo de evaluación, para ajustar o confirmar las ubicaciones de los </w:t>
      </w:r>
      <w:r w:rsidR="00435437">
        <w:t>A</w:t>
      </w:r>
      <w:r w:rsidR="00EB259E">
        <w:t xml:space="preserve">P y los componentes y elementos a instalar, operar y explotar, de acuerdo con la solución técnica adjudicada. Los resultados de </w:t>
      </w:r>
      <w:r w:rsidR="00D039F6">
        <w:t xml:space="preserve">esta evaluación </w:t>
      </w:r>
      <w:r w:rsidR="00EB259E">
        <w:t>deberán ser incluidos en el respectivo Informe de Ingeniería de Detalle requerido de acuerdo con lo establecido en el numeral 1</w:t>
      </w:r>
      <w:r w:rsidR="00D039F6">
        <w:t>.2</w:t>
      </w:r>
      <w:r w:rsidR="00EB259E">
        <w:t>.4 de este Anexo</w:t>
      </w:r>
      <w:r w:rsidR="002E7E52">
        <w:t xml:space="preserve"> en relación con lo señalado </w:t>
      </w:r>
      <w:r w:rsidR="00EB259E">
        <w:t>el Artículo 3</w:t>
      </w:r>
      <w:r w:rsidR="00D039F6">
        <w:t>3</w:t>
      </w:r>
      <w:r w:rsidR="00EB259E">
        <w:t>°, ambos de las presentes Bases Específicas.</w:t>
      </w:r>
    </w:p>
    <w:p w14:paraId="11B61464" w14:textId="77777777" w:rsidR="00EB259E" w:rsidRDefault="00EB259E" w:rsidP="00EB259E"/>
    <w:p w14:paraId="1138F7EE" w14:textId="1DCCC594" w:rsidR="00EB259E" w:rsidRDefault="00EB259E" w:rsidP="00EB259E">
      <w:r>
        <w:lastRenderedPageBreak/>
        <w:t>Sin perjuicio de lo anterior, la Beneficiaria podrá libremente establecer los mecanismos contractuales que estime necesarios para ejecutar todo o parte del Proyecto Técnico adjudicado y del Informe de Ingeniería de Detalle aprobado, para el cumplimiento de las exigencias contenidas en las presentes Bases de Concurso sin que por ello deje de ser responsable ante SUBTEL del estricto cumplimiento del Proyecto adjudicado y autorizado. Asimismo, de conformidad a lo previsto en el Artículo 27° de las Bases Generales, en relación al Artículo 18° y el segundo inciso del Artículo 3</w:t>
      </w:r>
      <w:r w:rsidR="00323D7F">
        <w:t>1</w:t>
      </w:r>
      <w:r>
        <w:t xml:space="preserve">°, ambos de las Bases Específicas, la Beneficiaria será la responsable ante SUBTEL del cumplimiento cabal de las Bases de Concurso, en particular de la prestación del Servicio </w:t>
      </w:r>
      <w:r w:rsidR="00323D7F">
        <w:t xml:space="preserve">Público </w:t>
      </w:r>
      <w:r>
        <w:t xml:space="preserve">de </w:t>
      </w:r>
      <w:r w:rsidR="00323D7F">
        <w:t>Transmisión de Datos</w:t>
      </w:r>
      <w:r w:rsidR="00596458">
        <w:t xml:space="preserve"> en las Zonas WiFi</w:t>
      </w:r>
      <w:r>
        <w:t>, con los niveles de servicio exigidos durante todo el Periodo de Obligatoriedad de las Exigencias de las Bases</w:t>
      </w:r>
      <w:r w:rsidR="002E7E52">
        <w:t xml:space="preserve"> que se comprometa</w:t>
      </w:r>
      <w:r w:rsidR="00596458">
        <w:t xml:space="preserve"> para este servicio</w:t>
      </w:r>
      <w:r>
        <w:t>.</w:t>
      </w:r>
    </w:p>
    <w:p w14:paraId="518C1065" w14:textId="77777777" w:rsidR="00EB259E" w:rsidRPr="00EA0CFB" w:rsidRDefault="00EB259E" w:rsidP="00EB259E">
      <w:pPr>
        <w:rPr>
          <w:lang w:eastAsia="ar-SA"/>
        </w:rPr>
      </w:pPr>
    </w:p>
    <w:p w14:paraId="055DCF9B" w14:textId="77777777" w:rsidR="0077602B" w:rsidRPr="00552003" w:rsidRDefault="0077602B" w:rsidP="00EA0CFB">
      <w:pPr>
        <w:pStyle w:val="Anx-Titulo5b"/>
      </w:pPr>
      <w:r w:rsidRPr="00552003">
        <w:t>Servicio Público de Transmisión de Datos</w:t>
      </w:r>
      <w:r w:rsidR="00AA466B">
        <w:t>.</w:t>
      </w:r>
    </w:p>
    <w:p w14:paraId="7AF229C6" w14:textId="785A83C6" w:rsidR="0077602B" w:rsidRPr="00552003" w:rsidRDefault="0077602B" w:rsidP="0077602B">
      <w:r w:rsidRPr="00552003">
        <w:t xml:space="preserve">El Servicio Público de Transmisión de Datos, deberá prestarse con estricto apego a la normativa de calidad que al efecto contemple la Ley N° 18.168, sus modificaciones y demás normas reglamentarias y/o técnicas vigentes, las cuales se encuentran disponibles en el sitio web </w:t>
      </w:r>
      <w:r w:rsidR="00E03E46">
        <w:t>institucional</w:t>
      </w:r>
      <w:r w:rsidRPr="00552003">
        <w:t>:</w:t>
      </w:r>
      <w:r w:rsidR="00657846" w:rsidRPr="00552003">
        <w:t xml:space="preserve"> </w:t>
      </w:r>
      <w:r w:rsidR="00E03E46" w:rsidRPr="00E03E46">
        <w:rPr>
          <w:rStyle w:val="Hipervnculo"/>
          <w:lang w:val="es-CL"/>
        </w:rPr>
        <w:t>http://www.subtel.gob.cl/</w:t>
      </w:r>
    </w:p>
    <w:p w14:paraId="3739812C" w14:textId="77777777" w:rsidR="0077602B" w:rsidRPr="00552003" w:rsidRDefault="0077602B" w:rsidP="0077602B">
      <w:pPr>
        <w:rPr>
          <w:lang w:eastAsia="ar-SA"/>
        </w:rPr>
      </w:pPr>
    </w:p>
    <w:p w14:paraId="341D52B9" w14:textId="4A98B6C3" w:rsidR="0077602B" w:rsidRPr="00552003" w:rsidRDefault="0077602B" w:rsidP="0077602B">
      <w:pPr>
        <w:rPr>
          <w:lang w:eastAsia="ar-SA"/>
        </w:rPr>
      </w:pPr>
      <w:r w:rsidRPr="00552003">
        <w:rPr>
          <w:lang w:eastAsia="ar-SA"/>
        </w:rPr>
        <w:t xml:space="preserve">La Beneficiaria deberá operar las Zonas WiFi, y sus respectivos </w:t>
      </w:r>
      <w:r w:rsidR="00435437">
        <w:rPr>
          <w:lang w:eastAsia="ar-SA"/>
        </w:rPr>
        <w:t>A</w:t>
      </w:r>
      <w:r w:rsidRPr="00552003">
        <w:rPr>
          <w:lang w:eastAsia="ar-SA"/>
        </w:rPr>
        <w:t xml:space="preserve">P al amparo de una concesión de Servicio Público de Transmisión de Datos que será otorgada al Adjudicatario del presente Concurso Público, en razón del Proyecto adjudicado, en los términos establecidos en las presentes Bases de Concurso durante todo el Periodo de Obligatoriedad de las Exigencias de </w:t>
      </w:r>
      <w:r w:rsidR="00197750">
        <w:rPr>
          <w:lang w:eastAsia="ar-SA"/>
        </w:rPr>
        <w:t xml:space="preserve">las </w:t>
      </w:r>
      <w:r w:rsidRPr="00552003">
        <w:rPr>
          <w:lang w:eastAsia="ar-SA"/>
        </w:rPr>
        <w:t>Bases para el Servicio Público de Transmisión de Datos.</w:t>
      </w:r>
    </w:p>
    <w:p w14:paraId="63FB3F99" w14:textId="77777777" w:rsidR="0077602B" w:rsidRPr="00552003" w:rsidRDefault="0077602B" w:rsidP="0077602B">
      <w:pPr>
        <w:rPr>
          <w:lang w:eastAsia="ar-SA"/>
        </w:rPr>
      </w:pPr>
    </w:p>
    <w:p w14:paraId="38C3B9DB" w14:textId="4FAE4D18" w:rsidR="0077602B" w:rsidRPr="00552003" w:rsidRDefault="0077602B" w:rsidP="0077602B">
      <w:pPr>
        <w:rPr>
          <w:lang w:eastAsia="ar-SA"/>
        </w:rPr>
      </w:pPr>
      <w:r w:rsidRPr="00552003">
        <w:rPr>
          <w:lang w:eastAsia="ar-SA"/>
        </w:rPr>
        <w:t xml:space="preserve">Sin perjuicio de lo anterior, la Beneficiaria podrá </w:t>
      </w:r>
      <w:r w:rsidR="004010BB">
        <w:rPr>
          <w:lang w:eastAsia="ar-SA"/>
        </w:rPr>
        <w:t xml:space="preserve">considerar en su Proyecto </w:t>
      </w:r>
      <w:r w:rsidR="00E03E46">
        <w:rPr>
          <w:lang w:eastAsia="ar-SA"/>
        </w:rPr>
        <w:t xml:space="preserve">Técnico </w:t>
      </w:r>
      <w:r w:rsidR="004010BB">
        <w:rPr>
          <w:lang w:eastAsia="ar-SA"/>
        </w:rPr>
        <w:t xml:space="preserve">la </w:t>
      </w:r>
      <w:r w:rsidRPr="00552003">
        <w:rPr>
          <w:lang w:eastAsia="ar-SA"/>
        </w:rPr>
        <w:t>implementa</w:t>
      </w:r>
      <w:r w:rsidR="004010BB">
        <w:rPr>
          <w:lang w:eastAsia="ar-SA"/>
        </w:rPr>
        <w:t>ción</w:t>
      </w:r>
      <w:r w:rsidRPr="00552003">
        <w:rPr>
          <w:lang w:eastAsia="ar-SA"/>
        </w:rPr>
        <w:t xml:space="preserve">, dentro </w:t>
      </w:r>
      <w:r w:rsidR="00E03E46">
        <w:rPr>
          <w:lang w:eastAsia="ar-SA"/>
        </w:rPr>
        <w:t>la</w:t>
      </w:r>
      <w:r w:rsidRPr="00552003">
        <w:rPr>
          <w:lang w:eastAsia="ar-SA"/>
        </w:rPr>
        <w:t xml:space="preserve"> Zona de Servicio, </w:t>
      </w:r>
      <w:r w:rsidR="00171E88">
        <w:rPr>
          <w:lang w:eastAsia="ar-SA"/>
        </w:rPr>
        <w:t xml:space="preserve">de </w:t>
      </w:r>
      <w:r w:rsidRPr="00552003">
        <w:rPr>
          <w:lang w:eastAsia="ar-SA"/>
        </w:rPr>
        <w:t>servicios complementarios</w:t>
      </w:r>
      <w:r w:rsidR="00E03E46">
        <w:rPr>
          <w:lang w:eastAsia="ar-SA"/>
        </w:rPr>
        <w:t xml:space="preserve"> o anexos</w:t>
      </w:r>
      <w:r w:rsidRPr="00552003">
        <w:rPr>
          <w:lang w:eastAsia="ar-SA"/>
        </w:rPr>
        <w:t xml:space="preserve"> utilizando los </w:t>
      </w:r>
      <w:r w:rsidR="00502B26">
        <w:rPr>
          <w:lang w:eastAsia="ar-SA"/>
        </w:rPr>
        <w:t>A</w:t>
      </w:r>
      <w:r w:rsidR="00F21AAF">
        <w:rPr>
          <w:lang w:eastAsia="ar-SA"/>
        </w:rPr>
        <w:t>P</w:t>
      </w:r>
      <w:r w:rsidRPr="00552003">
        <w:rPr>
          <w:lang w:eastAsia="ar-SA"/>
        </w:rPr>
        <w:t xml:space="preserve"> u otra infraestructura instalada, operada o explotada en el marco de la solución técnica propuesta.</w:t>
      </w:r>
      <w:r w:rsidR="00D03671">
        <w:rPr>
          <w:lang w:val="es-ES" w:eastAsia="ar-SA"/>
        </w:rPr>
        <w:t xml:space="preserve"> </w:t>
      </w:r>
      <w:r w:rsidRPr="00552003">
        <w:rPr>
          <w:lang w:val="es-ES" w:eastAsia="ar-SA"/>
        </w:rPr>
        <w:t xml:space="preserve">Cualquiera sea el caso, de ninguna manera, podrán degradar </w:t>
      </w:r>
      <w:r w:rsidR="00E03E46">
        <w:rPr>
          <w:lang w:val="es-ES" w:eastAsia="ar-SA"/>
        </w:rPr>
        <w:t>los Servicio objeto del presente Concurso, en especial aquel prestado en las Zonas WiFi comprometidas.</w:t>
      </w:r>
    </w:p>
    <w:p w14:paraId="47BDE844" w14:textId="77777777" w:rsidR="0077602B" w:rsidRPr="00552003" w:rsidRDefault="0077602B" w:rsidP="0077602B">
      <w:pPr>
        <w:rPr>
          <w:lang w:val="es-ES" w:eastAsia="ar-SA"/>
        </w:rPr>
      </w:pPr>
    </w:p>
    <w:p w14:paraId="5B844D25" w14:textId="6CD080AF" w:rsidR="0077602B" w:rsidRPr="00552003" w:rsidRDefault="0077602B" w:rsidP="0077602B">
      <w:pPr>
        <w:rPr>
          <w:lang w:val="es-ES" w:eastAsia="ar-SA"/>
        </w:rPr>
      </w:pPr>
      <w:r w:rsidRPr="00552003">
        <w:rPr>
          <w:lang w:val="es-ES" w:eastAsia="ar-SA"/>
        </w:rPr>
        <w:t xml:space="preserve">SUBTEL evaluará la </w:t>
      </w:r>
      <w:proofErr w:type="spellStart"/>
      <w:r w:rsidRPr="00552003">
        <w:rPr>
          <w:lang w:val="es-ES" w:eastAsia="ar-SA"/>
        </w:rPr>
        <w:t>pertienencia</w:t>
      </w:r>
      <w:proofErr w:type="spellEnd"/>
      <w:r w:rsidRPr="00552003">
        <w:rPr>
          <w:lang w:val="es-ES" w:eastAsia="ar-SA"/>
        </w:rPr>
        <w:t xml:space="preserve">, alcance y objeto de </w:t>
      </w:r>
      <w:r w:rsidR="00171E88">
        <w:rPr>
          <w:lang w:val="es-ES" w:eastAsia="ar-SA"/>
        </w:rPr>
        <w:t>los</w:t>
      </w:r>
      <w:r w:rsidR="004010BB">
        <w:rPr>
          <w:lang w:val="es-ES" w:eastAsia="ar-SA"/>
        </w:rPr>
        <w:t xml:space="preserve"> </w:t>
      </w:r>
      <w:r w:rsidRPr="00552003">
        <w:rPr>
          <w:lang w:val="es-ES" w:eastAsia="ar-SA"/>
        </w:rPr>
        <w:t>servicios complementarios</w:t>
      </w:r>
      <w:r w:rsidR="00E03E46">
        <w:rPr>
          <w:lang w:val="es-ES" w:eastAsia="ar-SA"/>
        </w:rPr>
        <w:t xml:space="preserve"> o anexos</w:t>
      </w:r>
      <w:r w:rsidRPr="00552003">
        <w:rPr>
          <w:lang w:val="es-ES" w:eastAsia="ar-SA"/>
        </w:rPr>
        <w:t xml:space="preserve">, para determinar si </w:t>
      </w:r>
      <w:r w:rsidR="004C68BF">
        <w:rPr>
          <w:lang w:val="es-ES" w:eastAsia="ar-SA"/>
        </w:rPr>
        <w:t>e</w:t>
      </w:r>
      <w:r w:rsidR="004C68BF" w:rsidRPr="00552003">
        <w:rPr>
          <w:lang w:val="es-ES" w:eastAsia="ar-SA"/>
        </w:rPr>
        <w:t xml:space="preserve">stos </w:t>
      </w:r>
      <w:r w:rsidRPr="00552003">
        <w:rPr>
          <w:lang w:val="es-ES" w:eastAsia="ar-SA"/>
        </w:rPr>
        <w:t>degrada</w:t>
      </w:r>
      <w:r w:rsidR="004010BB">
        <w:rPr>
          <w:lang w:val="es-ES" w:eastAsia="ar-SA"/>
        </w:rPr>
        <w:t>n los Servicios objeto del</w:t>
      </w:r>
      <w:r w:rsidR="004010BB" w:rsidRPr="00552003">
        <w:rPr>
          <w:lang w:val="es-ES" w:eastAsia="ar-SA"/>
        </w:rPr>
        <w:t xml:space="preserve"> </w:t>
      </w:r>
      <w:r w:rsidRPr="00552003">
        <w:rPr>
          <w:lang w:val="es-ES" w:eastAsia="ar-SA"/>
        </w:rPr>
        <w:t xml:space="preserve">Concurso Público </w:t>
      </w:r>
      <w:r w:rsidR="004010BB">
        <w:rPr>
          <w:lang w:val="es-ES" w:eastAsia="ar-SA"/>
        </w:rPr>
        <w:t>procediendo</w:t>
      </w:r>
      <w:r w:rsidR="00171E88">
        <w:rPr>
          <w:lang w:val="es-ES" w:eastAsia="ar-SA"/>
        </w:rPr>
        <w:t xml:space="preserve"> en este caso</w:t>
      </w:r>
      <w:r w:rsidR="004010BB">
        <w:rPr>
          <w:lang w:val="es-ES" w:eastAsia="ar-SA"/>
        </w:rPr>
        <w:t xml:space="preserve"> a</w:t>
      </w:r>
      <w:r w:rsidRPr="00552003">
        <w:rPr>
          <w:lang w:val="es-ES" w:eastAsia="ar-SA"/>
        </w:rPr>
        <w:t xml:space="preserve"> rechazar </w:t>
      </w:r>
      <w:r w:rsidR="00317F89">
        <w:rPr>
          <w:lang w:val="es-ES" w:eastAsia="ar-SA"/>
        </w:rPr>
        <w:t>su incorporación</w:t>
      </w:r>
      <w:r w:rsidR="004C68BF">
        <w:rPr>
          <w:lang w:val="es-ES" w:eastAsia="ar-SA"/>
        </w:rPr>
        <w:t xml:space="preserve"> en el Proyecto </w:t>
      </w:r>
      <w:r w:rsidR="00E03E46">
        <w:rPr>
          <w:lang w:val="es-ES" w:eastAsia="ar-SA"/>
        </w:rPr>
        <w:t xml:space="preserve">Comprometido </w:t>
      </w:r>
      <w:r w:rsidR="004C68BF">
        <w:rPr>
          <w:lang w:val="es-ES" w:eastAsia="ar-SA"/>
        </w:rPr>
        <w:t>si este resultare adjudicado</w:t>
      </w:r>
      <w:r w:rsidRPr="00552003">
        <w:rPr>
          <w:lang w:val="es-ES" w:eastAsia="ar-SA"/>
        </w:rPr>
        <w:t>.</w:t>
      </w:r>
    </w:p>
    <w:p w14:paraId="7D90797A" w14:textId="77777777" w:rsidR="0077602B" w:rsidRDefault="0077602B" w:rsidP="0077602B">
      <w:pPr>
        <w:rPr>
          <w:lang w:val="es-ES" w:eastAsia="ar-SA"/>
        </w:rPr>
      </w:pPr>
    </w:p>
    <w:p w14:paraId="0AD66C18" w14:textId="77777777" w:rsidR="00E74709" w:rsidRPr="00552003" w:rsidRDefault="003C6CC0" w:rsidP="00E74709">
      <w:pPr>
        <w:rPr>
          <w:lang w:val="es-ES" w:eastAsia="ar-SA"/>
        </w:rPr>
      </w:pPr>
      <w:r>
        <w:t xml:space="preserve">Asimismo, el Proyecto Técnico deberá contener un listado en el que se describan y cuantifiquen todos los equipos, componentes y elementos comprometidos que conforman las Zonas WiFi comprometidas, así como el </w:t>
      </w:r>
      <w:r w:rsidR="00487359">
        <w:t>s</w:t>
      </w:r>
      <w:r>
        <w:t xml:space="preserve">istema de </w:t>
      </w:r>
      <w:r w:rsidR="00487359">
        <w:t>m</w:t>
      </w:r>
      <w:r w:rsidRPr="00EC35C2">
        <w:t>onitoreo</w:t>
      </w:r>
      <w:r w:rsidR="00487359">
        <w:t xml:space="preserve"> y supervi</w:t>
      </w:r>
      <w:r w:rsidR="001758F0">
        <w:t>s</w:t>
      </w:r>
      <w:r w:rsidR="00487359">
        <w:t>ión</w:t>
      </w:r>
      <w:r w:rsidR="001758F0">
        <w:t xml:space="preserve"> requerido en el numeral 1.1.1.7</w:t>
      </w:r>
      <w:r>
        <w:t>, teniendo presente el cumplimiento de los requerimientos establecidos en el numeral 1.2.1</w:t>
      </w:r>
      <w:r w:rsidR="00E03E46">
        <w:t>, ambos numerales</w:t>
      </w:r>
      <w:r>
        <w:t xml:space="preserve"> del presente Anexo y ciñéndose al formato especificado en las tablas que se encuentran disponibles para su descarga en el sitio web institucional </w:t>
      </w:r>
      <w:hyperlink r:id="rId36" w:history="1">
        <w:r w:rsidR="00E74709" w:rsidRPr="006B0E50">
          <w:rPr>
            <w:rStyle w:val="Hipervnculo"/>
            <w:lang w:val="es-CL"/>
          </w:rPr>
          <w:t>http://www.subtel.gob.cl/fot2019</w:t>
        </w:r>
      </w:hyperlink>
      <w:r w:rsidRPr="00E03E46">
        <w:rPr>
          <w:rStyle w:val="Hipervnculo"/>
          <w:lang w:val="es-CL"/>
        </w:rPr>
        <w:t>.</w:t>
      </w:r>
      <w:r>
        <w:t xml:space="preserve"> </w:t>
      </w:r>
      <w:r w:rsidR="00E74709">
        <w:t xml:space="preserve">Cabe señalar que dicho listado deberá </w:t>
      </w:r>
      <w:r w:rsidR="00E74709">
        <w:lastRenderedPageBreak/>
        <w:t>guardar estricta concordancia con lo presentado en virtud del requerimiento del numeral 2.2.3 del Anexo N° 2.</w:t>
      </w:r>
    </w:p>
    <w:p w14:paraId="514987F2" w14:textId="77777777" w:rsidR="00E74709" w:rsidRDefault="00E74709" w:rsidP="0077602B"/>
    <w:p w14:paraId="6A7B43FD" w14:textId="77777777" w:rsidR="00446DBB" w:rsidRDefault="003C6CC0" w:rsidP="0077602B">
      <w:r>
        <w:t xml:space="preserve">En el evento de que la Propuesta considere </w:t>
      </w:r>
      <w:r w:rsidR="0002778B" w:rsidRPr="00552003">
        <w:rPr>
          <w:lang w:eastAsia="ar-SA"/>
        </w:rPr>
        <w:t>servicios complementarios</w:t>
      </w:r>
      <w:r w:rsidR="001758F0">
        <w:rPr>
          <w:lang w:eastAsia="ar-SA"/>
        </w:rPr>
        <w:t xml:space="preserve"> </w:t>
      </w:r>
      <w:r w:rsidR="00660EA9">
        <w:rPr>
          <w:lang w:eastAsia="ar-SA"/>
        </w:rPr>
        <w:t xml:space="preserve">o </w:t>
      </w:r>
      <w:r w:rsidR="00660EA9" w:rsidRPr="00552003">
        <w:rPr>
          <w:lang w:eastAsia="ar-SA"/>
        </w:rPr>
        <w:t xml:space="preserve">anexos </w:t>
      </w:r>
      <w:r w:rsidR="001758F0">
        <w:rPr>
          <w:lang w:eastAsia="ar-SA"/>
        </w:rPr>
        <w:t>c</w:t>
      </w:r>
      <w:r w:rsidR="00660EA9">
        <w:rPr>
          <w:lang w:eastAsia="ar-SA"/>
        </w:rPr>
        <w:t xml:space="preserve">onforme a lo señalado </w:t>
      </w:r>
      <w:r w:rsidR="001758F0">
        <w:rPr>
          <w:lang w:eastAsia="ar-SA"/>
        </w:rPr>
        <w:t xml:space="preserve">en el Artículo 31° de estas </w:t>
      </w:r>
      <w:r w:rsidR="00660EA9">
        <w:rPr>
          <w:lang w:eastAsia="ar-SA"/>
        </w:rPr>
        <w:t>B</w:t>
      </w:r>
      <w:r w:rsidR="001758F0">
        <w:rPr>
          <w:lang w:eastAsia="ar-SA"/>
        </w:rPr>
        <w:t>ases</w:t>
      </w:r>
      <w:r w:rsidR="00660EA9">
        <w:rPr>
          <w:lang w:eastAsia="ar-SA"/>
        </w:rPr>
        <w:t xml:space="preserve"> Específicas</w:t>
      </w:r>
      <w:r w:rsidR="001758F0">
        <w:rPr>
          <w:lang w:eastAsia="ar-SA"/>
        </w:rPr>
        <w:t>,</w:t>
      </w:r>
      <w:r w:rsidR="00A031B1">
        <w:rPr>
          <w:lang w:eastAsia="ar-SA"/>
        </w:rPr>
        <w:t xml:space="preserve"> </w:t>
      </w:r>
      <w:r w:rsidR="00A031B1" w:rsidRPr="00552003">
        <w:rPr>
          <w:lang w:eastAsia="ar-SA"/>
        </w:rPr>
        <w:t xml:space="preserve">utilizando los </w:t>
      </w:r>
      <w:r w:rsidR="00A031B1">
        <w:rPr>
          <w:lang w:eastAsia="ar-SA"/>
        </w:rPr>
        <w:t>AP</w:t>
      </w:r>
      <w:r w:rsidR="00A031B1" w:rsidRPr="00552003">
        <w:rPr>
          <w:lang w:eastAsia="ar-SA"/>
        </w:rPr>
        <w:t xml:space="preserve"> u otra infraestructura instalada</w:t>
      </w:r>
      <w:r w:rsidR="00A031B1">
        <w:rPr>
          <w:lang w:eastAsia="ar-SA"/>
        </w:rPr>
        <w:t xml:space="preserve">, </w:t>
      </w:r>
      <w:r w:rsidR="00A031B1" w:rsidRPr="00552003">
        <w:rPr>
          <w:lang w:eastAsia="ar-SA"/>
        </w:rPr>
        <w:t>operada o explotada en el marco de la solución técnica propuesta</w:t>
      </w:r>
      <w:r>
        <w:t>, el listado deberá considerar en forma diferenciada los equipos, componentes y elementos necesarios para estas prestaciones, cuyo costo no debe ser considerado dentro de las inversiones declaradas en el Proyecto Financiero para justificar el Subsidio solicitado.</w:t>
      </w:r>
    </w:p>
    <w:p w14:paraId="57386B48" w14:textId="15EC2C49" w:rsidR="00E74709" w:rsidRDefault="003C6CC0" w:rsidP="0077602B">
      <w:r>
        <w:t xml:space="preserve"> </w:t>
      </w:r>
    </w:p>
    <w:p w14:paraId="2A9132E2" w14:textId="77777777" w:rsidR="0077602B" w:rsidRPr="00552003" w:rsidRDefault="0077602B" w:rsidP="00EA0CFB">
      <w:pPr>
        <w:pStyle w:val="Anx-Titulo5b"/>
      </w:pPr>
      <w:r w:rsidRPr="00552003">
        <w:t>Permisos y autorizaciones</w:t>
      </w:r>
      <w:r w:rsidR="00AA466B">
        <w:t>.</w:t>
      </w:r>
    </w:p>
    <w:p w14:paraId="1F59E1CB" w14:textId="092E5CA4" w:rsidR="0077602B" w:rsidRPr="00552003" w:rsidRDefault="0077602B" w:rsidP="0077602B">
      <w:pPr>
        <w:rPr>
          <w:lang w:val="es-ES" w:eastAsia="ar-SA"/>
        </w:rPr>
      </w:pPr>
      <w:r w:rsidRPr="00552003">
        <w:rPr>
          <w:lang w:val="es-ES" w:eastAsia="ar-SA"/>
        </w:rPr>
        <w:t>La Beneficiaria será responsable de la</w:t>
      </w:r>
      <w:r w:rsidR="00446DBB">
        <w:rPr>
          <w:lang w:val="es-ES" w:eastAsia="ar-SA"/>
        </w:rPr>
        <w:t xml:space="preserve"> tramitación y</w:t>
      </w:r>
      <w:r w:rsidRPr="00552003">
        <w:rPr>
          <w:lang w:val="es-ES" w:eastAsia="ar-SA"/>
        </w:rPr>
        <w:t xml:space="preserve"> obtención de los permisos, las concesiones y las autorizaciones</w:t>
      </w:r>
      <w:r w:rsidR="00EC4851">
        <w:rPr>
          <w:lang w:val="es-ES" w:eastAsia="ar-SA"/>
        </w:rPr>
        <w:t>,</w:t>
      </w:r>
      <w:r w:rsidRPr="00552003">
        <w:rPr>
          <w:lang w:val="es-ES" w:eastAsia="ar-SA"/>
        </w:rPr>
        <w:t xml:space="preserve"> </w:t>
      </w:r>
      <w:r w:rsidR="00EC4851">
        <w:rPr>
          <w:lang w:val="es-ES" w:eastAsia="ar-SA"/>
        </w:rPr>
        <w:t>debiendo ser titular de ellos, frente a las</w:t>
      </w:r>
      <w:r w:rsidRPr="00552003">
        <w:rPr>
          <w:lang w:val="es-ES" w:eastAsia="ar-SA"/>
        </w:rPr>
        <w:t xml:space="preserve"> autoridades nacionales, regionales </w:t>
      </w:r>
      <w:r w:rsidR="00EC4851">
        <w:rPr>
          <w:lang w:val="es-ES" w:eastAsia="ar-SA"/>
        </w:rPr>
        <w:t>y/</w:t>
      </w:r>
      <w:r w:rsidRPr="00552003">
        <w:rPr>
          <w:lang w:val="es-ES" w:eastAsia="ar-SA"/>
        </w:rPr>
        <w:t xml:space="preserve">o locales correspondientes </w:t>
      </w:r>
      <w:r w:rsidR="00EC4851">
        <w:rPr>
          <w:lang w:val="es-ES" w:eastAsia="ar-SA"/>
        </w:rPr>
        <w:t>asociadas a la</w:t>
      </w:r>
      <w:r w:rsidRPr="00552003">
        <w:rPr>
          <w:lang w:val="es-ES" w:eastAsia="ar-SA"/>
        </w:rPr>
        <w:t xml:space="preserve"> instalación, operación y explotación de l</w:t>
      </w:r>
      <w:r w:rsidR="00C94AA4">
        <w:rPr>
          <w:lang w:val="es-ES" w:eastAsia="ar-SA"/>
        </w:rPr>
        <w:t>a</w:t>
      </w:r>
      <w:r w:rsidRPr="00552003">
        <w:rPr>
          <w:lang w:val="es-ES" w:eastAsia="ar-SA"/>
        </w:rPr>
        <w:t xml:space="preserve">s Zonas </w:t>
      </w:r>
      <w:proofErr w:type="spellStart"/>
      <w:r w:rsidRPr="00552003">
        <w:rPr>
          <w:lang w:val="es-ES" w:eastAsia="ar-SA"/>
        </w:rPr>
        <w:t>WiFi</w:t>
      </w:r>
      <w:proofErr w:type="spellEnd"/>
      <w:r w:rsidRPr="00552003">
        <w:rPr>
          <w:lang w:val="es-ES" w:eastAsia="ar-SA"/>
        </w:rPr>
        <w:t xml:space="preserve"> y la </w:t>
      </w:r>
      <w:proofErr w:type="spellStart"/>
      <w:r w:rsidRPr="00552003">
        <w:rPr>
          <w:lang w:val="es-ES" w:eastAsia="ar-SA"/>
        </w:rPr>
        <w:t>infraestrutura</w:t>
      </w:r>
      <w:proofErr w:type="spellEnd"/>
      <w:r w:rsidRPr="00552003">
        <w:rPr>
          <w:lang w:val="es-ES" w:eastAsia="ar-SA"/>
        </w:rPr>
        <w:t xml:space="preserve"> requerida</w:t>
      </w:r>
      <w:r w:rsidR="002C2850">
        <w:rPr>
          <w:lang w:val="es-ES" w:eastAsia="ar-SA"/>
        </w:rPr>
        <w:t xml:space="preserve"> para </w:t>
      </w:r>
      <w:r w:rsidR="00EC4851">
        <w:rPr>
          <w:lang w:val="es-ES" w:eastAsia="ar-SA"/>
        </w:rPr>
        <w:t>prestar el Servicio Público de T</w:t>
      </w:r>
      <w:r w:rsidR="002C2850">
        <w:rPr>
          <w:lang w:val="es-ES" w:eastAsia="ar-SA"/>
        </w:rPr>
        <w:t>ransmisión de Datos</w:t>
      </w:r>
      <w:r w:rsidR="00446DBB">
        <w:rPr>
          <w:lang w:val="es-ES" w:eastAsia="ar-SA"/>
        </w:rPr>
        <w:t>,</w:t>
      </w:r>
      <w:r w:rsidR="00446DBB" w:rsidRPr="00446DBB">
        <w:t xml:space="preserve"> </w:t>
      </w:r>
      <w:r w:rsidR="00446DBB">
        <w:t>de acuerdo con lo señalado en el Artículo 16° de las presentes Bases Específicas</w:t>
      </w:r>
      <w:r w:rsidRPr="00552003">
        <w:rPr>
          <w:lang w:val="es-ES" w:eastAsia="ar-SA"/>
        </w:rPr>
        <w:t xml:space="preserve">. </w:t>
      </w:r>
      <w:r w:rsidR="00EC4851" w:rsidRPr="00EC4851">
        <w:rPr>
          <w:lang w:val="es-ES" w:eastAsia="ar-SA"/>
        </w:rPr>
        <w:t>Cabe señalar que al momento de solicitar la recepción de las obras e instalaciones, la Beneficiaria deberá acompañar todos los permisos, concesiones y autorizaciones pertinentes a estos tipos de obra</w:t>
      </w:r>
      <w:r w:rsidR="00EC4851">
        <w:rPr>
          <w:lang w:val="es-ES" w:eastAsia="ar-SA"/>
        </w:rPr>
        <w:t>s, debiendo ésta ser su titular</w:t>
      </w:r>
      <w:r w:rsidR="00EC4851" w:rsidRPr="00EC4851">
        <w:rPr>
          <w:lang w:val="es-ES" w:eastAsia="ar-SA"/>
        </w:rPr>
        <w:t>.</w:t>
      </w:r>
    </w:p>
    <w:p w14:paraId="5E9047CA" w14:textId="77777777" w:rsidR="00104021" w:rsidRDefault="00104021" w:rsidP="0077602B">
      <w:pPr>
        <w:rPr>
          <w:lang w:val="es-ES" w:eastAsia="ar-SA"/>
        </w:rPr>
      </w:pPr>
    </w:p>
    <w:p w14:paraId="3A780C51" w14:textId="74AEE9B6" w:rsidR="0077602B" w:rsidRDefault="00487359" w:rsidP="0077602B">
      <w:pPr>
        <w:rPr>
          <w:lang w:val="es-ES" w:eastAsia="ar-SA"/>
        </w:rPr>
      </w:pPr>
      <w:r>
        <w:rPr>
          <w:lang w:val="es-ES" w:eastAsia="ar-SA"/>
        </w:rPr>
        <w:t>Así, e</w:t>
      </w:r>
      <w:r w:rsidR="0077602B" w:rsidRPr="00552003">
        <w:rPr>
          <w:lang w:val="es-ES" w:eastAsia="ar-SA"/>
        </w:rPr>
        <w:t>n el marco del seguimiento de la implementación</w:t>
      </w:r>
      <w:r w:rsidR="00EC4851">
        <w:rPr>
          <w:lang w:val="es-ES" w:eastAsia="ar-SA"/>
        </w:rPr>
        <w:t xml:space="preserve"> del Proyecto</w:t>
      </w:r>
      <w:r>
        <w:rPr>
          <w:lang w:val="es-ES" w:eastAsia="ar-SA"/>
        </w:rPr>
        <w:t xml:space="preserve"> Comprometido</w:t>
      </w:r>
      <w:r w:rsidR="0077602B" w:rsidRPr="00552003">
        <w:rPr>
          <w:lang w:val="es-ES" w:eastAsia="ar-SA"/>
        </w:rPr>
        <w:t>, y conforme a lo establecido en</w:t>
      </w:r>
      <w:r w:rsidR="00681A81">
        <w:rPr>
          <w:lang w:val="es-ES" w:eastAsia="ar-SA"/>
        </w:rPr>
        <w:t xml:space="preserve"> </w:t>
      </w:r>
      <w:r w:rsidR="00C01170">
        <w:rPr>
          <w:lang w:val="es-ES" w:eastAsia="ar-SA"/>
        </w:rPr>
        <w:t>el</w:t>
      </w:r>
      <w:r w:rsidR="00DF79C9">
        <w:rPr>
          <w:lang w:val="es-ES" w:eastAsia="ar-SA"/>
        </w:rPr>
        <w:t xml:space="preserve"> literal j</w:t>
      </w:r>
      <w:r w:rsidR="00104021">
        <w:rPr>
          <w:lang w:val="es-ES" w:eastAsia="ar-SA"/>
        </w:rPr>
        <w:t xml:space="preserve">. del punto I. </w:t>
      </w:r>
      <w:r w:rsidR="00DF79C9">
        <w:rPr>
          <w:lang w:val="es-ES" w:eastAsia="ar-SA"/>
        </w:rPr>
        <w:t>del</w:t>
      </w:r>
      <w:r w:rsidR="00C01170">
        <w:rPr>
          <w:lang w:val="es-ES" w:eastAsia="ar-SA"/>
        </w:rPr>
        <w:t xml:space="preserve"> </w:t>
      </w:r>
      <w:r w:rsidR="00681A81">
        <w:rPr>
          <w:lang w:val="es-ES" w:eastAsia="ar-SA"/>
        </w:rPr>
        <w:t>numeral 10.2.1</w:t>
      </w:r>
      <w:r w:rsidR="0077602B" w:rsidRPr="00552003">
        <w:rPr>
          <w:lang w:val="es-ES" w:eastAsia="ar-SA"/>
        </w:rPr>
        <w:t xml:space="preserve"> </w:t>
      </w:r>
      <w:r w:rsidR="00681A81">
        <w:rPr>
          <w:lang w:val="es-ES" w:eastAsia="ar-SA"/>
        </w:rPr>
        <w:t>d</w:t>
      </w:r>
      <w:r w:rsidR="0077602B" w:rsidRPr="00552003">
        <w:rPr>
          <w:lang w:val="es-ES" w:eastAsia="ar-SA"/>
        </w:rPr>
        <w:t xml:space="preserve">el Anexo N° 10, SUBTEL podrá apoyar </w:t>
      </w:r>
      <w:r w:rsidR="00104021">
        <w:rPr>
          <w:lang w:val="es-ES" w:eastAsia="ar-SA"/>
        </w:rPr>
        <w:t xml:space="preserve">a la Beneficiaria </w:t>
      </w:r>
      <w:r w:rsidR="0077602B" w:rsidRPr="00552003">
        <w:rPr>
          <w:lang w:val="es-ES" w:eastAsia="ar-SA"/>
        </w:rPr>
        <w:t xml:space="preserve">en la obtención de dichas autorizaciones, lo cual no </w:t>
      </w:r>
      <w:r w:rsidR="00104021">
        <w:rPr>
          <w:lang w:val="es-ES" w:eastAsia="ar-SA"/>
        </w:rPr>
        <w:t xml:space="preserve">la </w:t>
      </w:r>
      <w:r w:rsidR="0077602B" w:rsidRPr="00552003">
        <w:rPr>
          <w:lang w:val="es-ES" w:eastAsia="ar-SA"/>
        </w:rPr>
        <w:t>exime de responsabilidad para su obtención.</w:t>
      </w:r>
    </w:p>
    <w:p w14:paraId="03900E68" w14:textId="77777777" w:rsidR="005A7F64" w:rsidRDefault="005A7F64" w:rsidP="0077602B">
      <w:pPr>
        <w:rPr>
          <w:lang w:val="es-ES" w:eastAsia="ar-SA"/>
        </w:rPr>
      </w:pPr>
    </w:p>
    <w:p w14:paraId="481A1052" w14:textId="46649CA8" w:rsidR="00C01170" w:rsidRDefault="00C01170" w:rsidP="00C01170">
      <w:r>
        <w:t xml:space="preserve">Por su parte, la Proponente deberá incluir </w:t>
      </w:r>
      <w:r w:rsidR="00EA3F7A">
        <w:t>en el</w:t>
      </w:r>
      <w:r>
        <w:t xml:space="preserve"> cronograma</w:t>
      </w:r>
      <w:r w:rsidR="00EA3F7A">
        <w:t xml:space="preserve"> requerido en el literal h. del numeral </w:t>
      </w:r>
      <w:r w:rsidR="00765B0C">
        <w:t>1</w:t>
      </w:r>
      <w:r w:rsidR="00EA3F7A">
        <w:t xml:space="preserve">.2.1 de este Anexo, </w:t>
      </w:r>
      <w:r>
        <w:t xml:space="preserve">la planificación para la tramitación y obtención de los permisos y autorizaciones necesarias para implementar su solución técnica, especificando la duración estimada de las mismas. </w:t>
      </w:r>
    </w:p>
    <w:p w14:paraId="57F75F91" w14:textId="77777777" w:rsidR="00C01170" w:rsidRPr="00552003" w:rsidRDefault="00C01170" w:rsidP="0077602B">
      <w:pPr>
        <w:rPr>
          <w:lang w:eastAsia="ar-SA"/>
        </w:rPr>
      </w:pPr>
    </w:p>
    <w:p w14:paraId="2A7D4CE7" w14:textId="77777777" w:rsidR="0077602B" w:rsidRPr="00552003" w:rsidRDefault="0077602B" w:rsidP="0077602B">
      <w:pPr>
        <w:rPr>
          <w:lang w:val="es-ES" w:eastAsia="ar-SA"/>
        </w:rPr>
      </w:pPr>
    </w:p>
    <w:p w14:paraId="23FC0CB7" w14:textId="77777777" w:rsidR="0077602B" w:rsidRPr="00552003" w:rsidRDefault="0077602B" w:rsidP="00EA0CFB">
      <w:pPr>
        <w:pStyle w:val="Anx-Titulo4"/>
      </w:pPr>
      <w:r w:rsidRPr="00552003">
        <w:t>Puntos de Acceso</w:t>
      </w:r>
      <w:r w:rsidR="00AA466B">
        <w:t>.</w:t>
      </w:r>
    </w:p>
    <w:p w14:paraId="1780974F" w14:textId="61F01383" w:rsidR="0077602B" w:rsidRPr="00552003" w:rsidRDefault="0077602B" w:rsidP="0077602B">
      <w:pPr>
        <w:rPr>
          <w:lang w:val="es-ES" w:eastAsia="ar-SA"/>
        </w:rPr>
      </w:pPr>
      <w:r w:rsidRPr="00552003">
        <w:rPr>
          <w:lang w:val="es-ES" w:eastAsia="ar-SA"/>
        </w:rPr>
        <w:t xml:space="preserve">Los </w:t>
      </w:r>
      <w:r w:rsidR="00502B26">
        <w:rPr>
          <w:lang w:val="es-ES" w:eastAsia="ar-SA"/>
        </w:rPr>
        <w:t>A</w:t>
      </w:r>
      <w:r w:rsidR="00F21AAF">
        <w:rPr>
          <w:lang w:val="es-ES" w:eastAsia="ar-SA"/>
        </w:rPr>
        <w:t>P</w:t>
      </w:r>
      <w:r w:rsidRPr="00552003">
        <w:rPr>
          <w:lang w:val="es-ES" w:eastAsia="ar-SA"/>
        </w:rPr>
        <w:t xml:space="preserve"> corresponden al equipamiento que provee conectividad</w:t>
      </w:r>
      <w:r w:rsidR="005A7F64">
        <w:rPr>
          <w:lang w:val="es-ES" w:eastAsia="ar-SA"/>
        </w:rPr>
        <w:t xml:space="preserve"> a Internet</w:t>
      </w:r>
      <w:r w:rsidRPr="00552003">
        <w:rPr>
          <w:lang w:val="es-ES" w:eastAsia="ar-SA"/>
        </w:rPr>
        <w:t xml:space="preserve"> directa a los Usuarios a través de la tecnología WiFi. </w:t>
      </w:r>
      <w:r w:rsidR="00DE5A9D">
        <w:rPr>
          <w:lang w:val="es-ES" w:eastAsia="ar-SA"/>
        </w:rPr>
        <w:t>Dado ello, la</w:t>
      </w:r>
      <w:r w:rsidRPr="00552003">
        <w:rPr>
          <w:lang w:val="es-ES" w:eastAsia="ar-SA"/>
        </w:rPr>
        <w:t xml:space="preserve"> solución técnica debe considerar la instalación de al menos un </w:t>
      </w:r>
      <w:r w:rsidR="00F21AAF">
        <w:rPr>
          <w:lang w:val="es-ES" w:eastAsia="ar-SA"/>
        </w:rPr>
        <w:t>AP</w:t>
      </w:r>
      <w:r w:rsidRPr="00552003">
        <w:rPr>
          <w:lang w:val="es-ES" w:eastAsia="ar-SA"/>
        </w:rPr>
        <w:t xml:space="preserve"> por Zona WiFi, el(los) cual(es) atenderá(n) exclusivamente a esa Zona WiFi.</w:t>
      </w:r>
    </w:p>
    <w:p w14:paraId="3B396879" w14:textId="77777777" w:rsidR="0077602B" w:rsidRPr="00552003" w:rsidRDefault="0077602B" w:rsidP="0077602B">
      <w:pPr>
        <w:rPr>
          <w:lang w:val="es-ES" w:eastAsia="ar-SA"/>
        </w:rPr>
      </w:pPr>
    </w:p>
    <w:p w14:paraId="2469BB55" w14:textId="1B020CFF" w:rsidR="0077602B" w:rsidRPr="00552003" w:rsidRDefault="0077602B" w:rsidP="0077602B">
      <w:pPr>
        <w:rPr>
          <w:lang w:val="es-ES" w:eastAsia="ar-SA"/>
        </w:rPr>
      </w:pPr>
      <w:r w:rsidRPr="00552003">
        <w:rPr>
          <w:lang w:val="es-ES" w:eastAsia="ar-SA"/>
        </w:rPr>
        <w:t xml:space="preserve">La Proponente puede determinar libremente la cantidad y ubicación de </w:t>
      </w:r>
      <w:r w:rsidR="00502B26">
        <w:rPr>
          <w:lang w:val="es-ES" w:eastAsia="ar-SA"/>
        </w:rPr>
        <w:t>A</w:t>
      </w:r>
      <w:r w:rsidR="00F21AAF">
        <w:rPr>
          <w:lang w:val="es-ES" w:eastAsia="ar-SA"/>
        </w:rPr>
        <w:t>P</w:t>
      </w:r>
      <w:r w:rsidRPr="00552003">
        <w:rPr>
          <w:lang w:val="es-ES" w:eastAsia="ar-SA"/>
        </w:rPr>
        <w:t xml:space="preserve"> </w:t>
      </w:r>
      <w:r w:rsidR="00DE5A9D">
        <w:rPr>
          <w:lang w:val="es-ES" w:eastAsia="ar-SA"/>
        </w:rPr>
        <w:t xml:space="preserve">por Zona WiFi </w:t>
      </w:r>
      <w:r w:rsidRPr="00552003">
        <w:rPr>
          <w:lang w:val="es-ES" w:eastAsia="ar-SA"/>
        </w:rPr>
        <w:t>con el fin de asegurar los parámetros de calidad exigidos</w:t>
      </w:r>
      <w:r w:rsidR="00DE5A9D">
        <w:rPr>
          <w:lang w:val="es-ES" w:eastAsia="ar-SA"/>
        </w:rPr>
        <w:t xml:space="preserve"> en el numeral 1.2.1.4 de este Anexo</w:t>
      </w:r>
      <w:r w:rsidRPr="00552003">
        <w:rPr>
          <w:lang w:val="es-ES" w:eastAsia="ar-SA"/>
        </w:rPr>
        <w:t>, principalmente la cobertura, la cual se especifica</w:t>
      </w:r>
      <w:r w:rsidR="001D3BA6">
        <w:rPr>
          <w:lang w:val="es-ES" w:eastAsia="ar-SA"/>
        </w:rPr>
        <w:t xml:space="preserve"> para las cuarenta y una (41) Zonas WiFi</w:t>
      </w:r>
      <w:r w:rsidRPr="00552003">
        <w:rPr>
          <w:lang w:val="es-ES" w:eastAsia="ar-SA"/>
        </w:rPr>
        <w:t xml:space="preserve"> en un archivo a descargar en el sitio </w:t>
      </w:r>
      <w:hyperlink r:id="rId37" w:history="1">
        <w:r w:rsidR="003C4E7B" w:rsidRPr="003C4E7B">
          <w:rPr>
            <w:rStyle w:val="Hipervnculo"/>
            <w:lang w:val="es-ES" w:eastAsia="ar-SA"/>
          </w:rPr>
          <w:t>http://www.subtel.gob.cl/fot2019</w:t>
        </w:r>
      </w:hyperlink>
      <w:r w:rsidRPr="00552003">
        <w:rPr>
          <w:lang w:val="es-ES" w:eastAsia="ar-SA"/>
        </w:rPr>
        <w:t>.</w:t>
      </w:r>
    </w:p>
    <w:p w14:paraId="07446966" w14:textId="77777777" w:rsidR="0077602B" w:rsidRPr="00552003" w:rsidRDefault="0077602B" w:rsidP="0077602B">
      <w:pPr>
        <w:rPr>
          <w:lang w:val="es-ES" w:eastAsia="ar-SA"/>
        </w:rPr>
      </w:pPr>
    </w:p>
    <w:p w14:paraId="668C2666" w14:textId="3FBCBDCA" w:rsidR="0077602B" w:rsidRPr="00552003" w:rsidRDefault="0077602B" w:rsidP="0077602B">
      <w:pPr>
        <w:rPr>
          <w:lang w:val="es-ES" w:eastAsia="ar-SA"/>
        </w:rPr>
      </w:pPr>
      <w:r w:rsidRPr="00552003">
        <w:rPr>
          <w:lang w:val="es-ES" w:eastAsia="ar-SA"/>
        </w:rPr>
        <w:lastRenderedPageBreak/>
        <w:t xml:space="preserve">En el caso que durante la etapa de implementación, la Beneficiaria deba </w:t>
      </w:r>
      <w:r w:rsidR="00A12BF0">
        <w:rPr>
          <w:lang w:val="es-ES" w:eastAsia="ar-SA"/>
        </w:rPr>
        <w:t>ajustar</w:t>
      </w:r>
      <w:r w:rsidRPr="00552003">
        <w:rPr>
          <w:lang w:val="es-ES" w:eastAsia="ar-SA"/>
        </w:rPr>
        <w:t xml:space="preserve"> la ubicación de un</w:t>
      </w:r>
      <w:r w:rsidR="00926DAD">
        <w:rPr>
          <w:lang w:val="es-ES" w:eastAsia="ar-SA"/>
        </w:rPr>
        <w:t xml:space="preserve"> AP</w:t>
      </w:r>
      <w:r w:rsidRPr="00552003">
        <w:rPr>
          <w:lang w:val="es-ES" w:eastAsia="ar-SA"/>
        </w:rPr>
        <w:t xml:space="preserve">, así como también incorporar o eliminar un </w:t>
      </w:r>
      <w:r w:rsidR="00926DAD">
        <w:rPr>
          <w:lang w:val="es-ES" w:eastAsia="ar-SA"/>
        </w:rPr>
        <w:t>A</w:t>
      </w:r>
      <w:r w:rsidRPr="00552003">
        <w:rPr>
          <w:lang w:val="es-ES" w:eastAsia="ar-SA"/>
        </w:rPr>
        <w:t>P, deberá solicitar autorización a SUBTEL</w:t>
      </w:r>
      <w:r w:rsidR="00333B38" w:rsidRPr="00552003">
        <w:rPr>
          <w:lang w:val="es-ES" w:eastAsia="ar-SA"/>
        </w:rPr>
        <w:t>,</w:t>
      </w:r>
      <w:r w:rsidRPr="00552003">
        <w:rPr>
          <w:lang w:val="es-ES" w:eastAsia="ar-SA"/>
        </w:rPr>
        <w:t xml:space="preserve"> disponiendo de todos los antecedentes del caso.</w:t>
      </w:r>
    </w:p>
    <w:p w14:paraId="29AA07AC" w14:textId="77777777" w:rsidR="0077602B" w:rsidRPr="00552003" w:rsidRDefault="0077602B" w:rsidP="0077602B">
      <w:pPr>
        <w:rPr>
          <w:lang w:val="es-ES" w:eastAsia="ar-SA"/>
        </w:rPr>
      </w:pPr>
    </w:p>
    <w:p w14:paraId="0CB51E18" w14:textId="77777777" w:rsidR="00DE5A9D" w:rsidRDefault="0077602B" w:rsidP="0077602B">
      <w:pPr>
        <w:rPr>
          <w:lang w:val="es-CL"/>
        </w:rPr>
      </w:pPr>
      <w:r w:rsidRPr="00552003">
        <w:rPr>
          <w:lang w:val="es-CL"/>
        </w:rPr>
        <w:t xml:space="preserve">El diseño técnico debe considerar el despliegue de </w:t>
      </w:r>
      <w:r w:rsidR="00333B38" w:rsidRPr="00552003">
        <w:rPr>
          <w:lang w:val="es-CL"/>
        </w:rPr>
        <w:t xml:space="preserve">una </w:t>
      </w:r>
      <w:r w:rsidRPr="00552003">
        <w:rPr>
          <w:lang w:val="es-CL"/>
        </w:rPr>
        <w:t>infraestructura robusta, con componentes y elementos nuevos, que requieran un bajo mantenimiento. Asimismo, todos los elementos a ser utilizados deben ser de la más alta calidad, apropiados para el uso que se les requiera dar y no tener defectos resultantes de deficiencias de diseño</w:t>
      </w:r>
      <w:r w:rsidR="00333B38" w:rsidRPr="00552003">
        <w:rPr>
          <w:lang w:val="es-CL"/>
        </w:rPr>
        <w:t xml:space="preserve"> o</w:t>
      </w:r>
      <w:r w:rsidRPr="00552003">
        <w:rPr>
          <w:lang w:val="es-CL"/>
        </w:rPr>
        <w:t xml:space="preserve"> de materiales defectuosos</w:t>
      </w:r>
      <w:r w:rsidR="00333B38" w:rsidRPr="00552003">
        <w:rPr>
          <w:lang w:val="es-CL"/>
        </w:rPr>
        <w:t xml:space="preserve">, </w:t>
      </w:r>
      <w:r w:rsidR="00DE5A9D">
        <w:t>o de calidad de fabricación inferior, tampoco de mano de obra deficiente</w:t>
      </w:r>
      <w:r w:rsidRPr="00552003">
        <w:rPr>
          <w:lang w:val="es-CL"/>
        </w:rPr>
        <w:t xml:space="preserve">. </w:t>
      </w:r>
    </w:p>
    <w:p w14:paraId="6F8E3ABB" w14:textId="77777777" w:rsidR="00DE5A9D" w:rsidRDefault="00DE5A9D" w:rsidP="0077602B">
      <w:pPr>
        <w:rPr>
          <w:lang w:val="es-CL"/>
        </w:rPr>
      </w:pPr>
    </w:p>
    <w:p w14:paraId="2A948070" w14:textId="2DF81355" w:rsidR="00681A81" w:rsidRDefault="00DE5A9D" w:rsidP="0077602B">
      <w:pPr>
        <w:rPr>
          <w:lang w:val="es-CL"/>
        </w:rPr>
      </w:pPr>
      <w:r>
        <w:rPr>
          <w:lang w:val="es-CL"/>
        </w:rPr>
        <w:t>Asimismo, e</w:t>
      </w:r>
      <w:r w:rsidR="0077602B" w:rsidRPr="00552003">
        <w:rPr>
          <w:lang w:val="es-CL"/>
        </w:rPr>
        <w:t xml:space="preserve">l diseño técnico debe considerar todas las exigencias técnicas asociadas a los </w:t>
      </w:r>
      <w:r w:rsidR="00502B26">
        <w:rPr>
          <w:lang w:val="es-CL"/>
        </w:rPr>
        <w:t>A</w:t>
      </w:r>
      <w:r w:rsidR="00F21AAF">
        <w:rPr>
          <w:lang w:val="es-CL"/>
        </w:rPr>
        <w:t>P</w:t>
      </w:r>
      <w:r w:rsidR="0077602B" w:rsidRPr="00552003">
        <w:rPr>
          <w:lang w:val="es-CL"/>
        </w:rPr>
        <w:t>, tales como</w:t>
      </w:r>
      <w:r w:rsidR="00333B38" w:rsidRPr="00552003">
        <w:rPr>
          <w:lang w:val="es-CL"/>
        </w:rPr>
        <w:t>,</w:t>
      </w:r>
      <w:r w:rsidR="0077602B" w:rsidRPr="00552003">
        <w:rPr>
          <w:lang w:val="es-CL"/>
        </w:rPr>
        <w:t xml:space="preserve"> estándar y frecuencia de operación, prestaciones de uso, configuración de tasa de transmisión por Usuario o Zona WiFi, transferencia de sesión entre </w:t>
      </w:r>
      <w:r w:rsidR="00502B26">
        <w:rPr>
          <w:lang w:val="es-CL"/>
        </w:rPr>
        <w:t>A</w:t>
      </w:r>
      <w:r w:rsidR="00F21AAF">
        <w:rPr>
          <w:lang w:val="es-CL"/>
        </w:rPr>
        <w:t>P</w:t>
      </w:r>
      <w:r w:rsidR="0077602B" w:rsidRPr="00552003">
        <w:rPr>
          <w:lang w:val="es-CL"/>
        </w:rPr>
        <w:t xml:space="preserve">, habilitación de los portales de acceso al </w:t>
      </w:r>
      <w:r w:rsidR="00A12BF0">
        <w:rPr>
          <w:lang w:val="es-CL"/>
        </w:rPr>
        <w:t>s</w:t>
      </w:r>
      <w:r w:rsidR="0077602B" w:rsidRPr="00552003">
        <w:rPr>
          <w:lang w:val="es-CL"/>
        </w:rPr>
        <w:t>ervicio y monitoreo de</w:t>
      </w:r>
      <w:r w:rsidR="00805F15">
        <w:rPr>
          <w:lang w:val="es-CL"/>
        </w:rPr>
        <w:t>l</w:t>
      </w:r>
      <w:r w:rsidR="0077602B" w:rsidRPr="00552003">
        <w:rPr>
          <w:lang w:val="es-CL"/>
        </w:rPr>
        <w:t xml:space="preserve"> estado de los </w:t>
      </w:r>
      <w:r w:rsidR="00502B26">
        <w:rPr>
          <w:lang w:val="es-CL"/>
        </w:rPr>
        <w:t>A</w:t>
      </w:r>
      <w:r w:rsidR="00F21AAF">
        <w:rPr>
          <w:lang w:val="es-CL"/>
        </w:rPr>
        <w:t>P</w:t>
      </w:r>
      <w:r w:rsidR="0077602B" w:rsidRPr="00552003">
        <w:rPr>
          <w:lang w:val="es-CL"/>
        </w:rPr>
        <w:t>, habilitación de tiempo de sesión, entre otros</w:t>
      </w:r>
      <w:r w:rsidR="00CA39B6">
        <w:rPr>
          <w:lang w:val="es-CL"/>
        </w:rPr>
        <w:t>, acorde a lo establecido en los numerales 1.2.1.2.1 y 1.2.1.4 de este Anexo</w:t>
      </w:r>
      <w:r w:rsidR="0077602B" w:rsidRPr="00552003">
        <w:rPr>
          <w:lang w:val="es-CL"/>
        </w:rPr>
        <w:t>.</w:t>
      </w:r>
    </w:p>
    <w:p w14:paraId="6A20BCB3" w14:textId="77777777" w:rsidR="00681A81" w:rsidRDefault="00681A81" w:rsidP="0077602B">
      <w:pPr>
        <w:rPr>
          <w:lang w:val="es-CL"/>
        </w:rPr>
      </w:pPr>
    </w:p>
    <w:p w14:paraId="04F40276" w14:textId="77777777" w:rsidR="0077602B" w:rsidRPr="00552003" w:rsidRDefault="0077602B" w:rsidP="0077602B">
      <w:pPr>
        <w:rPr>
          <w:lang w:val="es-ES" w:eastAsia="ar-SA"/>
        </w:rPr>
      </w:pPr>
      <w:r w:rsidRPr="00552003">
        <w:rPr>
          <w:lang w:val="es-CL"/>
        </w:rPr>
        <w:t xml:space="preserve">De igual forma, la Proponente debe implementar medidas de </w:t>
      </w:r>
      <w:r w:rsidR="006155CF">
        <w:rPr>
          <w:lang w:val="es-CL"/>
        </w:rPr>
        <w:t>protección de las instalaciones</w:t>
      </w:r>
      <w:r w:rsidRPr="00552003">
        <w:rPr>
          <w:lang w:val="es-CL"/>
        </w:rPr>
        <w:t xml:space="preserve"> que aseguren el correcto funcionamiento de la red de Zonas WiFi.</w:t>
      </w:r>
    </w:p>
    <w:p w14:paraId="200F1DC5" w14:textId="77777777" w:rsidR="0077602B" w:rsidRPr="00552003" w:rsidRDefault="0077602B" w:rsidP="0077602B">
      <w:pPr>
        <w:rPr>
          <w:lang w:val="es-ES" w:eastAsia="ar-SA"/>
        </w:rPr>
      </w:pPr>
    </w:p>
    <w:p w14:paraId="7EF5CB2E" w14:textId="77777777" w:rsidR="0077602B" w:rsidRPr="00552003" w:rsidRDefault="0077602B" w:rsidP="00DA48CB">
      <w:pPr>
        <w:pStyle w:val="Anx-Titulo5b"/>
      </w:pPr>
      <w:r w:rsidRPr="00552003">
        <w:t>Bandas de frecuencias</w:t>
      </w:r>
      <w:r w:rsidR="00AA466B">
        <w:t>.</w:t>
      </w:r>
    </w:p>
    <w:p w14:paraId="3680A1E4" w14:textId="4CFDD691" w:rsidR="0077602B" w:rsidRPr="00552003" w:rsidRDefault="00805F15" w:rsidP="0077602B">
      <w:r w:rsidRPr="00552003">
        <w:rPr>
          <w:lang w:val="es-CL"/>
        </w:rPr>
        <w:t>En el pr</w:t>
      </w:r>
      <w:r>
        <w:rPr>
          <w:lang w:val="es-CL"/>
        </w:rPr>
        <w:t>e</w:t>
      </w:r>
      <w:r w:rsidRPr="00552003">
        <w:rPr>
          <w:lang w:val="es-CL"/>
        </w:rPr>
        <w:t xml:space="preserve">sente </w:t>
      </w:r>
      <w:r w:rsidR="00942AB5">
        <w:rPr>
          <w:lang w:val="es-CL"/>
        </w:rPr>
        <w:t>numeral</w:t>
      </w:r>
      <w:r w:rsidRPr="00552003">
        <w:rPr>
          <w:lang w:val="es-CL"/>
        </w:rPr>
        <w:t xml:space="preserve"> se presenta una tabla con las bandas de frecuencia disponibles</w:t>
      </w:r>
      <w:r>
        <w:rPr>
          <w:lang w:val="es-CL"/>
        </w:rPr>
        <w:t xml:space="preserve"> </w:t>
      </w:r>
      <w:r>
        <w:t>p</w:t>
      </w:r>
      <w:r w:rsidR="0077602B" w:rsidRPr="00552003">
        <w:t>ara la prestación del Servicio Público de Transmisión de Datos</w:t>
      </w:r>
      <w:r w:rsidR="00B35857">
        <w:t xml:space="preserve"> en las Zonas WiFi del Anexo N° 4</w:t>
      </w:r>
      <w:r>
        <w:t>.</w:t>
      </w:r>
      <w:r w:rsidR="0077602B" w:rsidRPr="00552003">
        <w:t xml:space="preserve"> </w:t>
      </w:r>
      <w:r>
        <w:t>E</w:t>
      </w:r>
      <w:r w:rsidR="0077602B" w:rsidRPr="00552003">
        <w:t xml:space="preserve">l uso de </w:t>
      </w:r>
      <w:r>
        <w:t xml:space="preserve">las </w:t>
      </w:r>
      <w:r w:rsidR="0077602B" w:rsidRPr="00552003">
        <w:t>frecuencias se deberá ajustar a lo siguiente:</w:t>
      </w:r>
    </w:p>
    <w:p w14:paraId="7FCF7D2B" w14:textId="77777777" w:rsidR="0077602B" w:rsidRPr="00DA48CB" w:rsidRDefault="0077602B" w:rsidP="00805F15">
      <w:pPr>
        <w:suppressAutoHyphens/>
      </w:pPr>
    </w:p>
    <w:p w14:paraId="66178670" w14:textId="77777777" w:rsidR="00FA5958" w:rsidRDefault="00942AB5" w:rsidP="00FA5958">
      <w:pPr>
        <w:pStyle w:val="Prrafodelista"/>
        <w:numPr>
          <w:ilvl w:val="0"/>
          <w:numId w:val="705"/>
        </w:numPr>
        <w:suppressAutoHyphens/>
      </w:pPr>
      <w:r w:rsidRPr="00FA5958">
        <w:t xml:space="preserve">El </w:t>
      </w:r>
      <w:r w:rsidR="0077602B" w:rsidRPr="00FA5958">
        <w:t>Proyecto Técnico</w:t>
      </w:r>
      <w:r w:rsidRPr="00FA5958">
        <w:t xml:space="preserve"> deberá incorporar expresamente</w:t>
      </w:r>
      <w:r w:rsidR="0077602B" w:rsidRPr="00FA5958">
        <w:t xml:space="preserve"> la correspondiente solicitud de bloques de frecuencias y/o canales a utilizar como interfaz radioeléctrica para transporte y/o acceso a Usuarios, justificando en ambos casos su elección de acuerdo a la solución técnica propuesta.</w:t>
      </w:r>
    </w:p>
    <w:p w14:paraId="0357B0F1" w14:textId="77777777" w:rsidR="00FA5958" w:rsidRDefault="00FA5958" w:rsidP="00FA5958">
      <w:pPr>
        <w:pStyle w:val="Prrafodelista"/>
        <w:suppressAutoHyphens/>
      </w:pPr>
    </w:p>
    <w:p w14:paraId="06D4FA05" w14:textId="77777777" w:rsidR="00FA5958" w:rsidRPr="00FA5958" w:rsidRDefault="0077602B" w:rsidP="00FA5958">
      <w:pPr>
        <w:pStyle w:val="Prrafodelista"/>
        <w:numPr>
          <w:ilvl w:val="0"/>
          <w:numId w:val="705"/>
        </w:numPr>
        <w:suppressAutoHyphens/>
      </w:pPr>
      <w:r w:rsidRPr="00FA5958">
        <w:rPr>
          <w:lang w:val="es-CL"/>
        </w:rPr>
        <w:t>Los bloques de frecuencia señalados en la tabla de est</w:t>
      </w:r>
      <w:r w:rsidR="00942AB5" w:rsidRPr="00FA5958">
        <w:rPr>
          <w:lang w:val="es-CL"/>
        </w:rPr>
        <w:t>e numeral</w:t>
      </w:r>
      <w:r w:rsidRPr="00FA5958">
        <w:rPr>
          <w:lang w:val="es-CL"/>
        </w:rPr>
        <w:t xml:space="preserve">, a ser asignados </w:t>
      </w:r>
      <w:r w:rsidR="00DA48CB" w:rsidRPr="00FA5958">
        <w:rPr>
          <w:lang w:val="es-CL"/>
        </w:rPr>
        <w:t xml:space="preserve">mediante </w:t>
      </w:r>
      <w:r w:rsidRPr="00FA5958">
        <w:rPr>
          <w:lang w:val="es-CL"/>
        </w:rPr>
        <w:t>la respectiva autorización, podrán ser utilizados en toda la Zona de Servicio, en la instalación, operación y explotación del Servicio Público de Transmisión de Datos debidamente autorizado, conforme a la normativa aplicable</w:t>
      </w:r>
      <w:r w:rsidR="00A12BF0" w:rsidRPr="00FA5958">
        <w:rPr>
          <w:lang w:val="es-CL"/>
        </w:rPr>
        <w:t xml:space="preserve"> a </w:t>
      </w:r>
      <w:r w:rsidR="00686E8F" w:rsidRPr="00FA5958">
        <w:rPr>
          <w:lang w:val="es-CL"/>
        </w:rPr>
        <w:t>la</w:t>
      </w:r>
      <w:r w:rsidR="00A12BF0" w:rsidRPr="00FA5958">
        <w:rPr>
          <w:lang w:val="es-CL"/>
        </w:rPr>
        <w:t xml:space="preserve"> concesión y al tipo de uso solicitado (transporte y/o acceso)</w:t>
      </w:r>
      <w:r w:rsidR="00C204A1" w:rsidRPr="00FA5958">
        <w:rPr>
          <w:lang w:val="es-CL"/>
        </w:rPr>
        <w:t>.</w:t>
      </w:r>
    </w:p>
    <w:p w14:paraId="68B86E48" w14:textId="77777777" w:rsidR="00FA5958" w:rsidRDefault="00FA5958" w:rsidP="00FA5958">
      <w:pPr>
        <w:pStyle w:val="Prrafodelista"/>
      </w:pPr>
    </w:p>
    <w:p w14:paraId="4D04B456" w14:textId="77777777" w:rsidR="00FA5958" w:rsidRPr="00FA5958" w:rsidRDefault="0077602B" w:rsidP="00FA5958">
      <w:pPr>
        <w:pStyle w:val="Prrafodelista"/>
        <w:numPr>
          <w:ilvl w:val="0"/>
          <w:numId w:val="705"/>
        </w:numPr>
        <w:suppressAutoHyphens/>
      </w:pPr>
      <w:r w:rsidRPr="00FA5958">
        <w:rPr>
          <w:lang w:val="es-CL"/>
        </w:rPr>
        <w:t xml:space="preserve">El acceso de los Usuarios a los </w:t>
      </w:r>
      <w:r w:rsidR="00686E8F" w:rsidRPr="00FA5958">
        <w:rPr>
          <w:lang w:val="es-CL"/>
        </w:rPr>
        <w:t>A</w:t>
      </w:r>
      <w:r w:rsidR="00CA6F2D" w:rsidRPr="00FA5958">
        <w:rPr>
          <w:lang w:val="es-CL"/>
        </w:rPr>
        <w:t>P</w:t>
      </w:r>
      <w:r w:rsidRPr="00FA5958">
        <w:rPr>
          <w:lang w:val="es-CL"/>
        </w:rPr>
        <w:t xml:space="preserve"> debe hacerse a través de las bandas de frecuencias descritas en </w:t>
      </w:r>
      <w:r w:rsidR="00B35857" w:rsidRPr="00FA5958">
        <w:rPr>
          <w:lang w:val="es-CL"/>
        </w:rPr>
        <w:t xml:space="preserve">la tabla de este numeral, en consonancia con lo señalado </w:t>
      </w:r>
      <w:r w:rsidRPr="00FA5958">
        <w:rPr>
          <w:lang w:val="es-CL"/>
        </w:rPr>
        <w:t xml:space="preserve">el literal c) del punto </w:t>
      </w:r>
      <w:r w:rsidR="00942AB5" w:rsidRPr="00FA5958">
        <w:rPr>
          <w:lang w:val="es-CL"/>
        </w:rPr>
        <w:t>1.2</w:t>
      </w:r>
      <w:r w:rsidRPr="00FA5958">
        <w:rPr>
          <w:lang w:val="es-CL"/>
        </w:rPr>
        <w:t>.1.4 del presente Anexo.</w:t>
      </w:r>
    </w:p>
    <w:p w14:paraId="5FB2A964" w14:textId="77777777" w:rsidR="00FA5958" w:rsidRDefault="00FA5958" w:rsidP="00FA5958">
      <w:pPr>
        <w:pStyle w:val="Prrafodelista"/>
      </w:pPr>
    </w:p>
    <w:p w14:paraId="109993DD" w14:textId="48872307" w:rsidR="0077602B" w:rsidRPr="00FA5958" w:rsidRDefault="0077602B" w:rsidP="00FA5958">
      <w:pPr>
        <w:pStyle w:val="Prrafodelista"/>
        <w:numPr>
          <w:ilvl w:val="0"/>
          <w:numId w:val="705"/>
        </w:numPr>
        <w:suppressAutoHyphens/>
      </w:pPr>
      <w:r w:rsidRPr="00FA5958">
        <w:rPr>
          <w:lang w:val="es-CL"/>
        </w:rPr>
        <w:t xml:space="preserve">Los </w:t>
      </w:r>
      <w:r w:rsidR="00686E8F" w:rsidRPr="00FA5958">
        <w:rPr>
          <w:lang w:val="es-CL"/>
        </w:rPr>
        <w:t>A</w:t>
      </w:r>
      <w:r w:rsidR="00CA6F2D" w:rsidRPr="00FA5958">
        <w:rPr>
          <w:lang w:val="es-CL"/>
        </w:rPr>
        <w:t>P</w:t>
      </w:r>
      <w:r w:rsidRPr="00FA5958">
        <w:rPr>
          <w:lang w:val="es-CL"/>
        </w:rPr>
        <w:t xml:space="preserve"> que sean parte de la misma Zona WiFi, pueden ser enlazados entre ellos mediante enlaces </w:t>
      </w:r>
      <w:proofErr w:type="spellStart"/>
      <w:r w:rsidRPr="00FA5958">
        <w:rPr>
          <w:lang w:val="es-CL"/>
        </w:rPr>
        <w:t>inalámabricos</w:t>
      </w:r>
      <w:proofErr w:type="spellEnd"/>
      <w:r w:rsidRPr="00FA5958">
        <w:rPr>
          <w:lang w:val="es-CL"/>
        </w:rPr>
        <w:t xml:space="preserve">. </w:t>
      </w:r>
      <w:r w:rsidR="00B35857" w:rsidRPr="00FA5958">
        <w:rPr>
          <w:lang w:val="es-CL"/>
        </w:rPr>
        <w:t>Para estos</w:t>
      </w:r>
      <w:r w:rsidR="00E06A79" w:rsidRPr="00FA5958">
        <w:rPr>
          <w:lang w:val="es-CL"/>
        </w:rPr>
        <w:t xml:space="preserve"> efecto el Proyecto Técnico d</w:t>
      </w:r>
      <w:r w:rsidRPr="00FA5958">
        <w:rPr>
          <w:lang w:val="es-CL"/>
        </w:rPr>
        <w:t xml:space="preserve">eberá incorporar su respectivo bloque y/o su(s) canal(es), de modo expreso y fundado ajustándose para ello a las bandas de frecuencia descritas en la tabla del presente </w:t>
      </w:r>
      <w:r w:rsidR="00E06A79" w:rsidRPr="00FA5958">
        <w:rPr>
          <w:lang w:val="es-CL"/>
        </w:rPr>
        <w:t>numeral</w:t>
      </w:r>
      <w:r w:rsidRPr="00FA5958">
        <w:rPr>
          <w:lang w:val="es-CL"/>
        </w:rPr>
        <w:t>. Sin perjuic</w:t>
      </w:r>
      <w:r w:rsidR="00B35857" w:rsidRPr="00FA5958">
        <w:rPr>
          <w:lang w:val="es-CL"/>
        </w:rPr>
        <w:t xml:space="preserve">io de lo anterior, al </w:t>
      </w:r>
      <w:r w:rsidR="00B35857" w:rsidRPr="00FA5958">
        <w:rPr>
          <w:lang w:val="es-CL"/>
        </w:rPr>
        <w:lastRenderedPageBreak/>
        <w:t xml:space="preserve">menos un </w:t>
      </w:r>
      <w:r w:rsidR="00686E8F" w:rsidRPr="00FA5958">
        <w:rPr>
          <w:lang w:val="es-CL"/>
        </w:rPr>
        <w:t>A</w:t>
      </w:r>
      <w:r w:rsidR="00B35857" w:rsidRPr="00FA5958">
        <w:rPr>
          <w:lang w:val="es-CL"/>
        </w:rPr>
        <w:t>P</w:t>
      </w:r>
      <w:r w:rsidRPr="00FA5958">
        <w:rPr>
          <w:lang w:val="es-CL"/>
        </w:rPr>
        <w:t xml:space="preserve"> deberá ser interconectado mediante </w:t>
      </w:r>
      <w:r w:rsidR="00690D40" w:rsidRPr="00FA5958">
        <w:rPr>
          <w:lang w:val="es-CL"/>
        </w:rPr>
        <w:t xml:space="preserve">un enlace de </w:t>
      </w:r>
      <w:r w:rsidRPr="00FA5958">
        <w:rPr>
          <w:lang w:val="es-CL"/>
        </w:rPr>
        <w:t xml:space="preserve">fibra óptica con su respectivo </w:t>
      </w:r>
      <w:r w:rsidR="00B952C7" w:rsidRPr="00FA5958">
        <w:rPr>
          <w:lang w:val="es-CL"/>
        </w:rPr>
        <w:t>PIX</w:t>
      </w:r>
      <w:r w:rsidR="007252C1" w:rsidRPr="00FA5958">
        <w:rPr>
          <w:lang w:val="es-CL"/>
        </w:rPr>
        <w:t>, Punto de Derivación</w:t>
      </w:r>
      <w:r w:rsidR="00B952C7" w:rsidRPr="00FA5958">
        <w:rPr>
          <w:lang w:val="es-CL"/>
        </w:rPr>
        <w:t xml:space="preserve"> o </w:t>
      </w:r>
      <w:r w:rsidRPr="00FA5958">
        <w:rPr>
          <w:lang w:val="es-CL"/>
        </w:rPr>
        <w:t>POIIT</w:t>
      </w:r>
      <w:r w:rsidR="003A6443" w:rsidRPr="00FA5958">
        <w:rPr>
          <w:lang w:val="es-CL"/>
        </w:rPr>
        <w:t xml:space="preserve"> Terrestre</w:t>
      </w:r>
      <w:r w:rsidRPr="00FA5958">
        <w:rPr>
          <w:lang w:val="es-CL"/>
        </w:rPr>
        <w:t xml:space="preserve">, según lo indicado en el punto </w:t>
      </w:r>
      <w:r w:rsidR="00101B21" w:rsidRPr="00FA5958">
        <w:rPr>
          <w:lang w:val="es-CL"/>
        </w:rPr>
        <w:t>1.2</w:t>
      </w:r>
      <w:r w:rsidRPr="00FA5958">
        <w:rPr>
          <w:lang w:val="es-CL"/>
        </w:rPr>
        <w:t>.3 del presente Anexo.</w:t>
      </w:r>
    </w:p>
    <w:p w14:paraId="4C7E9253" w14:textId="77777777" w:rsidR="00A33411" w:rsidRDefault="00A33411" w:rsidP="0077602B">
      <w:pPr>
        <w:pStyle w:val="Prrafodelista"/>
        <w:rPr>
          <w:lang w:val="es-CL"/>
        </w:rPr>
      </w:pPr>
    </w:p>
    <w:p w14:paraId="1095A97A" w14:textId="77777777" w:rsidR="00206242" w:rsidRPr="00552003" w:rsidRDefault="00206242" w:rsidP="0077602B">
      <w:pPr>
        <w:pStyle w:val="Prrafodelista"/>
        <w:rPr>
          <w:lang w:val="es-CL"/>
        </w:rPr>
      </w:pPr>
    </w:p>
    <w:tbl>
      <w:tblPr>
        <w:tblW w:w="4843" w:type="pct"/>
        <w:jc w:val="center"/>
        <w:tblCellMar>
          <w:left w:w="70" w:type="dxa"/>
          <w:right w:w="70" w:type="dxa"/>
        </w:tblCellMar>
        <w:tblLook w:val="04A0" w:firstRow="1" w:lastRow="0" w:firstColumn="1" w:lastColumn="0" w:noHBand="0" w:noVBand="1"/>
      </w:tblPr>
      <w:tblGrid>
        <w:gridCol w:w="430"/>
        <w:gridCol w:w="1605"/>
        <w:gridCol w:w="6661"/>
      </w:tblGrid>
      <w:tr w:rsidR="000218BB" w:rsidRPr="00552003" w14:paraId="07A95545" w14:textId="77777777" w:rsidTr="00834051">
        <w:trPr>
          <w:trHeight w:val="255"/>
          <w:jc w:val="center"/>
        </w:trPr>
        <w:tc>
          <w:tcPr>
            <w:tcW w:w="247" w:type="pct"/>
            <w:vMerge w:val="restart"/>
            <w:tcBorders>
              <w:top w:val="single" w:sz="4" w:space="0" w:color="auto"/>
              <w:left w:val="single" w:sz="4" w:space="0" w:color="auto"/>
              <w:bottom w:val="single" w:sz="4" w:space="0" w:color="FFFFFF"/>
              <w:right w:val="single" w:sz="4" w:space="0" w:color="auto"/>
            </w:tcBorders>
            <w:shd w:val="clear" w:color="auto" w:fill="1F497D"/>
            <w:vAlign w:val="center"/>
            <w:hideMark/>
          </w:tcPr>
          <w:p w14:paraId="589360A5" w14:textId="77777777" w:rsidR="0077602B" w:rsidRPr="007252C1" w:rsidRDefault="0077602B" w:rsidP="006D0C7B">
            <w:pPr>
              <w:spacing w:after="200" w:line="276" w:lineRule="auto"/>
              <w:jc w:val="left"/>
              <w:rPr>
                <w:rFonts w:asciiTheme="minorHAnsi" w:hAnsiTheme="minorHAnsi"/>
                <w:lang w:val="es-CL"/>
              </w:rPr>
            </w:pPr>
          </w:p>
        </w:tc>
        <w:tc>
          <w:tcPr>
            <w:tcW w:w="4753" w:type="pct"/>
            <w:gridSpan w:val="2"/>
            <w:tcBorders>
              <w:top w:val="single" w:sz="4" w:space="0" w:color="auto"/>
              <w:left w:val="nil"/>
              <w:bottom w:val="single" w:sz="4" w:space="0" w:color="auto"/>
              <w:right w:val="single" w:sz="4" w:space="0" w:color="auto"/>
            </w:tcBorders>
            <w:shd w:val="clear" w:color="auto" w:fill="D9D9D9"/>
            <w:vAlign w:val="center"/>
            <w:hideMark/>
          </w:tcPr>
          <w:p w14:paraId="28EF840B" w14:textId="77777777" w:rsidR="0077602B" w:rsidRPr="00552003" w:rsidRDefault="0077602B" w:rsidP="006D0C7B">
            <w:pPr>
              <w:spacing w:line="276" w:lineRule="auto"/>
              <w:jc w:val="center"/>
              <w:rPr>
                <w:b/>
                <w:bCs/>
                <w:color w:val="000000"/>
                <w:sz w:val="18"/>
                <w:szCs w:val="18"/>
                <w:lang w:val="es-CL" w:eastAsia="es-CL"/>
              </w:rPr>
            </w:pPr>
            <w:r w:rsidRPr="00552003">
              <w:rPr>
                <w:b/>
                <w:bCs/>
                <w:color w:val="000000"/>
                <w:sz w:val="18"/>
                <w:szCs w:val="18"/>
                <w:lang w:eastAsia="es-CL"/>
              </w:rPr>
              <w:t>Banda de 2.400 MHz</w:t>
            </w:r>
          </w:p>
        </w:tc>
      </w:tr>
      <w:tr w:rsidR="00A33411" w:rsidRPr="00552003" w14:paraId="14C6B84C" w14:textId="77777777" w:rsidTr="00A33411">
        <w:trPr>
          <w:trHeight w:val="2162"/>
          <w:jc w:val="center"/>
        </w:trPr>
        <w:tc>
          <w:tcPr>
            <w:tcW w:w="0" w:type="auto"/>
            <w:vMerge/>
            <w:tcBorders>
              <w:top w:val="single" w:sz="4" w:space="0" w:color="auto"/>
              <w:left w:val="single" w:sz="4" w:space="0" w:color="auto"/>
              <w:bottom w:val="single" w:sz="4" w:space="0" w:color="FFFFFF"/>
              <w:right w:val="single" w:sz="4" w:space="0" w:color="auto"/>
            </w:tcBorders>
            <w:vAlign w:val="center"/>
            <w:hideMark/>
          </w:tcPr>
          <w:p w14:paraId="0638DF2F" w14:textId="77777777" w:rsidR="00A33411" w:rsidRPr="0073469B" w:rsidRDefault="00A33411" w:rsidP="006D0C7B">
            <w:pPr>
              <w:jc w:val="left"/>
              <w:rPr>
                <w:rFonts w:ascii="Calibri" w:hAnsi="Calibri"/>
                <w:lang w:val="es-CL"/>
              </w:rPr>
            </w:pPr>
          </w:p>
        </w:tc>
        <w:tc>
          <w:tcPr>
            <w:tcW w:w="923" w:type="pct"/>
            <w:tcBorders>
              <w:top w:val="nil"/>
              <w:left w:val="nil"/>
              <w:bottom w:val="single" w:sz="4" w:space="0" w:color="auto"/>
              <w:right w:val="single" w:sz="4" w:space="0" w:color="auto"/>
            </w:tcBorders>
            <w:vAlign w:val="center"/>
            <w:hideMark/>
          </w:tcPr>
          <w:p w14:paraId="4ED6BA82" w14:textId="77777777" w:rsidR="00A33411" w:rsidRPr="00552003" w:rsidRDefault="00A33411" w:rsidP="006D0C7B">
            <w:pPr>
              <w:spacing w:line="276" w:lineRule="auto"/>
              <w:jc w:val="center"/>
              <w:rPr>
                <w:color w:val="000000"/>
                <w:sz w:val="18"/>
                <w:szCs w:val="18"/>
                <w:lang w:val="es-CL" w:eastAsia="es-CL"/>
              </w:rPr>
            </w:pPr>
            <w:r w:rsidRPr="00552003">
              <w:rPr>
                <w:color w:val="000000"/>
                <w:sz w:val="18"/>
                <w:szCs w:val="18"/>
                <w:lang w:eastAsia="es-CL"/>
              </w:rPr>
              <w:t>Bloque</w:t>
            </w:r>
            <w:r w:rsidRPr="00552003">
              <w:rPr>
                <w:color w:val="000000"/>
                <w:sz w:val="18"/>
                <w:szCs w:val="18"/>
                <w:lang w:eastAsia="es-CL"/>
              </w:rPr>
              <w:br/>
              <w:t>2.400 – 2.483,5 MHz</w:t>
            </w:r>
          </w:p>
        </w:tc>
        <w:tc>
          <w:tcPr>
            <w:tcW w:w="3830" w:type="pct"/>
            <w:tcBorders>
              <w:top w:val="nil"/>
              <w:left w:val="nil"/>
              <w:bottom w:val="single" w:sz="4" w:space="0" w:color="auto"/>
              <w:right w:val="single" w:sz="4" w:space="0" w:color="auto"/>
            </w:tcBorders>
            <w:vAlign w:val="center"/>
            <w:hideMark/>
          </w:tcPr>
          <w:p w14:paraId="74AFBBDB" w14:textId="709ABC7E" w:rsidR="00A33411" w:rsidRPr="00552003" w:rsidRDefault="00A33411" w:rsidP="006D0C7B">
            <w:pPr>
              <w:spacing w:line="276" w:lineRule="auto"/>
              <w:rPr>
                <w:color w:val="000000"/>
                <w:sz w:val="18"/>
                <w:szCs w:val="18"/>
                <w:lang w:val="es-CL" w:eastAsia="es-CL"/>
              </w:rPr>
            </w:pPr>
            <w:r w:rsidRPr="00552003">
              <w:rPr>
                <w:color w:val="000000"/>
                <w:sz w:val="18"/>
                <w:szCs w:val="18"/>
                <w:lang w:eastAsia="es-CL"/>
              </w:rPr>
              <w:t xml:space="preserve">Uso compartido. Normativa aplicable: Resolución Exenta N° 746 de 2004, modificada por las Resoluciones Exentas N° 1.640 de 2006 y N° 1.275 de 2013; Resolución Exenta N° </w:t>
            </w:r>
            <w:r>
              <w:rPr>
                <w:color w:val="000000"/>
                <w:sz w:val="18"/>
                <w:szCs w:val="18"/>
                <w:lang w:eastAsia="es-CL"/>
              </w:rPr>
              <w:t>198</w:t>
            </w:r>
            <w:r w:rsidRPr="00552003">
              <w:rPr>
                <w:color w:val="000000"/>
                <w:sz w:val="18"/>
                <w:szCs w:val="18"/>
                <w:lang w:eastAsia="es-CL"/>
              </w:rPr>
              <w:t>5 de 20</w:t>
            </w:r>
            <w:r>
              <w:rPr>
                <w:color w:val="000000"/>
                <w:sz w:val="18"/>
                <w:szCs w:val="18"/>
                <w:lang w:eastAsia="es-CL"/>
              </w:rPr>
              <w:t xml:space="preserve">17, </w:t>
            </w:r>
            <w:r w:rsidRPr="00BC2B51">
              <w:rPr>
                <w:color w:val="000000"/>
                <w:sz w:val="18"/>
                <w:szCs w:val="18"/>
                <w:lang w:eastAsia="es-CL"/>
              </w:rPr>
              <w:t>modificada por Resolución Exenta N° 1</w:t>
            </w:r>
            <w:r>
              <w:rPr>
                <w:color w:val="000000"/>
                <w:sz w:val="18"/>
                <w:szCs w:val="18"/>
                <w:lang w:eastAsia="es-CL"/>
              </w:rPr>
              <w:t>517, de 2018, y N° 855, de 2019, todas de SUBTEL</w:t>
            </w:r>
            <w:r w:rsidRPr="00552003">
              <w:rPr>
                <w:color w:val="000000"/>
                <w:sz w:val="18"/>
                <w:szCs w:val="18"/>
                <w:lang w:eastAsia="es-CL"/>
              </w:rPr>
              <w:t>.</w:t>
            </w:r>
            <w:r w:rsidRPr="00552003">
              <w:rPr>
                <w:color w:val="000000"/>
                <w:sz w:val="18"/>
                <w:szCs w:val="18"/>
                <w:lang w:eastAsia="es-CL"/>
              </w:rPr>
              <w:br/>
            </w:r>
            <w:r w:rsidRPr="00552003">
              <w:rPr>
                <w:color w:val="000000"/>
                <w:sz w:val="18"/>
                <w:szCs w:val="18"/>
                <w:lang w:eastAsia="es-CL"/>
              </w:rPr>
              <w:br/>
            </w:r>
            <w:r>
              <w:rPr>
                <w:color w:val="000000"/>
                <w:sz w:val="18"/>
                <w:szCs w:val="18"/>
                <w:lang w:eastAsia="es-CL"/>
              </w:rPr>
              <w:t>E</w:t>
            </w:r>
            <w:r w:rsidRPr="00552003">
              <w:rPr>
                <w:color w:val="000000"/>
                <w:sz w:val="18"/>
                <w:szCs w:val="18"/>
                <w:lang w:eastAsia="es-CL"/>
              </w:rPr>
              <w:t>sta banda también está destinada al servicio de banda local, según Resolución N° 1.261 de 2004</w:t>
            </w:r>
            <w:r>
              <w:rPr>
                <w:color w:val="000000"/>
                <w:sz w:val="18"/>
                <w:szCs w:val="18"/>
                <w:lang w:eastAsia="es-CL"/>
              </w:rPr>
              <w:t xml:space="preserve"> modificada por </w:t>
            </w:r>
            <w:r w:rsidRPr="00552003">
              <w:rPr>
                <w:color w:val="000000"/>
                <w:sz w:val="18"/>
                <w:szCs w:val="18"/>
                <w:lang w:eastAsia="es-CL"/>
              </w:rPr>
              <w:t xml:space="preserve">Resolución </w:t>
            </w:r>
            <w:r>
              <w:rPr>
                <w:color w:val="000000"/>
                <w:sz w:val="18"/>
                <w:szCs w:val="18"/>
                <w:lang w:eastAsia="es-CL"/>
              </w:rPr>
              <w:t xml:space="preserve">Exenta </w:t>
            </w:r>
            <w:r w:rsidRPr="00552003">
              <w:rPr>
                <w:color w:val="000000"/>
                <w:sz w:val="18"/>
                <w:szCs w:val="18"/>
                <w:lang w:eastAsia="es-CL"/>
              </w:rPr>
              <w:t xml:space="preserve">N° 52 de 2006 y Resolución </w:t>
            </w:r>
            <w:r>
              <w:rPr>
                <w:color w:val="000000"/>
                <w:sz w:val="18"/>
                <w:szCs w:val="18"/>
                <w:lang w:eastAsia="es-CL"/>
              </w:rPr>
              <w:t xml:space="preserve">Exenta </w:t>
            </w:r>
            <w:r w:rsidRPr="00552003">
              <w:rPr>
                <w:color w:val="000000"/>
                <w:sz w:val="18"/>
                <w:szCs w:val="18"/>
                <w:lang w:eastAsia="es-CL"/>
              </w:rPr>
              <w:t>N° 4.710 de 2011,</w:t>
            </w:r>
            <w:r>
              <w:rPr>
                <w:color w:val="000000"/>
                <w:sz w:val="18"/>
                <w:szCs w:val="18"/>
                <w:lang w:eastAsia="es-CL"/>
              </w:rPr>
              <w:t xml:space="preserve"> todas de SUBTEL</w:t>
            </w:r>
            <w:r w:rsidRPr="00552003">
              <w:rPr>
                <w:color w:val="000000"/>
                <w:sz w:val="18"/>
                <w:szCs w:val="18"/>
                <w:lang w:eastAsia="es-CL"/>
              </w:rPr>
              <w:t>.</w:t>
            </w:r>
          </w:p>
        </w:tc>
      </w:tr>
      <w:tr w:rsidR="000218BB" w:rsidRPr="00552003" w14:paraId="713DC446" w14:textId="77777777" w:rsidTr="00834051">
        <w:trPr>
          <w:trHeight w:val="255"/>
          <w:jc w:val="center"/>
        </w:trPr>
        <w:tc>
          <w:tcPr>
            <w:tcW w:w="247" w:type="pct"/>
            <w:vMerge w:val="restart"/>
            <w:tcBorders>
              <w:top w:val="single" w:sz="4" w:space="0" w:color="FFFFFF"/>
              <w:left w:val="single" w:sz="4" w:space="0" w:color="auto"/>
              <w:bottom w:val="single" w:sz="4" w:space="0" w:color="FFFFFF"/>
              <w:right w:val="single" w:sz="4" w:space="0" w:color="auto"/>
            </w:tcBorders>
            <w:shd w:val="clear" w:color="auto" w:fill="1F497D"/>
            <w:vAlign w:val="center"/>
            <w:hideMark/>
          </w:tcPr>
          <w:p w14:paraId="2698F947" w14:textId="77777777" w:rsidR="0077602B" w:rsidRPr="0073469B" w:rsidRDefault="0077602B" w:rsidP="006D0C7B">
            <w:pPr>
              <w:spacing w:line="276" w:lineRule="auto"/>
              <w:jc w:val="left"/>
              <w:rPr>
                <w:rFonts w:ascii="Calibri" w:hAnsi="Calibri"/>
                <w:lang w:val="es-CL"/>
              </w:rPr>
            </w:pPr>
          </w:p>
        </w:tc>
        <w:tc>
          <w:tcPr>
            <w:tcW w:w="4753" w:type="pct"/>
            <w:gridSpan w:val="2"/>
            <w:tcBorders>
              <w:top w:val="single" w:sz="4" w:space="0" w:color="auto"/>
              <w:left w:val="nil"/>
              <w:bottom w:val="single" w:sz="4" w:space="0" w:color="auto"/>
              <w:right w:val="single" w:sz="4" w:space="0" w:color="auto"/>
            </w:tcBorders>
            <w:shd w:val="clear" w:color="auto" w:fill="D9D9D9"/>
            <w:vAlign w:val="center"/>
            <w:hideMark/>
          </w:tcPr>
          <w:p w14:paraId="559FDF13" w14:textId="319FB4C9" w:rsidR="0077602B" w:rsidRPr="00552003" w:rsidRDefault="0077602B" w:rsidP="006D0C7B">
            <w:pPr>
              <w:spacing w:line="276" w:lineRule="auto"/>
              <w:jc w:val="center"/>
              <w:rPr>
                <w:b/>
                <w:bCs/>
                <w:color w:val="000000"/>
                <w:sz w:val="18"/>
                <w:szCs w:val="18"/>
                <w:lang w:val="es-CL" w:eastAsia="es-CL"/>
              </w:rPr>
            </w:pPr>
            <w:r w:rsidRPr="00552003">
              <w:rPr>
                <w:b/>
                <w:bCs/>
                <w:color w:val="000000"/>
                <w:sz w:val="18"/>
                <w:szCs w:val="18"/>
                <w:lang w:eastAsia="es-CL"/>
              </w:rPr>
              <w:t>Banda</w:t>
            </w:r>
            <w:r w:rsidR="00BC2B51">
              <w:rPr>
                <w:b/>
                <w:bCs/>
                <w:color w:val="000000"/>
                <w:sz w:val="18"/>
                <w:szCs w:val="18"/>
                <w:lang w:eastAsia="es-CL"/>
              </w:rPr>
              <w:t>s</w:t>
            </w:r>
            <w:r w:rsidRPr="00552003">
              <w:rPr>
                <w:b/>
                <w:bCs/>
                <w:color w:val="000000"/>
                <w:sz w:val="18"/>
                <w:szCs w:val="18"/>
                <w:lang w:eastAsia="es-CL"/>
              </w:rPr>
              <w:t xml:space="preserve"> de </w:t>
            </w:r>
            <w:r w:rsidR="00BC2B51">
              <w:rPr>
                <w:b/>
                <w:bCs/>
                <w:color w:val="000000"/>
                <w:sz w:val="18"/>
                <w:szCs w:val="18"/>
                <w:lang w:eastAsia="es-CL"/>
              </w:rPr>
              <w:t xml:space="preserve">5.200 y </w:t>
            </w:r>
            <w:r w:rsidRPr="00552003">
              <w:rPr>
                <w:b/>
                <w:bCs/>
                <w:color w:val="000000"/>
                <w:sz w:val="18"/>
                <w:szCs w:val="18"/>
                <w:lang w:eastAsia="es-CL"/>
              </w:rPr>
              <w:t>5.400 MHz</w:t>
            </w:r>
          </w:p>
        </w:tc>
      </w:tr>
      <w:tr w:rsidR="00A33411" w:rsidRPr="00552003" w14:paraId="279771D4" w14:textId="77777777" w:rsidTr="00A33411">
        <w:trPr>
          <w:trHeight w:val="510"/>
          <w:jc w:val="center"/>
        </w:trPr>
        <w:tc>
          <w:tcPr>
            <w:tcW w:w="0" w:type="auto"/>
            <w:vMerge/>
            <w:tcBorders>
              <w:top w:val="single" w:sz="4" w:space="0" w:color="FFFFFF"/>
              <w:left w:val="single" w:sz="4" w:space="0" w:color="auto"/>
              <w:bottom w:val="single" w:sz="4" w:space="0" w:color="FFFFFF"/>
              <w:right w:val="single" w:sz="4" w:space="0" w:color="auto"/>
            </w:tcBorders>
            <w:vAlign w:val="center"/>
            <w:hideMark/>
          </w:tcPr>
          <w:p w14:paraId="699FB29B" w14:textId="77777777" w:rsidR="00A33411" w:rsidRPr="0073469B" w:rsidRDefault="00A33411" w:rsidP="006D0C7B">
            <w:pPr>
              <w:jc w:val="left"/>
              <w:rPr>
                <w:rFonts w:ascii="Calibri" w:hAnsi="Calibri"/>
                <w:lang w:val="es-CL"/>
              </w:rPr>
            </w:pPr>
          </w:p>
        </w:tc>
        <w:tc>
          <w:tcPr>
            <w:tcW w:w="923" w:type="pct"/>
            <w:tcBorders>
              <w:top w:val="nil"/>
              <w:left w:val="nil"/>
              <w:bottom w:val="single" w:sz="4" w:space="0" w:color="auto"/>
              <w:right w:val="single" w:sz="4" w:space="0" w:color="auto"/>
            </w:tcBorders>
            <w:vAlign w:val="center"/>
            <w:hideMark/>
          </w:tcPr>
          <w:p w14:paraId="2E93C3D8" w14:textId="77777777" w:rsidR="00A33411" w:rsidRPr="00552003" w:rsidRDefault="00A33411" w:rsidP="006D0C7B">
            <w:pPr>
              <w:spacing w:line="276" w:lineRule="auto"/>
              <w:jc w:val="center"/>
              <w:rPr>
                <w:color w:val="000000"/>
                <w:sz w:val="18"/>
                <w:szCs w:val="18"/>
                <w:lang w:val="es-CL" w:eastAsia="es-CL"/>
              </w:rPr>
            </w:pPr>
            <w:r w:rsidRPr="00552003">
              <w:rPr>
                <w:color w:val="000000"/>
                <w:sz w:val="18"/>
                <w:szCs w:val="18"/>
                <w:lang w:eastAsia="es-CL"/>
              </w:rPr>
              <w:t>Bloque</w:t>
            </w:r>
            <w:r w:rsidRPr="00552003">
              <w:rPr>
                <w:color w:val="000000"/>
                <w:sz w:val="18"/>
                <w:szCs w:val="18"/>
                <w:lang w:eastAsia="es-CL"/>
              </w:rPr>
              <w:br/>
              <w:t>5.250 - 5.350 MHz</w:t>
            </w:r>
          </w:p>
        </w:tc>
        <w:tc>
          <w:tcPr>
            <w:tcW w:w="3830" w:type="pct"/>
            <w:vMerge w:val="restart"/>
            <w:tcBorders>
              <w:top w:val="nil"/>
              <w:left w:val="single" w:sz="4" w:space="0" w:color="auto"/>
              <w:right w:val="single" w:sz="4" w:space="0" w:color="auto"/>
            </w:tcBorders>
            <w:vAlign w:val="center"/>
            <w:hideMark/>
          </w:tcPr>
          <w:p w14:paraId="54785666" w14:textId="06821C7F" w:rsidR="00A33411" w:rsidRPr="00552003" w:rsidRDefault="00A33411" w:rsidP="006D0C7B">
            <w:pPr>
              <w:spacing w:line="276" w:lineRule="auto"/>
              <w:rPr>
                <w:color w:val="000000"/>
                <w:sz w:val="18"/>
                <w:szCs w:val="18"/>
                <w:lang w:val="es-CL" w:eastAsia="es-CL"/>
              </w:rPr>
            </w:pPr>
            <w:r w:rsidRPr="00552003">
              <w:rPr>
                <w:color w:val="000000"/>
                <w:sz w:val="18"/>
                <w:szCs w:val="18"/>
                <w:lang w:eastAsia="es-CL"/>
              </w:rPr>
              <w:t>Uso compartido para ambos bloques. Normativa aplicable: Resolución Exenta N° 1.558 de 2008</w:t>
            </w:r>
            <w:r>
              <w:rPr>
                <w:color w:val="000000"/>
                <w:sz w:val="18"/>
                <w:szCs w:val="18"/>
                <w:lang w:eastAsia="es-CL"/>
              </w:rPr>
              <w:t xml:space="preserve">, </w:t>
            </w:r>
            <w:r w:rsidRPr="00552003">
              <w:rPr>
                <w:color w:val="000000"/>
                <w:sz w:val="18"/>
                <w:szCs w:val="18"/>
                <w:lang w:eastAsia="es-CL"/>
              </w:rPr>
              <w:t>modificada por las Resoluciones Exentas N°1.405 de 2010 y N° 579 de 2011</w:t>
            </w:r>
            <w:r>
              <w:rPr>
                <w:color w:val="000000"/>
                <w:sz w:val="18"/>
                <w:szCs w:val="18"/>
                <w:lang w:eastAsia="es-CL"/>
              </w:rPr>
              <w:t xml:space="preserve">; </w:t>
            </w:r>
            <w:r w:rsidRPr="00552003">
              <w:rPr>
                <w:color w:val="000000"/>
                <w:sz w:val="18"/>
                <w:szCs w:val="18"/>
                <w:lang w:eastAsia="es-CL"/>
              </w:rPr>
              <w:t xml:space="preserve">Resolución Exenta N° </w:t>
            </w:r>
            <w:r>
              <w:rPr>
                <w:color w:val="000000"/>
                <w:sz w:val="18"/>
                <w:szCs w:val="18"/>
                <w:lang w:eastAsia="es-CL"/>
              </w:rPr>
              <w:t>198</w:t>
            </w:r>
            <w:r w:rsidRPr="00552003">
              <w:rPr>
                <w:color w:val="000000"/>
                <w:sz w:val="18"/>
                <w:szCs w:val="18"/>
                <w:lang w:eastAsia="es-CL"/>
              </w:rPr>
              <w:t>5 de 20</w:t>
            </w:r>
            <w:r>
              <w:rPr>
                <w:color w:val="000000"/>
                <w:sz w:val="18"/>
                <w:szCs w:val="18"/>
                <w:lang w:eastAsia="es-CL"/>
              </w:rPr>
              <w:t xml:space="preserve">17, </w:t>
            </w:r>
            <w:r w:rsidRPr="00BC2B51">
              <w:rPr>
                <w:color w:val="000000"/>
                <w:sz w:val="18"/>
                <w:szCs w:val="18"/>
                <w:lang w:eastAsia="es-CL"/>
              </w:rPr>
              <w:t>modificada por</w:t>
            </w:r>
            <w:r>
              <w:rPr>
                <w:color w:val="000000"/>
                <w:sz w:val="18"/>
                <w:szCs w:val="18"/>
                <w:lang w:eastAsia="es-CL"/>
              </w:rPr>
              <w:t xml:space="preserve"> las</w:t>
            </w:r>
            <w:r w:rsidRPr="00BC2B51">
              <w:rPr>
                <w:color w:val="000000"/>
                <w:sz w:val="18"/>
                <w:szCs w:val="18"/>
                <w:lang w:eastAsia="es-CL"/>
              </w:rPr>
              <w:t xml:space="preserve"> Resoluci</w:t>
            </w:r>
            <w:r>
              <w:rPr>
                <w:color w:val="000000"/>
                <w:sz w:val="18"/>
                <w:szCs w:val="18"/>
                <w:lang w:eastAsia="es-CL"/>
              </w:rPr>
              <w:t>o</w:t>
            </w:r>
            <w:r w:rsidRPr="00BC2B51">
              <w:rPr>
                <w:color w:val="000000"/>
                <w:sz w:val="18"/>
                <w:szCs w:val="18"/>
                <w:lang w:eastAsia="es-CL"/>
              </w:rPr>
              <w:t>n</w:t>
            </w:r>
            <w:r>
              <w:rPr>
                <w:color w:val="000000"/>
                <w:sz w:val="18"/>
                <w:szCs w:val="18"/>
                <w:lang w:eastAsia="es-CL"/>
              </w:rPr>
              <w:t>es</w:t>
            </w:r>
            <w:r w:rsidRPr="00BC2B51">
              <w:rPr>
                <w:color w:val="000000"/>
                <w:sz w:val="18"/>
                <w:szCs w:val="18"/>
                <w:lang w:eastAsia="es-CL"/>
              </w:rPr>
              <w:t xml:space="preserve"> Exenta</w:t>
            </w:r>
            <w:r>
              <w:rPr>
                <w:color w:val="000000"/>
                <w:sz w:val="18"/>
                <w:szCs w:val="18"/>
                <w:lang w:eastAsia="es-CL"/>
              </w:rPr>
              <w:t>s</w:t>
            </w:r>
            <w:r w:rsidRPr="00BC2B51">
              <w:rPr>
                <w:color w:val="000000"/>
                <w:sz w:val="18"/>
                <w:szCs w:val="18"/>
                <w:lang w:eastAsia="es-CL"/>
              </w:rPr>
              <w:t xml:space="preserve"> N° 1</w:t>
            </w:r>
            <w:r>
              <w:rPr>
                <w:color w:val="000000"/>
                <w:sz w:val="18"/>
                <w:szCs w:val="18"/>
                <w:lang w:eastAsia="es-CL"/>
              </w:rPr>
              <w:t>517, de 2018, y N° 855, de 2019, todas de SUBTEL</w:t>
            </w:r>
            <w:r w:rsidRPr="00552003">
              <w:rPr>
                <w:color w:val="000000"/>
                <w:sz w:val="18"/>
                <w:szCs w:val="18"/>
                <w:lang w:eastAsia="es-CL"/>
              </w:rPr>
              <w:t>.</w:t>
            </w:r>
          </w:p>
        </w:tc>
      </w:tr>
      <w:tr w:rsidR="00A33411" w:rsidRPr="00552003" w14:paraId="08DC4FC2" w14:textId="77777777" w:rsidTr="00A33411">
        <w:trPr>
          <w:trHeight w:val="510"/>
          <w:jc w:val="center"/>
        </w:trPr>
        <w:tc>
          <w:tcPr>
            <w:tcW w:w="0" w:type="auto"/>
            <w:vMerge/>
            <w:tcBorders>
              <w:top w:val="single" w:sz="4" w:space="0" w:color="FFFFFF"/>
              <w:left w:val="single" w:sz="4" w:space="0" w:color="auto"/>
              <w:bottom w:val="single" w:sz="4" w:space="0" w:color="FFFFFF"/>
              <w:right w:val="single" w:sz="4" w:space="0" w:color="auto"/>
            </w:tcBorders>
            <w:vAlign w:val="center"/>
            <w:hideMark/>
          </w:tcPr>
          <w:p w14:paraId="77F6A5A2" w14:textId="77777777" w:rsidR="00A33411" w:rsidRPr="0073469B" w:rsidRDefault="00A33411" w:rsidP="006D0C7B">
            <w:pPr>
              <w:jc w:val="left"/>
              <w:rPr>
                <w:rFonts w:ascii="Calibri" w:hAnsi="Calibri"/>
                <w:lang w:val="es-CL"/>
              </w:rPr>
            </w:pPr>
          </w:p>
        </w:tc>
        <w:tc>
          <w:tcPr>
            <w:tcW w:w="923" w:type="pct"/>
            <w:tcBorders>
              <w:top w:val="nil"/>
              <w:left w:val="nil"/>
              <w:bottom w:val="single" w:sz="4" w:space="0" w:color="auto"/>
              <w:right w:val="single" w:sz="4" w:space="0" w:color="auto"/>
            </w:tcBorders>
            <w:vAlign w:val="center"/>
            <w:hideMark/>
          </w:tcPr>
          <w:p w14:paraId="4C3D2CF7" w14:textId="77777777" w:rsidR="00A33411" w:rsidRPr="00552003" w:rsidRDefault="00A33411" w:rsidP="006D0C7B">
            <w:pPr>
              <w:spacing w:line="276" w:lineRule="auto"/>
              <w:jc w:val="center"/>
              <w:rPr>
                <w:color w:val="000000"/>
                <w:sz w:val="18"/>
                <w:szCs w:val="18"/>
                <w:lang w:val="es-CL" w:eastAsia="es-CL"/>
              </w:rPr>
            </w:pPr>
            <w:r w:rsidRPr="00552003">
              <w:rPr>
                <w:color w:val="000000"/>
                <w:sz w:val="18"/>
                <w:szCs w:val="18"/>
                <w:lang w:eastAsia="es-CL"/>
              </w:rPr>
              <w:t>Bloque</w:t>
            </w:r>
            <w:r w:rsidRPr="00552003">
              <w:rPr>
                <w:color w:val="000000"/>
                <w:sz w:val="18"/>
                <w:szCs w:val="18"/>
                <w:lang w:eastAsia="es-CL"/>
              </w:rPr>
              <w:br/>
              <w:t>5.470 - 5.725 MHz</w:t>
            </w:r>
          </w:p>
        </w:tc>
        <w:tc>
          <w:tcPr>
            <w:tcW w:w="3830" w:type="pct"/>
            <w:vMerge/>
            <w:tcBorders>
              <w:left w:val="single" w:sz="4" w:space="0" w:color="auto"/>
              <w:bottom w:val="single" w:sz="4" w:space="0" w:color="000000"/>
              <w:right w:val="single" w:sz="4" w:space="0" w:color="auto"/>
            </w:tcBorders>
            <w:vAlign w:val="center"/>
            <w:hideMark/>
          </w:tcPr>
          <w:p w14:paraId="3C078DEB" w14:textId="77777777" w:rsidR="00A33411" w:rsidRPr="00552003" w:rsidRDefault="00A33411" w:rsidP="006D0C7B">
            <w:pPr>
              <w:jc w:val="left"/>
              <w:rPr>
                <w:color w:val="000000"/>
                <w:sz w:val="18"/>
                <w:szCs w:val="18"/>
                <w:lang w:val="es-CL" w:eastAsia="es-CL"/>
              </w:rPr>
            </w:pPr>
          </w:p>
        </w:tc>
      </w:tr>
      <w:tr w:rsidR="000218BB" w:rsidRPr="00552003" w14:paraId="43060DA9" w14:textId="77777777" w:rsidTr="00834051">
        <w:trPr>
          <w:trHeight w:val="255"/>
          <w:jc w:val="center"/>
        </w:trPr>
        <w:tc>
          <w:tcPr>
            <w:tcW w:w="247" w:type="pct"/>
            <w:vMerge w:val="restart"/>
            <w:tcBorders>
              <w:top w:val="single" w:sz="4" w:space="0" w:color="FFFFFF"/>
              <w:left w:val="single" w:sz="4" w:space="0" w:color="auto"/>
              <w:bottom w:val="single" w:sz="4" w:space="0" w:color="auto"/>
              <w:right w:val="single" w:sz="4" w:space="0" w:color="auto"/>
            </w:tcBorders>
            <w:shd w:val="clear" w:color="auto" w:fill="1F497D"/>
            <w:vAlign w:val="center"/>
            <w:hideMark/>
          </w:tcPr>
          <w:p w14:paraId="06EC81B9" w14:textId="77777777" w:rsidR="0077602B" w:rsidRPr="0073469B" w:rsidRDefault="0077602B" w:rsidP="006D0C7B">
            <w:pPr>
              <w:spacing w:line="276" w:lineRule="auto"/>
              <w:jc w:val="left"/>
              <w:rPr>
                <w:rFonts w:ascii="Calibri" w:hAnsi="Calibri"/>
                <w:lang w:val="es-CL"/>
              </w:rPr>
            </w:pPr>
          </w:p>
        </w:tc>
        <w:tc>
          <w:tcPr>
            <w:tcW w:w="4753" w:type="pct"/>
            <w:gridSpan w:val="2"/>
            <w:tcBorders>
              <w:top w:val="single" w:sz="4" w:space="0" w:color="auto"/>
              <w:left w:val="nil"/>
              <w:bottom w:val="single" w:sz="4" w:space="0" w:color="auto"/>
              <w:right w:val="single" w:sz="4" w:space="0" w:color="auto"/>
            </w:tcBorders>
            <w:shd w:val="clear" w:color="auto" w:fill="D9D9D9"/>
            <w:vAlign w:val="center"/>
            <w:hideMark/>
          </w:tcPr>
          <w:p w14:paraId="3A394B2F" w14:textId="77777777" w:rsidR="0077602B" w:rsidRPr="00552003" w:rsidRDefault="0077602B" w:rsidP="006D0C7B">
            <w:pPr>
              <w:spacing w:line="276" w:lineRule="auto"/>
              <w:jc w:val="center"/>
              <w:rPr>
                <w:b/>
                <w:bCs/>
                <w:color w:val="000000"/>
                <w:sz w:val="18"/>
                <w:szCs w:val="18"/>
                <w:lang w:val="es-CL" w:eastAsia="es-CL"/>
              </w:rPr>
            </w:pPr>
            <w:r w:rsidRPr="00552003">
              <w:rPr>
                <w:b/>
                <w:bCs/>
                <w:color w:val="000000"/>
                <w:sz w:val="18"/>
                <w:szCs w:val="18"/>
                <w:lang w:eastAsia="es-CL"/>
              </w:rPr>
              <w:t>Banda de 5.800 MHz</w:t>
            </w:r>
          </w:p>
        </w:tc>
      </w:tr>
      <w:tr w:rsidR="00A33411" w:rsidRPr="00552003" w14:paraId="40D64D4C" w14:textId="77777777" w:rsidTr="00A33411">
        <w:trPr>
          <w:trHeight w:val="1020"/>
          <w:jc w:val="center"/>
        </w:trPr>
        <w:tc>
          <w:tcPr>
            <w:tcW w:w="0" w:type="auto"/>
            <w:vMerge/>
            <w:tcBorders>
              <w:top w:val="single" w:sz="4" w:space="0" w:color="FFFFFF" w:themeColor="background1"/>
              <w:left w:val="single" w:sz="4" w:space="0" w:color="auto"/>
              <w:bottom w:val="single" w:sz="4" w:space="0" w:color="auto"/>
              <w:right w:val="single" w:sz="4" w:space="0" w:color="auto"/>
            </w:tcBorders>
            <w:vAlign w:val="center"/>
            <w:hideMark/>
          </w:tcPr>
          <w:p w14:paraId="5A46E017" w14:textId="77777777" w:rsidR="00A33411" w:rsidRPr="0073469B" w:rsidRDefault="00A33411" w:rsidP="006D0C7B">
            <w:pPr>
              <w:jc w:val="left"/>
              <w:rPr>
                <w:rFonts w:ascii="Calibri" w:hAnsi="Calibri"/>
                <w:lang w:val="es-CL"/>
              </w:rPr>
            </w:pPr>
          </w:p>
        </w:tc>
        <w:tc>
          <w:tcPr>
            <w:tcW w:w="923" w:type="pct"/>
            <w:tcBorders>
              <w:top w:val="nil"/>
              <w:left w:val="nil"/>
              <w:bottom w:val="single" w:sz="4" w:space="0" w:color="auto"/>
              <w:right w:val="single" w:sz="4" w:space="0" w:color="auto"/>
            </w:tcBorders>
            <w:vAlign w:val="center"/>
            <w:hideMark/>
          </w:tcPr>
          <w:p w14:paraId="6C0FA812" w14:textId="77777777" w:rsidR="00A33411" w:rsidRPr="00552003" w:rsidRDefault="00A33411" w:rsidP="006D0C7B">
            <w:pPr>
              <w:spacing w:line="276" w:lineRule="auto"/>
              <w:jc w:val="center"/>
              <w:rPr>
                <w:color w:val="000000"/>
                <w:sz w:val="18"/>
                <w:szCs w:val="18"/>
                <w:lang w:val="es-CL" w:eastAsia="es-CL"/>
              </w:rPr>
            </w:pPr>
            <w:r w:rsidRPr="00552003">
              <w:rPr>
                <w:color w:val="000000"/>
                <w:sz w:val="18"/>
                <w:szCs w:val="18"/>
                <w:lang w:eastAsia="es-CL"/>
              </w:rPr>
              <w:t>Bloque</w:t>
            </w:r>
            <w:r w:rsidRPr="00552003">
              <w:rPr>
                <w:color w:val="000000"/>
                <w:sz w:val="18"/>
                <w:szCs w:val="18"/>
                <w:lang w:eastAsia="es-CL"/>
              </w:rPr>
              <w:br/>
              <w:t>5.725 - 5.850 MHz</w:t>
            </w:r>
          </w:p>
        </w:tc>
        <w:tc>
          <w:tcPr>
            <w:tcW w:w="3830" w:type="pct"/>
            <w:tcBorders>
              <w:top w:val="nil"/>
              <w:left w:val="nil"/>
              <w:bottom w:val="single" w:sz="4" w:space="0" w:color="auto"/>
              <w:right w:val="single" w:sz="4" w:space="0" w:color="auto"/>
            </w:tcBorders>
            <w:vAlign w:val="center"/>
            <w:hideMark/>
          </w:tcPr>
          <w:p w14:paraId="0270EA39" w14:textId="3F1F2EEA" w:rsidR="00A33411" w:rsidRPr="00552003" w:rsidRDefault="00A33411" w:rsidP="006D0C7B">
            <w:pPr>
              <w:spacing w:line="276" w:lineRule="auto"/>
              <w:rPr>
                <w:color w:val="000000"/>
                <w:sz w:val="18"/>
                <w:szCs w:val="18"/>
                <w:lang w:val="es-CL" w:eastAsia="es-CL"/>
              </w:rPr>
            </w:pPr>
            <w:r w:rsidRPr="00552003">
              <w:rPr>
                <w:color w:val="000000"/>
                <w:sz w:val="18"/>
                <w:szCs w:val="18"/>
                <w:lang w:eastAsia="es-CL"/>
              </w:rPr>
              <w:t>Uso compartido. Normativa aplicable: Resolución Exenta N° 517 de 2001, modificada por las Resoluciones Exentas N°1.440 de 2001, N° 1.150 de 2004, N° 780 de 2005</w:t>
            </w:r>
            <w:r>
              <w:rPr>
                <w:color w:val="000000"/>
                <w:sz w:val="18"/>
                <w:szCs w:val="18"/>
                <w:lang w:eastAsia="es-CL"/>
              </w:rPr>
              <w:t>,</w:t>
            </w:r>
            <w:r w:rsidRPr="00552003">
              <w:rPr>
                <w:color w:val="000000"/>
                <w:sz w:val="18"/>
                <w:szCs w:val="18"/>
                <w:lang w:eastAsia="es-CL"/>
              </w:rPr>
              <w:t xml:space="preserve"> N° 1</w:t>
            </w:r>
            <w:r>
              <w:rPr>
                <w:color w:val="000000"/>
                <w:sz w:val="18"/>
                <w:szCs w:val="18"/>
                <w:lang w:eastAsia="es-CL"/>
              </w:rPr>
              <w:t>.</w:t>
            </w:r>
            <w:r w:rsidRPr="00552003">
              <w:rPr>
                <w:color w:val="000000"/>
                <w:sz w:val="18"/>
                <w:szCs w:val="18"/>
                <w:lang w:eastAsia="es-CL"/>
              </w:rPr>
              <w:t>273 de 2013</w:t>
            </w:r>
            <w:r>
              <w:rPr>
                <w:color w:val="000000"/>
                <w:sz w:val="18"/>
                <w:szCs w:val="18"/>
                <w:lang w:eastAsia="es-CL"/>
              </w:rPr>
              <w:t xml:space="preserve"> y N° 1.387, de 2018 y la </w:t>
            </w:r>
            <w:r w:rsidRPr="00552003">
              <w:rPr>
                <w:color w:val="000000"/>
                <w:sz w:val="18"/>
                <w:szCs w:val="18"/>
                <w:lang w:eastAsia="es-CL"/>
              </w:rPr>
              <w:t xml:space="preserve">Resolución Exenta N° </w:t>
            </w:r>
            <w:r>
              <w:rPr>
                <w:color w:val="000000"/>
                <w:sz w:val="18"/>
                <w:szCs w:val="18"/>
                <w:lang w:eastAsia="es-CL"/>
              </w:rPr>
              <w:t>1.98</w:t>
            </w:r>
            <w:r w:rsidRPr="00552003">
              <w:rPr>
                <w:color w:val="000000"/>
                <w:sz w:val="18"/>
                <w:szCs w:val="18"/>
                <w:lang w:eastAsia="es-CL"/>
              </w:rPr>
              <w:t>5 de 20</w:t>
            </w:r>
            <w:r>
              <w:rPr>
                <w:color w:val="000000"/>
                <w:sz w:val="18"/>
                <w:szCs w:val="18"/>
                <w:lang w:eastAsia="es-CL"/>
              </w:rPr>
              <w:t>17</w:t>
            </w:r>
            <w:r w:rsidRPr="00552003">
              <w:rPr>
                <w:color w:val="000000"/>
                <w:sz w:val="18"/>
                <w:szCs w:val="18"/>
                <w:lang w:eastAsia="es-CL"/>
              </w:rPr>
              <w:t xml:space="preserve"> </w:t>
            </w:r>
            <w:r>
              <w:rPr>
                <w:color w:val="000000"/>
                <w:sz w:val="18"/>
                <w:szCs w:val="18"/>
                <w:lang w:eastAsia="es-CL"/>
              </w:rPr>
              <w:t>modificada por Resolución Exenta N° 1.517, de 2018, y N° 855, de 2019, todas de SUBTEL</w:t>
            </w:r>
            <w:r w:rsidRPr="00552003">
              <w:rPr>
                <w:color w:val="000000"/>
                <w:sz w:val="18"/>
                <w:szCs w:val="18"/>
                <w:lang w:eastAsia="es-CL"/>
              </w:rPr>
              <w:t>.</w:t>
            </w:r>
          </w:p>
        </w:tc>
      </w:tr>
    </w:tbl>
    <w:p w14:paraId="7860261D" w14:textId="77777777" w:rsidR="0077602B" w:rsidRPr="00552003" w:rsidRDefault="0077602B" w:rsidP="0077602B">
      <w:pPr>
        <w:suppressAutoHyphens/>
      </w:pPr>
    </w:p>
    <w:p w14:paraId="746AA438" w14:textId="236A32AF" w:rsidR="00564C04" w:rsidRDefault="00233D1B" w:rsidP="0077602B">
      <w:pPr>
        <w:suppressAutoHyphens/>
        <w:rPr>
          <w:lang w:eastAsia="ar-SA"/>
        </w:rPr>
      </w:pPr>
      <w:r w:rsidRPr="00552003">
        <w:rPr>
          <w:lang w:eastAsia="ar-SA"/>
        </w:rPr>
        <w:t>En caso de que</w:t>
      </w:r>
      <w:r>
        <w:rPr>
          <w:lang w:eastAsia="ar-SA"/>
        </w:rPr>
        <w:t>,</w:t>
      </w:r>
      <w:r w:rsidRPr="00552003">
        <w:rPr>
          <w:lang w:eastAsia="ar-SA"/>
        </w:rPr>
        <w:t xml:space="preserve"> para la prestación del Servicio Público de Transmisión de Datos</w:t>
      </w:r>
      <w:r w:rsidR="00290C33">
        <w:rPr>
          <w:lang w:eastAsia="ar-SA"/>
        </w:rPr>
        <w:t xml:space="preserve"> en las Zonas WiFi</w:t>
      </w:r>
      <w:r w:rsidRPr="00552003">
        <w:rPr>
          <w:lang w:eastAsia="ar-SA"/>
        </w:rPr>
        <w:t>, una Propuesta solicite una banda de frecuencia cuyo otorgamiento no sea factible técnicamente, o bien</w:t>
      </w:r>
      <w:r>
        <w:rPr>
          <w:lang w:eastAsia="ar-SA"/>
        </w:rPr>
        <w:t>,</w:t>
      </w:r>
      <w:r w:rsidRPr="00552003">
        <w:rPr>
          <w:lang w:eastAsia="ar-SA"/>
        </w:rPr>
        <w:t xml:space="preserve"> </w:t>
      </w:r>
      <w:r>
        <w:rPr>
          <w:lang w:eastAsia="ar-SA"/>
        </w:rPr>
        <w:t>cuya</w:t>
      </w:r>
      <w:r w:rsidRPr="00552003">
        <w:rPr>
          <w:lang w:eastAsia="ar-SA"/>
        </w:rPr>
        <w:t xml:space="preserve"> entrega en los términos planteados en la Propuesta no suponga una administración eficiente del espectro radioeléctrico, considerando factores tales como interferencia, uso presente y futuro, distancia de enlaces, uso eficiente (bps</w:t>
      </w:r>
      <w:r w:rsidR="0073469B">
        <w:rPr>
          <w:lang w:eastAsia="ar-SA"/>
        </w:rPr>
        <w:t xml:space="preserve"> por </w:t>
      </w:r>
      <w:r w:rsidRPr="00552003">
        <w:rPr>
          <w:lang w:eastAsia="ar-SA"/>
        </w:rPr>
        <w:t>Hz), recomendaciones de uso</w:t>
      </w:r>
      <w:r>
        <w:rPr>
          <w:lang w:eastAsia="ar-SA"/>
        </w:rPr>
        <w:t>,</w:t>
      </w:r>
      <w:r w:rsidRPr="00552003">
        <w:rPr>
          <w:lang w:eastAsia="ar-SA"/>
        </w:rPr>
        <w:t xml:space="preserve"> entre otros, el CDT podrá adjudicarla con observaciones, </w:t>
      </w:r>
      <w:r w:rsidR="00D8380B">
        <w:rPr>
          <w:lang w:eastAsia="ar-SA"/>
        </w:rPr>
        <w:t xml:space="preserve">debiendo el </w:t>
      </w:r>
      <w:r w:rsidRPr="00552003">
        <w:rPr>
          <w:lang w:eastAsia="ar-SA"/>
        </w:rPr>
        <w:t xml:space="preserve">Adjudicatario </w:t>
      </w:r>
      <w:r w:rsidR="00D8380B">
        <w:rPr>
          <w:lang w:eastAsia="ar-SA"/>
        </w:rPr>
        <w:t>–al momento de solicitar su concesión- requerir el cambio de frecuencia respectiva, debiendo, asimismo ajustar todos aquellos antecedentes técnicos de su Propuesta que puedan variar producto del cambio de este elemento</w:t>
      </w:r>
      <w:r>
        <w:rPr>
          <w:lang w:eastAsia="ar-SA"/>
        </w:rPr>
        <w:t xml:space="preserve"> </w:t>
      </w:r>
      <w:r w:rsidRPr="00552003">
        <w:rPr>
          <w:lang w:eastAsia="ar-SA"/>
        </w:rPr>
        <w:t>En este caso, previo al otorgamiento de la respectiva concesión, SUBTEL emitir</w:t>
      </w:r>
      <w:r>
        <w:rPr>
          <w:lang w:eastAsia="ar-SA"/>
        </w:rPr>
        <w:t>á</w:t>
      </w:r>
      <w:r w:rsidRPr="00552003">
        <w:rPr>
          <w:lang w:eastAsia="ar-SA"/>
        </w:rPr>
        <w:t xml:space="preserve"> un informe </w:t>
      </w:r>
      <w:r>
        <w:rPr>
          <w:lang w:eastAsia="ar-SA"/>
        </w:rPr>
        <w:t xml:space="preserve">en </w:t>
      </w:r>
      <w:r w:rsidRPr="00552003">
        <w:rPr>
          <w:lang w:eastAsia="ar-SA"/>
        </w:rPr>
        <w:t xml:space="preserve">que </w:t>
      </w:r>
      <w:proofErr w:type="spellStart"/>
      <w:r w:rsidRPr="00552003">
        <w:rPr>
          <w:lang w:eastAsia="ar-SA"/>
        </w:rPr>
        <w:t>d</w:t>
      </w:r>
      <w:r w:rsidR="00D8380B">
        <w:rPr>
          <w:lang w:eastAsia="ar-SA"/>
        </w:rPr>
        <w:t>e</w:t>
      </w:r>
      <w:proofErr w:type="spellEnd"/>
      <w:r w:rsidRPr="00552003">
        <w:rPr>
          <w:lang w:eastAsia="ar-SA"/>
        </w:rPr>
        <w:t xml:space="preserve"> cuenta de la conformidad </w:t>
      </w:r>
      <w:r w:rsidR="00D8380B">
        <w:rPr>
          <w:lang w:eastAsia="ar-SA"/>
        </w:rPr>
        <w:t xml:space="preserve">técnica </w:t>
      </w:r>
      <w:r w:rsidR="00031EB1">
        <w:rPr>
          <w:lang w:eastAsia="ar-SA"/>
        </w:rPr>
        <w:t>de la conformidad de los ajustes realizados con</w:t>
      </w:r>
      <w:r>
        <w:rPr>
          <w:lang w:eastAsia="ar-SA"/>
        </w:rPr>
        <w:t xml:space="preserve"> </w:t>
      </w:r>
      <w:r w:rsidRPr="00552003">
        <w:rPr>
          <w:lang w:eastAsia="ar-SA"/>
        </w:rPr>
        <w:t>las exigencias de las Bases del Concurso</w:t>
      </w:r>
      <w:r w:rsidR="00564C04">
        <w:rPr>
          <w:lang w:eastAsia="ar-SA"/>
        </w:rPr>
        <w:t xml:space="preserve">. </w:t>
      </w:r>
    </w:p>
    <w:p w14:paraId="1C041667" w14:textId="77777777" w:rsidR="00564C04" w:rsidRDefault="00564C04" w:rsidP="0077602B">
      <w:pPr>
        <w:suppressAutoHyphens/>
        <w:rPr>
          <w:lang w:eastAsia="ar-SA"/>
        </w:rPr>
      </w:pPr>
    </w:p>
    <w:p w14:paraId="1BA31EA6" w14:textId="2D4624E7" w:rsidR="00233D1B" w:rsidRPr="00552003" w:rsidRDefault="00564C04" w:rsidP="0077602B">
      <w:pPr>
        <w:suppressAutoHyphens/>
        <w:rPr>
          <w:lang w:val="es-CL"/>
        </w:rPr>
      </w:pPr>
      <w:r>
        <w:rPr>
          <w:lang w:eastAsia="ar-SA"/>
        </w:rPr>
        <w:t>Asimismo, y</w:t>
      </w:r>
      <w:r w:rsidR="0073469B">
        <w:rPr>
          <w:lang w:eastAsia="ar-SA"/>
        </w:rPr>
        <w:t xml:space="preserve"> en</w:t>
      </w:r>
      <w:r>
        <w:rPr>
          <w:lang w:eastAsia="ar-SA"/>
        </w:rPr>
        <w:t xml:space="preserve"> este evento el CDT de acuerdo al orden de</w:t>
      </w:r>
      <w:r w:rsidR="00233D1B" w:rsidRPr="00552003">
        <w:rPr>
          <w:lang w:eastAsia="ar-SA"/>
        </w:rPr>
        <w:t xml:space="preserve"> la “lista de mérito”, determinará la Propuesta que podrá ser adjudicada </w:t>
      </w:r>
      <w:r>
        <w:rPr>
          <w:lang w:eastAsia="ar-SA"/>
        </w:rPr>
        <w:t>en reemplazo de la adjudicada con observaciones, en caso que esta no de cumplimiento al párrafo precedente</w:t>
      </w:r>
      <w:r w:rsidR="00233D1B">
        <w:rPr>
          <w:lang w:eastAsia="ar-SA"/>
        </w:rPr>
        <w:t>.</w:t>
      </w:r>
    </w:p>
    <w:p w14:paraId="5BDB805F" w14:textId="77777777" w:rsidR="0077602B" w:rsidRPr="00552003" w:rsidRDefault="0077602B" w:rsidP="004A4293">
      <w:pPr>
        <w:pStyle w:val="Anx-Titulo4"/>
        <w:rPr>
          <w:i/>
        </w:rPr>
      </w:pPr>
      <w:r w:rsidRPr="00552003">
        <w:lastRenderedPageBreak/>
        <w:t>Exención de pago</w:t>
      </w:r>
      <w:r w:rsidR="00212688">
        <w:t>.</w:t>
      </w:r>
    </w:p>
    <w:p w14:paraId="0ED8B3F3" w14:textId="2686D972" w:rsidR="0077602B" w:rsidRPr="00552003" w:rsidRDefault="0077602B" w:rsidP="0077602B">
      <w:r w:rsidRPr="00552003">
        <w:t>El Servicio</w:t>
      </w:r>
      <w:r w:rsidR="00564C04">
        <w:t xml:space="preserve"> Público de Transmisión de Datos </w:t>
      </w:r>
      <w:r w:rsidR="00B727E1">
        <w:t>que permita el</w:t>
      </w:r>
      <w:r w:rsidR="00564C04">
        <w:t xml:space="preserve"> acceso a Internet a través de la tecnología WiFi</w:t>
      </w:r>
      <w:r w:rsidR="00502B26">
        <w:t xml:space="preserve"> en las Zonas WiFi</w:t>
      </w:r>
      <w:r w:rsidR="00564C04">
        <w:t>,</w:t>
      </w:r>
      <w:r w:rsidRPr="00552003">
        <w:t xml:space="preserve"> deberá ser exento de pago para todos los Usuarios que accedan a </w:t>
      </w:r>
      <w:r w:rsidR="00564C04">
        <w:t>e</w:t>
      </w:r>
      <w:r w:rsidRPr="00552003">
        <w:t>ste, durante todo el Período de Obligatoriedad de las Exigencias de</w:t>
      </w:r>
      <w:r w:rsidR="00564C04">
        <w:t xml:space="preserve"> las</w:t>
      </w:r>
      <w:r w:rsidRPr="00552003">
        <w:t xml:space="preserve"> Bases</w:t>
      </w:r>
      <w:r w:rsidR="00564C04">
        <w:t xml:space="preserve"> que se comprometa</w:t>
      </w:r>
      <w:r w:rsidRPr="00552003">
        <w:t xml:space="preserve">. </w:t>
      </w:r>
      <w:r w:rsidR="00564C04">
        <w:t>Si la</w:t>
      </w:r>
      <w:r w:rsidR="00564C04" w:rsidRPr="00552003">
        <w:t xml:space="preserve"> </w:t>
      </w:r>
      <w:r w:rsidRPr="00552003">
        <w:t xml:space="preserve">Proponente </w:t>
      </w:r>
      <w:r w:rsidR="00564C04">
        <w:t>opta por</w:t>
      </w:r>
      <w:r w:rsidRPr="00552003">
        <w:t xml:space="preserve"> extender el Período de Obligatoriedad de las Exigencias de</w:t>
      </w:r>
      <w:r w:rsidR="00564C04">
        <w:t xml:space="preserve"> las</w:t>
      </w:r>
      <w:r w:rsidRPr="00552003">
        <w:t xml:space="preserve"> Bases</w:t>
      </w:r>
      <w:r w:rsidR="00564C04">
        <w:t xml:space="preserve"> previsto</w:t>
      </w:r>
      <w:r w:rsidR="002E2567">
        <w:t xml:space="preserve"> para este </w:t>
      </w:r>
      <w:r w:rsidR="00BC2B51">
        <w:t>s</w:t>
      </w:r>
      <w:r w:rsidR="002E2567">
        <w:t>ervicio</w:t>
      </w:r>
      <w:r w:rsidR="00564C04">
        <w:t xml:space="preserve"> en el Artículo 7° de estas Bases </w:t>
      </w:r>
      <w:r w:rsidR="00502B26">
        <w:t>E</w:t>
      </w:r>
      <w:r w:rsidR="00564C04">
        <w:t>specíficas</w:t>
      </w:r>
      <w:r w:rsidRPr="00552003">
        <w:t xml:space="preserve">, </w:t>
      </w:r>
      <w:r w:rsidR="00564C04">
        <w:t>deberá</w:t>
      </w:r>
      <w:r w:rsidRPr="00552003">
        <w:t xml:space="preserve"> extender </w:t>
      </w:r>
      <w:r w:rsidR="00564C04">
        <w:t xml:space="preserve">–en </w:t>
      </w:r>
      <w:r w:rsidR="00FF6B96">
        <w:t>i</w:t>
      </w:r>
      <w:r w:rsidR="00564C04">
        <w:t>gual término- la</w:t>
      </w:r>
      <w:r w:rsidRPr="00552003">
        <w:t xml:space="preserve"> exen</w:t>
      </w:r>
      <w:r w:rsidR="00564C04">
        <w:t>ción</w:t>
      </w:r>
      <w:r w:rsidRPr="00552003">
        <w:t xml:space="preserve"> de pago</w:t>
      </w:r>
      <w:r w:rsidR="00564C04">
        <w:t xml:space="preserve"> a Usuarios</w:t>
      </w:r>
      <w:r w:rsidRPr="00552003">
        <w:t xml:space="preserve"> por dicho período.</w:t>
      </w:r>
    </w:p>
    <w:p w14:paraId="2A7C3949" w14:textId="77777777" w:rsidR="0077602B" w:rsidRPr="00552003" w:rsidRDefault="0077602B" w:rsidP="0077602B">
      <w:pPr>
        <w:rPr>
          <w:lang w:val="es-ES" w:eastAsia="ar-SA"/>
        </w:rPr>
      </w:pPr>
    </w:p>
    <w:p w14:paraId="7AAE6E59" w14:textId="709523A1" w:rsidR="0077602B" w:rsidRPr="00552003" w:rsidRDefault="00085FB2" w:rsidP="0077602B">
      <w:pPr>
        <w:rPr>
          <w:lang w:val="es-ES" w:eastAsia="ar-SA"/>
        </w:rPr>
      </w:pPr>
      <w:r w:rsidRPr="00552003">
        <w:rPr>
          <w:lang w:val="es-ES" w:eastAsia="ar-SA"/>
        </w:rPr>
        <w:t xml:space="preserve">No obstante lo anterior, la Proponente podrá </w:t>
      </w:r>
      <w:r w:rsidR="00B727E1">
        <w:rPr>
          <w:lang w:val="es-ES" w:eastAsia="ar-SA"/>
        </w:rPr>
        <w:t xml:space="preserve">-conforme lo autoriza el Artículo 31° en relación con el numeral 1.2.1.1.1, ambos de las Bases Específicas-, </w:t>
      </w:r>
      <w:r w:rsidRPr="00552003">
        <w:rPr>
          <w:lang w:val="es-ES" w:eastAsia="ar-SA"/>
        </w:rPr>
        <w:t xml:space="preserve">incorporar </w:t>
      </w:r>
      <w:r w:rsidR="00BC2B51">
        <w:rPr>
          <w:lang w:val="es-ES" w:eastAsia="ar-SA"/>
        </w:rPr>
        <w:t xml:space="preserve">en el Proyecto Comprometido </w:t>
      </w:r>
      <w:r w:rsidR="00BC2B51" w:rsidRPr="00552003">
        <w:t xml:space="preserve">otros servicios complementarios o anexos a aquel objeto de este </w:t>
      </w:r>
      <w:r w:rsidR="00BC2B51">
        <w:t>C</w:t>
      </w:r>
      <w:r w:rsidR="00BC2B51" w:rsidRPr="00552003">
        <w:t>oncurso</w:t>
      </w:r>
      <w:r w:rsidR="00BC2B51">
        <w:rPr>
          <w:lang w:val="es-ES" w:eastAsia="ar-SA"/>
        </w:rPr>
        <w:t xml:space="preserve"> </w:t>
      </w:r>
      <w:r>
        <w:rPr>
          <w:lang w:val="es-ES" w:eastAsia="ar-SA"/>
        </w:rPr>
        <w:t>y que puedan prestarse</w:t>
      </w:r>
      <w:r w:rsidRPr="00552003">
        <w:rPr>
          <w:lang w:val="es-ES" w:eastAsia="ar-SA"/>
        </w:rPr>
        <w:t xml:space="preserve"> al alero de la concesión de </w:t>
      </w:r>
      <w:r w:rsidR="00BC2B51">
        <w:rPr>
          <w:lang w:val="es-ES" w:eastAsia="ar-SA"/>
        </w:rPr>
        <w:t>s</w:t>
      </w:r>
      <w:r w:rsidRPr="00552003">
        <w:rPr>
          <w:lang w:val="es-ES" w:eastAsia="ar-SA"/>
        </w:rPr>
        <w:t xml:space="preserve">ervicio </w:t>
      </w:r>
      <w:r w:rsidR="00BC2B51">
        <w:rPr>
          <w:lang w:val="es-ES" w:eastAsia="ar-SA"/>
        </w:rPr>
        <w:t>p</w:t>
      </w:r>
      <w:r w:rsidRPr="00552003">
        <w:rPr>
          <w:lang w:val="es-ES" w:eastAsia="ar-SA"/>
        </w:rPr>
        <w:t xml:space="preserve">úblico de </w:t>
      </w:r>
      <w:r w:rsidR="00BC2B51">
        <w:rPr>
          <w:lang w:val="es-ES" w:eastAsia="ar-SA"/>
        </w:rPr>
        <w:t>t</w:t>
      </w:r>
      <w:r w:rsidRPr="00552003">
        <w:rPr>
          <w:lang w:val="es-ES" w:eastAsia="ar-SA"/>
        </w:rPr>
        <w:t xml:space="preserve">ransmisión de </w:t>
      </w:r>
      <w:r w:rsidR="00BC2B51">
        <w:rPr>
          <w:lang w:val="es-ES" w:eastAsia="ar-SA"/>
        </w:rPr>
        <w:t>d</w:t>
      </w:r>
      <w:r w:rsidRPr="00552003">
        <w:rPr>
          <w:lang w:val="es-ES" w:eastAsia="ar-SA"/>
        </w:rPr>
        <w:t>atos</w:t>
      </w:r>
      <w:r>
        <w:rPr>
          <w:lang w:val="es-ES" w:eastAsia="ar-SA"/>
        </w:rPr>
        <w:t>, l</w:t>
      </w:r>
      <w:r w:rsidR="00BA196E">
        <w:rPr>
          <w:lang w:val="es-ES" w:eastAsia="ar-SA"/>
        </w:rPr>
        <w:t>o</w:t>
      </w:r>
      <w:r>
        <w:rPr>
          <w:lang w:val="es-ES" w:eastAsia="ar-SA"/>
        </w:rPr>
        <w:t>s cuales</w:t>
      </w:r>
      <w:r w:rsidRPr="00552003">
        <w:rPr>
          <w:lang w:val="es-ES" w:eastAsia="ar-SA"/>
        </w:rPr>
        <w:t xml:space="preserve"> podrán considerar el pago </w:t>
      </w:r>
      <w:r>
        <w:rPr>
          <w:lang w:val="es-ES" w:eastAsia="ar-SA"/>
        </w:rPr>
        <w:t>de l</w:t>
      </w:r>
      <w:r w:rsidR="00BA196E">
        <w:rPr>
          <w:lang w:val="es-ES" w:eastAsia="ar-SA"/>
        </w:rPr>
        <w:t>o</w:t>
      </w:r>
      <w:r>
        <w:rPr>
          <w:lang w:val="es-ES" w:eastAsia="ar-SA"/>
        </w:rPr>
        <w:t>s mism</w:t>
      </w:r>
      <w:r w:rsidR="00BA196E">
        <w:rPr>
          <w:lang w:val="es-ES" w:eastAsia="ar-SA"/>
        </w:rPr>
        <w:t>o</w:t>
      </w:r>
      <w:r>
        <w:rPr>
          <w:lang w:val="es-ES" w:eastAsia="ar-SA"/>
        </w:rPr>
        <w:t>s por parte de los Usuarios</w:t>
      </w:r>
      <w:r w:rsidRPr="00552003">
        <w:rPr>
          <w:lang w:val="es-ES" w:eastAsia="ar-SA"/>
        </w:rPr>
        <w:t xml:space="preserve">. En cualquier caso, </w:t>
      </w:r>
      <w:r>
        <w:rPr>
          <w:lang w:val="es-ES" w:eastAsia="ar-SA"/>
        </w:rPr>
        <w:t xml:space="preserve">lo anterior no </w:t>
      </w:r>
      <w:r w:rsidRPr="00552003">
        <w:rPr>
          <w:lang w:val="es-ES" w:eastAsia="ar-SA"/>
        </w:rPr>
        <w:t xml:space="preserve">podrá degradar </w:t>
      </w:r>
      <w:r w:rsidR="00B727E1">
        <w:rPr>
          <w:lang w:val="es-ES" w:eastAsia="ar-SA"/>
        </w:rPr>
        <w:t xml:space="preserve">los Servicios objeto de esta iniciativa, </w:t>
      </w:r>
      <w:r w:rsidRPr="00552003">
        <w:rPr>
          <w:lang w:val="es-ES" w:eastAsia="ar-SA"/>
        </w:rPr>
        <w:t xml:space="preserve">ni disminuir las </w:t>
      </w:r>
      <w:proofErr w:type="spellStart"/>
      <w:r w:rsidRPr="00552003">
        <w:rPr>
          <w:lang w:val="es-ES" w:eastAsia="ar-SA"/>
        </w:rPr>
        <w:t>caracteríticas</w:t>
      </w:r>
      <w:proofErr w:type="spellEnd"/>
      <w:r w:rsidRPr="00552003">
        <w:rPr>
          <w:lang w:val="es-ES" w:eastAsia="ar-SA"/>
        </w:rPr>
        <w:t xml:space="preserve"> de las Zonas WiFi como se establece el</w:t>
      </w:r>
      <w:r>
        <w:rPr>
          <w:lang w:val="es-ES" w:eastAsia="ar-SA"/>
        </w:rPr>
        <w:t xml:space="preserve"> literal b. del</w:t>
      </w:r>
      <w:r w:rsidRPr="00552003">
        <w:rPr>
          <w:lang w:val="es-ES" w:eastAsia="ar-SA"/>
        </w:rPr>
        <w:t xml:space="preserve"> Artículo 37° de las presentes Bases Específicas.</w:t>
      </w:r>
      <w:r w:rsidR="00BC2B51">
        <w:rPr>
          <w:lang w:val="es-ES" w:eastAsia="ar-SA"/>
        </w:rPr>
        <w:t xml:space="preserve"> Asimismo, est</w:t>
      </w:r>
      <w:r w:rsidR="00BA196E">
        <w:rPr>
          <w:lang w:val="es-ES" w:eastAsia="ar-SA"/>
        </w:rPr>
        <w:t>o</w:t>
      </w:r>
      <w:r w:rsidR="00BC2B51">
        <w:rPr>
          <w:lang w:val="es-ES" w:eastAsia="ar-SA"/>
        </w:rPr>
        <w:t xml:space="preserve">s </w:t>
      </w:r>
      <w:r w:rsidR="00BA196E">
        <w:rPr>
          <w:lang w:val="es-ES" w:eastAsia="ar-SA"/>
        </w:rPr>
        <w:t>servicios</w:t>
      </w:r>
      <w:r w:rsidR="00BC2B51">
        <w:rPr>
          <w:lang w:val="es-ES" w:eastAsia="ar-SA"/>
        </w:rPr>
        <w:t xml:space="preserve"> deberán ser informad</w:t>
      </w:r>
      <w:r w:rsidR="00BA196E">
        <w:rPr>
          <w:lang w:val="es-ES" w:eastAsia="ar-SA"/>
        </w:rPr>
        <w:t>o</w:t>
      </w:r>
      <w:r w:rsidR="00BC2B51">
        <w:rPr>
          <w:lang w:val="es-ES" w:eastAsia="ar-SA"/>
        </w:rPr>
        <w:t xml:space="preserve">s en el Proyecto Financiero </w:t>
      </w:r>
      <w:r w:rsidR="00B727E1">
        <w:rPr>
          <w:lang w:val="es-ES" w:eastAsia="ar-SA"/>
        </w:rPr>
        <w:t xml:space="preserve">respectivo </w:t>
      </w:r>
      <w:r w:rsidR="00BC2B51">
        <w:rPr>
          <w:lang w:val="es-ES" w:eastAsia="ar-SA"/>
        </w:rPr>
        <w:t>de conformidad a lo previsto e</w:t>
      </w:r>
      <w:r w:rsidR="00B727E1">
        <w:rPr>
          <w:lang w:val="es-ES" w:eastAsia="ar-SA"/>
        </w:rPr>
        <w:t xml:space="preserve">n el numeral </w:t>
      </w:r>
      <w:r w:rsidR="00A85692">
        <w:rPr>
          <w:lang w:val="es-ES" w:eastAsia="ar-SA"/>
        </w:rPr>
        <w:t>2.</w:t>
      </w:r>
      <w:r w:rsidR="00B727E1">
        <w:rPr>
          <w:lang w:val="es-ES" w:eastAsia="ar-SA"/>
        </w:rPr>
        <w:t>2.2 del Anexo N° 2, sin embargo sus</w:t>
      </w:r>
      <w:r w:rsidR="00B727E1" w:rsidRPr="00B727E1">
        <w:t xml:space="preserve"> </w:t>
      </w:r>
      <w:r w:rsidR="00B727E1">
        <w:t>costos no debe ser considerado dentro de las inversiones declaradas en el Proyecto Financiero para justificar el Subsidio solicitado.</w:t>
      </w:r>
    </w:p>
    <w:p w14:paraId="10CC3B74" w14:textId="77777777" w:rsidR="0077602B" w:rsidRPr="00552003" w:rsidRDefault="0077602B" w:rsidP="0077602B">
      <w:pPr>
        <w:rPr>
          <w:lang w:val="es-ES" w:eastAsia="ar-SA"/>
        </w:rPr>
      </w:pPr>
    </w:p>
    <w:p w14:paraId="06119302" w14:textId="77777777" w:rsidR="0077602B" w:rsidRPr="00552003" w:rsidRDefault="0077602B" w:rsidP="004A4293">
      <w:pPr>
        <w:pStyle w:val="Anx-Titulo4"/>
        <w:rPr>
          <w:i/>
        </w:rPr>
      </w:pPr>
      <w:r w:rsidRPr="00552003">
        <w:t>Exigencias de calidad, operación y uso de las Zonas WiFi</w:t>
      </w:r>
      <w:r w:rsidR="00212688">
        <w:t>.</w:t>
      </w:r>
    </w:p>
    <w:p w14:paraId="6B415A3D" w14:textId="45C92E34" w:rsidR="0077602B" w:rsidRPr="00552003" w:rsidRDefault="0077602B" w:rsidP="0077602B">
      <w:r w:rsidRPr="00552003">
        <w:t>Las Zonas WiFi deberán cumplir con características y condiciones mínimas de calidad, operación y uso para la prestación del Servicio Público de Transmisión de Datos</w:t>
      </w:r>
      <w:r w:rsidR="006F08BF">
        <w:t xml:space="preserve"> en ellas</w:t>
      </w:r>
      <w:r w:rsidRPr="00552003">
        <w:t>.</w:t>
      </w:r>
    </w:p>
    <w:p w14:paraId="452FBDF0" w14:textId="77777777" w:rsidR="0077602B" w:rsidRPr="00552003" w:rsidRDefault="0077602B" w:rsidP="0077602B"/>
    <w:p w14:paraId="539669B1" w14:textId="065F9AED" w:rsidR="0077602B" w:rsidRPr="00552003" w:rsidRDefault="0077602B" w:rsidP="0077602B">
      <w:r w:rsidRPr="00552003">
        <w:t>Tod</w:t>
      </w:r>
      <w:r w:rsidR="00436333">
        <w:t>o</w:t>
      </w:r>
      <w:r w:rsidRPr="00552003">
        <w:t xml:space="preserve"> el equipamiento e infraestru</w:t>
      </w:r>
      <w:r w:rsidR="006F08BF">
        <w:t>c</w:t>
      </w:r>
      <w:r w:rsidRPr="00552003">
        <w:t>tura asociada, deberá</w:t>
      </w:r>
      <w:r w:rsidR="00436333">
        <w:t>n</w:t>
      </w:r>
      <w:r w:rsidRPr="00552003">
        <w:t xml:space="preserve"> permitir que las Zonas WiFi comprometidas cu</w:t>
      </w:r>
      <w:r w:rsidR="00436333">
        <w:t>mplan</w:t>
      </w:r>
      <w:r w:rsidRPr="00552003">
        <w:t xml:space="preserve"> con las siguientes exigencias:</w:t>
      </w:r>
    </w:p>
    <w:p w14:paraId="4C618C68" w14:textId="77777777" w:rsidR="0077602B" w:rsidRPr="00552003" w:rsidRDefault="0077602B" w:rsidP="0077602B"/>
    <w:p w14:paraId="4A88742C" w14:textId="77777777" w:rsidR="00FA5958" w:rsidRDefault="0077602B" w:rsidP="00FA5958">
      <w:pPr>
        <w:pStyle w:val="Prrafodelista"/>
        <w:numPr>
          <w:ilvl w:val="0"/>
          <w:numId w:val="706"/>
        </w:numPr>
        <w:suppressAutoHyphens/>
      </w:pPr>
      <w:r w:rsidRPr="00552003">
        <w:t xml:space="preserve">Cada una de las Zonas WiFi comprometidas, deberá contar con al menos un </w:t>
      </w:r>
      <w:r w:rsidR="00926DAD">
        <w:t>A</w:t>
      </w:r>
      <w:r w:rsidRPr="00552003">
        <w:t xml:space="preserve">P a Internet, para prestar el Servicio </w:t>
      </w:r>
      <w:r w:rsidR="00FA5958">
        <w:t>Público de Transmisión de Datos.</w:t>
      </w:r>
    </w:p>
    <w:p w14:paraId="25BAAF71" w14:textId="77777777" w:rsidR="00FA5958" w:rsidRDefault="00FA5958" w:rsidP="00FA5958">
      <w:pPr>
        <w:pStyle w:val="Prrafodelista"/>
        <w:suppressAutoHyphens/>
      </w:pPr>
    </w:p>
    <w:p w14:paraId="166B2D3B" w14:textId="77777777" w:rsidR="00FA5958" w:rsidRDefault="0077602B" w:rsidP="00FA5958">
      <w:pPr>
        <w:pStyle w:val="Prrafodelista"/>
        <w:numPr>
          <w:ilvl w:val="0"/>
          <w:numId w:val="706"/>
        </w:numPr>
        <w:suppressAutoHyphens/>
      </w:pPr>
      <w:r w:rsidRPr="00552003">
        <w:t>La superficie de cobertura del Servicio Público de Transmisión de Datos debe comprender, al menos, un 90% de la superficie interior de cada una de las Zonas WiFi dispuestas por SUBTEL, según lo indicado en el Artículo 38°</w:t>
      </w:r>
      <w:r w:rsidR="00436333">
        <w:t xml:space="preserve"> </w:t>
      </w:r>
      <w:r w:rsidR="00FA5958">
        <w:t>de las presente Bases.</w:t>
      </w:r>
    </w:p>
    <w:p w14:paraId="71B03562" w14:textId="77777777" w:rsidR="00FA5958" w:rsidRDefault="00FA5958" w:rsidP="00FA5958">
      <w:pPr>
        <w:pStyle w:val="Prrafodelista"/>
      </w:pPr>
    </w:p>
    <w:p w14:paraId="42A20142" w14:textId="28B2E2B6" w:rsidR="0077602B" w:rsidRPr="00552003" w:rsidRDefault="0077602B" w:rsidP="00FA5958">
      <w:pPr>
        <w:pStyle w:val="Prrafodelista"/>
        <w:numPr>
          <w:ilvl w:val="0"/>
          <w:numId w:val="706"/>
        </w:numPr>
        <w:suppressAutoHyphens/>
      </w:pPr>
      <w:r w:rsidRPr="00552003">
        <w:t xml:space="preserve">Los </w:t>
      </w:r>
      <w:r w:rsidR="00435437">
        <w:t>A</w:t>
      </w:r>
      <w:r w:rsidRPr="00552003">
        <w:t>P deben implementar dos (2) frecuencias simultáneas de acceso para los Usuarios en la Zona WiFi:</w:t>
      </w:r>
    </w:p>
    <w:p w14:paraId="5C1717BE" w14:textId="3307E6BC" w:rsidR="0077602B" w:rsidRPr="00552003" w:rsidRDefault="0077602B" w:rsidP="0077602B">
      <w:pPr>
        <w:pStyle w:val="Prrafodelista"/>
        <w:numPr>
          <w:ilvl w:val="1"/>
          <w:numId w:val="175"/>
        </w:numPr>
      </w:pPr>
      <w:r w:rsidRPr="00552003">
        <w:t>2,4 GHz bajo el estándar IEEE 802.11n</w:t>
      </w:r>
      <w:r w:rsidR="00FA5958">
        <w:t xml:space="preserve"> y</w:t>
      </w:r>
      <w:r w:rsidR="004A4293">
        <w:t xml:space="preserve"> 802.11ax</w:t>
      </w:r>
    </w:p>
    <w:p w14:paraId="7CF6BAE6" w14:textId="70C48C81" w:rsidR="0077602B" w:rsidRPr="00552003" w:rsidRDefault="0077602B" w:rsidP="0077602B">
      <w:pPr>
        <w:pStyle w:val="Prrafodelista"/>
        <w:numPr>
          <w:ilvl w:val="1"/>
          <w:numId w:val="175"/>
        </w:numPr>
      </w:pPr>
      <w:r w:rsidRPr="00552003">
        <w:t>5 GHz bajo el estándar IEEE 802.11ac</w:t>
      </w:r>
      <w:r w:rsidR="00FA5958">
        <w:t xml:space="preserve"> y</w:t>
      </w:r>
      <w:r w:rsidR="004A4293">
        <w:t xml:space="preserve"> 802.11ax</w:t>
      </w:r>
    </w:p>
    <w:p w14:paraId="206CF275" w14:textId="77777777" w:rsidR="0077602B" w:rsidRPr="00552003" w:rsidRDefault="0077602B" w:rsidP="0077602B">
      <w:pPr>
        <w:pStyle w:val="Prrafodelista"/>
      </w:pPr>
    </w:p>
    <w:p w14:paraId="0E9E315F" w14:textId="77777777" w:rsidR="0077602B" w:rsidRPr="00552003" w:rsidRDefault="0077602B" w:rsidP="0077602B">
      <w:pPr>
        <w:pStyle w:val="Prrafodelista"/>
      </w:pPr>
      <w:r w:rsidRPr="00552003">
        <w:t>Dicho acceso deberá ser implementado mediante SSID diferenciados por frecuencia. Los SSID son los siguientes:</w:t>
      </w:r>
    </w:p>
    <w:p w14:paraId="65D8CC32" w14:textId="77777777" w:rsidR="0077602B" w:rsidRPr="00552003" w:rsidRDefault="0077602B" w:rsidP="0077602B">
      <w:pPr>
        <w:pStyle w:val="Prrafodelista"/>
        <w:numPr>
          <w:ilvl w:val="0"/>
          <w:numId w:val="180"/>
        </w:numPr>
      </w:pPr>
      <w:proofErr w:type="spellStart"/>
      <w:r w:rsidRPr="00552003">
        <w:lastRenderedPageBreak/>
        <w:t>WIFi</w:t>
      </w:r>
      <w:proofErr w:type="spellEnd"/>
      <w:r w:rsidRPr="00552003">
        <w:t xml:space="preserve"> gratuito </w:t>
      </w:r>
      <w:proofErr w:type="spellStart"/>
      <w:r w:rsidRPr="00552003">
        <w:t>ChileGob</w:t>
      </w:r>
      <w:proofErr w:type="spellEnd"/>
      <w:r w:rsidRPr="00552003">
        <w:t xml:space="preserve"> (2,4GHz)</w:t>
      </w:r>
    </w:p>
    <w:p w14:paraId="491E8D54" w14:textId="77777777" w:rsidR="0077602B" w:rsidRPr="00552003" w:rsidRDefault="0077602B" w:rsidP="0077602B">
      <w:pPr>
        <w:pStyle w:val="Prrafodelista"/>
        <w:numPr>
          <w:ilvl w:val="0"/>
          <w:numId w:val="180"/>
        </w:numPr>
      </w:pPr>
      <w:proofErr w:type="spellStart"/>
      <w:r w:rsidRPr="00552003">
        <w:t>WiFi</w:t>
      </w:r>
      <w:proofErr w:type="spellEnd"/>
      <w:r w:rsidRPr="00552003">
        <w:t xml:space="preserve"> gratuito </w:t>
      </w:r>
      <w:proofErr w:type="spellStart"/>
      <w:r w:rsidRPr="00552003">
        <w:t>ChileGob</w:t>
      </w:r>
      <w:proofErr w:type="spellEnd"/>
      <w:r w:rsidRPr="00552003">
        <w:t xml:space="preserve"> (5GHz)</w:t>
      </w:r>
    </w:p>
    <w:p w14:paraId="3420B053" w14:textId="77777777" w:rsidR="0077602B" w:rsidRPr="00552003" w:rsidRDefault="0077602B" w:rsidP="0077602B"/>
    <w:p w14:paraId="65192DB4" w14:textId="6104A5C3" w:rsidR="0077602B" w:rsidRPr="00552003" w:rsidRDefault="0077602B" w:rsidP="00FA5958">
      <w:pPr>
        <w:pStyle w:val="Prrafodelista"/>
        <w:numPr>
          <w:ilvl w:val="0"/>
          <w:numId w:val="706"/>
        </w:numPr>
      </w:pPr>
      <w:r w:rsidRPr="00552003">
        <w:t xml:space="preserve">Cada Zona WiFi se encuentra categorizada en </w:t>
      </w:r>
      <w:r w:rsidR="00B77BEE">
        <w:t xml:space="preserve">una de </w:t>
      </w:r>
      <w:r w:rsidRPr="00552003">
        <w:t xml:space="preserve">cuatro (4) clases (A, B, C, D), según lo dispuesto en el Anexo N° 4. Dicha categoría, indexa un mínimo determinado de Usuarios Concurrentes y Velocidad de Acceso para la respectiva Zona WiFi, que será implementada </w:t>
      </w:r>
      <w:r w:rsidR="002A091D">
        <w:t xml:space="preserve">con </w:t>
      </w:r>
      <w:r w:rsidRPr="00552003">
        <w:t xml:space="preserve">el (o los) </w:t>
      </w:r>
      <w:r w:rsidR="00CA6F2D">
        <w:t>A</w:t>
      </w:r>
      <w:r w:rsidRPr="00552003">
        <w:t xml:space="preserve">P que la componen. No habrá diferencia entre la Velocidad de Acceso para tráfico internacional o nacional. A su vez, los Usuarios Concurrentes y Velocidad de Acceso deben ser incrementados según el año de operación, durante todo el Periodo de Obligatoriedad de </w:t>
      </w:r>
      <w:r w:rsidR="002650E7">
        <w:t xml:space="preserve">las Exigencias de las </w:t>
      </w:r>
      <w:r w:rsidRPr="00552003">
        <w:t xml:space="preserve">Bases </w:t>
      </w:r>
      <w:r w:rsidR="002650E7">
        <w:t xml:space="preserve">comprometido </w:t>
      </w:r>
      <w:r w:rsidRPr="00552003">
        <w:t>para el Servicio Público de Transmisión de Datos. El siguiente cuadro resume la indexación de cada clase y gradualidad de Usuarios Concurrentes y Velocidad de Acceso:</w:t>
      </w:r>
    </w:p>
    <w:p w14:paraId="11FB2C28" w14:textId="77777777" w:rsidR="0077602B" w:rsidRDefault="0077602B" w:rsidP="0077602B">
      <w:pPr>
        <w:pStyle w:val="Prrafodelista"/>
      </w:pPr>
    </w:p>
    <w:p w14:paraId="741A3AF5" w14:textId="77777777" w:rsidR="00BE25C6" w:rsidRDefault="00BE25C6" w:rsidP="00BE25C6">
      <w:pPr>
        <w:pStyle w:val="Prrafodelista"/>
      </w:pPr>
    </w:p>
    <w:tbl>
      <w:tblPr>
        <w:tblW w:w="8662" w:type="dxa"/>
        <w:tblInd w:w="55" w:type="dxa"/>
        <w:tblLayout w:type="fixed"/>
        <w:tblCellMar>
          <w:left w:w="70" w:type="dxa"/>
          <w:right w:w="70" w:type="dxa"/>
        </w:tblCellMar>
        <w:tblLook w:val="04A0" w:firstRow="1" w:lastRow="0" w:firstColumn="1" w:lastColumn="0" w:noHBand="0" w:noVBand="1"/>
      </w:tblPr>
      <w:tblGrid>
        <w:gridCol w:w="1200"/>
        <w:gridCol w:w="375"/>
        <w:gridCol w:w="283"/>
        <w:gridCol w:w="992"/>
        <w:gridCol w:w="750"/>
        <w:gridCol w:w="384"/>
        <w:gridCol w:w="851"/>
        <w:gridCol w:w="850"/>
        <w:gridCol w:w="851"/>
        <w:gridCol w:w="850"/>
        <w:gridCol w:w="1276"/>
      </w:tblGrid>
      <w:tr w:rsidR="00BE25C6" w:rsidRPr="00306C02" w14:paraId="7A3D0FC2" w14:textId="77777777" w:rsidTr="00586B3F">
        <w:trPr>
          <w:trHeight w:val="315"/>
        </w:trPr>
        <w:tc>
          <w:tcPr>
            <w:tcW w:w="1200" w:type="dxa"/>
            <w:tcBorders>
              <w:top w:val="nil"/>
              <w:left w:val="nil"/>
              <w:bottom w:val="nil"/>
              <w:right w:val="nil"/>
            </w:tcBorders>
            <w:shd w:val="clear" w:color="auto" w:fill="auto"/>
            <w:noWrap/>
            <w:vAlign w:val="center"/>
            <w:hideMark/>
          </w:tcPr>
          <w:p w14:paraId="2D54CCF4" w14:textId="77777777" w:rsidR="00BE25C6" w:rsidRPr="00306C02" w:rsidRDefault="00BE25C6" w:rsidP="00586B3F">
            <w:pPr>
              <w:jc w:val="left"/>
              <w:rPr>
                <w:rFonts w:ascii="Calibri" w:eastAsia="Times New Roman" w:hAnsi="Calibri"/>
                <w:color w:val="000000"/>
                <w:sz w:val="20"/>
                <w:szCs w:val="20"/>
                <w:lang w:val="es-CL" w:eastAsia="es-CL"/>
              </w:rPr>
            </w:pPr>
          </w:p>
        </w:tc>
        <w:tc>
          <w:tcPr>
            <w:tcW w:w="658" w:type="dxa"/>
            <w:gridSpan w:val="2"/>
            <w:tcBorders>
              <w:top w:val="nil"/>
              <w:left w:val="nil"/>
              <w:bottom w:val="nil"/>
              <w:right w:val="nil"/>
            </w:tcBorders>
            <w:shd w:val="clear" w:color="auto" w:fill="auto"/>
            <w:noWrap/>
            <w:vAlign w:val="center"/>
            <w:hideMark/>
          </w:tcPr>
          <w:p w14:paraId="29478189" w14:textId="77777777" w:rsidR="00BE25C6" w:rsidRPr="00306C02" w:rsidRDefault="00BE25C6" w:rsidP="00586B3F">
            <w:pPr>
              <w:jc w:val="left"/>
              <w:rPr>
                <w:rFonts w:ascii="Calibri" w:eastAsia="Times New Roman" w:hAnsi="Calibri"/>
                <w:color w:val="000000"/>
                <w:sz w:val="20"/>
                <w:szCs w:val="20"/>
                <w:lang w:val="es-CL" w:eastAsia="es-CL"/>
              </w:rPr>
            </w:pPr>
          </w:p>
        </w:tc>
        <w:tc>
          <w:tcPr>
            <w:tcW w:w="1742" w:type="dxa"/>
            <w:gridSpan w:val="2"/>
            <w:tcBorders>
              <w:top w:val="nil"/>
              <w:left w:val="nil"/>
              <w:bottom w:val="nil"/>
              <w:right w:val="nil"/>
            </w:tcBorders>
            <w:shd w:val="clear" w:color="auto" w:fill="auto"/>
            <w:noWrap/>
            <w:vAlign w:val="center"/>
            <w:hideMark/>
          </w:tcPr>
          <w:p w14:paraId="374136E4" w14:textId="77777777" w:rsidR="00BE25C6" w:rsidRPr="00306C02" w:rsidRDefault="00BE25C6" w:rsidP="00586B3F">
            <w:pPr>
              <w:jc w:val="left"/>
              <w:rPr>
                <w:rFonts w:ascii="Calibri" w:eastAsia="Times New Roman" w:hAnsi="Calibri"/>
                <w:color w:val="000000"/>
                <w:sz w:val="20"/>
                <w:szCs w:val="20"/>
                <w:lang w:val="es-CL" w:eastAsia="es-CL"/>
              </w:rPr>
            </w:pPr>
          </w:p>
        </w:tc>
        <w:tc>
          <w:tcPr>
            <w:tcW w:w="384" w:type="dxa"/>
            <w:tcBorders>
              <w:top w:val="nil"/>
              <w:left w:val="nil"/>
              <w:bottom w:val="nil"/>
              <w:right w:val="nil"/>
            </w:tcBorders>
            <w:shd w:val="clear" w:color="auto" w:fill="auto"/>
            <w:noWrap/>
            <w:vAlign w:val="center"/>
            <w:hideMark/>
          </w:tcPr>
          <w:p w14:paraId="5BE3A5AA" w14:textId="77777777" w:rsidR="00BE25C6" w:rsidRPr="00306C02" w:rsidRDefault="00BE25C6" w:rsidP="00586B3F">
            <w:pPr>
              <w:jc w:val="left"/>
              <w:rPr>
                <w:rFonts w:ascii="Calibri" w:eastAsia="Times New Roman" w:hAnsi="Calibri"/>
                <w:color w:val="000000"/>
                <w:sz w:val="20"/>
                <w:szCs w:val="20"/>
                <w:lang w:val="es-CL" w:eastAsia="es-CL"/>
              </w:rPr>
            </w:pPr>
          </w:p>
        </w:tc>
        <w:tc>
          <w:tcPr>
            <w:tcW w:w="4678" w:type="dxa"/>
            <w:gridSpan w:val="5"/>
            <w:tcBorders>
              <w:top w:val="single" w:sz="8" w:space="0" w:color="auto"/>
              <w:left w:val="single" w:sz="8" w:space="0" w:color="auto"/>
              <w:bottom w:val="single" w:sz="8" w:space="0" w:color="FFFFFF"/>
              <w:right w:val="single" w:sz="8" w:space="0" w:color="000000"/>
            </w:tcBorders>
            <w:shd w:val="clear" w:color="000000" w:fill="1F497D"/>
            <w:noWrap/>
            <w:vAlign w:val="center"/>
            <w:hideMark/>
          </w:tcPr>
          <w:p w14:paraId="4757469F"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Año</w:t>
            </w:r>
            <w:r w:rsidRPr="00306C02">
              <w:rPr>
                <w:rFonts w:eastAsia="Times New Roman"/>
                <w:color w:val="000000"/>
                <w:sz w:val="16"/>
                <w:szCs w:val="16"/>
                <w:lang w:val="es-CL" w:eastAsia="es-CL"/>
              </w:rPr>
              <w:t> </w:t>
            </w:r>
          </w:p>
        </w:tc>
      </w:tr>
      <w:tr w:rsidR="00BE25C6" w:rsidRPr="00306C02" w14:paraId="48A5DC08" w14:textId="77777777" w:rsidTr="00586B3F">
        <w:trPr>
          <w:trHeight w:val="315"/>
        </w:trPr>
        <w:tc>
          <w:tcPr>
            <w:tcW w:w="1200" w:type="dxa"/>
            <w:tcBorders>
              <w:top w:val="nil"/>
              <w:left w:val="nil"/>
              <w:bottom w:val="nil"/>
              <w:right w:val="nil"/>
            </w:tcBorders>
            <w:shd w:val="clear" w:color="auto" w:fill="auto"/>
            <w:noWrap/>
            <w:vAlign w:val="center"/>
            <w:hideMark/>
          </w:tcPr>
          <w:p w14:paraId="1392890E" w14:textId="77777777" w:rsidR="00BE25C6" w:rsidRPr="00306C02" w:rsidRDefault="00BE25C6" w:rsidP="00586B3F">
            <w:pPr>
              <w:jc w:val="left"/>
              <w:rPr>
                <w:rFonts w:ascii="Calibri" w:eastAsia="Times New Roman" w:hAnsi="Calibri"/>
                <w:color w:val="000000"/>
                <w:sz w:val="20"/>
                <w:szCs w:val="20"/>
                <w:lang w:val="es-CL" w:eastAsia="es-CL"/>
              </w:rPr>
            </w:pPr>
          </w:p>
        </w:tc>
        <w:tc>
          <w:tcPr>
            <w:tcW w:w="658" w:type="dxa"/>
            <w:gridSpan w:val="2"/>
            <w:tcBorders>
              <w:top w:val="nil"/>
              <w:left w:val="nil"/>
              <w:bottom w:val="nil"/>
              <w:right w:val="nil"/>
            </w:tcBorders>
            <w:shd w:val="clear" w:color="auto" w:fill="auto"/>
            <w:noWrap/>
            <w:vAlign w:val="center"/>
            <w:hideMark/>
          </w:tcPr>
          <w:p w14:paraId="77A0900F" w14:textId="77777777" w:rsidR="00BE25C6" w:rsidRPr="00306C02" w:rsidRDefault="00BE25C6" w:rsidP="00586B3F">
            <w:pPr>
              <w:jc w:val="left"/>
              <w:rPr>
                <w:rFonts w:ascii="Calibri" w:eastAsia="Times New Roman" w:hAnsi="Calibri"/>
                <w:color w:val="000000"/>
                <w:sz w:val="20"/>
                <w:szCs w:val="20"/>
                <w:lang w:val="es-CL" w:eastAsia="es-CL"/>
              </w:rPr>
            </w:pPr>
          </w:p>
        </w:tc>
        <w:tc>
          <w:tcPr>
            <w:tcW w:w="1742" w:type="dxa"/>
            <w:gridSpan w:val="2"/>
            <w:tcBorders>
              <w:top w:val="nil"/>
              <w:left w:val="nil"/>
              <w:bottom w:val="nil"/>
              <w:right w:val="nil"/>
            </w:tcBorders>
            <w:shd w:val="clear" w:color="auto" w:fill="auto"/>
            <w:noWrap/>
            <w:vAlign w:val="center"/>
            <w:hideMark/>
          </w:tcPr>
          <w:p w14:paraId="65C39592" w14:textId="77777777" w:rsidR="00BE25C6" w:rsidRPr="00306C02" w:rsidRDefault="00BE25C6" w:rsidP="00586B3F">
            <w:pPr>
              <w:jc w:val="left"/>
              <w:rPr>
                <w:rFonts w:ascii="Calibri" w:eastAsia="Times New Roman" w:hAnsi="Calibri"/>
                <w:color w:val="000000"/>
                <w:sz w:val="20"/>
                <w:szCs w:val="20"/>
                <w:lang w:val="es-CL" w:eastAsia="es-CL"/>
              </w:rPr>
            </w:pPr>
          </w:p>
        </w:tc>
        <w:tc>
          <w:tcPr>
            <w:tcW w:w="384" w:type="dxa"/>
            <w:tcBorders>
              <w:top w:val="nil"/>
              <w:left w:val="nil"/>
              <w:bottom w:val="nil"/>
              <w:right w:val="nil"/>
            </w:tcBorders>
            <w:shd w:val="clear" w:color="auto" w:fill="auto"/>
            <w:noWrap/>
            <w:vAlign w:val="center"/>
            <w:hideMark/>
          </w:tcPr>
          <w:p w14:paraId="1B4DE120" w14:textId="77777777" w:rsidR="00BE25C6" w:rsidRPr="00306C02" w:rsidRDefault="00BE25C6" w:rsidP="00586B3F">
            <w:pPr>
              <w:jc w:val="left"/>
              <w:rPr>
                <w:rFonts w:ascii="Calibri" w:eastAsia="Times New Roman" w:hAnsi="Calibri"/>
                <w:color w:val="000000"/>
                <w:sz w:val="20"/>
                <w:szCs w:val="20"/>
                <w:lang w:val="es-CL" w:eastAsia="es-CL"/>
              </w:rPr>
            </w:pPr>
          </w:p>
        </w:tc>
        <w:tc>
          <w:tcPr>
            <w:tcW w:w="851" w:type="dxa"/>
            <w:tcBorders>
              <w:top w:val="nil"/>
              <w:left w:val="single" w:sz="8" w:space="0" w:color="auto"/>
              <w:bottom w:val="single" w:sz="8" w:space="0" w:color="auto"/>
              <w:right w:val="single" w:sz="8" w:space="0" w:color="FFFFFF"/>
            </w:tcBorders>
            <w:shd w:val="clear" w:color="000000" w:fill="1F497D"/>
            <w:noWrap/>
            <w:vAlign w:val="center"/>
            <w:hideMark/>
          </w:tcPr>
          <w:p w14:paraId="15C24F5C"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1</w:t>
            </w:r>
          </w:p>
        </w:tc>
        <w:tc>
          <w:tcPr>
            <w:tcW w:w="850" w:type="dxa"/>
            <w:tcBorders>
              <w:top w:val="nil"/>
              <w:left w:val="nil"/>
              <w:bottom w:val="single" w:sz="8" w:space="0" w:color="auto"/>
              <w:right w:val="nil"/>
            </w:tcBorders>
            <w:shd w:val="clear" w:color="000000" w:fill="1F497D"/>
            <w:noWrap/>
            <w:vAlign w:val="center"/>
            <w:hideMark/>
          </w:tcPr>
          <w:p w14:paraId="5A6B41E1"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2</w:t>
            </w:r>
          </w:p>
        </w:tc>
        <w:tc>
          <w:tcPr>
            <w:tcW w:w="851" w:type="dxa"/>
            <w:tcBorders>
              <w:top w:val="nil"/>
              <w:left w:val="single" w:sz="8" w:space="0" w:color="FFFFFF"/>
              <w:bottom w:val="single" w:sz="8" w:space="0" w:color="auto"/>
              <w:right w:val="single" w:sz="8" w:space="0" w:color="FFFFFF"/>
            </w:tcBorders>
            <w:shd w:val="clear" w:color="000000" w:fill="1F497D"/>
            <w:noWrap/>
            <w:vAlign w:val="center"/>
            <w:hideMark/>
          </w:tcPr>
          <w:p w14:paraId="5FCB3D30"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3</w:t>
            </w:r>
          </w:p>
        </w:tc>
        <w:tc>
          <w:tcPr>
            <w:tcW w:w="850" w:type="dxa"/>
            <w:tcBorders>
              <w:top w:val="nil"/>
              <w:left w:val="nil"/>
              <w:bottom w:val="single" w:sz="8" w:space="0" w:color="auto"/>
              <w:right w:val="nil"/>
            </w:tcBorders>
            <w:shd w:val="clear" w:color="000000" w:fill="1F497D"/>
            <w:noWrap/>
            <w:vAlign w:val="center"/>
            <w:hideMark/>
          </w:tcPr>
          <w:p w14:paraId="12F73C39"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4</w:t>
            </w:r>
          </w:p>
        </w:tc>
        <w:tc>
          <w:tcPr>
            <w:tcW w:w="1276" w:type="dxa"/>
            <w:tcBorders>
              <w:top w:val="nil"/>
              <w:left w:val="nil"/>
              <w:bottom w:val="single" w:sz="8" w:space="0" w:color="auto"/>
              <w:right w:val="single" w:sz="8" w:space="0" w:color="auto"/>
            </w:tcBorders>
            <w:shd w:val="clear" w:color="000000" w:fill="1F497D"/>
            <w:noWrap/>
            <w:vAlign w:val="center"/>
            <w:hideMark/>
          </w:tcPr>
          <w:p w14:paraId="31CE0BC2"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5 o mas</w:t>
            </w:r>
          </w:p>
        </w:tc>
      </w:tr>
      <w:tr w:rsidR="00BE25C6" w:rsidRPr="00306C02" w14:paraId="2DE90F99" w14:textId="77777777" w:rsidTr="00586B3F">
        <w:trPr>
          <w:trHeight w:val="315"/>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14:paraId="1DF6EE7C" w14:textId="77777777" w:rsidR="00BE25C6" w:rsidRPr="00306C02" w:rsidRDefault="00BE25C6" w:rsidP="00586B3F">
            <w:pPr>
              <w:jc w:val="center"/>
              <w:rPr>
                <w:rFonts w:eastAsia="Times New Roman"/>
                <w:b/>
                <w:bCs/>
                <w:color w:val="FFFFFF"/>
                <w:sz w:val="20"/>
                <w:szCs w:val="20"/>
                <w:lang w:val="es-CL" w:eastAsia="es-CL"/>
              </w:rPr>
            </w:pPr>
            <w:r w:rsidRPr="00306C02">
              <w:rPr>
                <w:rFonts w:eastAsia="Times New Roman"/>
                <w:b/>
                <w:bCs/>
                <w:color w:val="FFFFFF"/>
                <w:sz w:val="20"/>
                <w:szCs w:val="20"/>
                <w:lang w:val="es-CL" w:eastAsia="es-CL"/>
              </w:rPr>
              <w:t>Clase Zona WiFi</w:t>
            </w:r>
          </w:p>
        </w:tc>
        <w:tc>
          <w:tcPr>
            <w:tcW w:w="375"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2527BAC7" w14:textId="77777777" w:rsidR="00BE25C6" w:rsidRPr="0044093B" w:rsidRDefault="00BE25C6" w:rsidP="00586B3F">
            <w:pPr>
              <w:jc w:val="center"/>
              <w:rPr>
                <w:rFonts w:eastAsia="Times New Roman"/>
                <w:color w:val="000000"/>
                <w:sz w:val="24"/>
                <w:szCs w:val="28"/>
                <w:lang w:val="es-CL" w:eastAsia="es-CL"/>
              </w:rPr>
            </w:pPr>
            <w:r w:rsidRPr="0044093B">
              <w:rPr>
                <w:rFonts w:eastAsia="Times New Roman"/>
                <w:color w:val="000000"/>
                <w:sz w:val="24"/>
                <w:szCs w:val="28"/>
                <w:lang w:val="es-CL" w:eastAsia="es-CL"/>
              </w:rPr>
              <w:t>A</w:t>
            </w:r>
          </w:p>
        </w:tc>
        <w:tc>
          <w:tcPr>
            <w:tcW w:w="2409" w:type="dxa"/>
            <w:gridSpan w:val="4"/>
            <w:tcBorders>
              <w:top w:val="single" w:sz="8" w:space="0" w:color="auto"/>
              <w:left w:val="nil"/>
              <w:bottom w:val="single" w:sz="8" w:space="0" w:color="auto"/>
              <w:right w:val="single" w:sz="8" w:space="0" w:color="000000"/>
            </w:tcBorders>
            <w:shd w:val="clear" w:color="000000" w:fill="BFBFBF"/>
            <w:vAlign w:val="center"/>
            <w:hideMark/>
          </w:tcPr>
          <w:p w14:paraId="003532D2"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Usuarios concurrentes</w:t>
            </w:r>
          </w:p>
        </w:tc>
        <w:tc>
          <w:tcPr>
            <w:tcW w:w="851" w:type="dxa"/>
            <w:tcBorders>
              <w:top w:val="nil"/>
              <w:left w:val="nil"/>
              <w:bottom w:val="single" w:sz="8" w:space="0" w:color="auto"/>
              <w:right w:val="single" w:sz="8" w:space="0" w:color="auto"/>
            </w:tcBorders>
            <w:shd w:val="clear" w:color="auto" w:fill="auto"/>
            <w:noWrap/>
            <w:vAlign w:val="center"/>
            <w:hideMark/>
          </w:tcPr>
          <w:p w14:paraId="13EB638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15</w:t>
            </w:r>
          </w:p>
        </w:tc>
        <w:tc>
          <w:tcPr>
            <w:tcW w:w="850" w:type="dxa"/>
            <w:tcBorders>
              <w:top w:val="nil"/>
              <w:left w:val="nil"/>
              <w:bottom w:val="single" w:sz="8" w:space="0" w:color="auto"/>
              <w:right w:val="single" w:sz="8" w:space="0" w:color="auto"/>
            </w:tcBorders>
            <w:shd w:val="clear" w:color="auto" w:fill="auto"/>
            <w:noWrap/>
            <w:vAlign w:val="center"/>
            <w:hideMark/>
          </w:tcPr>
          <w:p w14:paraId="4856FA15"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19</w:t>
            </w:r>
          </w:p>
        </w:tc>
        <w:tc>
          <w:tcPr>
            <w:tcW w:w="851" w:type="dxa"/>
            <w:tcBorders>
              <w:top w:val="nil"/>
              <w:left w:val="nil"/>
              <w:bottom w:val="single" w:sz="8" w:space="0" w:color="auto"/>
              <w:right w:val="single" w:sz="8" w:space="0" w:color="auto"/>
            </w:tcBorders>
            <w:shd w:val="clear" w:color="auto" w:fill="auto"/>
            <w:noWrap/>
            <w:vAlign w:val="center"/>
            <w:hideMark/>
          </w:tcPr>
          <w:p w14:paraId="4BC4C203"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23</w:t>
            </w:r>
          </w:p>
        </w:tc>
        <w:tc>
          <w:tcPr>
            <w:tcW w:w="850" w:type="dxa"/>
            <w:tcBorders>
              <w:top w:val="nil"/>
              <w:left w:val="nil"/>
              <w:bottom w:val="single" w:sz="8" w:space="0" w:color="auto"/>
              <w:right w:val="single" w:sz="8" w:space="0" w:color="auto"/>
            </w:tcBorders>
            <w:shd w:val="clear" w:color="auto" w:fill="auto"/>
            <w:noWrap/>
            <w:vAlign w:val="center"/>
            <w:hideMark/>
          </w:tcPr>
          <w:p w14:paraId="5653DCF5"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26</w:t>
            </w:r>
          </w:p>
        </w:tc>
        <w:tc>
          <w:tcPr>
            <w:tcW w:w="1276" w:type="dxa"/>
            <w:tcBorders>
              <w:top w:val="nil"/>
              <w:left w:val="nil"/>
              <w:bottom w:val="single" w:sz="8" w:space="0" w:color="auto"/>
              <w:right w:val="single" w:sz="8" w:space="0" w:color="auto"/>
            </w:tcBorders>
            <w:shd w:val="clear" w:color="auto" w:fill="auto"/>
            <w:noWrap/>
            <w:vAlign w:val="center"/>
            <w:hideMark/>
          </w:tcPr>
          <w:p w14:paraId="6A50841C"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30</w:t>
            </w:r>
          </w:p>
        </w:tc>
      </w:tr>
      <w:tr w:rsidR="00BE25C6" w:rsidRPr="00306C02" w14:paraId="5CBA5637"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10829DC"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single" w:sz="8" w:space="0" w:color="auto"/>
              <w:left w:val="single" w:sz="8" w:space="0" w:color="auto"/>
              <w:bottom w:val="single" w:sz="8" w:space="0" w:color="000000"/>
              <w:right w:val="single" w:sz="8" w:space="0" w:color="auto"/>
            </w:tcBorders>
            <w:vAlign w:val="center"/>
            <w:hideMark/>
          </w:tcPr>
          <w:p w14:paraId="113ACF7E"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val="restart"/>
            <w:tcBorders>
              <w:top w:val="nil"/>
              <w:left w:val="single" w:sz="8" w:space="0" w:color="auto"/>
              <w:bottom w:val="single" w:sz="8" w:space="0" w:color="000000"/>
              <w:right w:val="single" w:sz="8" w:space="0" w:color="auto"/>
            </w:tcBorders>
            <w:shd w:val="clear" w:color="000000" w:fill="BFBFBF"/>
            <w:vAlign w:val="center"/>
            <w:hideMark/>
          </w:tcPr>
          <w:p w14:paraId="1836BDD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Velocidad de Acceso</w:t>
            </w:r>
          </w:p>
        </w:tc>
        <w:tc>
          <w:tcPr>
            <w:tcW w:w="1134" w:type="dxa"/>
            <w:gridSpan w:val="2"/>
            <w:tcBorders>
              <w:top w:val="nil"/>
              <w:left w:val="nil"/>
              <w:bottom w:val="single" w:sz="8" w:space="0" w:color="auto"/>
              <w:right w:val="single" w:sz="8" w:space="0" w:color="auto"/>
            </w:tcBorders>
            <w:shd w:val="clear" w:color="000000" w:fill="BFBFBF"/>
            <w:vAlign w:val="center"/>
            <w:hideMark/>
          </w:tcPr>
          <w:p w14:paraId="071D82E7"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downlink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12338853"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30</w:t>
            </w:r>
          </w:p>
        </w:tc>
        <w:tc>
          <w:tcPr>
            <w:tcW w:w="850" w:type="dxa"/>
            <w:tcBorders>
              <w:top w:val="nil"/>
              <w:left w:val="nil"/>
              <w:bottom w:val="single" w:sz="8" w:space="0" w:color="auto"/>
              <w:right w:val="single" w:sz="8" w:space="0" w:color="auto"/>
            </w:tcBorders>
            <w:shd w:val="clear" w:color="auto" w:fill="auto"/>
            <w:noWrap/>
            <w:vAlign w:val="center"/>
            <w:hideMark/>
          </w:tcPr>
          <w:p w14:paraId="5E0198A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40</w:t>
            </w:r>
          </w:p>
        </w:tc>
        <w:tc>
          <w:tcPr>
            <w:tcW w:w="851" w:type="dxa"/>
            <w:tcBorders>
              <w:top w:val="nil"/>
              <w:left w:val="nil"/>
              <w:bottom w:val="single" w:sz="8" w:space="0" w:color="auto"/>
              <w:right w:val="single" w:sz="8" w:space="0" w:color="auto"/>
            </w:tcBorders>
            <w:shd w:val="clear" w:color="auto" w:fill="auto"/>
            <w:noWrap/>
            <w:vAlign w:val="center"/>
            <w:hideMark/>
          </w:tcPr>
          <w:p w14:paraId="7E4A9AA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52</w:t>
            </w:r>
          </w:p>
        </w:tc>
        <w:tc>
          <w:tcPr>
            <w:tcW w:w="850" w:type="dxa"/>
            <w:tcBorders>
              <w:top w:val="nil"/>
              <w:left w:val="nil"/>
              <w:bottom w:val="single" w:sz="8" w:space="0" w:color="auto"/>
              <w:right w:val="single" w:sz="8" w:space="0" w:color="auto"/>
            </w:tcBorders>
            <w:shd w:val="clear" w:color="auto" w:fill="auto"/>
            <w:noWrap/>
            <w:vAlign w:val="center"/>
            <w:hideMark/>
          </w:tcPr>
          <w:p w14:paraId="0F1C0443"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62</w:t>
            </w:r>
          </w:p>
        </w:tc>
        <w:tc>
          <w:tcPr>
            <w:tcW w:w="1276" w:type="dxa"/>
            <w:tcBorders>
              <w:top w:val="nil"/>
              <w:left w:val="nil"/>
              <w:bottom w:val="single" w:sz="8" w:space="0" w:color="auto"/>
              <w:right w:val="single" w:sz="8" w:space="0" w:color="auto"/>
            </w:tcBorders>
            <w:shd w:val="clear" w:color="auto" w:fill="auto"/>
            <w:noWrap/>
            <w:vAlign w:val="center"/>
            <w:hideMark/>
          </w:tcPr>
          <w:p w14:paraId="40DC411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75</w:t>
            </w:r>
          </w:p>
        </w:tc>
      </w:tr>
      <w:tr w:rsidR="00BE25C6" w:rsidRPr="00306C02" w14:paraId="5DC54647"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38A58AA"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single" w:sz="8" w:space="0" w:color="auto"/>
              <w:left w:val="single" w:sz="8" w:space="0" w:color="auto"/>
              <w:bottom w:val="single" w:sz="8" w:space="0" w:color="000000"/>
              <w:right w:val="single" w:sz="8" w:space="0" w:color="auto"/>
            </w:tcBorders>
            <w:vAlign w:val="center"/>
            <w:hideMark/>
          </w:tcPr>
          <w:p w14:paraId="1D78660D"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tcBorders>
              <w:top w:val="nil"/>
              <w:left w:val="single" w:sz="8" w:space="0" w:color="auto"/>
              <w:bottom w:val="single" w:sz="8" w:space="0" w:color="000000"/>
              <w:right w:val="single" w:sz="8" w:space="0" w:color="auto"/>
            </w:tcBorders>
            <w:vAlign w:val="center"/>
            <w:hideMark/>
          </w:tcPr>
          <w:p w14:paraId="2EEFB09A" w14:textId="77777777" w:rsidR="00BE25C6" w:rsidRPr="00306C02" w:rsidRDefault="00BE25C6" w:rsidP="00586B3F">
            <w:pPr>
              <w:jc w:val="left"/>
              <w:rPr>
                <w:rFonts w:eastAsia="Times New Roman"/>
                <w:color w:val="000000"/>
                <w:sz w:val="20"/>
                <w:szCs w:val="20"/>
                <w:lang w:val="es-CL" w:eastAsia="es-CL"/>
              </w:rPr>
            </w:pPr>
          </w:p>
        </w:tc>
        <w:tc>
          <w:tcPr>
            <w:tcW w:w="1134" w:type="dxa"/>
            <w:gridSpan w:val="2"/>
            <w:tcBorders>
              <w:top w:val="nil"/>
              <w:left w:val="nil"/>
              <w:bottom w:val="single" w:sz="8" w:space="0" w:color="auto"/>
              <w:right w:val="single" w:sz="8" w:space="0" w:color="auto"/>
            </w:tcBorders>
            <w:shd w:val="clear" w:color="000000" w:fill="BFBFBF"/>
            <w:vAlign w:val="center"/>
            <w:hideMark/>
          </w:tcPr>
          <w:p w14:paraId="3C56E068"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uplink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6BEBD52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8</w:t>
            </w:r>
          </w:p>
        </w:tc>
        <w:tc>
          <w:tcPr>
            <w:tcW w:w="850" w:type="dxa"/>
            <w:tcBorders>
              <w:top w:val="nil"/>
              <w:left w:val="nil"/>
              <w:bottom w:val="single" w:sz="8" w:space="0" w:color="auto"/>
              <w:right w:val="single" w:sz="8" w:space="0" w:color="auto"/>
            </w:tcBorders>
            <w:shd w:val="clear" w:color="auto" w:fill="auto"/>
            <w:noWrap/>
            <w:vAlign w:val="center"/>
            <w:hideMark/>
          </w:tcPr>
          <w:p w14:paraId="515D8EDD"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10</w:t>
            </w:r>
          </w:p>
        </w:tc>
        <w:tc>
          <w:tcPr>
            <w:tcW w:w="851" w:type="dxa"/>
            <w:tcBorders>
              <w:top w:val="nil"/>
              <w:left w:val="nil"/>
              <w:bottom w:val="single" w:sz="8" w:space="0" w:color="auto"/>
              <w:right w:val="single" w:sz="8" w:space="0" w:color="auto"/>
            </w:tcBorders>
            <w:shd w:val="clear" w:color="auto" w:fill="auto"/>
            <w:noWrap/>
            <w:vAlign w:val="center"/>
            <w:hideMark/>
          </w:tcPr>
          <w:p w14:paraId="0D3E8FA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13</w:t>
            </w:r>
          </w:p>
        </w:tc>
        <w:tc>
          <w:tcPr>
            <w:tcW w:w="850" w:type="dxa"/>
            <w:tcBorders>
              <w:top w:val="nil"/>
              <w:left w:val="nil"/>
              <w:bottom w:val="single" w:sz="8" w:space="0" w:color="auto"/>
              <w:right w:val="single" w:sz="8" w:space="0" w:color="auto"/>
            </w:tcBorders>
            <w:shd w:val="clear" w:color="auto" w:fill="auto"/>
            <w:noWrap/>
            <w:vAlign w:val="center"/>
            <w:hideMark/>
          </w:tcPr>
          <w:p w14:paraId="3418B0B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16</w:t>
            </w:r>
          </w:p>
        </w:tc>
        <w:tc>
          <w:tcPr>
            <w:tcW w:w="1276" w:type="dxa"/>
            <w:tcBorders>
              <w:top w:val="nil"/>
              <w:left w:val="nil"/>
              <w:bottom w:val="single" w:sz="8" w:space="0" w:color="auto"/>
              <w:right w:val="single" w:sz="8" w:space="0" w:color="auto"/>
            </w:tcBorders>
            <w:shd w:val="clear" w:color="auto" w:fill="auto"/>
            <w:noWrap/>
            <w:vAlign w:val="center"/>
            <w:hideMark/>
          </w:tcPr>
          <w:p w14:paraId="324009D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19</w:t>
            </w:r>
          </w:p>
        </w:tc>
      </w:tr>
      <w:tr w:rsidR="00BE25C6" w:rsidRPr="00306C02" w14:paraId="1E7B25BB" w14:textId="77777777" w:rsidTr="00586B3F">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4260A33" w14:textId="77777777" w:rsidR="00BE25C6" w:rsidRPr="00306C02" w:rsidRDefault="00BE25C6" w:rsidP="00586B3F">
            <w:pPr>
              <w:jc w:val="left"/>
              <w:rPr>
                <w:rFonts w:eastAsia="Times New Roman"/>
                <w:b/>
                <w:bCs/>
                <w:color w:val="FFFFFF"/>
                <w:sz w:val="20"/>
                <w:szCs w:val="20"/>
                <w:lang w:val="es-CL" w:eastAsia="es-CL"/>
              </w:rPr>
            </w:pPr>
          </w:p>
        </w:tc>
        <w:tc>
          <w:tcPr>
            <w:tcW w:w="37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26242C1" w14:textId="77777777" w:rsidR="00BE25C6" w:rsidRPr="0044093B" w:rsidRDefault="00BE25C6" w:rsidP="00586B3F">
            <w:pPr>
              <w:jc w:val="center"/>
              <w:rPr>
                <w:rFonts w:eastAsia="Times New Roman"/>
                <w:color w:val="000000"/>
                <w:sz w:val="24"/>
                <w:szCs w:val="28"/>
                <w:lang w:val="es-CL" w:eastAsia="es-CL"/>
              </w:rPr>
            </w:pPr>
            <w:r w:rsidRPr="0044093B">
              <w:rPr>
                <w:rFonts w:eastAsia="Times New Roman"/>
                <w:color w:val="000000"/>
                <w:sz w:val="24"/>
                <w:szCs w:val="28"/>
                <w:lang w:val="es-CL" w:eastAsia="es-CL"/>
              </w:rPr>
              <w:t>B</w:t>
            </w:r>
          </w:p>
        </w:tc>
        <w:tc>
          <w:tcPr>
            <w:tcW w:w="2409" w:type="dxa"/>
            <w:gridSpan w:val="4"/>
            <w:tcBorders>
              <w:top w:val="nil"/>
              <w:left w:val="nil"/>
              <w:bottom w:val="single" w:sz="8" w:space="0" w:color="auto"/>
              <w:right w:val="single" w:sz="8" w:space="0" w:color="000000"/>
            </w:tcBorders>
            <w:shd w:val="clear" w:color="000000" w:fill="D9D9D9"/>
            <w:vAlign w:val="center"/>
            <w:hideMark/>
          </w:tcPr>
          <w:p w14:paraId="3EA7EC7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Usuarios concurrentes</w:t>
            </w:r>
          </w:p>
        </w:tc>
        <w:tc>
          <w:tcPr>
            <w:tcW w:w="851" w:type="dxa"/>
            <w:tcBorders>
              <w:top w:val="nil"/>
              <w:left w:val="nil"/>
              <w:bottom w:val="single" w:sz="8" w:space="0" w:color="auto"/>
              <w:right w:val="single" w:sz="8" w:space="0" w:color="auto"/>
            </w:tcBorders>
            <w:shd w:val="clear" w:color="auto" w:fill="auto"/>
            <w:noWrap/>
            <w:vAlign w:val="center"/>
            <w:hideMark/>
          </w:tcPr>
          <w:p w14:paraId="4B273891"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40</w:t>
            </w:r>
          </w:p>
        </w:tc>
        <w:tc>
          <w:tcPr>
            <w:tcW w:w="850" w:type="dxa"/>
            <w:tcBorders>
              <w:top w:val="nil"/>
              <w:left w:val="nil"/>
              <w:bottom w:val="single" w:sz="8" w:space="0" w:color="auto"/>
              <w:right w:val="single" w:sz="8" w:space="0" w:color="auto"/>
            </w:tcBorders>
            <w:shd w:val="clear" w:color="auto" w:fill="auto"/>
            <w:noWrap/>
            <w:vAlign w:val="center"/>
            <w:hideMark/>
          </w:tcPr>
          <w:p w14:paraId="3AB1FA61"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50</w:t>
            </w:r>
          </w:p>
        </w:tc>
        <w:tc>
          <w:tcPr>
            <w:tcW w:w="851" w:type="dxa"/>
            <w:tcBorders>
              <w:top w:val="nil"/>
              <w:left w:val="nil"/>
              <w:bottom w:val="single" w:sz="8" w:space="0" w:color="auto"/>
              <w:right w:val="single" w:sz="8" w:space="0" w:color="auto"/>
            </w:tcBorders>
            <w:shd w:val="clear" w:color="auto" w:fill="auto"/>
            <w:noWrap/>
            <w:vAlign w:val="center"/>
            <w:hideMark/>
          </w:tcPr>
          <w:p w14:paraId="58DF1DB3"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60</w:t>
            </w:r>
          </w:p>
        </w:tc>
        <w:tc>
          <w:tcPr>
            <w:tcW w:w="850" w:type="dxa"/>
            <w:tcBorders>
              <w:top w:val="nil"/>
              <w:left w:val="nil"/>
              <w:bottom w:val="single" w:sz="8" w:space="0" w:color="auto"/>
              <w:right w:val="single" w:sz="8" w:space="0" w:color="auto"/>
            </w:tcBorders>
            <w:shd w:val="clear" w:color="auto" w:fill="auto"/>
            <w:noWrap/>
            <w:vAlign w:val="center"/>
            <w:hideMark/>
          </w:tcPr>
          <w:p w14:paraId="02833A4B"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70</w:t>
            </w:r>
          </w:p>
        </w:tc>
        <w:tc>
          <w:tcPr>
            <w:tcW w:w="1276" w:type="dxa"/>
            <w:tcBorders>
              <w:top w:val="nil"/>
              <w:left w:val="nil"/>
              <w:bottom w:val="single" w:sz="8" w:space="0" w:color="auto"/>
              <w:right w:val="single" w:sz="8" w:space="0" w:color="auto"/>
            </w:tcBorders>
            <w:shd w:val="clear" w:color="auto" w:fill="auto"/>
            <w:noWrap/>
            <w:vAlign w:val="center"/>
            <w:hideMark/>
          </w:tcPr>
          <w:p w14:paraId="7F5FEFB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80</w:t>
            </w:r>
          </w:p>
        </w:tc>
      </w:tr>
      <w:tr w:rsidR="00BE25C6" w:rsidRPr="00306C02" w14:paraId="56FE5E22"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5634BD3"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7D60D622"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0703D98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Velocidad de Acceso</w:t>
            </w:r>
          </w:p>
        </w:tc>
        <w:tc>
          <w:tcPr>
            <w:tcW w:w="1134" w:type="dxa"/>
            <w:gridSpan w:val="2"/>
            <w:tcBorders>
              <w:top w:val="nil"/>
              <w:left w:val="nil"/>
              <w:bottom w:val="single" w:sz="8" w:space="0" w:color="auto"/>
              <w:right w:val="single" w:sz="8" w:space="0" w:color="auto"/>
            </w:tcBorders>
            <w:shd w:val="clear" w:color="000000" w:fill="D9D9D9"/>
            <w:vAlign w:val="center"/>
            <w:hideMark/>
          </w:tcPr>
          <w:p w14:paraId="39BDD229"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downlink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423443DD"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80</w:t>
            </w:r>
          </w:p>
        </w:tc>
        <w:tc>
          <w:tcPr>
            <w:tcW w:w="850" w:type="dxa"/>
            <w:tcBorders>
              <w:top w:val="nil"/>
              <w:left w:val="nil"/>
              <w:bottom w:val="single" w:sz="8" w:space="0" w:color="auto"/>
              <w:right w:val="single" w:sz="8" w:space="0" w:color="auto"/>
            </w:tcBorders>
            <w:shd w:val="clear" w:color="auto" w:fill="auto"/>
            <w:noWrap/>
            <w:vAlign w:val="center"/>
            <w:hideMark/>
          </w:tcPr>
          <w:p w14:paraId="6A1C4E5F"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106</w:t>
            </w:r>
          </w:p>
        </w:tc>
        <w:tc>
          <w:tcPr>
            <w:tcW w:w="851" w:type="dxa"/>
            <w:tcBorders>
              <w:top w:val="nil"/>
              <w:left w:val="nil"/>
              <w:bottom w:val="single" w:sz="8" w:space="0" w:color="auto"/>
              <w:right w:val="single" w:sz="8" w:space="0" w:color="auto"/>
            </w:tcBorders>
            <w:shd w:val="clear" w:color="auto" w:fill="auto"/>
            <w:noWrap/>
            <w:vAlign w:val="center"/>
            <w:hideMark/>
          </w:tcPr>
          <w:p w14:paraId="5AF7919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135</w:t>
            </w:r>
          </w:p>
        </w:tc>
        <w:tc>
          <w:tcPr>
            <w:tcW w:w="850" w:type="dxa"/>
            <w:tcBorders>
              <w:top w:val="nil"/>
              <w:left w:val="nil"/>
              <w:bottom w:val="single" w:sz="8" w:space="0" w:color="auto"/>
              <w:right w:val="single" w:sz="8" w:space="0" w:color="auto"/>
            </w:tcBorders>
            <w:shd w:val="clear" w:color="auto" w:fill="auto"/>
            <w:noWrap/>
            <w:vAlign w:val="center"/>
            <w:hideMark/>
          </w:tcPr>
          <w:p w14:paraId="66992A1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166</w:t>
            </w:r>
          </w:p>
        </w:tc>
        <w:tc>
          <w:tcPr>
            <w:tcW w:w="1276" w:type="dxa"/>
            <w:tcBorders>
              <w:top w:val="nil"/>
              <w:left w:val="nil"/>
              <w:bottom w:val="single" w:sz="8" w:space="0" w:color="auto"/>
              <w:right w:val="single" w:sz="8" w:space="0" w:color="auto"/>
            </w:tcBorders>
            <w:shd w:val="clear" w:color="auto" w:fill="auto"/>
            <w:noWrap/>
            <w:vAlign w:val="center"/>
            <w:hideMark/>
          </w:tcPr>
          <w:p w14:paraId="1CF0A533"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200</w:t>
            </w:r>
          </w:p>
        </w:tc>
      </w:tr>
      <w:tr w:rsidR="00BE25C6" w:rsidRPr="00306C02" w14:paraId="7A13BF44"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776E1890"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55B140D3"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tcBorders>
              <w:top w:val="nil"/>
              <w:left w:val="single" w:sz="8" w:space="0" w:color="auto"/>
              <w:bottom w:val="single" w:sz="8" w:space="0" w:color="000000"/>
              <w:right w:val="single" w:sz="8" w:space="0" w:color="auto"/>
            </w:tcBorders>
            <w:vAlign w:val="center"/>
            <w:hideMark/>
          </w:tcPr>
          <w:p w14:paraId="0C10C9E1" w14:textId="77777777" w:rsidR="00BE25C6" w:rsidRPr="00306C02" w:rsidRDefault="00BE25C6" w:rsidP="00586B3F">
            <w:pPr>
              <w:jc w:val="left"/>
              <w:rPr>
                <w:rFonts w:eastAsia="Times New Roman"/>
                <w:color w:val="000000"/>
                <w:sz w:val="20"/>
                <w:szCs w:val="20"/>
                <w:lang w:val="es-CL" w:eastAsia="es-CL"/>
              </w:rPr>
            </w:pPr>
          </w:p>
        </w:tc>
        <w:tc>
          <w:tcPr>
            <w:tcW w:w="1134" w:type="dxa"/>
            <w:gridSpan w:val="2"/>
            <w:tcBorders>
              <w:top w:val="nil"/>
              <w:left w:val="nil"/>
              <w:bottom w:val="single" w:sz="8" w:space="0" w:color="auto"/>
              <w:right w:val="single" w:sz="8" w:space="0" w:color="auto"/>
            </w:tcBorders>
            <w:shd w:val="clear" w:color="000000" w:fill="D9D9D9"/>
            <w:vAlign w:val="center"/>
            <w:hideMark/>
          </w:tcPr>
          <w:p w14:paraId="7B1D6D70"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uplink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32FC647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20</w:t>
            </w:r>
          </w:p>
        </w:tc>
        <w:tc>
          <w:tcPr>
            <w:tcW w:w="850" w:type="dxa"/>
            <w:tcBorders>
              <w:top w:val="nil"/>
              <w:left w:val="nil"/>
              <w:bottom w:val="single" w:sz="8" w:space="0" w:color="auto"/>
              <w:right w:val="single" w:sz="8" w:space="0" w:color="auto"/>
            </w:tcBorders>
            <w:shd w:val="clear" w:color="auto" w:fill="auto"/>
            <w:noWrap/>
            <w:vAlign w:val="center"/>
            <w:hideMark/>
          </w:tcPr>
          <w:p w14:paraId="17A5F52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27</w:t>
            </w:r>
          </w:p>
        </w:tc>
        <w:tc>
          <w:tcPr>
            <w:tcW w:w="851" w:type="dxa"/>
            <w:tcBorders>
              <w:top w:val="nil"/>
              <w:left w:val="nil"/>
              <w:bottom w:val="single" w:sz="8" w:space="0" w:color="auto"/>
              <w:right w:val="single" w:sz="8" w:space="0" w:color="auto"/>
            </w:tcBorders>
            <w:shd w:val="clear" w:color="auto" w:fill="auto"/>
            <w:noWrap/>
            <w:vAlign w:val="center"/>
            <w:hideMark/>
          </w:tcPr>
          <w:p w14:paraId="54BBAD0B"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34</w:t>
            </w:r>
          </w:p>
        </w:tc>
        <w:tc>
          <w:tcPr>
            <w:tcW w:w="850" w:type="dxa"/>
            <w:tcBorders>
              <w:top w:val="nil"/>
              <w:left w:val="nil"/>
              <w:bottom w:val="single" w:sz="8" w:space="0" w:color="auto"/>
              <w:right w:val="single" w:sz="8" w:space="0" w:color="auto"/>
            </w:tcBorders>
            <w:shd w:val="clear" w:color="auto" w:fill="auto"/>
            <w:noWrap/>
            <w:vAlign w:val="center"/>
            <w:hideMark/>
          </w:tcPr>
          <w:p w14:paraId="3EEA55D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42</w:t>
            </w:r>
          </w:p>
        </w:tc>
        <w:tc>
          <w:tcPr>
            <w:tcW w:w="1276" w:type="dxa"/>
            <w:tcBorders>
              <w:top w:val="nil"/>
              <w:left w:val="nil"/>
              <w:bottom w:val="single" w:sz="8" w:space="0" w:color="auto"/>
              <w:right w:val="single" w:sz="8" w:space="0" w:color="auto"/>
            </w:tcBorders>
            <w:shd w:val="clear" w:color="auto" w:fill="auto"/>
            <w:noWrap/>
            <w:vAlign w:val="center"/>
            <w:hideMark/>
          </w:tcPr>
          <w:p w14:paraId="3EEBE09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50</w:t>
            </w:r>
          </w:p>
        </w:tc>
      </w:tr>
      <w:tr w:rsidR="00BE25C6" w:rsidRPr="00306C02" w14:paraId="5C917797" w14:textId="77777777" w:rsidTr="00586B3F">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629D9FAB" w14:textId="77777777" w:rsidR="00BE25C6" w:rsidRPr="00306C02" w:rsidRDefault="00BE25C6" w:rsidP="00586B3F">
            <w:pPr>
              <w:jc w:val="left"/>
              <w:rPr>
                <w:rFonts w:eastAsia="Times New Roman"/>
                <w:b/>
                <w:bCs/>
                <w:color w:val="FFFFFF"/>
                <w:sz w:val="20"/>
                <w:szCs w:val="20"/>
                <w:lang w:val="es-CL" w:eastAsia="es-CL"/>
              </w:rPr>
            </w:pPr>
          </w:p>
        </w:tc>
        <w:tc>
          <w:tcPr>
            <w:tcW w:w="375" w:type="dxa"/>
            <w:vMerge w:val="restart"/>
            <w:tcBorders>
              <w:top w:val="nil"/>
              <w:left w:val="single" w:sz="8" w:space="0" w:color="auto"/>
              <w:bottom w:val="single" w:sz="8" w:space="0" w:color="000000"/>
              <w:right w:val="single" w:sz="8" w:space="0" w:color="auto"/>
            </w:tcBorders>
            <w:shd w:val="clear" w:color="000000" w:fill="BFBFBF"/>
            <w:noWrap/>
            <w:vAlign w:val="center"/>
            <w:hideMark/>
          </w:tcPr>
          <w:p w14:paraId="540348A6" w14:textId="77777777" w:rsidR="00BE25C6" w:rsidRPr="0044093B" w:rsidRDefault="00BE25C6" w:rsidP="00586B3F">
            <w:pPr>
              <w:jc w:val="center"/>
              <w:rPr>
                <w:rFonts w:eastAsia="Times New Roman"/>
                <w:color w:val="000000"/>
                <w:sz w:val="24"/>
                <w:szCs w:val="28"/>
                <w:lang w:val="es-CL" w:eastAsia="es-CL"/>
              </w:rPr>
            </w:pPr>
            <w:r w:rsidRPr="0044093B">
              <w:rPr>
                <w:rFonts w:eastAsia="Times New Roman"/>
                <w:color w:val="000000"/>
                <w:sz w:val="24"/>
                <w:szCs w:val="28"/>
                <w:lang w:val="es-CL" w:eastAsia="es-CL"/>
              </w:rPr>
              <w:t>C</w:t>
            </w:r>
          </w:p>
        </w:tc>
        <w:tc>
          <w:tcPr>
            <w:tcW w:w="2409" w:type="dxa"/>
            <w:gridSpan w:val="4"/>
            <w:tcBorders>
              <w:top w:val="nil"/>
              <w:left w:val="nil"/>
              <w:bottom w:val="single" w:sz="8" w:space="0" w:color="auto"/>
              <w:right w:val="single" w:sz="8" w:space="0" w:color="000000"/>
            </w:tcBorders>
            <w:shd w:val="clear" w:color="000000" w:fill="BFBFBF"/>
            <w:vAlign w:val="center"/>
            <w:hideMark/>
          </w:tcPr>
          <w:p w14:paraId="1D06E6D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Usuarios concurrentes</w:t>
            </w:r>
          </w:p>
        </w:tc>
        <w:tc>
          <w:tcPr>
            <w:tcW w:w="851" w:type="dxa"/>
            <w:tcBorders>
              <w:top w:val="nil"/>
              <w:left w:val="nil"/>
              <w:bottom w:val="single" w:sz="8" w:space="0" w:color="auto"/>
              <w:right w:val="single" w:sz="8" w:space="0" w:color="auto"/>
            </w:tcBorders>
            <w:shd w:val="clear" w:color="auto" w:fill="auto"/>
            <w:noWrap/>
            <w:vAlign w:val="center"/>
            <w:hideMark/>
          </w:tcPr>
          <w:p w14:paraId="2CD38EF8"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75</w:t>
            </w:r>
          </w:p>
        </w:tc>
        <w:tc>
          <w:tcPr>
            <w:tcW w:w="850" w:type="dxa"/>
            <w:tcBorders>
              <w:top w:val="nil"/>
              <w:left w:val="nil"/>
              <w:bottom w:val="single" w:sz="8" w:space="0" w:color="auto"/>
              <w:right w:val="single" w:sz="8" w:space="0" w:color="auto"/>
            </w:tcBorders>
            <w:shd w:val="clear" w:color="auto" w:fill="auto"/>
            <w:noWrap/>
            <w:vAlign w:val="center"/>
            <w:hideMark/>
          </w:tcPr>
          <w:p w14:paraId="4B207C09"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94</w:t>
            </w:r>
          </w:p>
        </w:tc>
        <w:tc>
          <w:tcPr>
            <w:tcW w:w="851" w:type="dxa"/>
            <w:tcBorders>
              <w:top w:val="nil"/>
              <w:left w:val="nil"/>
              <w:bottom w:val="single" w:sz="8" w:space="0" w:color="auto"/>
              <w:right w:val="single" w:sz="8" w:space="0" w:color="auto"/>
            </w:tcBorders>
            <w:shd w:val="clear" w:color="auto" w:fill="auto"/>
            <w:noWrap/>
            <w:vAlign w:val="center"/>
            <w:hideMark/>
          </w:tcPr>
          <w:p w14:paraId="38434B19"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113</w:t>
            </w:r>
          </w:p>
        </w:tc>
        <w:tc>
          <w:tcPr>
            <w:tcW w:w="850" w:type="dxa"/>
            <w:tcBorders>
              <w:top w:val="nil"/>
              <w:left w:val="nil"/>
              <w:bottom w:val="single" w:sz="8" w:space="0" w:color="auto"/>
              <w:right w:val="single" w:sz="8" w:space="0" w:color="auto"/>
            </w:tcBorders>
            <w:shd w:val="clear" w:color="auto" w:fill="auto"/>
            <w:noWrap/>
            <w:vAlign w:val="center"/>
            <w:hideMark/>
          </w:tcPr>
          <w:p w14:paraId="08A4D228"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131</w:t>
            </w:r>
          </w:p>
        </w:tc>
        <w:tc>
          <w:tcPr>
            <w:tcW w:w="1276" w:type="dxa"/>
            <w:tcBorders>
              <w:top w:val="nil"/>
              <w:left w:val="nil"/>
              <w:bottom w:val="single" w:sz="8" w:space="0" w:color="auto"/>
              <w:right w:val="single" w:sz="8" w:space="0" w:color="auto"/>
            </w:tcBorders>
            <w:shd w:val="clear" w:color="auto" w:fill="auto"/>
            <w:noWrap/>
            <w:vAlign w:val="center"/>
            <w:hideMark/>
          </w:tcPr>
          <w:p w14:paraId="361EF45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150</w:t>
            </w:r>
          </w:p>
        </w:tc>
      </w:tr>
      <w:tr w:rsidR="00BE25C6" w:rsidRPr="00306C02" w14:paraId="34055F5B"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53A5B398"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16E7C2F6"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val="restart"/>
            <w:tcBorders>
              <w:top w:val="nil"/>
              <w:left w:val="single" w:sz="8" w:space="0" w:color="auto"/>
              <w:bottom w:val="single" w:sz="8" w:space="0" w:color="000000"/>
              <w:right w:val="single" w:sz="8" w:space="0" w:color="auto"/>
            </w:tcBorders>
            <w:shd w:val="clear" w:color="000000" w:fill="BFBFBF"/>
            <w:vAlign w:val="center"/>
            <w:hideMark/>
          </w:tcPr>
          <w:p w14:paraId="542F0AB1"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Velocidad de Acceso</w:t>
            </w:r>
          </w:p>
        </w:tc>
        <w:tc>
          <w:tcPr>
            <w:tcW w:w="1134" w:type="dxa"/>
            <w:gridSpan w:val="2"/>
            <w:tcBorders>
              <w:top w:val="nil"/>
              <w:left w:val="nil"/>
              <w:bottom w:val="single" w:sz="8" w:space="0" w:color="auto"/>
              <w:right w:val="single" w:sz="8" w:space="0" w:color="auto"/>
            </w:tcBorders>
            <w:shd w:val="clear" w:color="000000" w:fill="BFBFBF"/>
            <w:vAlign w:val="center"/>
            <w:hideMark/>
          </w:tcPr>
          <w:p w14:paraId="2BBA1267"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downlink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1C60B4B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150</w:t>
            </w:r>
          </w:p>
        </w:tc>
        <w:tc>
          <w:tcPr>
            <w:tcW w:w="850" w:type="dxa"/>
            <w:tcBorders>
              <w:top w:val="nil"/>
              <w:left w:val="nil"/>
              <w:bottom w:val="single" w:sz="8" w:space="0" w:color="auto"/>
              <w:right w:val="single" w:sz="8" w:space="0" w:color="auto"/>
            </w:tcBorders>
            <w:shd w:val="clear" w:color="auto" w:fill="auto"/>
            <w:noWrap/>
            <w:vAlign w:val="center"/>
            <w:hideMark/>
          </w:tcPr>
          <w:p w14:paraId="4500916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200</w:t>
            </w:r>
          </w:p>
        </w:tc>
        <w:tc>
          <w:tcPr>
            <w:tcW w:w="851" w:type="dxa"/>
            <w:tcBorders>
              <w:top w:val="nil"/>
              <w:left w:val="nil"/>
              <w:bottom w:val="single" w:sz="8" w:space="0" w:color="auto"/>
              <w:right w:val="single" w:sz="8" w:space="0" w:color="auto"/>
            </w:tcBorders>
            <w:shd w:val="clear" w:color="auto" w:fill="auto"/>
            <w:noWrap/>
            <w:vAlign w:val="center"/>
            <w:hideMark/>
          </w:tcPr>
          <w:p w14:paraId="41D7624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254</w:t>
            </w:r>
          </w:p>
        </w:tc>
        <w:tc>
          <w:tcPr>
            <w:tcW w:w="850" w:type="dxa"/>
            <w:tcBorders>
              <w:top w:val="nil"/>
              <w:left w:val="nil"/>
              <w:bottom w:val="single" w:sz="8" w:space="0" w:color="auto"/>
              <w:right w:val="single" w:sz="8" w:space="0" w:color="auto"/>
            </w:tcBorders>
            <w:shd w:val="clear" w:color="auto" w:fill="auto"/>
            <w:noWrap/>
            <w:vAlign w:val="center"/>
            <w:hideMark/>
          </w:tcPr>
          <w:p w14:paraId="7EE31928"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311</w:t>
            </w:r>
          </w:p>
        </w:tc>
        <w:tc>
          <w:tcPr>
            <w:tcW w:w="1276" w:type="dxa"/>
            <w:tcBorders>
              <w:top w:val="nil"/>
              <w:left w:val="nil"/>
              <w:bottom w:val="single" w:sz="8" w:space="0" w:color="auto"/>
              <w:right w:val="single" w:sz="8" w:space="0" w:color="auto"/>
            </w:tcBorders>
            <w:shd w:val="clear" w:color="auto" w:fill="auto"/>
            <w:noWrap/>
            <w:vAlign w:val="center"/>
            <w:hideMark/>
          </w:tcPr>
          <w:p w14:paraId="6949170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375</w:t>
            </w:r>
          </w:p>
        </w:tc>
      </w:tr>
      <w:tr w:rsidR="00BE25C6" w:rsidRPr="00306C02" w14:paraId="5046347D"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D27EA8B"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0F5DB116" w14:textId="77777777" w:rsidR="00BE25C6" w:rsidRPr="00760C20" w:rsidRDefault="00BE25C6" w:rsidP="00586B3F">
            <w:pPr>
              <w:jc w:val="left"/>
              <w:rPr>
                <w:rFonts w:eastAsia="Times New Roman"/>
                <w:color w:val="000000"/>
                <w:sz w:val="24"/>
                <w:szCs w:val="28"/>
                <w:lang w:val="es-CL" w:eastAsia="es-CL"/>
              </w:rPr>
            </w:pPr>
          </w:p>
        </w:tc>
        <w:tc>
          <w:tcPr>
            <w:tcW w:w="1275" w:type="dxa"/>
            <w:gridSpan w:val="2"/>
            <w:vMerge/>
            <w:tcBorders>
              <w:top w:val="nil"/>
              <w:left w:val="single" w:sz="8" w:space="0" w:color="auto"/>
              <w:bottom w:val="single" w:sz="8" w:space="0" w:color="000000"/>
              <w:right w:val="single" w:sz="8" w:space="0" w:color="auto"/>
            </w:tcBorders>
            <w:vAlign w:val="center"/>
            <w:hideMark/>
          </w:tcPr>
          <w:p w14:paraId="185F63A0" w14:textId="77777777" w:rsidR="00BE25C6" w:rsidRPr="00306C02" w:rsidRDefault="00BE25C6" w:rsidP="00586B3F">
            <w:pPr>
              <w:jc w:val="left"/>
              <w:rPr>
                <w:rFonts w:eastAsia="Times New Roman"/>
                <w:color w:val="000000"/>
                <w:sz w:val="20"/>
                <w:szCs w:val="20"/>
                <w:lang w:val="es-CL" w:eastAsia="es-CL"/>
              </w:rPr>
            </w:pPr>
          </w:p>
        </w:tc>
        <w:tc>
          <w:tcPr>
            <w:tcW w:w="1134" w:type="dxa"/>
            <w:gridSpan w:val="2"/>
            <w:tcBorders>
              <w:top w:val="nil"/>
              <w:left w:val="nil"/>
              <w:bottom w:val="single" w:sz="8" w:space="0" w:color="auto"/>
              <w:right w:val="single" w:sz="8" w:space="0" w:color="auto"/>
            </w:tcBorders>
            <w:shd w:val="clear" w:color="000000" w:fill="BFBFBF"/>
            <w:vAlign w:val="center"/>
            <w:hideMark/>
          </w:tcPr>
          <w:p w14:paraId="1E7DA14E"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uplink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54A1FF4E"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38</w:t>
            </w:r>
          </w:p>
        </w:tc>
        <w:tc>
          <w:tcPr>
            <w:tcW w:w="850" w:type="dxa"/>
            <w:tcBorders>
              <w:top w:val="nil"/>
              <w:left w:val="nil"/>
              <w:bottom w:val="single" w:sz="8" w:space="0" w:color="auto"/>
              <w:right w:val="single" w:sz="8" w:space="0" w:color="auto"/>
            </w:tcBorders>
            <w:shd w:val="clear" w:color="auto" w:fill="auto"/>
            <w:noWrap/>
            <w:vAlign w:val="center"/>
            <w:hideMark/>
          </w:tcPr>
          <w:p w14:paraId="65CC4899"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50</w:t>
            </w:r>
          </w:p>
        </w:tc>
        <w:tc>
          <w:tcPr>
            <w:tcW w:w="851" w:type="dxa"/>
            <w:tcBorders>
              <w:top w:val="nil"/>
              <w:left w:val="nil"/>
              <w:bottom w:val="single" w:sz="8" w:space="0" w:color="auto"/>
              <w:right w:val="single" w:sz="8" w:space="0" w:color="auto"/>
            </w:tcBorders>
            <w:shd w:val="clear" w:color="auto" w:fill="auto"/>
            <w:noWrap/>
            <w:vAlign w:val="center"/>
            <w:hideMark/>
          </w:tcPr>
          <w:p w14:paraId="6909F9AF"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64</w:t>
            </w:r>
          </w:p>
        </w:tc>
        <w:tc>
          <w:tcPr>
            <w:tcW w:w="850" w:type="dxa"/>
            <w:tcBorders>
              <w:top w:val="nil"/>
              <w:left w:val="nil"/>
              <w:bottom w:val="single" w:sz="8" w:space="0" w:color="auto"/>
              <w:right w:val="single" w:sz="8" w:space="0" w:color="auto"/>
            </w:tcBorders>
            <w:shd w:val="clear" w:color="auto" w:fill="auto"/>
            <w:noWrap/>
            <w:vAlign w:val="center"/>
            <w:hideMark/>
          </w:tcPr>
          <w:p w14:paraId="3EBCA23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78</w:t>
            </w:r>
          </w:p>
        </w:tc>
        <w:tc>
          <w:tcPr>
            <w:tcW w:w="1276" w:type="dxa"/>
            <w:tcBorders>
              <w:top w:val="nil"/>
              <w:left w:val="nil"/>
              <w:bottom w:val="single" w:sz="8" w:space="0" w:color="auto"/>
              <w:right w:val="single" w:sz="8" w:space="0" w:color="auto"/>
            </w:tcBorders>
            <w:shd w:val="clear" w:color="auto" w:fill="auto"/>
            <w:noWrap/>
            <w:vAlign w:val="center"/>
            <w:hideMark/>
          </w:tcPr>
          <w:p w14:paraId="65A6EFB1"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94</w:t>
            </w:r>
          </w:p>
        </w:tc>
      </w:tr>
      <w:tr w:rsidR="00BE25C6" w:rsidRPr="00306C02" w14:paraId="25C30DD0" w14:textId="77777777" w:rsidTr="00586B3F">
        <w:trPr>
          <w:trHeight w:val="3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30587B6C" w14:textId="77777777" w:rsidR="00BE25C6" w:rsidRPr="00306C02" w:rsidRDefault="00BE25C6" w:rsidP="00586B3F">
            <w:pPr>
              <w:jc w:val="left"/>
              <w:rPr>
                <w:rFonts w:eastAsia="Times New Roman"/>
                <w:b/>
                <w:bCs/>
                <w:color w:val="FFFFFF"/>
                <w:sz w:val="20"/>
                <w:szCs w:val="20"/>
                <w:lang w:val="es-CL" w:eastAsia="es-CL"/>
              </w:rPr>
            </w:pPr>
          </w:p>
        </w:tc>
        <w:tc>
          <w:tcPr>
            <w:tcW w:w="375"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D83BA2C" w14:textId="77777777" w:rsidR="00BE25C6" w:rsidRPr="0044093B" w:rsidRDefault="00BE25C6" w:rsidP="00586B3F">
            <w:pPr>
              <w:jc w:val="center"/>
              <w:rPr>
                <w:rFonts w:eastAsia="Times New Roman"/>
                <w:color w:val="000000"/>
                <w:sz w:val="24"/>
                <w:szCs w:val="28"/>
                <w:lang w:val="es-CL" w:eastAsia="es-CL"/>
              </w:rPr>
            </w:pPr>
            <w:r w:rsidRPr="0044093B">
              <w:rPr>
                <w:rFonts w:eastAsia="Times New Roman"/>
                <w:color w:val="000000"/>
                <w:sz w:val="24"/>
                <w:szCs w:val="28"/>
                <w:lang w:val="es-CL" w:eastAsia="es-CL"/>
              </w:rPr>
              <w:t>D</w:t>
            </w:r>
          </w:p>
        </w:tc>
        <w:tc>
          <w:tcPr>
            <w:tcW w:w="2409" w:type="dxa"/>
            <w:gridSpan w:val="4"/>
            <w:tcBorders>
              <w:top w:val="nil"/>
              <w:left w:val="nil"/>
              <w:bottom w:val="single" w:sz="8" w:space="0" w:color="auto"/>
              <w:right w:val="single" w:sz="8" w:space="0" w:color="000000"/>
            </w:tcBorders>
            <w:shd w:val="clear" w:color="000000" w:fill="D9D9D9"/>
            <w:vAlign w:val="center"/>
            <w:hideMark/>
          </w:tcPr>
          <w:p w14:paraId="5189FEF4"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Usuarios concurrentes</w:t>
            </w:r>
          </w:p>
        </w:tc>
        <w:tc>
          <w:tcPr>
            <w:tcW w:w="851" w:type="dxa"/>
            <w:tcBorders>
              <w:top w:val="nil"/>
              <w:left w:val="nil"/>
              <w:bottom w:val="single" w:sz="8" w:space="0" w:color="auto"/>
              <w:right w:val="single" w:sz="8" w:space="0" w:color="auto"/>
            </w:tcBorders>
            <w:shd w:val="clear" w:color="auto" w:fill="auto"/>
            <w:noWrap/>
            <w:vAlign w:val="center"/>
            <w:hideMark/>
          </w:tcPr>
          <w:p w14:paraId="3606AFBB"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120</w:t>
            </w:r>
          </w:p>
        </w:tc>
        <w:tc>
          <w:tcPr>
            <w:tcW w:w="850" w:type="dxa"/>
            <w:tcBorders>
              <w:top w:val="nil"/>
              <w:left w:val="nil"/>
              <w:bottom w:val="single" w:sz="8" w:space="0" w:color="auto"/>
              <w:right w:val="single" w:sz="8" w:space="0" w:color="auto"/>
            </w:tcBorders>
            <w:shd w:val="clear" w:color="auto" w:fill="auto"/>
            <w:noWrap/>
            <w:vAlign w:val="center"/>
            <w:hideMark/>
          </w:tcPr>
          <w:p w14:paraId="399071A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150</w:t>
            </w:r>
          </w:p>
        </w:tc>
        <w:tc>
          <w:tcPr>
            <w:tcW w:w="851" w:type="dxa"/>
            <w:tcBorders>
              <w:top w:val="nil"/>
              <w:left w:val="nil"/>
              <w:bottom w:val="single" w:sz="8" w:space="0" w:color="auto"/>
              <w:right w:val="single" w:sz="8" w:space="0" w:color="auto"/>
            </w:tcBorders>
            <w:shd w:val="clear" w:color="auto" w:fill="auto"/>
            <w:noWrap/>
            <w:vAlign w:val="center"/>
            <w:hideMark/>
          </w:tcPr>
          <w:p w14:paraId="7564C98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180</w:t>
            </w:r>
          </w:p>
        </w:tc>
        <w:tc>
          <w:tcPr>
            <w:tcW w:w="850" w:type="dxa"/>
            <w:tcBorders>
              <w:top w:val="nil"/>
              <w:left w:val="nil"/>
              <w:bottom w:val="single" w:sz="8" w:space="0" w:color="auto"/>
              <w:right w:val="single" w:sz="8" w:space="0" w:color="auto"/>
            </w:tcBorders>
            <w:shd w:val="clear" w:color="auto" w:fill="auto"/>
            <w:noWrap/>
            <w:vAlign w:val="center"/>
            <w:hideMark/>
          </w:tcPr>
          <w:p w14:paraId="3694A3F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210</w:t>
            </w:r>
          </w:p>
        </w:tc>
        <w:tc>
          <w:tcPr>
            <w:tcW w:w="1276" w:type="dxa"/>
            <w:tcBorders>
              <w:top w:val="nil"/>
              <w:left w:val="nil"/>
              <w:bottom w:val="single" w:sz="8" w:space="0" w:color="auto"/>
              <w:right w:val="single" w:sz="8" w:space="0" w:color="auto"/>
            </w:tcBorders>
            <w:shd w:val="clear" w:color="auto" w:fill="auto"/>
            <w:noWrap/>
            <w:vAlign w:val="center"/>
            <w:hideMark/>
          </w:tcPr>
          <w:p w14:paraId="7F63766C"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240</w:t>
            </w:r>
          </w:p>
        </w:tc>
      </w:tr>
      <w:tr w:rsidR="00BE25C6" w:rsidRPr="00306C02" w14:paraId="5486B22C"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6F5B2B6"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5AD5DB43" w14:textId="77777777" w:rsidR="00BE25C6" w:rsidRPr="00306C02" w:rsidRDefault="00BE25C6" w:rsidP="00586B3F">
            <w:pPr>
              <w:jc w:val="left"/>
              <w:rPr>
                <w:rFonts w:eastAsia="Times New Roman"/>
                <w:color w:val="000000"/>
                <w:sz w:val="40"/>
                <w:szCs w:val="40"/>
                <w:lang w:val="es-CL" w:eastAsia="es-CL"/>
              </w:rPr>
            </w:pPr>
          </w:p>
        </w:tc>
        <w:tc>
          <w:tcPr>
            <w:tcW w:w="1275"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59498FCD"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Velocidad de Acceso</w:t>
            </w:r>
          </w:p>
        </w:tc>
        <w:tc>
          <w:tcPr>
            <w:tcW w:w="1134" w:type="dxa"/>
            <w:gridSpan w:val="2"/>
            <w:tcBorders>
              <w:top w:val="nil"/>
              <w:left w:val="nil"/>
              <w:bottom w:val="single" w:sz="8" w:space="0" w:color="auto"/>
              <w:right w:val="single" w:sz="8" w:space="0" w:color="auto"/>
            </w:tcBorders>
            <w:shd w:val="clear" w:color="000000" w:fill="D9D9D9"/>
            <w:vAlign w:val="center"/>
            <w:hideMark/>
          </w:tcPr>
          <w:p w14:paraId="761E8BFA"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downlink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0CECF43A"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240</w:t>
            </w:r>
          </w:p>
        </w:tc>
        <w:tc>
          <w:tcPr>
            <w:tcW w:w="850" w:type="dxa"/>
            <w:tcBorders>
              <w:top w:val="nil"/>
              <w:left w:val="nil"/>
              <w:bottom w:val="single" w:sz="8" w:space="0" w:color="auto"/>
              <w:right w:val="single" w:sz="8" w:space="0" w:color="auto"/>
            </w:tcBorders>
            <w:shd w:val="clear" w:color="auto" w:fill="auto"/>
            <w:noWrap/>
            <w:vAlign w:val="center"/>
            <w:hideMark/>
          </w:tcPr>
          <w:p w14:paraId="79621907"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319</w:t>
            </w:r>
          </w:p>
        </w:tc>
        <w:tc>
          <w:tcPr>
            <w:tcW w:w="851" w:type="dxa"/>
            <w:tcBorders>
              <w:top w:val="nil"/>
              <w:left w:val="nil"/>
              <w:bottom w:val="single" w:sz="8" w:space="0" w:color="auto"/>
              <w:right w:val="single" w:sz="8" w:space="0" w:color="auto"/>
            </w:tcBorders>
            <w:shd w:val="clear" w:color="auto" w:fill="auto"/>
            <w:noWrap/>
            <w:vAlign w:val="center"/>
            <w:hideMark/>
          </w:tcPr>
          <w:p w14:paraId="43671814"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405</w:t>
            </w:r>
          </w:p>
        </w:tc>
        <w:tc>
          <w:tcPr>
            <w:tcW w:w="850" w:type="dxa"/>
            <w:tcBorders>
              <w:top w:val="nil"/>
              <w:left w:val="nil"/>
              <w:bottom w:val="single" w:sz="8" w:space="0" w:color="auto"/>
              <w:right w:val="single" w:sz="8" w:space="0" w:color="auto"/>
            </w:tcBorders>
            <w:shd w:val="clear" w:color="auto" w:fill="auto"/>
            <w:noWrap/>
            <w:vAlign w:val="center"/>
            <w:hideMark/>
          </w:tcPr>
          <w:p w14:paraId="65139EBD"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499</w:t>
            </w:r>
          </w:p>
        </w:tc>
        <w:tc>
          <w:tcPr>
            <w:tcW w:w="1276" w:type="dxa"/>
            <w:tcBorders>
              <w:top w:val="nil"/>
              <w:left w:val="nil"/>
              <w:bottom w:val="single" w:sz="8" w:space="0" w:color="auto"/>
              <w:right w:val="single" w:sz="8" w:space="0" w:color="auto"/>
            </w:tcBorders>
            <w:shd w:val="clear" w:color="auto" w:fill="auto"/>
            <w:noWrap/>
            <w:vAlign w:val="center"/>
            <w:hideMark/>
          </w:tcPr>
          <w:p w14:paraId="3CBDB2F2"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600</w:t>
            </w:r>
          </w:p>
        </w:tc>
      </w:tr>
      <w:tr w:rsidR="00BE25C6" w:rsidRPr="00306C02" w14:paraId="72A79A6E" w14:textId="77777777" w:rsidTr="00586B3F">
        <w:trPr>
          <w:trHeight w:val="615"/>
        </w:trPr>
        <w:tc>
          <w:tcPr>
            <w:tcW w:w="1200" w:type="dxa"/>
            <w:vMerge/>
            <w:tcBorders>
              <w:top w:val="single" w:sz="8" w:space="0" w:color="auto"/>
              <w:left w:val="single" w:sz="8" w:space="0" w:color="auto"/>
              <w:bottom w:val="single" w:sz="8" w:space="0" w:color="000000"/>
              <w:right w:val="single" w:sz="8" w:space="0" w:color="auto"/>
            </w:tcBorders>
            <w:vAlign w:val="center"/>
            <w:hideMark/>
          </w:tcPr>
          <w:p w14:paraId="4E6E2E08" w14:textId="77777777" w:rsidR="00BE25C6" w:rsidRPr="00306C02" w:rsidRDefault="00BE25C6" w:rsidP="00586B3F">
            <w:pPr>
              <w:jc w:val="left"/>
              <w:rPr>
                <w:rFonts w:eastAsia="Times New Roman"/>
                <w:b/>
                <w:bCs/>
                <w:color w:val="FFFFFF"/>
                <w:sz w:val="20"/>
                <w:szCs w:val="20"/>
                <w:lang w:val="es-CL" w:eastAsia="es-CL"/>
              </w:rPr>
            </w:pPr>
          </w:p>
        </w:tc>
        <w:tc>
          <w:tcPr>
            <w:tcW w:w="375" w:type="dxa"/>
            <w:vMerge/>
            <w:tcBorders>
              <w:top w:val="nil"/>
              <w:left w:val="single" w:sz="8" w:space="0" w:color="auto"/>
              <w:bottom w:val="single" w:sz="8" w:space="0" w:color="000000"/>
              <w:right w:val="single" w:sz="8" w:space="0" w:color="auto"/>
            </w:tcBorders>
            <w:vAlign w:val="center"/>
            <w:hideMark/>
          </w:tcPr>
          <w:p w14:paraId="73E8BFE5" w14:textId="77777777" w:rsidR="00BE25C6" w:rsidRPr="00306C02" w:rsidRDefault="00BE25C6" w:rsidP="00586B3F">
            <w:pPr>
              <w:jc w:val="left"/>
              <w:rPr>
                <w:rFonts w:eastAsia="Times New Roman"/>
                <w:color w:val="000000"/>
                <w:sz w:val="40"/>
                <w:szCs w:val="40"/>
                <w:lang w:val="es-CL" w:eastAsia="es-CL"/>
              </w:rPr>
            </w:pPr>
          </w:p>
        </w:tc>
        <w:tc>
          <w:tcPr>
            <w:tcW w:w="1275" w:type="dxa"/>
            <w:gridSpan w:val="2"/>
            <w:vMerge/>
            <w:tcBorders>
              <w:top w:val="nil"/>
              <w:left w:val="single" w:sz="8" w:space="0" w:color="auto"/>
              <w:bottom w:val="single" w:sz="8" w:space="0" w:color="000000"/>
              <w:right w:val="single" w:sz="8" w:space="0" w:color="auto"/>
            </w:tcBorders>
            <w:vAlign w:val="center"/>
            <w:hideMark/>
          </w:tcPr>
          <w:p w14:paraId="4316AFF9" w14:textId="77777777" w:rsidR="00BE25C6" w:rsidRPr="00306C02" w:rsidRDefault="00BE25C6" w:rsidP="00586B3F">
            <w:pPr>
              <w:jc w:val="left"/>
              <w:rPr>
                <w:rFonts w:eastAsia="Times New Roman"/>
                <w:color w:val="000000"/>
                <w:sz w:val="20"/>
                <w:szCs w:val="20"/>
                <w:lang w:val="es-CL" w:eastAsia="es-CL"/>
              </w:rPr>
            </w:pPr>
          </w:p>
        </w:tc>
        <w:tc>
          <w:tcPr>
            <w:tcW w:w="1134" w:type="dxa"/>
            <w:gridSpan w:val="2"/>
            <w:tcBorders>
              <w:top w:val="nil"/>
              <w:left w:val="nil"/>
              <w:bottom w:val="single" w:sz="8" w:space="0" w:color="auto"/>
              <w:right w:val="single" w:sz="8" w:space="0" w:color="auto"/>
            </w:tcBorders>
            <w:shd w:val="clear" w:color="000000" w:fill="D9D9D9"/>
            <w:vAlign w:val="center"/>
            <w:hideMark/>
          </w:tcPr>
          <w:p w14:paraId="5869BFFE" w14:textId="77777777" w:rsidR="00BE25C6" w:rsidRPr="00306C02" w:rsidRDefault="00BE25C6" w:rsidP="00586B3F">
            <w:pPr>
              <w:jc w:val="center"/>
              <w:rPr>
                <w:rFonts w:eastAsia="Times New Roman"/>
                <w:i/>
                <w:iCs/>
                <w:color w:val="000000"/>
                <w:sz w:val="20"/>
                <w:szCs w:val="20"/>
                <w:lang w:val="es-CL" w:eastAsia="es-CL"/>
              </w:rPr>
            </w:pPr>
            <w:proofErr w:type="spellStart"/>
            <w:r w:rsidRPr="00306C02">
              <w:rPr>
                <w:rFonts w:eastAsia="Times New Roman"/>
                <w:i/>
                <w:iCs/>
                <w:color w:val="000000"/>
                <w:sz w:val="20"/>
                <w:szCs w:val="20"/>
                <w:lang w:val="es-CL" w:eastAsia="es-CL"/>
              </w:rPr>
              <w:t>uplink</w:t>
            </w:r>
            <w:proofErr w:type="spellEnd"/>
            <w:r w:rsidRPr="00306C02">
              <w:rPr>
                <w:rFonts w:eastAsia="Times New Roman"/>
                <w:color w:val="000000"/>
                <w:sz w:val="20"/>
                <w:szCs w:val="20"/>
                <w:lang w:val="es-CL" w:eastAsia="es-CL"/>
              </w:rPr>
              <w:t xml:space="preserve"> [Mbps]</w:t>
            </w:r>
          </w:p>
        </w:tc>
        <w:tc>
          <w:tcPr>
            <w:tcW w:w="851" w:type="dxa"/>
            <w:tcBorders>
              <w:top w:val="nil"/>
              <w:left w:val="nil"/>
              <w:bottom w:val="single" w:sz="8" w:space="0" w:color="auto"/>
              <w:right w:val="single" w:sz="8" w:space="0" w:color="auto"/>
            </w:tcBorders>
            <w:shd w:val="clear" w:color="auto" w:fill="auto"/>
            <w:noWrap/>
            <w:vAlign w:val="center"/>
            <w:hideMark/>
          </w:tcPr>
          <w:p w14:paraId="6BF759A0"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60</w:t>
            </w:r>
          </w:p>
        </w:tc>
        <w:tc>
          <w:tcPr>
            <w:tcW w:w="850" w:type="dxa"/>
            <w:tcBorders>
              <w:top w:val="nil"/>
              <w:left w:val="nil"/>
              <w:bottom w:val="single" w:sz="8" w:space="0" w:color="auto"/>
              <w:right w:val="single" w:sz="8" w:space="0" w:color="auto"/>
            </w:tcBorders>
            <w:shd w:val="clear" w:color="auto" w:fill="auto"/>
            <w:noWrap/>
            <w:vAlign w:val="center"/>
            <w:hideMark/>
          </w:tcPr>
          <w:p w14:paraId="0B362D9D"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80</w:t>
            </w:r>
          </w:p>
        </w:tc>
        <w:tc>
          <w:tcPr>
            <w:tcW w:w="851" w:type="dxa"/>
            <w:tcBorders>
              <w:top w:val="nil"/>
              <w:left w:val="nil"/>
              <w:bottom w:val="single" w:sz="8" w:space="0" w:color="auto"/>
              <w:right w:val="single" w:sz="8" w:space="0" w:color="auto"/>
            </w:tcBorders>
            <w:shd w:val="clear" w:color="auto" w:fill="auto"/>
            <w:noWrap/>
            <w:vAlign w:val="center"/>
            <w:hideMark/>
          </w:tcPr>
          <w:p w14:paraId="3880957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101</w:t>
            </w:r>
          </w:p>
        </w:tc>
        <w:tc>
          <w:tcPr>
            <w:tcW w:w="850" w:type="dxa"/>
            <w:tcBorders>
              <w:top w:val="nil"/>
              <w:left w:val="nil"/>
              <w:bottom w:val="single" w:sz="8" w:space="0" w:color="auto"/>
              <w:right w:val="single" w:sz="8" w:space="0" w:color="auto"/>
            </w:tcBorders>
            <w:shd w:val="clear" w:color="auto" w:fill="auto"/>
            <w:noWrap/>
            <w:vAlign w:val="center"/>
            <w:hideMark/>
          </w:tcPr>
          <w:p w14:paraId="37F296E6"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125</w:t>
            </w:r>
          </w:p>
        </w:tc>
        <w:tc>
          <w:tcPr>
            <w:tcW w:w="1276" w:type="dxa"/>
            <w:tcBorders>
              <w:top w:val="nil"/>
              <w:left w:val="nil"/>
              <w:bottom w:val="single" w:sz="8" w:space="0" w:color="auto"/>
              <w:right w:val="single" w:sz="8" w:space="0" w:color="auto"/>
            </w:tcBorders>
            <w:shd w:val="clear" w:color="auto" w:fill="auto"/>
            <w:noWrap/>
            <w:vAlign w:val="center"/>
            <w:hideMark/>
          </w:tcPr>
          <w:p w14:paraId="7093D6E2" w14:textId="77777777" w:rsidR="00BE25C6" w:rsidRPr="00306C02" w:rsidRDefault="00BE25C6" w:rsidP="00586B3F">
            <w:pPr>
              <w:jc w:val="center"/>
              <w:rPr>
                <w:rFonts w:eastAsia="Times New Roman"/>
                <w:color w:val="000000"/>
                <w:sz w:val="20"/>
                <w:szCs w:val="20"/>
                <w:lang w:val="es-CL" w:eastAsia="es-CL"/>
              </w:rPr>
            </w:pPr>
            <w:r w:rsidRPr="00306C02">
              <w:rPr>
                <w:rFonts w:eastAsia="Times New Roman"/>
                <w:color w:val="000000"/>
                <w:sz w:val="20"/>
                <w:szCs w:val="20"/>
                <w:lang w:val="es-CL" w:eastAsia="es-CL"/>
              </w:rPr>
              <w:t>150</w:t>
            </w:r>
          </w:p>
        </w:tc>
      </w:tr>
    </w:tbl>
    <w:p w14:paraId="22DC513E" w14:textId="77777777" w:rsidR="00BE25C6" w:rsidRPr="00552003" w:rsidRDefault="00BE25C6" w:rsidP="00BE25C6">
      <w:pPr>
        <w:pStyle w:val="Prrafodelista"/>
      </w:pPr>
    </w:p>
    <w:p w14:paraId="166FB45F" w14:textId="7F073E99" w:rsidR="0077602B" w:rsidRPr="00552003" w:rsidRDefault="0077602B" w:rsidP="00FA5958">
      <w:pPr>
        <w:pStyle w:val="Prrafodelista"/>
        <w:numPr>
          <w:ilvl w:val="0"/>
          <w:numId w:val="706"/>
        </w:numPr>
      </w:pPr>
      <w:r w:rsidRPr="00552003">
        <w:t xml:space="preserve">Cada sesión de navegación debe durar un máximo de </w:t>
      </w:r>
      <w:r w:rsidR="00C37B67">
        <w:t>treinta (</w:t>
      </w:r>
      <w:r w:rsidRPr="00552003">
        <w:t>30</w:t>
      </w:r>
      <w:r w:rsidR="00C37B67">
        <w:t>)</w:t>
      </w:r>
      <w:r w:rsidRPr="00552003">
        <w:t xml:space="preserve"> minutos, transcurridos desde que el Usuario acepte comenzar a navegar </w:t>
      </w:r>
      <w:r w:rsidR="00C37B67">
        <w:t>en</w:t>
      </w:r>
      <w:r w:rsidR="00C37B67" w:rsidRPr="00552003">
        <w:t xml:space="preserve"> </w:t>
      </w:r>
      <w:r w:rsidR="00C37B67">
        <w:t>I</w:t>
      </w:r>
      <w:r w:rsidRPr="00552003">
        <w:t xml:space="preserve">nternet mediante el ingreso al Portal </w:t>
      </w:r>
      <w:r w:rsidR="003F3122">
        <w:t>C</w:t>
      </w:r>
      <w:r w:rsidRPr="00552003">
        <w:t xml:space="preserve">autivo, a implementar según se establece en el </w:t>
      </w:r>
      <w:r w:rsidR="00DD59E2">
        <w:t>numeral</w:t>
      </w:r>
      <w:r w:rsidR="00DD59E2" w:rsidRPr="00552003">
        <w:t xml:space="preserve"> </w:t>
      </w:r>
      <w:r w:rsidR="00D7395B">
        <w:t>1.2.1.5</w:t>
      </w:r>
      <w:r w:rsidRPr="00552003">
        <w:t xml:space="preserve"> del presente Anexo. Para estos efectos, un Usuario será reconocido por una única </w:t>
      </w:r>
      <w:r w:rsidR="00D7395B">
        <w:t xml:space="preserve">dirección </w:t>
      </w:r>
      <w:r w:rsidRPr="00552003">
        <w:t xml:space="preserve">MAC. Concluida la sesión, el Usuario </w:t>
      </w:r>
      <w:r w:rsidRPr="00552003">
        <w:lastRenderedPageBreak/>
        <w:t>podrá reconectarse de forma inmediata siempre y cuando el límite de Usuarios Concurrentes lo permita. El límite de acceso por Usuario (o</w:t>
      </w:r>
      <w:r w:rsidR="00D7395B">
        <w:t xml:space="preserve"> dirección</w:t>
      </w:r>
      <w:r w:rsidRPr="00552003">
        <w:t xml:space="preserve"> MAC) en una Zona WiFi son diez (10) sesiones diarias. No existirá límite de descarga de tráfico por sesión.</w:t>
      </w:r>
    </w:p>
    <w:p w14:paraId="566759AE" w14:textId="77777777" w:rsidR="0077602B" w:rsidRPr="00552003" w:rsidRDefault="0077602B" w:rsidP="0077602B">
      <w:pPr>
        <w:pStyle w:val="Prrafodelista"/>
      </w:pPr>
    </w:p>
    <w:p w14:paraId="55E858C1" w14:textId="6672D748" w:rsidR="0077602B" w:rsidRPr="00552003" w:rsidRDefault="0077602B" w:rsidP="00FA5958">
      <w:pPr>
        <w:pStyle w:val="Prrafodelista"/>
        <w:numPr>
          <w:ilvl w:val="0"/>
          <w:numId w:val="706"/>
        </w:numPr>
      </w:pPr>
      <w:r w:rsidRPr="00552003">
        <w:t xml:space="preserve">Los </w:t>
      </w:r>
      <w:r w:rsidR="003F3122">
        <w:t>AP</w:t>
      </w:r>
      <w:r w:rsidRPr="00552003">
        <w:t xml:space="preserve"> deberán disponer de un sistema de balanceo de carga tal que la tasa de transmisión de datos, </w:t>
      </w:r>
      <w:r w:rsidR="00B77BEE">
        <w:t xml:space="preserve">medida </w:t>
      </w:r>
      <w:r w:rsidRPr="00552003">
        <w:t>en</w:t>
      </w:r>
      <w:r w:rsidR="00B77BEE">
        <w:t xml:space="preserve"> megabits por segundo</w:t>
      </w:r>
      <w:r w:rsidRPr="00552003">
        <w:t xml:space="preserve"> </w:t>
      </w:r>
      <w:r w:rsidR="00AD5C20">
        <w:t>[</w:t>
      </w:r>
      <w:r w:rsidRPr="00552003">
        <w:t>Mbps</w:t>
      </w:r>
      <w:r w:rsidR="00AD5C20">
        <w:t>]</w:t>
      </w:r>
      <w:r w:rsidRPr="00552003">
        <w:t xml:space="preserve">, permitida a un Usuario sea asignada dinámicamente, de acuerdo a los Usuarios simultáneos que haya en ese determinado momento y la Velocidad de Acceso de la Zona WiFi. La asignación debe </w:t>
      </w:r>
      <w:r w:rsidR="00DD75B8">
        <w:t>permitir</w:t>
      </w:r>
      <w:r w:rsidRPr="00552003">
        <w:t xml:space="preserve"> que la Velocidad de Acceso de la Zona WiFi sea utilizada a su máximo nivel posible y, al mismo tiempo, que un Usuario no consuma toda la Velocidad de Acceso en desmedro de otro(s) Usuario(s) mediante un sistema de balanceo de carga que gestione el tráfico. No obstante, no es posible bloquear ningún tipo de tráfico.</w:t>
      </w:r>
    </w:p>
    <w:p w14:paraId="4DA1B735" w14:textId="77777777" w:rsidR="0077602B" w:rsidRPr="00D7395B" w:rsidRDefault="0077602B" w:rsidP="0077602B">
      <w:pPr>
        <w:pStyle w:val="Txt-Anx-Tit3"/>
      </w:pPr>
    </w:p>
    <w:p w14:paraId="4FFE56F3" w14:textId="144723D5" w:rsidR="0077602B" w:rsidRPr="00552003" w:rsidRDefault="00DD75B8" w:rsidP="00FA5958">
      <w:pPr>
        <w:pStyle w:val="Prrafodelista"/>
        <w:numPr>
          <w:ilvl w:val="0"/>
          <w:numId w:val="706"/>
        </w:numPr>
      </w:pPr>
      <w:r>
        <w:rPr>
          <w:rFonts w:eastAsia="Times New Roman"/>
          <w:lang w:val="es-CL" w:eastAsia="ar-SA"/>
        </w:rPr>
        <w:t>La Beneficiaria no podrá</w:t>
      </w:r>
      <w:r w:rsidR="0077602B" w:rsidRPr="00552003">
        <w:rPr>
          <w:rFonts w:eastAsia="Times New Roman"/>
          <w:lang w:val="es-CL" w:eastAsia="ar-SA"/>
        </w:rPr>
        <w:t xml:space="preserve"> implementar mecanismo</w:t>
      </w:r>
      <w:r>
        <w:rPr>
          <w:rFonts w:eastAsia="Times New Roman"/>
          <w:lang w:val="es-CL" w:eastAsia="ar-SA"/>
        </w:rPr>
        <w:t>s</w:t>
      </w:r>
      <w:r w:rsidR="0077602B" w:rsidRPr="00552003">
        <w:rPr>
          <w:rFonts w:eastAsia="Times New Roman"/>
          <w:lang w:val="es-CL" w:eastAsia="ar-SA"/>
        </w:rPr>
        <w:t xml:space="preserve"> de filtrado de aplicaciones, contenidos o tráfico con el fin de reducir o ralentizar  la tasa de transferencia de datos de los Usuarios. Mientras la Zona WiFi disponga de Vel</w:t>
      </w:r>
      <w:r w:rsidR="00D7395B">
        <w:rPr>
          <w:rFonts w:eastAsia="Times New Roman"/>
          <w:lang w:val="es-CL" w:eastAsia="ar-SA"/>
        </w:rPr>
        <w:t>o</w:t>
      </w:r>
      <w:r w:rsidR="0077602B" w:rsidRPr="00552003">
        <w:rPr>
          <w:rFonts w:eastAsia="Times New Roman"/>
          <w:lang w:val="es-CL" w:eastAsia="ar-SA"/>
        </w:rPr>
        <w:t>c</w:t>
      </w:r>
      <w:r w:rsidR="00D7395B">
        <w:rPr>
          <w:rFonts w:eastAsia="Times New Roman"/>
          <w:lang w:val="es-CL" w:eastAsia="ar-SA"/>
        </w:rPr>
        <w:t>i</w:t>
      </w:r>
      <w:r w:rsidR="0077602B" w:rsidRPr="00552003">
        <w:rPr>
          <w:rFonts w:eastAsia="Times New Roman"/>
          <w:lang w:val="es-CL" w:eastAsia="ar-SA"/>
        </w:rPr>
        <w:t xml:space="preserve">dad de Acceso disponible, </w:t>
      </w:r>
      <w:r>
        <w:rPr>
          <w:rFonts w:eastAsia="Times New Roman"/>
          <w:lang w:val="es-CL" w:eastAsia="ar-SA"/>
        </w:rPr>
        <w:t>e</w:t>
      </w:r>
      <w:r w:rsidR="0077602B" w:rsidRPr="00552003">
        <w:rPr>
          <w:rFonts w:eastAsia="Times New Roman"/>
          <w:lang w:val="es-CL" w:eastAsia="ar-SA"/>
        </w:rPr>
        <w:t>sta deberá ser puesta a completa disposición de los Usuarios.</w:t>
      </w:r>
    </w:p>
    <w:p w14:paraId="6B5A9B4A" w14:textId="77777777" w:rsidR="0077602B" w:rsidRPr="00552003" w:rsidRDefault="0077602B" w:rsidP="0077602B">
      <w:pPr>
        <w:pStyle w:val="Prrafodelista"/>
      </w:pPr>
    </w:p>
    <w:p w14:paraId="0E045F1F" w14:textId="702348D2" w:rsidR="0077602B" w:rsidRPr="00552003" w:rsidRDefault="004A4293" w:rsidP="00FA5958">
      <w:pPr>
        <w:pStyle w:val="Prrafodelista"/>
        <w:numPr>
          <w:ilvl w:val="0"/>
          <w:numId w:val="706"/>
        </w:numPr>
      </w:pPr>
      <w:r>
        <w:t xml:space="preserve">Si </w:t>
      </w:r>
      <w:r w:rsidR="0077602B" w:rsidRPr="00552003">
        <w:t>una Zona WiFi est</w:t>
      </w:r>
      <w:r>
        <w:t>á</w:t>
      </w:r>
      <w:r w:rsidR="0077602B" w:rsidRPr="00552003">
        <w:t xml:space="preserve"> compuesta </w:t>
      </w:r>
      <w:r w:rsidR="00D7395B">
        <w:t>por</w:t>
      </w:r>
      <w:r w:rsidR="00D7395B" w:rsidRPr="00552003">
        <w:t xml:space="preserve"> </w:t>
      </w:r>
      <w:r w:rsidR="0077602B" w:rsidRPr="00552003">
        <w:t xml:space="preserve">dos (2) o más </w:t>
      </w:r>
      <w:r w:rsidR="003F3122">
        <w:t>AP</w:t>
      </w:r>
      <w:r w:rsidR="0077602B" w:rsidRPr="00552003">
        <w:t>, un Equipo Terminal de Usuario en movimiento deberá ser atendido</w:t>
      </w:r>
      <w:r>
        <w:t>,</w:t>
      </w:r>
      <w:r w:rsidR="0077602B" w:rsidRPr="00552003">
        <w:t xml:space="preserve"> </w:t>
      </w:r>
      <w:r w:rsidRPr="00552003">
        <w:t>sin interrupción de la sesión de navegación</w:t>
      </w:r>
      <w:r>
        <w:t>,</w:t>
      </w:r>
      <w:r w:rsidRPr="00552003">
        <w:t xml:space="preserve"> </w:t>
      </w:r>
      <w:r w:rsidR="0077602B" w:rsidRPr="00552003">
        <w:t xml:space="preserve">desde un </w:t>
      </w:r>
      <w:r w:rsidR="003F3122">
        <w:t>A</w:t>
      </w:r>
      <w:r w:rsidR="0077602B" w:rsidRPr="00552003">
        <w:t xml:space="preserve">P a otro </w:t>
      </w:r>
      <w:r w:rsidR="003F3122">
        <w:t>AP</w:t>
      </w:r>
      <w:r w:rsidR="0077602B" w:rsidRPr="00552003">
        <w:t xml:space="preserve"> (dentro de la Zona WiFi), </w:t>
      </w:r>
      <w:r>
        <w:t>a lo largo de la trayectoria del terminal</w:t>
      </w:r>
      <w:r w:rsidR="0077602B" w:rsidRPr="00552003">
        <w:t>.</w:t>
      </w:r>
    </w:p>
    <w:p w14:paraId="58C1D7D7" w14:textId="77777777" w:rsidR="0077602B" w:rsidRPr="00552003" w:rsidRDefault="0077602B" w:rsidP="0077602B"/>
    <w:p w14:paraId="1F823A0F" w14:textId="77777777" w:rsidR="0077602B" w:rsidRPr="00552003" w:rsidRDefault="0077602B" w:rsidP="0077602B">
      <w:r w:rsidRPr="00552003">
        <w:t>A continuación se presenta tabla resumen de las exigencias, para efectos del cumplimiento de las Propuestas:</w:t>
      </w:r>
    </w:p>
    <w:p w14:paraId="61FA1AF4" w14:textId="77777777" w:rsidR="0077602B" w:rsidRPr="00552003" w:rsidRDefault="0077602B" w:rsidP="0077602B">
      <w:pPr>
        <w:rPr>
          <w:lang w:val="es-CL"/>
        </w:rPr>
      </w:pPr>
    </w:p>
    <w:tbl>
      <w:tblPr>
        <w:tblW w:w="8946" w:type="dxa"/>
        <w:tblInd w:w="55" w:type="dxa"/>
        <w:tblCellMar>
          <w:left w:w="70" w:type="dxa"/>
          <w:right w:w="70" w:type="dxa"/>
        </w:tblCellMar>
        <w:tblLook w:val="04A0" w:firstRow="1" w:lastRow="0" w:firstColumn="1" w:lastColumn="0" w:noHBand="0" w:noVBand="1"/>
      </w:tblPr>
      <w:tblGrid>
        <w:gridCol w:w="5260"/>
        <w:gridCol w:w="3686"/>
      </w:tblGrid>
      <w:tr w:rsidR="0077602B" w:rsidRPr="00552003" w14:paraId="4B75FFCF" w14:textId="77777777" w:rsidTr="00DC5869">
        <w:trPr>
          <w:trHeight w:val="397"/>
          <w:tblHeader/>
        </w:trPr>
        <w:tc>
          <w:tcPr>
            <w:tcW w:w="8946" w:type="dxa"/>
            <w:gridSpan w:val="2"/>
            <w:tcBorders>
              <w:top w:val="single" w:sz="8" w:space="0" w:color="auto"/>
              <w:left w:val="single" w:sz="8" w:space="0" w:color="auto"/>
              <w:bottom w:val="single" w:sz="4" w:space="0" w:color="FFFFFF"/>
              <w:right w:val="single" w:sz="8" w:space="0" w:color="000000"/>
            </w:tcBorders>
            <w:shd w:val="clear" w:color="auto" w:fill="1F497D"/>
            <w:vAlign w:val="center"/>
            <w:hideMark/>
          </w:tcPr>
          <w:p w14:paraId="52E8E3BF" w14:textId="015274E7" w:rsidR="0077602B" w:rsidRPr="00552003" w:rsidRDefault="0077602B" w:rsidP="006D0C7B">
            <w:pPr>
              <w:jc w:val="center"/>
              <w:rPr>
                <w:rFonts w:cs="Calibri"/>
                <w:b/>
                <w:bCs/>
                <w:color w:val="FFFFFF"/>
                <w:sz w:val="18"/>
                <w:szCs w:val="18"/>
                <w:lang w:val="es-CL" w:eastAsia="es-CL"/>
              </w:rPr>
            </w:pPr>
            <w:r w:rsidRPr="00552003">
              <w:rPr>
                <w:rFonts w:cs="Calibri"/>
                <w:b/>
                <w:bCs/>
                <w:color w:val="FFFFFF"/>
                <w:sz w:val="18"/>
                <w:szCs w:val="18"/>
                <w:lang w:val="es-CL" w:eastAsia="es-CL"/>
              </w:rPr>
              <w:t>Exigencias Calidad de</w:t>
            </w:r>
            <w:r w:rsidR="00FA5958">
              <w:rPr>
                <w:rFonts w:cs="Calibri"/>
                <w:b/>
                <w:bCs/>
                <w:color w:val="FFFFFF"/>
                <w:sz w:val="18"/>
                <w:szCs w:val="18"/>
                <w:lang w:val="es-CL" w:eastAsia="es-CL"/>
              </w:rPr>
              <w:t>l</w:t>
            </w:r>
            <w:r w:rsidRPr="00552003">
              <w:rPr>
                <w:rFonts w:cs="Calibri"/>
                <w:b/>
                <w:bCs/>
                <w:color w:val="FFFFFF"/>
                <w:sz w:val="18"/>
                <w:szCs w:val="18"/>
                <w:lang w:val="es-CL" w:eastAsia="es-CL"/>
              </w:rPr>
              <w:t xml:space="preserve"> Servicio</w:t>
            </w:r>
            <w:r w:rsidR="00FA5958">
              <w:rPr>
                <w:rFonts w:cs="Calibri"/>
                <w:b/>
                <w:bCs/>
                <w:color w:val="FFFFFF"/>
                <w:sz w:val="18"/>
                <w:szCs w:val="18"/>
                <w:lang w:val="es-CL" w:eastAsia="es-CL"/>
              </w:rPr>
              <w:t xml:space="preserve"> Público de Transmisión de Datos en las Zonas WiFi</w:t>
            </w:r>
          </w:p>
        </w:tc>
      </w:tr>
      <w:tr w:rsidR="000218BB" w:rsidRPr="00552003" w14:paraId="58F766E8" w14:textId="77777777" w:rsidTr="003A4338">
        <w:trPr>
          <w:trHeight w:val="283"/>
          <w:tblHeader/>
        </w:trPr>
        <w:tc>
          <w:tcPr>
            <w:tcW w:w="5260" w:type="dxa"/>
            <w:tcBorders>
              <w:top w:val="nil"/>
              <w:left w:val="single" w:sz="8" w:space="0" w:color="auto"/>
              <w:bottom w:val="nil"/>
              <w:right w:val="single" w:sz="4" w:space="0" w:color="FFFFFF"/>
            </w:tcBorders>
            <w:shd w:val="clear" w:color="auto" w:fill="1F497D"/>
            <w:vAlign w:val="center"/>
            <w:hideMark/>
          </w:tcPr>
          <w:p w14:paraId="08E397D9" w14:textId="77777777" w:rsidR="0077602B" w:rsidRPr="00552003" w:rsidRDefault="0077602B" w:rsidP="006D0C7B">
            <w:pPr>
              <w:jc w:val="center"/>
              <w:rPr>
                <w:rFonts w:cs="Calibri"/>
                <w:b/>
                <w:bCs/>
                <w:color w:val="FFFFFF"/>
                <w:sz w:val="18"/>
                <w:szCs w:val="18"/>
                <w:lang w:val="es-CL" w:eastAsia="es-CL"/>
              </w:rPr>
            </w:pPr>
            <w:r w:rsidRPr="00552003">
              <w:rPr>
                <w:rFonts w:cs="Calibri"/>
                <w:b/>
                <w:bCs/>
                <w:color w:val="FFFFFF"/>
                <w:sz w:val="18"/>
                <w:szCs w:val="18"/>
                <w:lang w:val="es-CL" w:eastAsia="es-CL"/>
              </w:rPr>
              <w:t>Descripción Exigencias</w:t>
            </w:r>
          </w:p>
        </w:tc>
        <w:tc>
          <w:tcPr>
            <w:tcW w:w="3686" w:type="dxa"/>
            <w:tcBorders>
              <w:top w:val="nil"/>
              <w:left w:val="nil"/>
              <w:bottom w:val="nil"/>
              <w:right w:val="single" w:sz="8" w:space="0" w:color="auto"/>
            </w:tcBorders>
            <w:shd w:val="clear" w:color="auto" w:fill="1F497D"/>
            <w:vAlign w:val="center"/>
            <w:hideMark/>
          </w:tcPr>
          <w:p w14:paraId="1E4505AC" w14:textId="77777777" w:rsidR="0077602B" w:rsidRPr="00552003" w:rsidRDefault="0077602B" w:rsidP="006D0C7B">
            <w:pPr>
              <w:jc w:val="center"/>
              <w:rPr>
                <w:rFonts w:cs="Calibri"/>
                <w:b/>
                <w:bCs/>
                <w:color w:val="FFFFFF"/>
                <w:sz w:val="18"/>
                <w:szCs w:val="18"/>
                <w:lang w:val="es-CL" w:eastAsia="es-CL"/>
              </w:rPr>
            </w:pPr>
            <w:r w:rsidRPr="00552003">
              <w:rPr>
                <w:rFonts w:cs="Calibri"/>
                <w:b/>
                <w:bCs/>
                <w:color w:val="FFFFFF"/>
                <w:sz w:val="18"/>
                <w:szCs w:val="18"/>
                <w:lang w:val="es-CL" w:eastAsia="es-CL"/>
              </w:rPr>
              <w:t>Exigencia</w:t>
            </w:r>
          </w:p>
        </w:tc>
      </w:tr>
      <w:tr w:rsidR="0077602B" w:rsidRPr="000218BB" w14:paraId="537B482B" w14:textId="77777777" w:rsidTr="006D0C7B">
        <w:trPr>
          <w:trHeight w:val="454"/>
        </w:trPr>
        <w:tc>
          <w:tcPr>
            <w:tcW w:w="5260" w:type="dxa"/>
            <w:tcBorders>
              <w:top w:val="single" w:sz="8" w:space="0" w:color="auto"/>
              <w:left w:val="single" w:sz="8" w:space="0" w:color="auto"/>
              <w:bottom w:val="single" w:sz="4" w:space="0" w:color="auto"/>
              <w:right w:val="single" w:sz="4" w:space="0" w:color="auto"/>
            </w:tcBorders>
            <w:shd w:val="clear" w:color="000000" w:fill="F2F2F2"/>
            <w:vAlign w:val="center"/>
            <w:hideMark/>
          </w:tcPr>
          <w:p w14:paraId="2633C0CD" w14:textId="4F018A2E"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 xml:space="preserve">Compatibilidad de </w:t>
            </w:r>
            <w:r w:rsidR="00BC2B51">
              <w:rPr>
                <w:rFonts w:cs="Calibri"/>
                <w:color w:val="000000"/>
                <w:sz w:val="18"/>
                <w:szCs w:val="18"/>
                <w:lang w:val="es-CL" w:eastAsia="es-CL"/>
              </w:rPr>
              <w:t>e</w:t>
            </w:r>
            <w:r w:rsidRPr="00552003">
              <w:rPr>
                <w:rFonts w:cs="Calibri"/>
                <w:color w:val="000000"/>
                <w:sz w:val="18"/>
                <w:szCs w:val="18"/>
                <w:lang w:val="es-CL" w:eastAsia="es-CL"/>
              </w:rPr>
              <w:t>stándar para acceso Usuarios</w:t>
            </w:r>
          </w:p>
        </w:tc>
        <w:tc>
          <w:tcPr>
            <w:tcW w:w="3686" w:type="dxa"/>
            <w:tcBorders>
              <w:top w:val="single" w:sz="8" w:space="0" w:color="auto"/>
              <w:left w:val="nil"/>
              <w:bottom w:val="single" w:sz="4" w:space="0" w:color="auto"/>
              <w:right w:val="single" w:sz="8" w:space="0" w:color="auto"/>
            </w:tcBorders>
            <w:shd w:val="clear" w:color="000000" w:fill="FFFFFF"/>
            <w:vAlign w:val="center"/>
            <w:hideMark/>
          </w:tcPr>
          <w:p w14:paraId="2A784F3E" w14:textId="14C3C97F" w:rsidR="0077602B" w:rsidRPr="00DC5869" w:rsidRDefault="0077602B" w:rsidP="006D0C7B">
            <w:pPr>
              <w:jc w:val="center"/>
              <w:rPr>
                <w:rFonts w:cs="Calibri"/>
                <w:color w:val="000000"/>
                <w:sz w:val="18"/>
                <w:szCs w:val="18"/>
                <w:lang w:val="es-CL" w:eastAsia="es-CL"/>
              </w:rPr>
            </w:pPr>
            <w:r w:rsidRPr="00DC5869">
              <w:rPr>
                <w:rFonts w:cs="Calibri"/>
                <w:color w:val="000000"/>
                <w:sz w:val="18"/>
                <w:szCs w:val="18"/>
                <w:lang w:val="es-CL" w:eastAsia="es-CL"/>
              </w:rPr>
              <w:t>2,4 GHz IEEE 802.11n</w:t>
            </w:r>
            <w:r w:rsidR="00AD5C20">
              <w:t xml:space="preserve"> </w:t>
            </w:r>
            <w:r w:rsidR="00AD5C20" w:rsidRPr="00DC5869">
              <w:rPr>
                <w:rFonts w:cs="Calibri"/>
                <w:color w:val="000000"/>
                <w:sz w:val="18"/>
                <w:szCs w:val="18"/>
                <w:lang w:val="es-CL" w:eastAsia="es-CL"/>
              </w:rPr>
              <w:t>y 802.11ax</w:t>
            </w:r>
          </w:p>
          <w:p w14:paraId="6484BE09" w14:textId="3615C6D5" w:rsidR="0077602B" w:rsidRPr="00DC5869" w:rsidRDefault="0077602B" w:rsidP="00047DCF">
            <w:pPr>
              <w:jc w:val="center"/>
              <w:rPr>
                <w:rFonts w:cs="Calibri"/>
                <w:color w:val="000000"/>
                <w:sz w:val="18"/>
                <w:szCs w:val="18"/>
                <w:lang w:val="es-CL" w:eastAsia="es-CL"/>
              </w:rPr>
            </w:pPr>
            <w:r w:rsidRPr="00DC5869">
              <w:rPr>
                <w:rFonts w:cs="Calibri"/>
                <w:color w:val="000000"/>
                <w:sz w:val="18"/>
                <w:szCs w:val="18"/>
                <w:lang w:val="es-CL" w:eastAsia="es-CL"/>
              </w:rPr>
              <w:t>5 GHz IEEE 802.11ac</w:t>
            </w:r>
            <w:r w:rsidR="00AD5C20">
              <w:t xml:space="preserve"> </w:t>
            </w:r>
            <w:r w:rsidR="00AD5C20" w:rsidRPr="00DC5869">
              <w:rPr>
                <w:rFonts w:cs="Calibri"/>
                <w:color w:val="000000"/>
                <w:sz w:val="18"/>
                <w:szCs w:val="18"/>
                <w:lang w:val="es-CL" w:eastAsia="es-CL"/>
              </w:rPr>
              <w:t>y 802.11ax</w:t>
            </w:r>
          </w:p>
        </w:tc>
      </w:tr>
      <w:tr w:rsidR="0077602B" w:rsidRPr="00552003" w14:paraId="353231E7" w14:textId="77777777" w:rsidTr="006D0C7B">
        <w:trPr>
          <w:trHeight w:val="345"/>
        </w:trPr>
        <w:tc>
          <w:tcPr>
            <w:tcW w:w="5260" w:type="dxa"/>
            <w:tcBorders>
              <w:top w:val="nil"/>
              <w:left w:val="single" w:sz="8" w:space="0" w:color="auto"/>
              <w:bottom w:val="single" w:sz="4" w:space="0" w:color="auto"/>
              <w:right w:val="single" w:sz="4" w:space="0" w:color="auto"/>
            </w:tcBorders>
            <w:shd w:val="clear" w:color="000000" w:fill="F2F2F2"/>
            <w:vAlign w:val="center"/>
            <w:hideMark/>
          </w:tcPr>
          <w:p w14:paraId="3B8C7EDA" w14:textId="4A731CDE"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 xml:space="preserve">Cobertura de </w:t>
            </w:r>
            <w:r w:rsidR="00AD5C20">
              <w:rPr>
                <w:rFonts w:cs="Calibri"/>
                <w:color w:val="000000"/>
                <w:sz w:val="18"/>
                <w:szCs w:val="18"/>
                <w:lang w:val="es-CL" w:eastAsia="es-CL"/>
              </w:rPr>
              <w:t>s</w:t>
            </w:r>
            <w:r w:rsidRPr="00552003">
              <w:rPr>
                <w:rFonts w:cs="Calibri"/>
                <w:color w:val="000000"/>
                <w:sz w:val="18"/>
                <w:szCs w:val="18"/>
                <w:lang w:val="es-CL" w:eastAsia="es-CL"/>
              </w:rPr>
              <w:t>ervicio Zona WiFi</w:t>
            </w:r>
          </w:p>
        </w:tc>
        <w:tc>
          <w:tcPr>
            <w:tcW w:w="3686" w:type="dxa"/>
            <w:tcBorders>
              <w:top w:val="nil"/>
              <w:left w:val="nil"/>
              <w:bottom w:val="single" w:sz="4" w:space="0" w:color="auto"/>
              <w:right w:val="single" w:sz="8" w:space="0" w:color="auto"/>
            </w:tcBorders>
            <w:shd w:val="clear" w:color="000000" w:fill="FFFFFF"/>
            <w:vAlign w:val="center"/>
            <w:hideMark/>
          </w:tcPr>
          <w:p w14:paraId="17EB33E2" w14:textId="5B4721D5" w:rsidR="0077602B" w:rsidRPr="00552003" w:rsidRDefault="0077602B" w:rsidP="003C4E7B">
            <w:pPr>
              <w:jc w:val="center"/>
              <w:rPr>
                <w:rFonts w:cs="Calibri"/>
                <w:color w:val="000000"/>
                <w:sz w:val="18"/>
                <w:szCs w:val="18"/>
                <w:lang w:val="es-CL" w:eastAsia="es-CL"/>
              </w:rPr>
            </w:pPr>
            <w:r w:rsidRPr="00552003">
              <w:rPr>
                <w:rFonts w:cs="Calibri"/>
                <w:color w:val="000000"/>
                <w:sz w:val="18"/>
                <w:szCs w:val="18"/>
                <w:lang w:val="es-CL" w:eastAsia="es-CL"/>
              </w:rPr>
              <w:t xml:space="preserve">La cobertura de </w:t>
            </w:r>
            <w:r w:rsidR="00AD5C20">
              <w:rPr>
                <w:rFonts w:cs="Calibri"/>
                <w:color w:val="000000"/>
                <w:sz w:val="18"/>
                <w:szCs w:val="18"/>
                <w:lang w:val="es-CL" w:eastAsia="es-CL"/>
              </w:rPr>
              <w:t>s</w:t>
            </w:r>
            <w:r w:rsidRPr="00552003">
              <w:rPr>
                <w:rFonts w:cs="Calibri"/>
                <w:color w:val="000000"/>
                <w:sz w:val="18"/>
                <w:szCs w:val="18"/>
                <w:lang w:val="es-CL" w:eastAsia="es-CL"/>
              </w:rPr>
              <w:t xml:space="preserve">ervicio debe comprender, al menos, un 90% de la superficie interior de cada una las Zonas WiFi dispuestas por SUBTEL e individualizadas en el sitio </w:t>
            </w:r>
            <w:hyperlink r:id="rId38" w:history="1">
              <w:r w:rsidR="003C4E7B" w:rsidRPr="003C4E7B">
                <w:rPr>
                  <w:rStyle w:val="Hipervnculo"/>
                  <w:rFonts w:cs="Calibri"/>
                  <w:sz w:val="18"/>
                  <w:szCs w:val="18"/>
                  <w:lang w:val="es-CL" w:eastAsia="es-CL"/>
                </w:rPr>
                <w:t>http://www.subtel.gob.cl/fot2019</w:t>
              </w:r>
            </w:hyperlink>
            <w:r w:rsidRPr="00552003">
              <w:rPr>
                <w:rFonts w:cs="Calibri"/>
                <w:color w:val="000000"/>
                <w:sz w:val="18"/>
                <w:szCs w:val="18"/>
                <w:lang w:val="es-CL" w:eastAsia="es-CL"/>
              </w:rPr>
              <w:t xml:space="preserve"> </w:t>
            </w:r>
          </w:p>
        </w:tc>
      </w:tr>
      <w:tr w:rsidR="0077602B" w:rsidRPr="00383B5E" w14:paraId="4665BC66" w14:textId="77777777" w:rsidTr="006D0C7B">
        <w:trPr>
          <w:trHeight w:val="454"/>
        </w:trPr>
        <w:tc>
          <w:tcPr>
            <w:tcW w:w="5260" w:type="dxa"/>
            <w:vMerge w:val="restart"/>
            <w:tcBorders>
              <w:top w:val="nil"/>
              <w:left w:val="single" w:sz="8" w:space="0" w:color="auto"/>
              <w:right w:val="single" w:sz="4" w:space="0" w:color="auto"/>
            </w:tcBorders>
            <w:shd w:val="clear" w:color="000000" w:fill="F2F2F2"/>
            <w:vAlign w:val="center"/>
            <w:hideMark/>
          </w:tcPr>
          <w:p w14:paraId="61B14BB9"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Velocidad de Acceso total por Zona WiFi</w:t>
            </w:r>
          </w:p>
          <w:p w14:paraId="69B2EC1E"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(tráfico nacional e internacional) – Año 1 [Clase A/B/C/D]</w:t>
            </w:r>
          </w:p>
        </w:tc>
        <w:tc>
          <w:tcPr>
            <w:tcW w:w="3686" w:type="dxa"/>
            <w:tcBorders>
              <w:top w:val="nil"/>
              <w:left w:val="nil"/>
              <w:bottom w:val="single" w:sz="4" w:space="0" w:color="auto"/>
              <w:right w:val="single" w:sz="8" w:space="0" w:color="auto"/>
            </w:tcBorders>
            <w:shd w:val="clear" w:color="000000" w:fill="FFFFFF"/>
            <w:vAlign w:val="center"/>
            <w:hideMark/>
          </w:tcPr>
          <w:p w14:paraId="10193B07" w14:textId="77777777" w:rsidR="0077602B" w:rsidRPr="00552003" w:rsidRDefault="0077602B" w:rsidP="006D0C7B">
            <w:pPr>
              <w:jc w:val="center"/>
              <w:rPr>
                <w:rFonts w:cs="Calibri"/>
                <w:color w:val="000000"/>
                <w:sz w:val="18"/>
                <w:szCs w:val="18"/>
                <w:lang w:val="en-US" w:eastAsia="es-CL"/>
              </w:rPr>
            </w:pPr>
            <w:r w:rsidRPr="00552003">
              <w:rPr>
                <w:rFonts w:cs="Calibri"/>
                <w:i/>
                <w:color w:val="000000"/>
                <w:sz w:val="18"/>
                <w:szCs w:val="18"/>
                <w:lang w:val="en-US" w:eastAsia="es-CL"/>
              </w:rPr>
              <w:t>downlink</w:t>
            </w:r>
            <w:r w:rsidRPr="00552003">
              <w:rPr>
                <w:rFonts w:cs="Calibri"/>
                <w:color w:val="000000"/>
                <w:sz w:val="18"/>
                <w:szCs w:val="18"/>
                <w:lang w:val="en-US" w:eastAsia="es-CL"/>
              </w:rPr>
              <w:t xml:space="preserve"> </w:t>
            </w:r>
          </w:p>
          <w:p w14:paraId="32FA463F" w14:textId="77777777" w:rsidR="0077602B" w:rsidRPr="00552003" w:rsidRDefault="0077602B" w:rsidP="006D0C7B">
            <w:pPr>
              <w:jc w:val="center"/>
              <w:rPr>
                <w:rFonts w:cs="Calibri"/>
                <w:color w:val="000000"/>
                <w:sz w:val="18"/>
                <w:szCs w:val="18"/>
                <w:lang w:val="en-US" w:eastAsia="es-CL"/>
              </w:rPr>
            </w:pPr>
            <w:r w:rsidRPr="00552003">
              <w:rPr>
                <w:rFonts w:cs="Calibri"/>
                <w:color w:val="000000"/>
                <w:sz w:val="18"/>
                <w:szCs w:val="18"/>
                <w:lang w:val="en-US" w:eastAsia="es-CL"/>
              </w:rPr>
              <w:t>A: 30 / B: 80 / C: 150 / D: 240 [Mbps]</w:t>
            </w:r>
          </w:p>
        </w:tc>
      </w:tr>
      <w:tr w:rsidR="0077602B" w:rsidRPr="00383B5E" w14:paraId="2FBC2DA2" w14:textId="77777777" w:rsidTr="006D0C7B">
        <w:trPr>
          <w:trHeight w:val="454"/>
        </w:trPr>
        <w:tc>
          <w:tcPr>
            <w:tcW w:w="5260" w:type="dxa"/>
            <w:vMerge/>
            <w:tcBorders>
              <w:left w:val="single" w:sz="8" w:space="0" w:color="auto"/>
              <w:bottom w:val="single" w:sz="4" w:space="0" w:color="auto"/>
              <w:right w:val="single" w:sz="4" w:space="0" w:color="auto"/>
            </w:tcBorders>
            <w:shd w:val="clear" w:color="000000" w:fill="F2F2F2"/>
            <w:vAlign w:val="center"/>
          </w:tcPr>
          <w:p w14:paraId="47F962E8" w14:textId="77777777" w:rsidR="0077602B" w:rsidRPr="00552003" w:rsidRDefault="0077602B" w:rsidP="006D0C7B">
            <w:pPr>
              <w:rPr>
                <w:rFonts w:cs="Calibri"/>
                <w:color w:val="000000"/>
                <w:sz w:val="18"/>
                <w:szCs w:val="18"/>
                <w:lang w:val="en-US" w:eastAsia="es-CL"/>
              </w:rPr>
            </w:pPr>
          </w:p>
        </w:tc>
        <w:tc>
          <w:tcPr>
            <w:tcW w:w="3686" w:type="dxa"/>
            <w:tcBorders>
              <w:top w:val="nil"/>
              <w:left w:val="nil"/>
              <w:bottom w:val="single" w:sz="4" w:space="0" w:color="auto"/>
              <w:right w:val="single" w:sz="8" w:space="0" w:color="auto"/>
            </w:tcBorders>
            <w:shd w:val="clear" w:color="000000" w:fill="FFFFFF"/>
            <w:vAlign w:val="center"/>
          </w:tcPr>
          <w:p w14:paraId="45542D8E" w14:textId="77777777" w:rsidR="0077602B" w:rsidRPr="00552003" w:rsidRDefault="0077602B" w:rsidP="006D0C7B">
            <w:pPr>
              <w:jc w:val="center"/>
              <w:rPr>
                <w:rFonts w:cs="Calibri"/>
                <w:color w:val="000000"/>
                <w:sz w:val="18"/>
                <w:szCs w:val="18"/>
                <w:lang w:val="en-US" w:eastAsia="es-CL"/>
              </w:rPr>
            </w:pPr>
            <w:r w:rsidRPr="00552003">
              <w:rPr>
                <w:rFonts w:cs="Calibri"/>
                <w:i/>
                <w:color w:val="000000"/>
                <w:sz w:val="18"/>
                <w:szCs w:val="18"/>
                <w:lang w:val="en-US" w:eastAsia="es-CL"/>
              </w:rPr>
              <w:t>uplink</w:t>
            </w:r>
            <w:r w:rsidRPr="00552003">
              <w:rPr>
                <w:rFonts w:cs="Calibri"/>
                <w:color w:val="000000"/>
                <w:sz w:val="18"/>
                <w:szCs w:val="18"/>
                <w:lang w:val="en-US" w:eastAsia="es-CL"/>
              </w:rPr>
              <w:t xml:space="preserve"> </w:t>
            </w:r>
          </w:p>
          <w:p w14:paraId="4964812B" w14:textId="77777777" w:rsidR="0077602B" w:rsidRPr="00552003" w:rsidRDefault="0077602B" w:rsidP="006D0C7B">
            <w:pPr>
              <w:jc w:val="center"/>
              <w:rPr>
                <w:rFonts w:cs="Calibri"/>
                <w:color w:val="000000"/>
                <w:sz w:val="18"/>
                <w:szCs w:val="18"/>
                <w:lang w:val="en-US" w:eastAsia="es-CL"/>
              </w:rPr>
            </w:pPr>
            <w:r w:rsidRPr="00552003">
              <w:rPr>
                <w:rFonts w:cs="Calibri"/>
                <w:color w:val="000000"/>
                <w:sz w:val="18"/>
                <w:szCs w:val="18"/>
                <w:lang w:val="en-US" w:eastAsia="es-CL"/>
              </w:rPr>
              <w:t>A: 8 / B: 20 / C: 38 / D: 60 [Mbps]</w:t>
            </w:r>
          </w:p>
        </w:tc>
      </w:tr>
      <w:tr w:rsidR="0077602B" w:rsidRPr="00552003" w14:paraId="0949D3E6" w14:textId="77777777" w:rsidTr="006D0C7B">
        <w:trPr>
          <w:trHeight w:val="454"/>
        </w:trPr>
        <w:tc>
          <w:tcPr>
            <w:tcW w:w="5260" w:type="dxa"/>
            <w:tcBorders>
              <w:top w:val="nil"/>
              <w:left w:val="single" w:sz="8" w:space="0" w:color="auto"/>
              <w:bottom w:val="single" w:sz="4" w:space="0" w:color="auto"/>
              <w:right w:val="single" w:sz="4" w:space="0" w:color="auto"/>
            </w:tcBorders>
            <w:shd w:val="clear" w:color="000000" w:fill="F2F2F2"/>
            <w:vAlign w:val="center"/>
            <w:hideMark/>
          </w:tcPr>
          <w:p w14:paraId="612F5F9D"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Cantidad mínima de Usuarios Concurrentes por Zona WiFi – Año 1 [Clase A/B/C/D]</w:t>
            </w:r>
          </w:p>
        </w:tc>
        <w:tc>
          <w:tcPr>
            <w:tcW w:w="3686" w:type="dxa"/>
            <w:tcBorders>
              <w:top w:val="nil"/>
              <w:left w:val="nil"/>
              <w:bottom w:val="single" w:sz="4" w:space="0" w:color="auto"/>
              <w:right w:val="single" w:sz="8" w:space="0" w:color="auto"/>
            </w:tcBorders>
            <w:shd w:val="clear" w:color="000000" w:fill="FFFFFF"/>
            <w:vAlign w:val="center"/>
            <w:hideMark/>
          </w:tcPr>
          <w:p w14:paraId="7173F9FA" w14:textId="77777777"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A: 15 / B: 40 / C: 75 / D: 120 Usuarios</w:t>
            </w:r>
          </w:p>
        </w:tc>
      </w:tr>
      <w:tr w:rsidR="0077602B" w:rsidRPr="00552003" w14:paraId="5E3F1051" w14:textId="77777777" w:rsidTr="006D0C7B">
        <w:trPr>
          <w:trHeight w:val="300"/>
        </w:trPr>
        <w:tc>
          <w:tcPr>
            <w:tcW w:w="5260" w:type="dxa"/>
            <w:tcBorders>
              <w:top w:val="nil"/>
              <w:left w:val="single" w:sz="8" w:space="0" w:color="auto"/>
              <w:bottom w:val="single" w:sz="4" w:space="0" w:color="auto"/>
              <w:right w:val="single" w:sz="4" w:space="0" w:color="auto"/>
            </w:tcBorders>
            <w:shd w:val="clear" w:color="000000" w:fill="F2F2F2"/>
            <w:vAlign w:val="center"/>
            <w:hideMark/>
          </w:tcPr>
          <w:p w14:paraId="7052DD91"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Tiempo de sesión por Usuario</w:t>
            </w:r>
          </w:p>
        </w:tc>
        <w:tc>
          <w:tcPr>
            <w:tcW w:w="3686" w:type="dxa"/>
            <w:tcBorders>
              <w:top w:val="nil"/>
              <w:left w:val="nil"/>
              <w:bottom w:val="single" w:sz="4" w:space="0" w:color="auto"/>
              <w:right w:val="single" w:sz="8" w:space="0" w:color="auto"/>
            </w:tcBorders>
            <w:shd w:val="clear" w:color="000000" w:fill="FFFFFF"/>
            <w:vAlign w:val="center"/>
            <w:hideMark/>
          </w:tcPr>
          <w:p w14:paraId="360AFAAA" w14:textId="77777777"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30 Minutos</w:t>
            </w:r>
          </w:p>
        </w:tc>
      </w:tr>
      <w:tr w:rsidR="0077602B" w:rsidRPr="00552003" w14:paraId="033A8602" w14:textId="77777777" w:rsidTr="006D0C7B">
        <w:trPr>
          <w:trHeight w:val="300"/>
        </w:trPr>
        <w:tc>
          <w:tcPr>
            <w:tcW w:w="52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3461D4FC" w14:textId="77777777" w:rsidR="0077602B" w:rsidRPr="00552003" w:rsidRDefault="0077602B" w:rsidP="00C52DE1">
            <w:pPr>
              <w:rPr>
                <w:rFonts w:cs="Calibri"/>
                <w:color w:val="000000"/>
                <w:sz w:val="18"/>
                <w:szCs w:val="18"/>
                <w:lang w:val="es-CL" w:eastAsia="es-CL"/>
              </w:rPr>
            </w:pPr>
            <w:r w:rsidRPr="00552003">
              <w:rPr>
                <w:rFonts w:cs="Calibri"/>
                <w:color w:val="000000"/>
                <w:sz w:val="18"/>
                <w:szCs w:val="18"/>
                <w:lang w:val="es-CL" w:eastAsia="es-CL"/>
              </w:rPr>
              <w:t xml:space="preserve">Cantidad de </w:t>
            </w:r>
            <w:r w:rsidR="00C52DE1">
              <w:rPr>
                <w:rFonts w:cs="Calibri"/>
                <w:color w:val="000000"/>
                <w:sz w:val="18"/>
                <w:szCs w:val="18"/>
                <w:lang w:val="es-CL" w:eastAsia="es-CL"/>
              </w:rPr>
              <w:t>sesiones</w:t>
            </w:r>
            <w:r w:rsidR="00C52DE1" w:rsidRPr="00552003">
              <w:rPr>
                <w:rFonts w:cs="Calibri"/>
                <w:color w:val="000000"/>
                <w:sz w:val="18"/>
                <w:szCs w:val="18"/>
                <w:lang w:val="es-CL" w:eastAsia="es-CL"/>
              </w:rPr>
              <w:t xml:space="preserve"> </w:t>
            </w:r>
            <w:r w:rsidRPr="00552003">
              <w:rPr>
                <w:rFonts w:cs="Calibri"/>
                <w:color w:val="000000"/>
                <w:sz w:val="18"/>
                <w:szCs w:val="18"/>
                <w:lang w:val="es-CL" w:eastAsia="es-CL"/>
              </w:rPr>
              <w:t>diarias por Usuario (MAC)</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348E0E" w14:textId="77777777"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10 por Zona WiFi</w:t>
            </w:r>
          </w:p>
        </w:tc>
      </w:tr>
      <w:tr w:rsidR="0077602B" w:rsidRPr="00552003" w14:paraId="1801EF67" w14:textId="77777777" w:rsidTr="006D0C7B">
        <w:trPr>
          <w:trHeight w:val="315"/>
        </w:trPr>
        <w:tc>
          <w:tcPr>
            <w:tcW w:w="526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7733A2CF"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Descarga de tráfico por sesión.</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F9E63A" w14:textId="77777777"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Sin Límite</w:t>
            </w:r>
          </w:p>
        </w:tc>
      </w:tr>
      <w:tr w:rsidR="0077602B" w:rsidRPr="00552003" w14:paraId="42932FD2" w14:textId="77777777" w:rsidTr="006D0C7B">
        <w:trPr>
          <w:trHeight w:val="315"/>
        </w:trPr>
        <w:tc>
          <w:tcPr>
            <w:tcW w:w="5260" w:type="dxa"/>
            <w:tcBorders>
              <w:top w:val="single" w:sz="4" w:space="0" w:color="auto"/>
              <w:left w:val="single" w:sz="4" w:space="0" w:color="auto"/>
              <w:bottom w:val="single" w:sz="4" w:space="0" w:color="auto"/>
              <w:right w:val="single" w:sz="4" w:space="0" w:color="auto"/>
            </w:tcBorders>
            <w:shd w:val="clear" w:color="000000" w:fill="F2F2F2"/>
            <w:vAlign w:val="center"/>
          </w:tcPr>
          <w:p w14:paraId="1D49FBF7" w14:textId="77777777"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t xml:space="preserve">Tarifas </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14:paraId="3A53F963" w14:textId="77777777"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Exenta de pago</w:t>
            </w:r>
          </w:p>
        </w:tc>
      </w:tr>
      <w:tr w:rsidR="0077602B" w:rsidRPr="00552003" w14:paraId="7A69F16D" w14:textId="77777777" w:rsidTr="006D0C7B">
        <w:trPr>
          <w:trHeight w:val="315"/>
        </w:trPr>
        <w:tc>
          <w:tcPr>
            <w:tcW w:w="5260" w:type="dxa"/>
            <w:tcBorders>
              <w:top w:val="single" w:sz="4" w:space="0" w:color="auto"/>
              <w:left w:val="single" w:sz="4" w:space="0" w:color="auto"/>
              <w:bottom w:val="single" w:sz="4" w:space="0" w:color="auto"/>
              <w:right w:val="single" w:sz="4" w:space="0" w:color="auto"/>
            </w:tcBorders>
            <w:shd w:val="clear" w:color="000000" w:fill="F2F2F2"/>
            <w:vAlign w:val="center"/>
          </w:tcPr>
          <w:p w14:paraId="239E5180" w14:textId="6D69F86D" w:rsidR="0077602B" w:rsidRPr="00552003" w:rsidRDefault="0077602B" w:rsidP="006D0C7B">
            <w:pPr>
              <w:rPr>
                <w:rFonts w:cs="Calibri"/>
                <w:color w:val="000000"/>
                <w:sz w:val="18"/>
                <w:szCs w:val="18"/>
                <w:lang w:val="es-CL" w:eastAsia="es-CL"/>
              </w:rPr>
            </w:pPr>
            <w:r w:rsidRPr="00552003">
              <w:rPr>
                <w:rFonts w:cs="Calibri"/>
                <w:color w:val="000000"/>
                <w:sz w:val="18"/>
                <w:szCs w:val="18"/>
                <w:lang w:val="es-CL" w:eastAsia="es-CL"/>
              </w:rPr>
              <w:lastRenderedPageBreak/>
              <w:t xml:space="preserve">Disponibilidad mínima de </w:t>
            </w:r>
            <w:r w:rsidR="00AD5C20">
              <w:rPr>
                <w:rFonts w:cs="Calibri"/>
                <w:color w:val="000000"/>
                <w:sz w:val="18"/>
                <w:szCs w:val="18"/>
                <w:lang w:val="es-CL" w:eastAsia="es-CL"/>
              </w:rPr>
              <w:t>s</w:t>
            </w:r>
            <w:r w:rsidRPr="00552003">
              <w:rPr>
                <w:rFonts w:cs="Calibri"/>
                <w:color w:val="000000"/>
                <w:sz w:val="18"/>
                <w:szCs w:val="18"/>
                <w:lang w:val="es-CL" w:eastAsia="es-CL"/>
              </w:rPr>
              <w:t xml:space="preserve">ervicio </w:t>
            </w:r>
          </w:p>
        </w:tc>
        <w:tc>
          <w:tcPr>
            <w:tcW w:w="3686" w:type="dxa"/>
            <w:tcBorders>
              <w:top w:val="single" w:sz="4" w:space="0" w:color="auto"/>
              <w:left w:val="single" w:sz="4" w:space="0" w:color="auto"/>
              <w:bottom w:val="single" w:sz="4" w:space="0" w:color="auto"/>
              <w:right w:val="single" w:sz="4" w:space="0" w:color="auto"/>
            </w:tcBorders>
            <w:shd w:val="clear" w:color="000000" w:fill="FFFFFF"/>
            <w:vAlign w:val="center"/>
          </w:tcPr>
          <w:p w14:paraId="0BA9568C" w14:textId="40E6B4CD" w:rsidR="0077602B" w:rsidRPr="00552003" w:rsidRDefault="0077602B" w:rsidP="006D0C7B">
            <w:pPr>
              <w:jc w:val="center"/>
              <w:rPr>
                <w:rFonts w:cs="Calibri"/>
                <w:color w:val="000000"/>
                <w:sz w:val="18"/>
                <w:szCs w:val="18"/>
                <w:lang w:val="es-CL" w:eastAsia="es-CL"/>
              </w:rPr>
            </w:pPr>
            <w:r w:rsidRPr="00552003">
              <w:rPr>
                <w:rFonts w:cs="Calibri"/>
                <w:color w:val="000000"/>
                <w:sz w:val="18"/>
                <w:szCs w:val="18"/>
                <w:lang w:val="es-CL" w:eastAsia="es-CL"/>
              </w:rPr>
              <w:t>98%</w:t>
            </w:r>
            <w:r w:rsidR="00D92823">
              <w:t xml:space="preserve"> </w:t>
            </w:r>
            <w:r w:rsidR="00D92823" w:rsidRPr="00D92823">
              <w:rPr>
                <w:rFonts w:cs="Calibri"/>
                <w:color w:val="000000"/>
                <w:sz w:val="18"/>
                <w:szCs w:val="18"/>
                <w:lang w:val="es-CL" w:eastAsia="es-CL"/>
              </w:rPr>
              <w:t>del tiempo medido en un año</w:t>
            </w:r>
          </w:p>
        </w:tc>
      </w:tr>
    </w:tbl>
    <w:p w14:paraId="4D5FE81F" w14:textId="77777777" w:rsidR="0077602B" w:rsidRPr="00552003" w:rsidRDefault="0077602B" w:rsidP="0077602B">
      <w:pPr>
        <w:pStyle w:val="Txt-Anx-Tit3"/>
      </w:pPr>
    </w:p>
    <w:p w14:paraId="7358BB1C" w14:textId="6BD98D3B" w:rsidR="0077602B" w:rsidRPr="00552003" w:rsidRDefault="0077602B" w:rsidP="0077602B">
      <w:r w:rsidRPr="00552003">
        <w:t xml:space="preserve">Con todo, </w:t>
      </w:r>
      <w:r w:rsidR="00A426E4">
        <w:t>el Adjudicatario</w:t>
      </w:r>
      <w:r w:rsidRPr="00552003">
        <w:t xml:space="preserve"> deberá proveer de todas las condiciones para que este </w:t>
      </w:r>
      <w:r w:rsidR="00AD5C20">
        <w:t>s</w:t>
      </w:r>
      <w:r w:rsidRPr="00552003">
        <w:t>ervicio opere y se explote en cumplimiento a los estándares señalados en estas Bases Específicas y a toda la normativa vigente, debiendo considerar en su Propuesta todos los elementos, sistemas e infraestructura que permitan gestionar y administrar estas redes.</w:t>
      </w:r>
    </w:p>
    <w:p w14:paraId="2E0F16D0" w14:textId="77777777" w:rsidR="0077602B" w:rsidRPr="00552003" w:rsidRDefault="0077602B" w:rsidP="0077602B"/>
    <w:p w14:paraId="13EAE3EF" w14:textId="6D0A4774" w:rsidR="0077602B" w:rsidRPr="00552003" w:rsidRDefault="0077602B" w:rsidP="00C52DE1">
      <w:pPr>
        <w:pStyle w:val="Anx-Titulo4"/>
        <w:rPr>
          <w:i/>
        </w:rPr>
      </w:pPr>
      <w:r w:rsidRPr="00552003">
        <w:t xml:space="preserve">Portal </w:t>
      </w:r>
      <w:r w:rsidR="003F3122">
        <w:t>C</w:t>
      </w:r>
      <w:r w:rsidR="00C52DE1">
        <w:t>autivo</w:t>
      </w:r>
      <w:r w:rsidR="005B2F2A">
        <w:t>.</w:t>
      </w:r>
    </w:p>
    <w:p w14:paraId="5A0F2FCF" w14:textId="4B7717DD" w:rsidR="0077602B" w:rsidRPr="00552003" w:rsidRDefault="0077602B" w:rsidP="0077602B">
      <w:r w:rsidRPr="00552003">
        <w:t xml:space="preserve">El Adjudicatario deberá </w:t>
      </w:r>
      <w:r w:rsidR="00A426E4">
        <w:t>desarrollar e</w:t>
      </w:r>
      <w:r w:rsidR="00DC5869">
        <w:t xml:space="preserve"> </w:t>
      </w:r>
      <w:r w:rsidR="00A426E4">
        <w:t>implementar un Portal C</w:t>
      </w:r>
      <w:r w:rsidRPr="00552003">
        <w:t xml:space="preserve">autivo, o de acceso, el cual se deberá visualizar al momento de ingresar al </w:t>
      </w:r>
      <w:r w:rsidR="00EE56D5">
        <w:t>s</w:t>
      </w:r>
      <w:r w:rsidRPr="00552003">
        <w:t>ervicio, debiendo indicarse allí todas las condiciones de ingreso a los Usuarios.</w:t>
      </w:r>
    </w:p>
    <w:p w14:paraId="13A9FAA8" w14:textId="77777777" w:rsidR="0077602B" w:rsidRPr="00552003" w:rsidRDefault="0077602B" w:rsidP="0077602B"/>
    <w:p w14:paraId="7B01CC6E" w14:textId="5C7149D5" w:rsidR="0077602B" w:rsidRPr="00552003" w:rsidRDefault="00A426E4" w:rsidP="0077602B">
      <w:r>
        <w:t>Asimismo, d</w:t>
      </w:r>
      <w:r w:rsidR="0077602B" w:rsidRPr="00552003">
        <w:t xml:space="preserve">urante </w:t>
      </w:r>
      <w:r>
        <w:t xml:space="preserve">todo </w:t>
      </w:r>
      <w:r w:rsidR="0077602B" w:rsidRPr="00552003">
        <w:t xml:space="preserve">el Periodo de Obligatoriedad de las Exigencias de </w:t>
      </w:r>
      <w:r w:rsidR="00EE56D5">
        <w:t xml:space="preserve">las </w:t>
      </w:r>
      <w:r w:rsidR="0077602B" w:rsidRPr="00552003">
        <w:t>Bases</w:t>
      </w:r>
      <w:r w:rsidR="002E2567">
        <w:t xml:space="preserve"> del Servicio Público de Transmisión de Datos</w:t>
      </w:r>
      <w:r w:rsidR="0077602B" w:rsidRPr="00552003">
        <w:t xml:space="preserve">, SUBTEL podrá </w:t>
      </w:r>
      <w:r>
        <w:t>requerir</w:t>
      </w:r>
      <w:r w:rsidR="00EE56D5">
        <w:t xml:space="preserve"> a la Beneficiaria</w:t>
      </w:r>
      <w:r w:rsidR="00743FD7">
        <w:t xml:space="preserve">, sin cobro alguno de parte de </w:t>
      </w:r>
      <w:r w:rsidR="00D578E3">
        <w:t>este organismo de Estado</w:t>
      </w:r>
      <w:r w:rsidR="00743FD7">
        <w:t>,</w:t>
      </w:r>
      <w:r w:rsidR="0077602B" w:rsidRPr="00552003">
        <w:t xml:space="preserve"> implementar</w:t>
      </w:r>
      <w:r w:rsidR="00EE56D5">
        <w:t xml:space="preserve"> en las Zonas WiFi</w:t>
      </w:r>
      <w:r w:rsidR="0077602B" w:rsidRPr="00552003">
        <w:t xml:space="preserve"> elementos tales como</w:t>
      </w:r>
      <w:r w:rsidR="00EE56D5">
        <w:t>:</w:t>
      </w:r>
      <w:r w:rsidR="0077602B" w:rsidRPr="00552003">
        <w:t xml:space="preserve"> encuestas, visualización de información, insertos, u otros. La administración de información del </w:t>
      </w:r>
      <w:r w:rsidR="00EE56D5">
        <w:t>P</w:t>
      </w:r>
      <w:r w:rsidR="0077602B" w:rsidRPr="00552003">
        <w:t xml:space="preserve">ortal </w:t>
      </w:r>
      <w:r w:rsidR="00D578E3">
        <w:t xml:space="preserve">Cautivo </w:t>
      </w:r>
      <w:r w:rsidR="0077602B" w:rsidRPr="00552003">
        <w:t>será dispuesta por SUBTEL o por quién SUBTEL designe.</w:t>
      </w:r>
    </w:p>
    <w:p w14:paraId="0F0C8A28" w14:textId="77777777" w:rsidR="0077602B" w:rsidRPr="00552003" w:rsidRDefault="0077602B" w:rsidP="0077602B"/>
    <w:p w14:paraId="6F1CCD1C" w14:textId="77777777" w:rsidR="0077602B" w:rsidRPr="00552003" w:rsidRDefault="0077602B" w:rsidP="00C52DE1">
      <w:pPr>
        <w:pStyle w:val="Anx-Titulo4"/>
        <w:rPr>
          <w:i/>
        </w:rPr>
      </w:pPr>
      <w:r w:rsidRPr="00552003">
        <w:t>Energía Eléctrica</w:t>
      </w:r>
      <w:r w:rsidR="005B2F2A">
        <w:t>.</w:t>
      </w:r>
    </w:p>
    <w:p w14:paraId="17A35A37" w14:textId="70C435D0" w:rsidR="00743FD7" w:rsidRDefault="00743FD7" w:rsidP="0077602B">
      <w:r>
        <w:t xml:space="preserve">La Proponente deberá considerar en su Proyecto Técnico las condiciones de suministro principal y respaldo de energía eléctrica que le permitan cumplir con la </w:t>
      </w:r>
      <w:r w:rsidR="00F324ED">
        <w:t>D</w:t>
      </w:r>
      <w:r>
        <w:t xml:space="preserve">isponibilidad </w:t>
      </w:r>
      <w:r w:rsidR="00F324ED">
        <w:t>A</w:t>
      </w:r>
      <w:r>
        <w:t>nual de</w:t>
      </w:r>
      <w:r w:rsidR="00F324ED">
        <w:t>l</w:t>
      </w:r>
      <w:r>
        <w:t xml:space="preserve"> </w:t>
      </w:r>
      <w:r w:rsidR="00F324ED">
        <w:t>S</w:t>
      </w:r>
      <w:r>
        <w:t>ervicio</w:t>
      </w:r>
      <w:r w:rsidR="00F324ED" w:rsidRPr="00F324ED">
        <w:t xml:space="preserve"> Público de Transmisión de Datos</w:t>
      </w:r>
      <w:r>
        <w:t xml:space="preserve"> especificada en el numeral 1.2.1.8 de este Anexo.</w:t>
      </w:r>
    </w:p>
    <w:p w14:paraId="6CD1011B" w14:textId="77777777" w:rsidR="00743FD7" w:rsidRDefault="00743FD7" w:rsidP="0077602B"/>
    <w:p w14:paraId="3EF5AE4C" w14:textId="05CDA362" w:rsidR="0077602B" w:rsidRPr="00552003" w:rsidRDefault="00CD3252" w:rsidP="0077602B">
      <w:r>
        <w:t xml:space="preserve">En los casos en que el equipamiento de la Zona </w:t>
      </w:r>
      <w:proofErr w:type="spellStart"/>
      <w:r>
        <w:t>WiFi</w:t>
      </w:r>
      <w:proofErr w:type="spellEnd"/>
      <w:r>
        <w:t xml:space="preserve"> esté </w:t>
      </w:r>
      <w:proofErr w:type="spellStart"/>
      <w:r>
        <w:t>co</w:t>
      </w:r>
      <w:proofErr w:type="spellEnd"/>
      <w:r>
        <w:t xml:space="preserve">-localizada con un POIIT </w:t>
      </w:r>
      <w:r w:rsidR="00EE56D5">
        <w:t xml:space="preserve">Terrestre </w:t>
      </w:r>
      <w:r>
        <w:t>del Servicio de Infraestructura, podrá hacer uso del suministro de energía implementado en dicho POIIT</w:t>
      </w:r>
      <w:r w:rsidR="00EE56D5">
        <w:t xml:space="preserve"> Terrestre</w:t>
      </w:r>
      <w:r>
        <w:t>; en caso contrario el Proyecto Técnico deberá considerar el suministro de energía necesaria para el funcionamiento de todos los equipos considerados para la provisión del Servicio Público de Transmisión de Datos materia de este Concurso.</w:t>
      </w:r>
      <w:r w:rsidR="007A5EAD">
        <w:t xml:space="preserve"> Para ello la primera prioridad será conectarse al suministro eléctrico público de la localidad en la que se emplaza l</w:t>
      </w:r>
      <w:r w:rsidR="002A091D">
        <w:t>a</w:t>
      </w:r>
      <w:r w:rsidR="007A5EAD">
        <w:t xml:space="preserve"> Zona WiFi.</w:t>
      </w:r>
    </w:p>
    <w:p w14:paraId="722C6EA6" w14:textId="77777777" w:rsidR="00CD3252" w:rsidRDefault="00CD3252" w:rsidP="00CD3252"/>
    <w:p w14:paraId="2D9DDCBA" w14:textId="28B208FF" w:rsidR="00CD3252" w:rsidRDefault="008D60B3" w:rsidP="00CD3252">
      <w:r>
        <w:t xml:space="preserve">Por su parte, en el evento </w:t>
      </w:r>
      <w:r w:rsidR="00CD3252" w:rsidRPr="00552003">
        <w:t xml:space="preserve">que en la localidad en la que </w:t>
      </w:r>
      <w:r w:rsidR="00EE56D5" w:rsidRPr="00552003">
        <w:t>se</w:t>
      </w:r>
      <w:r w:rsidR="00EE56D5">
        <w:t>a</w:t>
      </w:r>
      <w:r w:rsidR="00EE56D5" w:rsidRPr="00552003">
        <w:t xml:space="preserve"> </w:t>
      </w:r>
      <w:r w:rsidR="00CD3252" w:rsidRPr="00552003">
        <w:t>instalad</w:t>
      </w:r>
      <w:r w:rsidR="00CD3252">
        <w:t>a</w:t>
      </w:r>
      <w:r w:rsidR="00CD3252" w:rsidRPr="00552003">
        <w:t xml:space="preserve"> algun</w:t>
      </w:r>
      <w:r w:rsidR="00CD3252">
        <w:t>a</w:t>
      </w:r>
      <w:r w:rsidR="00EE56D5">
        <w:t xml:space="preserve"> </w:t>
      </w:r>
      <w:r w:rsidR="00CD3252" w:rsidRPr="00552003">
        <w:t>de l</w:t>
      </w:r>
      <w:r w:rsidR="00CD3252">
        <w:t>a</w:t>
      </w:r>
      <w:r w:rsidR="00CD3252" w:rsidRPr="00552003">
        <w:t>s</w:t>
      </w:r>
      <w:r w:rsidR="00CD3252">
        <w:t xml:space="preserve"> Zonas WiFi</w:t>
      </w:r>
      <w:r w:rsidR="00CD3252" w:rsidRPr="00552003">
        <w:t xml:space="preserve"> </w:t>
      </w:r>
      <w:r w:rsidR="00CD3252">
        <w:t>comprometida</w:t>
      </w:r>
      <w:r w:rsidR="00CD3252" w:rsidRPr="00552003">
        <w:t>s no disponga de suministro de energía eléctrica y/o la cantidad de energía generada en dicha localidad no sea suficiente para la alimentación de los equipos a instalar, la Proponente deberá considerar el diseño, la instalación y la operación de un sistema de generación híbrido, que contemple el uso de energías renovables (sistemas eólicos y/o fotovoltaicos) y —a modo de complemento— de grupos electrógenos (generadores diésel), que cumpla con toda la normativa sectorial vigente.</w:t>
      </w:r>
    </w:p>
    <w:p w14:paraId="1C29A051" w14:textId="77777777" w:rsidR="0077602B" w:rsidRPr="00552003" w:rsidRDefault="0077602B" w:rsidP="0077602B"/>
    <w:p w14:paraId="03F8079D" w14:textId="4F3B5D32" w:rsidR="0077602B" w:rsidRPr="00552003" w:rsidRDefault="0077602B" w:rsidP="0077602B">
      <w:r w:rsidRPr="00552003">
        <w:lastRenderedPageBreak/>
        <w:t xml:space="preserve">Asimismo, el Proyecto Técnico deberá considerar que para cada </w:t>
      </w:r>
      <w:r w:rsidR="00926DAD">
        <w:t>A</w:t>
      </w:r>
      <w:r w:rsidRPr="00552003">
        <w:t>P se requerirá la implementación de un sistema de respaldo que pueda proveer de, al menos, cuatro (4) horas de autonomía y que opera cuando la fuente de energía primaria interrumpe su operación.</w:t>
      </w:r>
    </w:p>
    <w:p w14:paraId="5D48D0C0" w14:textId="77777777" w:rsidR="00CD3252" w:rsidRPr="00552003" w:rsidRDefault="00CD3252" w:rsidP="0077602B"/>
    <w:p w14:paraId="4D7D30DD" w14:textId="34F9624E" w:rsidR="0077602B" w:rsidRPr="00552003" w:rsidRDefault="0077602B" w:rsidP="00C52DE1">
      <w:pPr>
        <w:pStyle w:val="Anx-Titulo4"/>
      </w:pPr>
      <w:r w:rsidRPr="00552003">
        <w:t>Sistema de monitoreo</w:t>
      </w:r>
      <w:r w:rsidR="005569D0">
        <w:t xml:space="preserve"> y supervi</w:t>
      </w:r>
      <w:r w:rsidR="00997DFB">
        <w:t>s</w:t>
      </w:r>
      <w:r w:rsidR="005569D0">
        <w:t>ión</w:t>
      </w:r>
      <w:r w:rsidR="005B2F2A">
        <w:t>.</w:t>
      </w:r>
    </w:p>
    <w:p w14:paraId="60976D92" w14:textId="1AFF36F5" w:rsidR="0077602B" w:rsidRPr="00552003" w:rsidRDefault="0077602B" w:rsidP="0077602B">
      <w:r w:rsidRPr="00552003">
        <w:t>El Proye</w:t>
      </w:r>
      <w:r w:rsidR="00333B38" w:rsidRPr="00552003">
        <w:t>c</w:t>
      </w:r>
      <w:r w:rsidRPr="00552003">
        <w:t xml:space="preserve">to Técnico deberá </w:t>
      </w:r>
      <w:r w:rsidR="00C31C3D">
        <w:t xml:space="preserve">comprometer </w:t>
      </w:r>
      <w:r w:rsidRPr="00552003">
        <w:t>un sistema de monitoreo y supervisión de las Zonas WiFi a través de una interfaz web a disposición de SUBTEL. Dicha herramienta debe permitir monitore</w:t>
      </w:r>
      <w:r w:rsidR="00333B38" w:rsidRPr="00552003">
        <w:t>a</w:t>
      </w:r>
      <w:r w:rsidRPr="00552003">
        <w:t xml:space="preserve">r indicadores y parámetros que permitan supervisar, en tiempo real, el estado de las Zonas WiFi y </w:t>
      </w:r>
      <w:r w:rsidR="00D578E3">
        <w:t>la red</w:t>
      </w:r>
      <w:r w:rsidRPr="00552003">
        <w:t xml:space="preserve"> asociada</w:t>
      </w:r>
      <w:r w:rsidR="00D578E3">
        <w:t xml:space="preserve"> a estas</w:t>
      </w:r>
      <w:r w:rsidR="00C31C3D">
        <w:t xml:space="preserve"> en los términos establecidos en el </w:t>
      </w:r>
      <w:r w:rsidR="008D60B3">
        <w:t xml:space="preserve">punto ii. del literal b. del </w:t>
      </w:r>
      <w:r w:rsidR="00C31C3D">
        <w:t>numeral 10.3</w:t>
      </w:r>
      <w:r w:rsidR="008D60B3">
        <w:t>.1.2</w:t>
      </w:r>
      <w:r w:rsidR="00C31C3D">
        <w:t xml:space="preserve"> del Anexo N° 10</w:t>
      </w:r>
      <w:r w:rsidR="00D578E3">
        <w:t>. A</w:t>
      </w:r>
      <w:r w:rsidRPr="00552003">
        <w:t xml:space="preserve">demás </w:t>
      </w:r>
      <w:r w:rsidR="00D578E3">
        <w:t xml:space="preserve">la información del monitoreo y supervisión deberá ser </w:t>
      </w:r>
      <w:r w:rsidR="0006081D" w:rsidRPr="00552003">
        <w:t>almacena</w:t>
      </w:r>
      <w:r w:rsidR="00D578E3">
        <w:t>da por la Beneficiaria</w:t>
      </w:r>
      <w:r w:rsidRPr="00552003">
        <w:t xml:space="preserve">, al menos, </w:t>
      </w:r>
      <w:r w:rsidR="00D578E3">
        <w:t xml:space="preserve">por </w:t>
      </w:r>
      <w:r w:rsidRPr="00552003">
        <w:t>seis</w:t>
      </w:r>
      <w:r w:rsidR="008D60B3">
        <w:t xml:space="preserve"> (6)</w:t>
      </w:r>
      <w:r w:rsidRPr="00552003">
        <w:t xml:space="preserve"> meses desde su medición.</w:t>
      </w:r>
    </w:p>
    <w:p w14:paraId="18BC3740" w14:textId="77777777" w:rsidR="0077602B" w:rsidRPr="00552003" w:rsidRDefault="0077602B" w:rsidP="0077602B"/>
    <w:p w14:paraId="07A05936" w14:textId="33FF039F" w:rsidR="0077602B" w:rsidRPr="00552003" w:rsidRDefault="0077602B" w:rsidP="007A381A">
      <w:pPr>
        <w:pStyle w:val="Anx-Titulo4"/>
        <w:rPr>
          <w:i/>
        </w:rPr>
      </w:pPr>
      <w:r w:rsidRPr="00552003">
        <w:t>Disponibilidad Anual de</w:t>
      </w:r>
      <w:r w:rsidR="00F324ED">
        <w:t>l</w:t>
      </w:r>
      <w:r w:rsidRPr="00552003">
        <w:t xml:space="preserve"> Servicio Público de Transmisión de Datos</w:t>
      </w:r>
      <w:r w:rsidR="005B2F2A">
        <w:t>.</w:t>
      </w:r>
    </w:p>
    <w:p w14:paraId="2D8B209E" w14:textId="37876653" w:rsidR="0077602B" w:rsidRPr="00552003" w:rsidRDefault="0077602B" w:rsidP="0077602B">
      <w:r w:rsidRPr="00552003">
        <w:t xml:space="preserve">La Disponibilidad </w:t>
      </w:r>
      <w:r w:rsidR="00DA132E">
        <w:t xml:space="preserve">Anual </w:t>
      </w:r>
      <w:r w:rsidRPr="00552003">
        <w:t>de</w:t>
      </w:r>
      <w:r w:rsidR="00DA132E">
        <w:t>l</w:t>
      </w:r>
      <w:r w:rsidRPr="00552003">
        <w:t xml:space="preserve"> Servicio</w:t>
      </w:r>
      <w:r w:rsidR="00DA132E" w:rsidRPr="00DA132E">
        <w:t xml:space="preserve"> Público de Transmisión de Datos</w:t>
      </w:r>
      <w:r w:rsidRPr="00552003">
        <w:t xml:space="preserve"> exigida por Zona WiFi, no deberá ser inferior al 98%, medido en un año. </w:t>
      </w:r>
    </w:p>
    <w:p w14:paraId="4D6F297C" w14:textId="77777777" w:rsidR="0077602B" w:rsidRPr="00552003" w:rsidRDefault="0077602B" w:rsidP="0077602B"/>
    <w:p w14:paraId="3C975CF4" w14:textId="52DAF40E" w:rsidR="0077602B" w:rsidRPr="00552003" w:rsidRDefault="0077602B" w:rsidP="0077602B">
      <w:r w:rsidRPr="00552003">
        <w:t xml:space="preserve">La Beneficiaria deberá notificar </w:t>
      </w:r>
      <w:r w:rsidR="00272A0E">
        <w:t xml:space="preserve">inmediatamente </w:t>
      </w:r>
      <w:r w:rsidRPr="00552003">
        <w:t xml:space="preserve">a SUBTEL cualquier tipo de Falla se produzca en las Zonas WiFi que supere las </w:t>
      </w:r>
      <w:r w:rsidR="00D04035">
        <w:t>treinta y seis (</w:t>
      </w:r>
      <w:r w:rsidRPr="00552003">
        <w:t>36</w:t>
      </w:r>
      <w:r w:rsidR="00D04035">
        <w:t>)</w:t>
      </w:r>
      <w:r w:rsidRPr="00552003">
        <w:t xml:space="preserve"> horas de reposición. Sin perjuicio de lo anterior, la Disponibilidad Anual de</w:t>
      </w:r>
      <w:r w:rsidR="00DA132E">
        <w:t>l</w:t>
      </w:r>
      <w:r w:rsidRPr="00552003">
        <w:t xml:space="preserve"> Servicio Público de Transmisión de Datos exigida, deberá ser informada en los Reportes Mensuales descritos en el </w:t>
      </w:r>
      <w:r w:rsidR="00252831">
        <w:t xml:space="preserve">punto ii. del literal b. del numeral 10.3.1.2 </w:t>
      </w:r>
      <w:r w:rsidR="00DA132E">
        <w:t xml:space="preserve">del </w:t>
      </w:r>
      <w:r w:rsidRPr="00552003">
        <w:t>Anexo N° 10.</w:t>
      </w:r>
    </w:p>
    <w:p w14:paraId="15D5CD7E" w14:textId="77777777" w:rsidR="0077602B" w:rsidRPr="00552003" w:rsidRDefault="0077602B" w:rsidP="0077602B"/>
    <w:p w14:paraId="46390DE0" w14:textId="77777777" w:rsidR="0077602B" w:rsidRPr="00552003" w:rsidRDefault="0077602B" w:rsidP="007A381A">
      <w:pPr>
        <w:pStyle w:val="Anx-Titulo5b"/>
      </w:pPr>
      <w:r w:rsidRPr="00552003">
        <w:t>Tiempo Respuesta a Fallas</w:t>
      </w:r>
      <w:r w:rsidR="005B2F2A">
        <w:t>.</w:t>
      </w:r>
    </w:p>
    <w:p w14:paraId="15D61F92" w14:textId="049E9285" w:rsidR="0077602B" w:rsidRPr="00552003" w:rsidRDefault="0077602B" w:rsidP="0077602B">
      <w:r w:rsidRPr="00552003">
        <w:t xml:space="preserve">Todas las Fallas de operación y explotación de las redes y </w:t>
      </w:r>
      <w:r w:rsidR="00D04035">
        <w:t>s</w:t>
      </w:r>
      <w:r w:rsidRPr="00552003">
        <w:t xml:space="preserve">istemas considerados en el Proyecto Técnico, deberán ser resueltas y corregidas por </w:t>
      </w:r>
      <w:r w:rsidR="004C14C3">
        <w:t>la Beneficiaria</w:t>
      </w:r>
      <w:r w:rsidRPr="00552003">
        <w:t>, en un plazo no superior a:</w:t>
      </w:r>
    </w:p>
    <w:p w14:paraId="5285EBAB" w14:textId="77777777" w:rsidR="0077602B" w:rsidRPr="00552003" w:rsidRDefault="0077602B" w:rsidP="0077602B">
      <w:pPr>
        <w:pStyle w:val="Prrafodelista"/>
      </w:pPr>
    </w:p>
    <w:p w14:paraId="7D9C87E2" w14:textId="77777777" w:rsidR="00252831" w:rsidRDefault="0077602B" w:rsidP="00252831">
      <w:pPr>
        <w:pStyle w:val="Prrafodelista"/>
        <w:numPr>
          <w:ilvl w:val="0"/>
          <w:numId w:val="707"/>
        </w:numPr>
        <w:rPr>
          <w:rFonts w:eastAsia="Times New Roman"/>
          <w:lang w:val="es-CL" w:eastAsia="ar-SA"/>
        </w:rPr>
      </w:pPr>
      <w:r w:rsidRPr="00252831">
        <w:rPr>
          <w:rFonts w:eastAsia="Times New Roman"/>
          <w:lang w:val="es-CL" w:eastAsia="ar-SA"/>
        </w:rPr>
        <w:t xml:space="preserve">36 horas, contados desde el momento en que se interrumpe el </w:t>
      </w:r>
      <w:r w:rsidR="00D04035" w:rsidRPr="00252831">
        <w:rPr>
          <w:rFonts w:eastAsia="Times New Roman"/>
          <w:lang w:val="es-CL" w:eastAsia="ar-SA"/>
        </w:rPr>
        <w:t>s</w:t>
      </w:r>
      <w:r w:rsidRPr="00252831">
        <w:rPr>
          <w:rFonts w:eastAsia="Times New Roman"/>
          <w:lang w:val="es-CL" w:eastAsia="ar-SA"/>
        </w:rPr>
        <w:t>ervicio en una Zona WiFi;</w:t>
      </w:r>
    </w:p>
    <w:p w14:paraId="31688F65" w14:textId="77777777" w:rsidR="00252831" w:rsidRPr="00252831" w:rsidRDefault="0077602B" w:rsidP="00252831">
      <w:pPr>
        <w:pStyle w:val="Prrafodelista"/>
        <w:numPr>
          <w:ilvl w:val="0"/>
          <w:numId w:val="707"/>
        </w:numPr>
        <w:rPr>
          <w:rFonts w:eastAsia="Times New Roman"/>
          <w:lang w:val="es-CL" w:eastAsia="ar-SA"/>
        </w:rPr>
      </w:pPr>
      <w:r w:rsidRPr="00552003">
        <w:t>No pueden existir más de dos (2) Fallas en el período de un (1) mes por Zona WiFi; y</w:t>
      </w:r>
    </w:p>
    <w:p w14:paraId="7D428BD1" w14:textId="1351E259" w:rsidR="0077602B" w:rsidRPr="00252831" w:rsidRDefault="0077602B" w:rsidP="00252831">
      <w:pPr>
        <w:pStyle w:val="Prrafodelista"/>
        <w:numPr>
          <w:ilvl w:val="0"/>
          <w:numId w:val="707"/>
        </w:numPr>
        <w:rPr>
          <w:rFonts w:eastAsia="Times New Roman"/>
          <w:lang w:val="es-CL" w:eastAsia="ar-SA"/>
        </w:rPr>
      </w:pPr>
      <w:r w:rsidRPr="00552003">
        <w:t>Para estas Fallas, no se considera los defectos de operación del Equipo Terminal de Usuario.</w:t>
      </w:r>
    </w:p>
    <w:p w14:paraId="7CFADE16" w14:textId="77777777" w:rsidR="0077602B" w:rsidRPr="00552003" w:rsidRDefault="0077602B" w:rsidP="0077602B">
      <w:pPr>
        <w:pStyle w:val="Prrafodelista"/>
      </w:pPr>
    </w:p>
    <w:p w14:paraId="2714F856" w14:textId="56A665FC" w:rsidR="00855C6C" w:rsidRPr="00552003" w:rsidRDefault="0077602B" w:rsidP="00855C6C">
      <w:r w:rsidRPr="00552003">
        <w:t>Las Fallas antes descritas de</w:t>
      </w:r>
      <w:r w:rsidR="00855C6C">
        <w:t>berán quedar registradas en el S</w:t>
      </w:r>
      <w:r w:rsidRPr="00552003">
        <w:t xml:space="preserve">istema de monitoreo </w:t>
      </w:r>
      <w:r w:rsidR="004C14C3">
        <w:t xml:space="preserve"> y supervisión </w:t>
      </w:r>
      <w:r w:rsidRPr="00552003">
        <w:t xml:space="preserve">detallado en el punto </w:t>
      </w:r>
      <w:r w:rsidR="007A381A">
        <w:t>1.2</w:t>
      </w:r>
      <w:r w:rsidRPr="00552003">
        <w:t>.1.7 del presente Anexo.</w:t>
      </w:r>
      <w:r w:rsidR="00855C6C" w:rsidRPr="00855C6C">
        <w:t xml:space="preserve"> </w:t>
      </w:r>
      <w:r w:rsidR="00855C6C" w:rsidRPr="00552003">
        <w:t>Sin perjuicio de lo anterior, la</w:t>
      </w:r>
      <w:r w:rsidR="00855C6C">
        <w:t>s Fallas</w:t>
      </w:r>
      <w:r w:rsidR="00855C6C" w:rsidRPr="00552003">
        <w:t>, deberá</w:t>
      </w:r>
      <w:r w:rsidR="00855C6C">
        <w:t>n</w:t>
      </w:r>
      <w:r w:rsidR="00855C6C" w:rsidRPr="00552003">
        <w:t xml:space="preserve"> ser informada en los Reportes Mensuales descritos en el </w:t>
      </w:r>
      <w:r w:rsidR="00855C6C">
        <w:t xml:space="preserve">número 4. del punto i. del literal b. del numeral 10.3.1.2 del </w:t>
      </w:r>
      <w:r w:rsidR="00855C6C" w:rsidRPr="00552003">
        <w:t>Anexo N° 10.</w:t>
      </w:r>
    </w:p>
    <w:p w14:paraId="3F26FA4A" w14:textId="72A6097F" w:rsidR="0077602B" w:rsidRPr="00552003" w:rsidRDefault="0077602B" w:rsidP="0077602B"/>
    <w:p w14:paraId="555CABF1" w14:textId="77777777" w:rsidR="0077602B" w:rsidRPr="00552003" w:rsidRDefault="0077602B" w:rsidP="0077602B"/>
    <w:p w14:paraId="5F3D2C31" w14:textId="77777777" w:rsidR="0077602B" w:rsidRPr="00552003" w:rsidRDefault="0077602B" w:rsidP="007A381A">
      <w:pPr>
        <w:pStyle w:val="Anx-Titulo4"/>
        <w:rPr>
          <w:i/>
        </w:rPr>
      </w:pPr>
      <w:r w:rsidRPr="00552003">
        <w:lastRenderedPageBreak/>
        <w:t>Plan de operaciones</w:t>
      </w:r>
      <w:r w:rsidR="005B2F2A">
        <w:t>.</w:t>
      </w:r>
    </w:p>
    <w:p w14:paraId="48D5465E" w14:textId="3EE83D23" w:rsidR="0077602B" w:rsidRPr="00552003" w:rsidRDefault="0077602B" w:rsidP="0077602B">
      <w:r w:rsidRPr="00552003">
        <w:t xml:space="preserve">La Propuesta deberá contener protocolos y procedimientos técnicos para la correcta y adecuada operación del Servicio </w:t>
      </w:r>
      <w:r w:rsidR="00333B38" w:rsidRPr="00552003">
        <w:t xml:space="preserve">Público </w:t>
      </w:r>
      <w:r w:rsidRPr="00552003">
        <w:t>de Transmisión de Datos exigido</w:t>
      </w:r>
      <w:r w:rsidR="004B5D24">
        <w:t xml:space="preserve"> para las Zonas WiFi comprometidas</w:t>
      </w:r>
      <w:r w:rsidRPr="00552003">
        <w:t>. Este plan deberá contener al menos las siguientes condiciones técnicas:</w:t>
      </w:r>
    </w:p>
    <w:p w14:paraId="38F95393" w14:textId="77777777" w:rsidR="0077602B" w:rsidRPr="00552003" w:rsidRDefault="0077602B" w:rsidP="0077602B"/>
    <w:p w14:paraId="2E0BCA3A" w14:textId="77777777" w:rsidR="004B5D24" w:rsidRDefault="0077602B" w:rsidP="004B5D24">
      <w:pPr>
        <w:pStyle w:val="Prrafodelista"/>
        <w:numPr>
          <w:ilvl w:val="0"/>
          <w:numId w:val="708"/>
        </w:numPr>
        <w:rPr>
          <w:rFonts w:eastAsia="Times New Roman"/>
          <w:lang w:val="es-CL" w:eastAsia="ar-SA"/>
        </w:rPr>
      </w:pPr>
      <w:r w:rsidRPr="004B5D24">
        <w:rPr>
          <w:rFonts w:eastAsia="Times New Roman"/>
          <w:lang w:val="es-CL" w:eastAsia="ar-SA"/>
        </w:rPr>
        <w:t xml:space="preserve">Administración y gestión de la operación de los </w:t>
      </w:r>
      <w:r w:rsidR="00435437" w:rsidRPr="004B5D24">
        <w:rPr>
          <w:rFonts w:eastAsia="Times New Roman"/>
          <w:lang w:val="es-CL" w:eastAsia="ar-SA"/>
        </w:rPr>
        <w:t>A</w:t>
      </w:r>
      <w:r w:rsidRPr="004B5D24">
        <w:rPr>
          <w:rFonts w:eastAsia="Times New Roman"/>
          <w:lang w:val="es-CL" w:eastAsia="ar-SA"/>
        </w:rPr>
        <w:t>P y Sistemas comprometidos;</w:t>
      </w:r>
    </w:p>
    <w:p w14:paraId="02CE67CF" w14:textId="77777777" w:rsidR="004B5D24" w:rsidRPr="004B5D24" w:rsidRDefault="0077602B" w:rsidP="004B5D24">
      <w:pPr>
        <w:pStyle w:val="Prrafodelista"/>
        <w:numPr>
          <w:ilvl w:val="0"/>
          <w:numId w:val="708"/>
        </w:numPr>
        <w:rPr>
          <w:rFonts w:eastAsia="Times New Roman"/>
          <w:lang w:val="es-CL" w:eastAsia="ar-SA"/>
        </w:rPr>
      </w:pPr>
      <w:r w:rsidRPr="004B5D24">
        <w:rPr>
          <w:lang w:val="es-CL"/>
        </w:rPr>
        <w:t xml:space="preserve">Seguimiento del estado de los componentes de los </w:t>
      </w:r>
      <w:r w:rsidR="00435437" w:rsidRPr="004B5D24">
        <w:rPr>
          <w:lang w:val="es-CL"/>
        </w:rPr>
        <w:t>A</w:t>
      </w:r>
      <w:r w:rsidRPr="004B5D24">
        <w:rPr>
          <w:lang w:val="es-CL"/>
        </w:rPr>
        <w:t>P e infraestructura comprometidos;</w:t>
      </w:r>
    </w:p>
    <w:p w14:paraId="3FEBF788" w14:textId="77777777" w:rsidR="004B5D24" w:rsidRPr="004B5D24" w:rsidRDefault="0077602B" w:rsidP="004B5D24">
      <w:pPr>
        <w:pStyle w:val="Prrafodelista"/>
        <w:numPr>
          <w:ilvl w:val="0"/>
          <w:numId w:val="708"/>
        </w:numPr>
        <w:rPr>
          <w:rFonts w:eastAsia="Times New Roman"/>
          <w:lang w:val="es-CL" w:eastAsia="ar-SA"/>
        </w:rPr>
      </w:pPr>
      <w:r w:rsidRPr="004B5D24">
        <w:rPr>
          <w:lang w:val="es-CL"/>
        </w:rPr>
        <w:t xml:space="preserve">Plan de mantenciones preventivas y correctivas. Se debe considerar la realización de dos (2) visitas anuales a cada uno de los </w:t>
      </w:r>
      <w:r w:rsidR="004C14C3" w:rsidRPr="004B5D24">
        <w:rPr>
          <w:lang w:val="es-CL"/>
        </w:rPr>
        <w:t>A</w:t>
      </w:r>
      <w:r w:rsidRPr="004B5D24">
        <w:rPr>
          <w:lang w:val="es-CL"/>
        </w:rPr>
        <w:t>P, para mantenimiento preventivo</w:t>
      </w:r>
      <w:r w:rsidR="00814037" w:rsidRPr="004B5D24">
        <w:rPr>
          <w:lang w:val="es-CL"/>
        </w:rPr>
        <w:t xml:space="preserve">, debiendo indicarse en la Propuesta </w:t>
      </w:r>
      <w:r w:rsidR="007A381A" w:rsidRPr="004B5D24">
        <w:rPr>
          <w:lang w:val="es-CL"/>
        </w:rPr>
        <w:t>la planificación anual de e</w:t>
      </w:r>
      <w:r w:rsidR="00814037" w:rsidRPr="004B5D24">
        <w:rPr>
          <w:lang w:val="es-CL"/>
        </w:rPr>
        <w:t>stas visitas</w:t>
      </w:r>
      <w:r w:rsidRPr="004B5D24">
        <w:rPr>
          <w:lang w:val="es-CL"/>
        </w:rPr>
        <w:t>;</w:t>
      </w:r>
    </w:p>
    <w:p w14:paraId="7B73C63E" w14:textId="619451DA" w:rsidR="004B5D24" w:rsidRPr="004B5D24" w:rsidRDefault="0077602B" w:rsidP="004B5D24">
      <w:pPr>
        <w:pStyle w:val="Prrafodelista"/>
        <w:numPr>
          <w:ilvl w:val="0"/>
          <w:numId w:val="708"/>
        </w:numPr>
        <w:rPr>
          <w:rFonts w:eastAsia="Times New Roman"/>
          <w:lang w:val="es-CL" w:eastAsia="ar-SA"/>
        </w:rPr>
      </w:pPr>
      <w:r w:rsidRPr="004B5D24">
        <w:rPr>
          <w:lang w:val="es-CL"/>
        </w:rPr>
        <w:t>Atención y resolución de Fallas;</w:t>
      </w:r>
      <w:r w:rsidR="004B5D24">
        <w:rPr>
          <w:lang w:val="es-CL"/>
        </w:rPr>
        <w:t xml:space="preserve"> y</w:t>
      </w:r>
    </w:p>
    <w:p w14:paraId="73F94AFF" w14:textId="238933C8" w:rsidR="0077602B" w:rsidRPr="004B5D24" w:rsidRDefault="0077602B" w:rsidP="004B5D24">
      <w:pPr>
        <w:pStyle w:val="Prrafodelista"/>
        <w:numPr>
          <w:ilvl w:val="0"/>
          <w:numId w:val="708"/>
        </w:numPr>
        <w:rPr>
          <w:rFonts w:eastAsia="Times New Roman"/>
          <w:lang w:val="es-CL" w:eastAsia="ar-SA"/>
        </w:rPr>
      </w:pPr>
      <w:r w:rsidRPr="004B5D24">
        <w:rPr>
          <w:lang w:val="es-CL"/>
        </w:rPr>
        <w:t>Otros pertinentes, considerados por la Proponente.</w:t>
      </w:r>
    </w:p>
    <w:p w14:paraId="3DBF14A5" w14:textId="77777777" w:rsidR="0077602B" w:rsidRPr="00552003" w:rsidRDefault="0077602B" w:rsidP="0077602B"/>
    <w:p w14:paraId="6687C918" w14:textId="77777777" w:rsidR="0077602B" w:rsidRPr="00552003" w:rsidRDefault="0077602B" w:rsidP="00ED2571">
      <w:pPr>
        <w:pStyle w:val="Anx-Titulo3"/>
        <w:rPr>
          <w:i/>
        </w:rPr>
      </w:pPr>
      <w:bookmarkStart w:id="2434" w:name="_Toc535577878"/>
      <w:r w:rsidRPr="00552003">
        <w:t>Zona de Servicio y Zona de Servicio Mínima</w:t>
      </w:r>
      <w:bookmarkEnd w:id="2434"/>
      <w:r w:rsidR="005B2F2A">
        <w:t>.</w:t>
      </w:r>
    </w:p>
    <w:p w14:paraId="023A7EAE" w14:textId="1B05B14F" w:rsidR="0077602B" w:rsidRPr="00552003" w:rsidRDefault="0077602B" w:rsidP="0077602B">
      <w:r w:rsidRPr="00552003">
        <w:t xml:space="preserve">La Proponente, deberá dar cumplimiento a lo establecido en el </w:t>
      </w:r>
      <w:r w:rsidR="00B07937">
        <w:t xml:space="preserve">literal b. del </w:t>
      </w:r>
      <w:r w:rsidRPr="00552003">
        <w:t>Artículo 38° de estas Bases Específicas, señalando expre</w:t>
      </w:r>
      <w:r w:rsidR="00952404">
        <w:t xml:space="preserve">samente en su Proyecto Técnico </w:t>
      </w:r>
      <w:r w:rsidRPr="00552003">
        <w:t>la Zona de Servicio y la Zona de Servicio Mínima</w:t>
      </w:r>
      <w:r w:rsidR="00952404">
        <w:t xml:space="preserve"> asociada al</w:t>
      </w:r>
      <w:r w:rsidR="00952404" w:rsidRPr="00952404">
        <w:t xml:space="preserve"> </w:t>
      </w:r>
      <w:r w:rsidR="00952404" w:rsidRPr="00552003">
        <w:t>Servicio Público de Transmisión de Datos</w:t>
      </w:r>
      <w:r w:rsidR="00952404">
        <w:t xml:space="preserve"> </w:t>
      </w:r>
      <w:r w:rsidR="00952404" w:rsidRPr="00552003">
        <w:t xml:space="preserve">exigido en el punto </w:t>
      </w:r>
      <w:r w:rsidR="00952404">
        <w:t>1.2</w:t>
      </w:r>
      <w:r w:rsidR="00952404" w:rsidRPr="00552003">
        <w:t>.1 del presente Anexo</w:t>
      </w:r>
      <w:r w:rsidR="00952404">
        <w:t>, lo cual contará en la respectiva concesión a ser otorgada en el marco de este Concurso</w:t>
      </w:r>
      <w:r w:rsidRPr="00552003">
        <w:t>.</w:t>
      </w:r>
    </w:p>
    <w:p w14:paraId="191A8E56" w14:textId="77777777" w:rsidR="0077602B" w:rsidRPr="00552003" w:rsidRDefault="0077602B" w:rsidP="0077602B"/>
    <w:p w14:paraId="2AD34AC5" w14:textId="3D413898" w:rsidR="0077602B" w:rsidRPr="00552003" w:rsidRDefault="0077602B" w:rsidP="00ED2571">
      <w:pPr>
        <w:pStyle w:val="Anx-Titulo3"/>
      </w:pPr>
      <w:bookmarkStart w:id="2435" w:name="_Toc535577879"/>
      <w:r w:rsidRPr="00552003">
        <w:t>P</w:t>
      </w:r>
      <w:r w:rsidR="00997DFB">
        <w:t>IX, Puntos de Derivación y P</w:t>
      </w:r>
      <w:r w:rsidRPr="00552003">
        <w:t>OIIT de</w:t>
      </w:r>
      <w:r w:rsidR="00997DFB">
        <w:t>l</w:t>
      </w:r>
      <w:r w:rsidRPr="00552003">
        <w:t xml:space="preserve"> Servicio de Infraestructura y red de transporte</w:t>
      </w:r>
      <w:bookmarkEnd w:id="2435"/>
      <w:r w:rsidR="005B2F2A">
        <w:t>.</w:t>
      </w:r>
    </w:p>
    <w:p w14:paraId="06E823AA" w14:textId="62A4A15E" w:rsidR="0077602B" w:rsidRPr="00552003" w:rsidRDefault="0077602B" w:rsidP="0077602B">
      <w:pPr>
        <w:rPr>
          <w:noProof/>
        </w:rPr>
      </w:pPr>
      <w:r w:rsidRPr="00552003">
        <w:rPr>
          <w:noProof/>
        </w:rPr>
        <w:t xml:space="preserve">Los </w:t>
      </w:r>
      <w:r w:rsidR="00435437">
        <w:rPr>
          <w:noProof/>
        </w:rPr>
        <w:t>A</w:t>
      </w:r>
      <w:r w:rsidRPr="00552003">
        <w:rPr>
          <w:noProof/>
        </w:rPr>
        <w:t>P que componen una Zona WiFi deberán hacer uso de las facilidades del Servicio de Infraestructura</w:t>
      </w:r>
      <w:r w:rsidR="00814B1F">
        <w:rPr>
          <w:noProof/>
        </w:rPr>
        <w:t xml:space="preserve"> para la provisión y explotación del Servicio Público de Transmisión de Datos</w:t>
      </w:r>
      <w:r w:rsidRPr="00552003">
        <w:rPr>
          <w:noProof/>
        </w:rPr>
        <w:t xml:space="preserve">, según lo establece el Artículo 31° y </w:t>
      </w:r>
      <w:r w:rsidR="007A18A3">
        <w:rPr>
          <w:noProof/>
        </w:rPr>
        <w:t xml:space="preserve">el literal b. del </w:t>
      </w:r>
      <w:r w:rsidRPr="00552003">
        <w:rPr>
          <w:noProof/>
        </w:rPr>
        <w:t>37° de las presentes Bases Específicas.</w:t>
      </w:r>
    </w:p>
    <w:p w14:paraId="12ACD7CC" w14:textId="77777777" w:rsidR="0077602B" w:rsidRDefault="0077602B" w:rsidP="0077602B">
      <w:pPr>
        <w:rPr>
          <w:noProof/>
        </w:rPr>
      </w:pPr>
    </w:p>
    <w:p w14:paraId="0BDF78F1" w14:textId="77777777" w:rsidR="00F22569" w:rsidRDefault="00F22569" w:rsidP="00F22569">
      <w:pPr>
        <w:rPr>
          <w:noProof/>
        </w:rPr>
      </w:pPr>
      <w:r>
        <w:rPr>
          <w:noProof/>
        </w:rPr>
        <w:t xml:space="preserve">La Proponente podrá diseñar una red de transporte que optimice el uso del COEOIT y los equipos de datos requeridos para </w:t>
      </w:r>
      <w:r w:rsidR="003B246C">
        <w:rPr>
          <w:noProof/>
        </w:rPr>
        <w:t>la implementación del sistema de monitoreo y supervisión exigido en el numeral 1.1.1.7 de este Anexo.</w:t>
      </w:r>
    </w:p>
    <w:p w14:paraId="523E4C08" w14:textId="77777777" w:rsidR="00554B2E" w:rsidRDefault="00554B2E" w:rsidP="00F22569">
      <w:pPr>
        <w:rPr>
          <w:noProof/>
        </w:rPr>
      </w:pPr>
    </w:p>
    <w:p w14:paraId="3AF7C212" w14:textId="60CF8423" w:rsidR="00554B2E" w:rsidRDefault="00554B2E" w:rsidP="00F22569">
      <w:pPr>
        <w:rPr>
          <w:noProof/>
        </w:rPr>
      </w:pPr>
      <w:r>
        <w:t xml:space="preserve">El Proyecto Técnico respectivo deberá incluir los equipos, componentes y elementos que permitan la comunicación entre </w:t>
      </w:r>
      <w:r w:rsidR="0079466B">
        <w:t>el</w:t>
      </w:r>
      <w:r>
        <w:t xml:space="preserve"> PIX y </w:t>
      </w:r>
      <w:r w:rsidR="0079466B">
        <w:t xml:space="preserve">los </w:t>
      </w:r>
      <w:r>
        <w:t xml:space="preserve">POIIT Terrestres comprometidos y el Centro de Control y Monitoreo de la Infraestructura Óptica, por medio del COEOIT y los medios propios o de terceros, previamente autorizados por SUBTEL, requeridos para la implementación del sistema de comunicación entre </w:t>
      </w:r>
      <w:r w:rsidR="0079466B">
        <w:t>el</w:t>
      </w:r>
      <w:r>
        <w:t xml:space="preserve"> PIX y </w:t>
      </w:r>
      <w:r w:rsidR="0079466B">
        <w:t xml:space="preserve">los </w:t>
      </w:r>
      <w:r>
        <w:t xml:space="preserve">POIIT Terrestres comprometidos y el Centro de Control y Monitoreo de la Infraestructura Óptica definido en el numeral 1.1.1.7 de este Anexo, para efectos del monitoreo y supervisión de los aspectos señalados en </w:t>
      </w:r>
      <w:r w:rsidR="00BA196E">
        <w:t>dicho numeral</w:t>
      </w:r>
      <w:r>
        <w:t>.</w:t>
      </w:r>
    </w:p>
    <w:p w14:paraId="172F6223" w14:textId="77777777" w:rsidR="00F22569" w:rsidRPr="00552003" w:rsidRDefault="00F22569" w:rsidP="0077602B">
      <w:pPr>
        <w:rPr>
          <w:noProof/>
        </w:rPr>
      </w:pPr>
    </w:p>
    <w:p w14:paraId="0FD48F1E" w14:textId="32A2FE40" w:rsidR="0077602B" w:rsidRPr="00552003" w:rsidRDefault="0077602B" w:rsidP="0077602B">
      <w:pPr>
        <w:rPr>
          <w:noProof/>
        </w:rPr>
      </w:pPr>
      <w:r w:rsidRPr="00552003">
        <w:rPr>
          <w:noProof/>
        </w:rPr>
        <w:lastRenderedPageBreak/>
        <w:t xml:space="preserve">Así, la red de transporte de las Zonas WiFi debe ser implementada </w:t>
      </w:r>
      <w:r w:rsidR="003B246C">
        <w:rPr>
          <w:noProof/>
        </w:rPr>
        <w:t xml:space="preserve">considerando que </w:t>
      </w:r>
      <w:r w:rsidRPr="00552003">
        <w:rPr>
          <w:noProof/>
        </w:rPr>
        <w:t xml:space="preserve">al menos un </w:t>
      </w:r>
      <w:r w:rsidR="003D67FA">
        <w:rPr>
          <w:noProof/>
        </w:rPr>
        <w:t>A</w:t>
      </w:r>
      <w:r w:rsidRPr="00552003">
        <w:rPr>
          <w:noProof/>
        </w:rPr>
        <w:t xml:space="preserve">P de cada Zona WiFi comprometida debe ser interconectada </w:t>
      </w:r>
      <w:r w:rsidR="004C14C3">
        <w:rPr>
          <w:noProof/>
        </w:rPr>
        <w:t>al</w:t>
      </w:r>
      <w:r w:rsidRPr="00552003">
        <w:rPr>
          <w:noProof/>
        </w:rPr>
        <w:t xml:space="preserve"> </w:t>
      </w:r>
      <w:r w:rsidR="007252C1">
        <w:rPr>
          <w:noProof/>
        </w:rPr>
        <w:t>PIX</w:t>
      </w:r>
      <w:r w:rsidR="00D91FB9">
        <w:rPr>
          <w:noProof/>
        </w:rPr>
        <w:t>,</w:t>
      </w:r>
      <w:r w:rsidR="007252C1">
        <w:rPr>
          <w:noProof/>
        </w:rPr>
        <w:t xml:space="preserve"> </w:t>
      </w:r>
      <w:r w:rsidR="003D67FA">
        <w:rPr>
          <w:lang w:val="es-CL"/>
        </w:rPr>
        <w:t>Punto de Derivación</w:t>
      </w:r>
      <w:r w:rsidR="003D67FA">
        <w:rPr>
          <w:noProof/>
        </w:rPr>
        <w:t xml:space="preserve"> </w:t>
      </w:r>
      <w:r w:rsidR="007252C1">
        <w:rPr>
          <w:noProof/>
        </w:rPr>
        <w:t xml:space="preserve">o </w:t>
      </w:r>
      <w:r w:rsidRPr="00552003">
        <w:rPr>
          <w:noProof/>
        </w:rPr>
        <w:t>POIIT</w:t>
      </w:r>
      <w:r w:rsidR="004C14C3">
        <w:rPr>
          <w:noProof/>
        </w:rPr>
        <w:t xml:space="preserve"> Terrestres</w:t>
      </w:r>
      <w:r w:rsidRPr="00552003">
        <w:rPr>
          <w:noProof/>
        </w:rPr>
        <w:t xml:space="preserve"> –espec</w:t>
      </w:r>
      <w:r w:rsidR="00554B2E">
        <w:rPr>
          <w:noProof/>
        </w:rPr>
        <w:t>i</w:t>
      </w:r>
      <w:r w:rsidRPr="00552003">
        <w:rPr>
          <w:noProof/>
        </w:rPr>
        <w:t>ficados en el Anexo N° 4- a través de filamentos de fibra óptica de extremo a extremo</w:t>
      </w:r>
      <w:r w:rsidR="003B246C">
        <w:rPr>
          <w:noProof/>
        </w:rPr>
        <w:t>, para acceder al COEOIT</w:t>
      </w:r>
      <w:r w:rsidRPr="00552003">
        <w:rPr>
          <w:noProof/>
        </w:rPr>
        <w:t xml:space="preserve">. No obstante, la Proponente podrá definir libremente la red de interconexión entre los </w:t>
      </w:r>
      <w:r w:rsidR="004C14C3">
        <w:rPr>
          <w:noProof/>
        </w:rPr>
        <w:t>AP</w:t>
      </w:r>
      <w:r w:rsidRPr="00552003">
        <w:rPr>
          <w:noProof/>
        </w:rPr>
        <w:t xml:space="preserve"> y </w:t>
      </w:r>
      <w:r w:rsidR="004C14C3">
        <w:rPr>
          <w:noProof/>
        </w:rPr>
        <w:t xml:space="preserve">el PIX o </w:t>
      </w:r>
      <w:r w:rsidRPr="00552003">
        <w:rPr>
          <w:noProof/>
        </w:rPr>
        <w:t>POIIT</w:t>
      </w:r>
      <w:r w:rsidR="0065070A">
        <w:rPr>
          <w:noProof/>
        </w:rPr>
        <w:t xml:space="preserve"> Terrestres</w:t>
      </w:r>
      <w:r w:rsidRPr="00552003">
        <w:rPr>
          <w:noProof/>
        </w:rPr>
        <w:t xml:space="preserve">, determinando la disposición de equipamiento electrónico entre ambos extremos, tales como concentradores, conmutadores, controladores, u otros, además de la agrupación física, esquema o topología de los </w:t>
      </w:r>
      <w:r w:rsidR="004C14C3">
        <w:rPr>
          <w:noProof/>
        </w:rPr>
        <w:t>A</w:t>
      </w:r>
      <w:r w:rsidRPr="00552003">
        <w:rPr>
          <w:noProof/>
        </w:rPr>
        <w:t>P.</w:t>
      </w:r>
    </w:p>
    <w:p w14:paraId="6883206D" w14:textId="77777777" w:rsidR="0077602B" w:rsidRPr="00552003" w:rsidRDefault="0077602B" w:rsidP="0077602B">
      <w:pPr>
        <w:rPr>
          <w:noProof/>
        </w:rPr>
      </w:pPr>
    </w:p>
    <w:p w14:paraId="097FEE16" w14:textId="140D2FA0" w:rsidR="0077602B" w:rsidRPr="00552003" w:rsidRDefault="0077602B" w:rsidP="0077602B">
      <w:pPr>
        <w:rPr>
          <w:noProof/>
        </w:rPr>
      </w:pPr>
      <w:r w:rsidRPr="00552003">
        <w:rPr>
          <w:noProof/>
        </w:rPr>
        <w:t xml:space="preserve">En el caso que una Zona WiFi disponga de dos (2) o más </w:t>
      </w:r>
      <w:r w:rsidR="00686E8F">
        <w:rPr>
          <w:noProof/>
        </w:rPr>
        <w:t>A</w:t>
      </w:r>
      <w:r w:rsidR="004C14C3">
        <w:rPr>
          <w:noProof/>
        </w:rPr>
        <w:t>P</w:t>
      </w:r>
      <w:r w:rsidRPr="00552003">
        <w:rPr>
          <w:noProof/>
        </w:rPr>
        <w:t xml:space="preserve">, éstos podrán enlazarse inalámbricamente entre ellos, para formar la respectiva red de transporte, sin perjuicio que al menos un </w:t>
      </w:r>
      <w:r w:rsidR="00686E8F">
        <w:rPr>
          <w:noProof/>
        </w:rPr>
        <w:t>A</w:t>
      </w:r>
      <w:r w:rsidR="004C14C3">
        <w:rPr>
          <w:noProof/>
        </w:rPr>
        <w:t>P</w:t>
      </w:r>
      <w:r w:rsidRPr="00552003">
        <w:rPr>
          <w:noProof/>
        </w:rPr>
        <w:t xml:space="preserve"> de la Zona WiFi se interconecte a su respectivo </w:t>
      </w:r>
      <w:r w:rsidR="007252C1">
        <w:rPr>
          <w:noProof/>
        </w:rPr>
        <w:t xml:space="preserve">PIX, </w:t>
      </w:r>
      <w:r w:rsidR="007252C1">
        <w:rPr>
          <w:lang w:val="es-CL"/>
        </w:rPr>
        <w:t>Punto de Derivación</w:t>
      </w:r>
      <w:r w:rsidR="007252C1">
        <w:rPr>
          <w:noProof/>
        </w:rPr>
        <w:t xml:space="preserve"> o </w:t>
      </w:r>
      <w:r w:rsidRPr="00552003">
        <w:rPr>
          <w:noProof/>
        </w:rPr>
        <w:t>POIIT</w:t>
      </w:r>
      <w:r w:rsidR="0065070A">
        <w:rPr>
          <w:noProof/>
        </w:rPr>
        <w:t xml:space="preserve"> Terrestre</w:t>
      </w:r>
      <w:r w:rsidRPr="00552003">
        <w:rPr>
          <w:noProof/>
        </w:rPr>
        <w:t xml:space="preserve"> a través de </w:t>
      </w:r>
      <w:r w:rsidR="0065070A">
        <w:rPr>
          <w:noProof/>
        </w:rPr>
        <w:t xml:space="preserve">un enlace de </w:t>
      </w:r>
      <w:r w:rsidRPr="00552003">
        <w:rPr>
          <w:noProof/>
        </w:rPr>
        <w:t xml:space="preserve">fibra óptica. En este caso, dicho </w:t>
      </w:r>
      <w:r w:rsidR="00686E8F">
        <w:rPr>
          <w:noProof/>
        </w:rPr>
        <w:t>A</w:t>
      </w:r>
      <w:r w:rsidR="003D67FA">
        <w:rPr>
          <w:noProof/>
        </w:rPr>
        <w:t>P</w:t>
      </w:r>
      <w:r w:rsidRPr="00552003">
        <w:rPr>
          <w:noProof/>
        </w:rPr>
        <w:t xml:space="preserve">, actuará como derivador o concentrador de tráfico de los Usuarios de aquella Zona WiFi hacia y desde </w:t>
      </w:r>
      <w:r w:rsidR="00294312">
        <w:rPr>
          <w:noProof/>
        </w:rPr>
        <w:t>Internet</w:t>
      </w:r>
      <w:r w:rsidRPr="00552003">
        <w:rPr>
          <w:noProof/>
        </w:rPr>
        <w:t>, mediante software, equipamiento u otros accesorios complementarios, si así fuera necesario.</w:t>
      </w:r>
    </w:p>
    <w:p w14:paraId="0BDD7878" w14:textId="77777777" w:rsidR="0077602B" w:rsidRPr="00552003" w:rsidRDefault="0077602B" w:rsidP="0077602B">
      <w:pPr>
        <w:rPr>
          <w:noProof/>
        </w:rPr>
      </w:pPr>
    </w:p>
    <w:p w14:paraId="4A634918" w14:textId="24B46DA7" w:rsidR="0077602B" w:rsidRDefault="0077602B" w:rsidP="0077602B">
      <w:pPr>
        <w:rPr>
          <w:noProof/>
        </w:rPr>
      </w:pPr>
      <w:r w:rsidRPr="00552003">
        <w:rPr>
          <w:noProof/>
        </w:rPr>
        <w:t xml:space="preserve">La Proponente deberá especificar en su Proyecto Técnico el esquema de interconexión y red de transporte, </w:t>
      </w:r>
      <w:r w:rsidR="00686E8F">
        <w:rPr>
          <w:noProof/>
        </w:rPr>
        <w:t>considerando</w:t>
      </w:r>
      <w:r w:rsidRPr="00552003">
        <w:rPr>
          <w:noProof/>
        </w:rPr>
        <w:t xml:space="preserve"> las facilidades a implementar por el Servicio de Infraestructura.</w:t>
      </w:r>
    </w:p>
    <w:p w14:paraId="5DF7EBB8" w14:textId="77777777" w:rsidR="001C19ED" w:rsidRPr="00552003" w:rsidRDefault="001C19ED" w:rsidP="0077602B">
      <w:pPr>
        <w:rPr>
          <w:noProof/>
        </w:rPr>
      </w:pPr>
    </w:p>
    <w:p w14:paraId="0B1ACF0F" w14:textId="77777777" w:rsidR="0077602B" w:rsidRPr="00552003" w:rsidRDefault="0077602B" w:rsidP="001C19ED">
      <w:pPr>
        <w:pStyle w:val="Anx-Titulo3"/>
      </w:pPr>
      <w:bookmarkStart w:id="2436" w:name="_Toc535577880"/>
      <w:r w:rsidRPr="00552003">
        <w:t>Informe de Ingeniería de Detalle</w:t>
      </w:r>
      <w:bookmarkEnd w:id="2436"/>
      <w:r w:rsidR="005B2F2A">
        <w:t>.</w:t>
      </w:r>
    </w:p>
    <w:p w14:paraId="1E86246E" w14:textId="77777777" w:rsidR="0077602B" w:rsidRPr="00552003" w:rsidRDefault="0077602B" w:rsidP="0077602B">
      <w:r w:rsidRPr="00552003">
        <w:t>De acuerdo con el Artículo 33° de las presentes Bases Específicas, la Beneficiaria deberá hacer entrega a SUBTEL del denominado Informe de Ingeniería de Detalle, el cual deberá dar cuenta del diseño definitivo de las Zonas WiFi adjudicadas, en concordancia con la solución técnica propuesta en su Proyecto Técnico.</w:t>
      </w:r>
    </w:p>
    <w:p w14:paraId="1B30495C" w14:textId="77777777" w:rsidR="0077602B" w:rsidRPr="00552003" w:rsidRDefault="0077602B" w:rsidP="0077602B"/>
    <w:p w14:paraId="267B0725" w14:textId="77777777" w:rsidR="0077602B" w:rsidRPr="00552003" w:rsidRDefault="0077602B" w:rsidP="001C19ED">
      <w:pPr>
        <w:pStyle w:val="Anx-Titulo4"/>
      </w:pPr>
      <w:r w:rsidRPr="00552003">
        <w:t>Contenidos mínimos del Informe de Ingeniería de Detalle de las Zonas WiFi</w:t>
      </w:r>
      <w:r w:rsidR="005B2F2A">
        <w:t>.</w:t>
      </w:r>
    </w:p>
    <w:p w14:paraId="6D93062F" w14:textId="0DE5AE08" w:rsidR="00494674" w:rsidRDefault="0077602B" w:rsidP="0077602B">
      <w:r w:rsidRPr="00552003">
        <w:rPr>
          <w:lang w:val="es-CL"/>
        </w:rPr>
        <w:t xml:space="preserve">El Informe de Ingeniería de Detalle asociado a las Zonas WiFi, deberá corresponder a una </w:t>
      </w:r>
      <w:r w:rsidRPr="00552003">
        <w:t>memoria descriptiva que explique la naturaleza y los alcances del respectivo Proyecto, conteniendo las especificaciones técnicas de los equipos, componentes y elementos que serán implementados para la prestación del Servicio Público de Transmisión de Datos objeto del presente Concurso</w:t>
      </w:r>
      <w:r w:rsidR="00494674">
        <w:t>;</w:t>
      </w:r>
      <w:r w:rsidRPr="00552003">
        <w:t xml:space="preserve"> la ubicación definitiva de los </w:t>
      </w:r>
      <w:r w:rsidR="003D67FA">
        <w:t>A</w:t>
      </w:r>
      <w:r w:rsidRPr="00552003">
        <w:t>P</w:t>
      </w:r>
      <w:r w:rsidR="00494674">
        <w:t>;</w:t>
      </w:r>
      <w:r w:rsidRPr="00552003">
        <w:t xml:space="preserve"> el trazado definitivo de los cables de fibra óptica a ser desplegad</w:t>
      </w:r>
      <w:r w:rsidR="00494674">
        <w:t>o</w:t>
      </w:r>
      <w:r w:rsidR="00814B1F">
        <w:t>s</w:t>
      </w:r>
      <w:r w:rsidRPr="00552003">
        <w:t xml:space="preserve"> entre</w:t>
      </w:r>
      <w:r w:rsidR="003D67FA">
        <w:t xml:space="preserve"> al menos un AP</w:t>
      </w:r>
      <w:r w:rsidRPr="00552003">
        <w:t xml:space="preserve"> </w:t>
      </w:r>
      <w:r w:rsidR="003D67FA">
        <w:t xml:space="preserve">de cada Zona WiFi y el </w:t>
      </w:r>
      <w:r w:rsidR="003D67FA">
        <w:rPr>
          <w:noProof/>
        </w:rPr>
        <w:t xml:space="preserve">PIX, </w:t>
      </w:r>
      <w:r w:rsidR="003D67FA">
        <w:rPr>
          <w:lang w:val="es-CL"/>
        </w:rPr>
        <w:t>Punto</w:t>
      </w:r>
      <w:r w:rsidR="001B41C7">
        <w:rPr>
          <w:lang w:val="es-CL"/>
        </w:rPr>
        <w:t>s</w:t>
      </w:r>
      <w:r w:rsidR="003D67FA">
        <w:rPr>
          <w:lang w:val="es-CL"/>
        </w:rPr>
        <w:t xml:space="preserve"> de Derivación</w:t>
      </w:r>
      <w:r w:rsidR="003D67FA">
        <w:rPr>
          <w:noProof/>
        </w:rPr>
        <w:t xml:space="preserve"> o </w:t>
      </w:r>
      <w:r w:rsidR="003D67FA" w:rsidRPr="00552003">
        <w:rPr>
          <w:noProof/>
        </w:rPr>
        <w:t>POIIT</w:t>
      </w:r>
      <w:r w:rsidR="001B41C7">
        <w:rPr>
          <w:noProof/>
        </w:rPr>
        <w:t>s</w:t>
      </w:r>
      <w:r w:rsidR="003D67FA">
        <w:rPr>
          <w:noProof/>
        </w:rPr>
        <w:t xml:space="preserve"> Terrestres</w:t>
      </w:r>
      <w:r w:rsidRPr="00552003">
        <w:t xml:space="preserve">, en conjunto con los demás elementos que componen el trazado; las normas y estándares que adopta la solución </w:t>
      </w:r>
      <w:r w:rsidR="00494674">
        <w:t xml:space="preserve">técnica </w:t>
      </w:r>
      <w:r w:rsidR="00924FDA">
        <w:t>comprometida</w:t>
      </w:r>
      <w:r w:rsidR="00494674">
        <w:t>;</w:t>
      </w:r>
      <w:r w:rsidRPr="00552003">
        <w:t xml:space="preserve"> los permisos, obras y tramitaciones requeridos para la construcción </w:t>
      </w:r>
      <w:r w:rsidR="001C19ED">
        <w:t xml:space="preserve">y </w:t>
      </w:r>
      <w:r w:rsidRPr="00552003">
        <w:t>operación de la</w:t>
      </w:r>
      <w:r w:rsidR="00494674">
        <w:t>s</w:t>
      </w:r>
      <w:r w:rsidRPr="00552003">
        <w:t xml:space="preserve"> misma</w:t>
      </w:r>
      <w:r w:rsidR="00494674">
        <w:t>s;</w:t>
      </w:r>
      <w:r w:rsidRPr="00552003">
        <w:t xml:space="preserve"> debiendo estar todo lo anterior relacionado con un cronograma detallado  de l</w:t>
      </w:r>
      <w:r w:rsidR="00494674">
        <w:t>o</w:t>
      </w:r>
      <w:r w:rsidRPr="00552003">
        <w:t>s distint</w:t>
      </w:r>
      <w:r w:rsidR="00494674">
        <w:t>o</w:t>
      </w:r>
      <w:r w:rsidRPr="00552003">
        <w:t xml:space="preserve">s </w:t>
      </w:r>
      <w:r w:rsidR="00494674">
        <w:t>hitos</w:t>
      </w:r>
      <w:r w:rsidRPr="00552003">
        <w:t xml:space="preserve"> asociad</w:t>
      </w:r>
      <w:r w:rsidR="00494674">
        <w:t>o</w:t>
      </w:r>
      <w:r w:rsidRPr="00552003">
        <w:t xml:space="preserve">s a la implementación del Proyecto comprometido, entre otros. </w:t>
      </w:r>
    </w:p>
    <w:p w14:paraId="7694C4EB" w14:textId="77777777" w:rsidR="00494674" w:rsidRDefault="00494674" w:rsidP="0077602B"/>
    <w:p w14:paraId="58CDDD2C" w14:textId="4BFCED86" w:rsidR="0077602B" w:rsidRPr="00552003" w:rsidRDefault="00494674" w:rsidP="0077602B">
      <w:pPr>
        <w:rPr>
          <w:lang w:val="es-CL"/>
        </w:rPr>
      </w:pPr>
      <w:r>
        <w:t>El</w:t>
      </w:r>
      <w:r w:rsidRPr="00552003">
        <w:t xml:space="preserve"> </w:t>
      </w:r>
      <w:r w:rsidR="0077602B" w:rsidRPr="00552003">
        <w:t xml:space="preserve">informe deberá guardar estricta </w:t>
      </w:r>
      <w:r w:rsidR="0077602B" w:rsidRPr="00552003">
        <w:rPr>
          <w:lang w:val="es-CL"/>
        </w:rPr>
        <w:t xml:space="preserve">concordancia con el Proyecto Técnico adjudicado, debiendo contener, como mínimo, los contenidos que se listan a </w:t>
      </w:r>
      <w:r w:rsidR="0077602B" w:rsidRPr="00552003">
        <w:rPr>
          <w:lang w:val="es-CL"/>
        </w:rPr>
        <w:lastRenderedPageBreak/>
        <w:t>continuación, sin perjuicio del desarrollo de cualquier otro que permita lograr una comprensión acabada de la implementación de</w:t>
      </w:r>
      <w:r>
        <w:rPr>
          <w:lang w:val="es-CL"/>
        </w:rPr>
        <w:t xml:space="preserve"> </w:t>
      </w:r>
      <w:r w:rsidR="0077602B" w:rsidRPr="00552003">
        <w:rPr>
          <w:lang w:val="es-CL"/>
        </w:rPr>
        <w:t>l</w:t>
      </w:r>
      <w:r>
        <w:rPr>
          <w:lang w:val="es-CL"/>
        </w:rPr>
        <w:t>as Zonas WiFi</w:t>
      </w:r>
      <w:r w:rsidR="0077602B" w:rsidRPr="00552003">
        <w:rPr>
          <w:lang w:val="es-CL"/>
        </w:rPr>
        <w:t>.</w:t>
      </w:r>
    </w:p>
    <w:p w14:paraId="6CAACCCE" w14:textId="77777777" w:rsidR="0077602B" w:rsidRPr="00552003" w:rsidRDefault="0077602B" w:rsidP="0077602B">
      <w:pPr>
        <w:rPr>
          <w:lang w:val="es-CL"/>
        </w:rPr>
      </w:pPr>
    </w:p>
    <w:p w14:paraId="6F7FE349" w14:textId="5EE0B3EC" w:rsidR="0077602B" w:rsidRPr="00552003" w:rsidRDefault="0077602B" w:rsidP="0077602B">
      <w:r w:rsidRPr="00552003">
        <w:t xml:space="preserve">Asimismo, de acuerdo con el Artículo 33° de las presentes Bases Específicas, </w:t>
      </w:r>
      <w:r w:rsidR="00494674">
        <w:t xml:space="preserve">y producto de las conclusiones que para el Servicio Público de Transmisión de Datos arroje el Informe de Ingeniería de Detalle, </w:t>
      </w:r>
      <w:r w:rsidRPr="00552003">
        <w:t xml:space="preserve">la Beneficiaria deberá tramitar </w:t>
      </w:r>
      <w:r w:rsidR="00494674">
        <w:t>–de corresponder- la</w:t>
      </w:r>
      <w:r w:rsidR="00494674" w:rsidRPr="00552003">
        <w:t xml:space="preserve"> </w:t>
      </w:r>
      <w:r w:rsidRPr="00552003">
        <w:t xml:space="preserve">modificación de </w:t>
      </w:r>
      <w:r w:rsidR="00494674">
        <w:t xml:space="preserve">la </w:t>
      </w:r>
      <w:r w:rsidRPr="00552003">
        <w:t xml:space="preserve">concesión </w:t>
      </w:r>
      <w:r w:rsidR="00494674">
        <w:t xml:space="preserve">otorgada al alero de este Concurso </w:t>
      </w:r>
      <w:r w:rsidRPr="00552003">
        <w:t>de modo previo al inicio de Servicio Público de Transmisión de Datos, de acuerdo con los plazos establecidos en el Artículo 43° de las Bases Específicas.</w:t>
      </w:r>
    </w:p>
    <w:p w14:paraId="183F4974" w14:textId="77777777" w:rsidR="0077602B" w:rsidRPr="00552003" w:rsidRDefault="0077602B" w:rsidP="0077602B"/>
    <w:p w14:paraId="4EF1AA33" w14:textId="07649F9A" w:rsidR="0077602B" w:rsidRPr="00552003" w:rsidRDefault="0077602B" w:rsidP="0077602B">
      <w:r w:rsidRPr="00552003">
        <w:t xml:space="preserve">En relación con los contenidos de dicho informe, </w:t>
      </w:r>
      <w:r w:rsidR="001F5613">
        <w:t>e</w:t>
      </w:r>
      <w:r w:rsidRPr="00552003">
        <w:t xml:space="preserve">ste deberá detallar, al menos, los aspectos que se listan a continuación, los cuales serán utilizados para la </w:t>
      </w:r>
      <w:r w:rsidR="001F5613">
        <w:t>instalación</w:t>
      </w:r>
      <w:r w:rsidR="001F5613" w:rsidRPr="00552003">
        <w:t xml:space="preserve"> </w:t>
      </w:r>
      <w:r w:rsidRPr="00552003">
        <w:t>y puesta en marcha de las Zonas WiFi.</w:t>
      </w:r>
    </w:p>
    <w:p w14:paraId="281B562C" w14:textId="77777777" w:rsidR="0077602B" w:rsidRPr="00552003" w:rsidRDefault="0077602B" w:rsidP="0077602B"/>
    <w:p w14:paraId="3BC5A230" w14:textId="77777777" w:rsidR="0077602B" w:rsidRPr="00552003" w:rsidRDefault="0077602B" w:rsidP="00BE531A">
      <w:pPr>
        <w:pStyle w:val="Prrafodelista"/>
        <w:numPr>
          <w:ilvl w:val="0"/>
          <w:numId w:val="261"/>
        </w:numPr>
        <w:ind w:left="709"/>
      </w:pPr>
      <w:r w:rsidRPr="00552003">
        <w:t>Un resumen general del Proyecto.</w:t>
      </w:r>
    </w:p>
    <w:p w14:paraId="27EBDADD" w14:textId="410E21AE" w:rsidR="0077602B" w:rsidRPr="00552003" w:rsidRDefault="0077602B" w:rsidP="00BE531A">
      <w:pPr>
        <w:pStyle w:val="Prrafodelista"/>
        <w:numPr>
          <w:ilvl w:val="0"/>
          <w:numId w:val="261"/>
        </w:numPr>
        <w:ind w:left="709"/>
        <w:rPr>
          <w:lang w:val="es-CL"/>
        </w:rPr>
      </w:pPr>
      <w:r w:rsidRPr="00552003">
        <w:rPr>
          <w:lang w:val="es-CL"/>
        </w:rPr>
        <w:t xml:space="preserve">El listado de los permisos y las autorizaciones que se han tramitado (adjuntando la documentación presentada y copia del permiso, concesión o autorización en cuestión) y las que serán tramitadas para el despliegue de los </w:t>
      </w:r>
      <w:r w:rsidR="00BE531A">
        <w:rPr>
          <w:lang w:val="es-CL"/>
        </w:rPr>
        <w:t>A</w:t>
      </w:r>
      <w:r w:rsidRPr="00552003">
        <w:rPr>
          <w:lang w:val="es-CL"/>
        </w:rPr>
        <w:t xml:space="preserve">P, fibra óptica de interconexión </w:t>
      </w:r>
      <w:r w:rsidR="00BE531A">
        <w:rPr>
          <w:lang w:val="es-CL"/>
        </w:rPr>
        <w:t xml:space="preserve">de al menos uno de estos por Zona WiFi con </w:t>
      </w:r>
      <w:r w:rsidR="00BE531A">
        <w:t xml:space="preserve">el </w:t>
      </w:r>
      <w:r w:rsidR="00BE531A">
        <w:rPr>
          <w:noProof/>
        </w:rPr>
        <w:t xml:space="preserve">PIX, </w:t>
      </w:r>
      <w:r w:rsidR="001B41C7">
        <w:rPr>
          <w:noProof/>
        </w:rPr>
        <w:t xml:space="preserve">los </w:t>
      </w:r>
      <w:r w:rsidR="00BE531A">
        <w:rPr>
          <w:lang w:val="es-CL"/>
        </w:rPr>
        <w:t>Punto</w:t>
      </w:r>
      <w:r w:rsidR="001B41C7">
        <w:rPr>
          <w:lang w:val="es-CL"/>
        </w:rPr>
        <w:t>s</w:t>
      </w:r>
      <w:r w:rsidR="00BE531A">
        <w:rPr>
          <w:lang w:val="es-CL"/>
        </w:rPr>
        <w:t xml:space="preserve"> de Derivación</w:t>
      </w:r>
      <w:r w:rsidR="00BE531A">
        <w:rPr>
          <w:noProof/>
        </w:rPr>
        <w:t xml:space="preserve"> o </w:t>
      </w:r>
      <w:r w:rsidR="001B41C7">
        <w:rPr>
          <w:noProof/>
        </w:rPr>
        <w:t xml:space="preserve">los </w:t>
      </w:r>
      <w:r w:rsidR="00BE531A" w:rsidRPr="00552003">
        <w:rPr>
          <w:noProof/>
        </w:rPr>
        <w:t>POIIT</w:t>
      </w:r>
      <w:r w:rsidR="00BE531A">
        <w:rPr>
          <w:noProof/>
        </w:rPr>
        <w:t xml:space="preserve"> Terrestre</w:t>
      </w:r>
      <w:r w:rsidR="001B41C7">
        <w:rPr>
          <w:noProof/>
        </w:rPr>
        <w:t>s</w:t>
      </w:r>
      <w:r w:rsidRPr="00552003">
        <w:rPr>
          <w:lang w:val="es-CL"/>
        </w:rPr>
        <w:t>, u otros necesarios.</w:t>
      </w:r>
    </w:p>
    <w:p w14:paraId="1E381872" w14:textId="3A877AD8" w:rsidR="0077602B" w:rsidRPr="00BE531A" w:rsidRDefault="0077602B" w:rsidP="00BE531A">
      <w:pPr>
        <w:pStyle w:val="Prrafodelista"/>
        <w:numPr>
          <w:ilvl w:val="0"/>
          <w:numId w:val="261"/>
        </w:numPr>
        <w:ind w:left="709"/>
        <w:rPr>
          <w:lang w:val="es-CL"/>
        </w:rPr>
      </w:pPr>
      <w:r w:rsidRPr="00BE531A">
        <w:rPr>
          <w:lang w:val="es-CL"/>
        </w:rPr>
        <w:t xml:space="preserve">Especificación de las ubicaciones definitivas de los </w:t>
      </w:r>
      <w:r w:rsidR="00BE531A" w:rsidRPr="00BE531A">
        <w:rPr>
          <w:lang w:val="es-CL"/>
        </w:rPr>
        <w:t>A</w:t>
      </w:r>
      <w:r w:rsidRPr="00BE531A">
        <w:rPr>
          <w:lang w:val="es-CL"/>
        </w:rPr>
        <w:t>P.</w:t>
      </w:r>
    </w:p>
    <w:p w14:paraId="690E7DD1" w14:textId="26716BD2" w:rsidR="0077602B" w:rsidRPr="00BE531A" w:rsidRDefault="0077602B" w:rsidP="00294312">
      <w:pPr>
        <w:pStyle w:val="Prrafodelista"/>
        <w:numPr>
          <w:ilvl w:val="0"/>
          <w:numId w:val="261"/>
        </w:numPr>
        <w:ind w:left="709"/>
        <w:rPr>
          <w:lang w:val="es-CL"/>
        </w:rPr>
      </w:pPr>
      <w:r w:rsidRPr="00BE531A">
        <w:rPr>
          <w:lang w:val="es-CL"/>
        </w:rPr>
        <w:t xml:space="preserve">Esquemas individualizados de los </w:t>
      </w:r>
      <w:r w:rsidR="00BE531A">
        <w:rPr>
          <w:lang w:val="es-CL"/>
        </w:rPr>
        <w:t>A</w:t>
      </w:r>
      <w:r w:rsidRPr="00BE531A">
        <w:rPr>
          <w:lang w:val="es-CL"/>
        </w:rPr>
        <w:t xml:space="preserve">P según su disposición de elementos anexos (enlaces, mástil, </w:t>
      </w:r>
      <w:proofErr w:type="spellStart"/>
      <w:r w:rsidRPr="00BE531A">
        <w:rPr>
          <w:lang w:val="es-CL"/>
        </w:rPr>
        <w:t>señáletica</w:t>
      </w:r>
      <w:proofErr w:type="spellEnd"/>
      <w:r w:rsidRPr="00BE531A">
        <w:rPr>
          <w:lang w:val="es-CL"/>
        </w:rPr>
        <w:t>, equipos, etc.) y ubicación en la Zona WiFi respectiva.</w:t>
      </w:r>
    </w:p>
    <w:p w14:paraId="6BFDA1CD" w14:textId="0EAE1F3D" w:rsidR="0077602B" w:rsidRPr="00BE531A" w:rsidRDefault="0077602B" w:rsidP="00BE531A">
      <w:pPr>
        <w:pStyle w:val="Prrafodelista"/>
        <w:numPr>
          <w:ilvl w:val="0"/>
          <w:numId w:val="261"/>
        </w:numPr>
        <w:ind w:left="709"/>
        <w:rPr>
          <w:lang w:val="es-CL"/>
        </w:rPr>
      </w:pPr>
      <w:r w:rsidRPr="00BE531A">
        <w:rPr>
          <w:lang w:val="es-CL"/>
        </w:rPr>
        <w:t xml:space="preserve">Descripción de configuración de </w:t>
      </w:r>
      <w:r w:rsidR="00BE531A">
        <w:rPr>
          <w:lang w:val="es-CL"/>
        </w:rPr>
        <w:t>A</w:t>
      </w:r>
      <w:r w:rsidRPr="00BE531A">
        <w:rPr>
          <w:lang w:val="es-CL"/>
        </w:rPr>
        <w:t xml:space="preserve">P, incluyendo capacidad disponible, administración de ancho de banda, seguridad, ajustes y configuración de red, frecuencias y canales de acceso, modo de compartición de múltiples </w:t>
      </w:r>
      <w:r w:rsidR="001F5613" w:rsidRPr="00BE531A">
        <w:rPr>
          <w:lang w:val="es-CL"/>
        </w:rPr>
        <w:t>U</w:t>
      </w:r>
      <w:r w:rsidRPr="00BE531A">
        <w:rPr>
          <w:lang w:val="es-CL"/>
        </w:rPr>
        <w:t>suarios y sistemas en bandas compartidas, entre otros.</w:t>
      </w:r>
    </w:p>
    <w:p w14:paraId="7C351E5E" w14:textId="492CD375" w:rsidR="0077602B" w:rsidRPr="00BE531A" w:rsidRDefault="0077602B" w:rsidP="00BE531A">
      <w:pPr>
        <w:pStyle w:val="Prrafodelista"/>
        <w:numPr>
          <w:ilvl w:val="0"/>
          <w:numId w:val="261"/>
        </w:numPr>
        <w:ind w:left="709"/>
        <w:rPr>
          <w:lang w:val="es-CL"/>
        </w:rPr>
      </w:pPr>
      <w:r w:rsidRPr="00BE531A">
        <w:rPr>
          <w:lang w:val="es-CL"/>
        </w:rPr>
        <w:t xml:space="preserve">Descripción </w:t>
      </w:r>
      <w:r w:rsidR="00950D38" w:rsidRPr="00BE531A">
        <w:rPr>
          <w:lang w:val="es-CL"/>
        </w:rPr>
        <w:t xml:space="preserve">del </w:t>
      </w:r>
      <w:r w:rsidRPr="00BE531A">
        <w:rPr>
          <w:lang w:val="es-CL"/>
        </w:rPr>
        <w:t xml:space="preserve">sistema de balanceo de carga de </w:t>
      </w:r>
      <w:r w:rsidR="001F5613" w:rsidRPr="00BE531A">
        <w:rPr>
          <w:lang w:val="es-CL"/>
        </w:rPr>
        <w:t>U</w:t>
      </w:r>
      <w:r w:rsidRPr="00BE531A">
        <w:rPr>
          <w:lang w:val="es-CL"/>
        </w:rPr>
        <w:t>suarios o manejo de recursos de tráfico, de forma que la Velocidad de Acceso sea utilizada en su máximo nivel.</w:t>
      </w:r>
    </w:p>
    <w:p w14:paraId="1CDB07BE" w14:textId="3F2C8A78" w:rsidR="0077602B" w:rsidRPr="00BE531A" w:rsidRDefault="0077602B" w:rsidP="00BE531A">
      <w:pPr>
        <w:pStyle w:val="Prrafodelista"/>
        <w:numPr>
          <w:ilvl w:val="0"/>
          <w:numId w:val="261"/>
        </w:numPr>
        <w:ind w:left="709"/>
        <w:rPr>
          <w:lang w:val="es-CL"/>
        </w:rPr>
      </w:pPr>
      <w:r w:rsidRPr="00BE531A">
        <w:rPr>
          <w:lang w:val="es-CL"/>
        </w:rPr>
        <w:t xml:space="preserve">Describir el sistema de transferencia de sesión de un </w:t>
      </w:r>
      <w:r w:rsidR="001F5613" w:rsidRPr="00BE531A">
        <w:rPr>
          <w:lang w:val="es-CL"/>
        </w:rPr>
        <w:t>U</w:t>
      </w:r>
      <w:r w:rsidRPr="00BE531A">
        <w:rPr>
          <w:lang w:val="es-CL"/>
        </w:rPr>
        <w:t xml:space="preserve">suario entre dos </w:t>
      </w:r>
      <w:r w:rsidR="00BE531A">
        <w:rPr>
          <w:lang w:val="es-CL"/>
        </w:rPr>
        <w:t>A</w:t>
      </w:r>
      <w:r w:rsidRPr="00BE531A">
        <w:rPr>
          <w:lang w:val="es-CL"/>
        </w:rPr>
        <w:t>P para optimizar la calidad de la conexión (</w:t>
      </w:r>
      <w:proofErr w:type="spellStart"/>
      <w:r w:rsidRPr="00BE531A">
        <w:rPr>
          <w:lang w:val="es-CL"/>
        </w:rPr>
        <w:t>handover</w:t>
      </w:r>
      <w:proofErr w:type="spellEnd"/>
      <w:r w:rsidRPr="00BE531A">
        <w:rPr>
          <w:lang w:val="es-CL"/>
        </w:rPr>
        <w:t>).</w:t>
      </w:r>
    </w:p>
    <w:p w14:paraId="19C4C6CA" w14:textId="0BBD6AC6" w:rsidR="0077602B" w:rsidRPr="00BE531A" w:rsidRDefault="0077602B" w:rsidP="00BE531A">
      <w:pPr>
        <w:pStyle w:val="Prrafodelista"/>
        <w:numPr>
          <w:ilvl w:val="0"/>
          <w:numId w:val="261"/>
        </w:numPr>
        <w:ind w:left="709"/>
        <w:rPr>
          <w:lang w:val="es-CL"/>
        </w:rPr>
      </w:pPr>
      <w:r w:rsidRPr="00BE531A">
        <w:rPr>
          <w:lang w:val="es-CL"/>
        </w:rPr>
        <w:t xml:space="preserve">Las planillas de datos técnicos o </w:t>
      </w:r>
      <w:proofErr w:type="spellStart"/>
      <w:r w:rsidRPr="00BE531A">
        <w:rPr>
          <w:lang w:val="es-CL"/>
        </w:rPr>
        <w:t>datasheets</w:t>
      </w:r>
      <w:proofErr w:type="spellEnd"/>
      <w:r w:rsidRPr="00BE531A">
        <w:rPr>
          <w:lang w:val="es-CL"/>
        </w:rPr>
        <w:t xml:space="preserve"> de cada uno de los componentes comprometidos en cada </w:t>
      </w:r>
      <w:r w:rsidR="00926DAD">
        <w:rPr>
          <w:lang w:val="es-CL"/>
        </w:rPr>
        <w:t>A</w:t>
      </w:r>
      <w:r w:rsidRPr="00BE531A">
        <w:rPr>
          <w:lang w:val="es-CL"/>
        </w:rPr>
        <w:t>P.</w:t>
      </w:r>
    </w:p>
    <w:p w14:paraId="2D0AE0CA" w14:textId="6D9F74DC" w:rsidR="0077602B" w:rsidRPr="00BE531A" w:rsidRDefault="0077602B" w:rsidP="00BE531A">
      <w:pPr>
        <w:pStyle w:val="Prrafodelista"/>
        <w:numPr>
          <w:ilvl w:val="0"/>
          <w:numId w:val="261"/>
        </w:numPr>
        <w:ind w:left="709"/>
        <w:rPr>
          <w:lang w:val="es-CL"/>
        </w:rPr>
      </w:pPr>
      <w:r w:rsidRPr="00BE531A">
        <w:rPr>
          <w:lang w:val="es-CL"/>
        </w:rPr>
        <w:t xml:space="preserve">Las especificaciones técnicas de alimentación de energía para cada </w:t>
      </w:r>
      <w:r w:rsidR="00926DAD">
        <w:rPr>
          <w:lang w:val="es-CL"/>
        </w:rPr>
        <w:t>A</w:t>
      </w:r>
      <w:r w:rsidRPr="00BE531A">
        <w:rPr>
          <w:lang w:val="es-CL"/>
        </w:rPr>
        <w:t>P, considerando: la ubicación geográfica; la tramitación correspondiente ante la SEC; solución de adquisición a red pública y/o solución de obtención de energía renovable.</w:t>
      </w:r>
    </w:p>
    <w:p w14:paraId="155E8212" w14:textId="23C7C289" w:rsidR="0077602B" w:rsidRPr="00BE531A" w:rsidRDefault="0077602B" w:rsidP="00BE531A">
      <w:pPr>
        <w:pStyle w:val="Prrafodelista"/>
        <w:numPr>
          <w:ilvl w:val="0"/>
          <w:numId w:val="261"/>
        </w:numPr>
        <w:ind w:left="709"/>
        <w:rPr>
          <w:lang w:val="es-CL"/>
        </w:rPr>
      </w:pPr>
      <w:r w:rsidRPr="00BE531A">
        <w:rPr>
          <w:lang w:val="es-CL"/>
        </w:rPr>
        <w:t xml:space="preserve">Mapa digitalizado con el trazado de cada fibra óptica desde un </w:t>
      </w:r>
      <w:r w:rsidR="00BE531A">
        <w:rPr>
          <w:lang w:val="es-CL"/>
        </w:rPr>
        <w:t xml:space="preserve">AP con el respectivo </w:t>
      </w:r>
      <w:r w:rsidR="00BE531A">
        <w:rPr>
          <w:noProof/>
        </w:rPr>
        <w:t xml:space="preserve">PIX, </w:t>
      </w:r>
      <w:r w:rsidR="00BE531A">
        <w:rPr>
          <w:lang w:val="es-CL"/>
        </w:rPr>
        <w:t>Punto de Derivación</w:t>
      </w:r>
      <w:r w:rsidR="00BE531A">
        <w:rPr>
          <w:noProof/>
        </w:rPr>
        <w:t xml:space="preserve"> o </w:t>
      </w:r>
      <w:r w:rsidRPr="00BE531A">
        <w:rPr>
          <w:lang w:val="es-CL"/>
        </w:rPr>
        <w:t>POIIT</w:t>
      </w:r>
      <w:r w:rsidR="001F5613" w:rsidRPr="00BE531A">
        <w:rPr>
          <w:lang w:val="es-CL"/>
        </w:rPr>
        <w:t xml:space="preserve"> Terrestre</w:t>
      </w:r>
      <w:r w:rsidRPr="00BE531A">
        <w:rPr>
          <w:lang w:val="es-CL"/>
        </w:rPr>
        <w:t>, que incluya planos particulares de cada tramo o segmento.</w:t>
      </w:r>
    </w:p>
    <w:p w14:paraId="65B0BA76" w14:textId="4AFDF1AC" w:rsidR="0077602B" w:rsidRPr="00BE531A" w:rsidRDefault="0077602B" w:rsidP="00BE531A">
      <w:pPr>
        <w:pStyle w:val="Prrafodelista"/>
        <w:numPr>
          <w:ilvl w:val="0"/>
          <w:numId w:val="261"/>
        </w:numPr>
        <w:ind w:left="709"/>
        <w:rPr>
          <w:lang w:val="es-CL"/>
        </w:rPr>
      </w:pPr>
      <w:r w:rsidRPr="00BE531A">
        <w:rPr>
          <w:lang w:val="es-CL"/>
        </w:rPr>
        <w:t xml:space="preserve">Las especificaciones técnicas del tipo de fibra óptica a implementar para la interconexión de </w:t>
      </w:r>
      <w:r w:rsidR="00BE531A">
        <w:rPr>
          <w:lang w:val="es-CL"/>
        </w:rPr>
        <w:t>un</w:t>
      </w:r>
      <w:r w:rsidR="00BE531A" w:rsidRPr="00BE531A">
        <w:rPr>
          <w:lang w:val="es-CL"/>
        </w:rPr>
        <w:t xml:space="preserve"> </w:t>
      </w:r>
      <w:r w:rsidR="00BE531A">
        <w:rPr>
          <w:lang w:val="es-CL"/>
        </w:rPr>
        <w:t xml:space="preserve">AP con el respectivo </w:t>
      </w:r>
      <w:r w:rsidR="001B41C7">
        <w:rPr>
          <w:lang w:val="es-CL"/>
        </w:rPr>
        <w:t xml:space="preserve">el </w:t>
      </w:r>
      <w:r w:rsidR="00BE531A">
        <w:rPr>
          <w:noProof/>
        </w:rPr>
        <w:t xml:space="preserve">PIX, </w:t>
      </w:r>
      <w:r w:rsidR="001B41C7">
        <w:rPr>
          <w:noProof/>
        </w:rPr>
        <w:t xml:space="preserve">los </w:t>
      </w:r>
      <w:r w:rsidR="00BE531A">
        <w:rPr>
          <w:lang w:val="es-CL"/>
        </w:rPr>
        <w:t>Punto</w:t>
      </w:r>
      <w:r w:rsidR="001B41C7">
        <w:rPr>
          <w:lang w:val="es-CL"/>
        </w:rPr>
        <w:t>s</w:t>
      </w:r>
      <w:r w:rsidR="00BE531A">
        <w:rPr>
          <w:lang w:val="es-CL"/>
        </w:rPr>
        <w:t xml:space="preserve"> de Derivación</w:t>
      </w:r>
      <w:r w:rsidR="00BE531A">
        <w:rPr>
          <w:noProof/>
        </w:rPr>
        <w:t xml:space="preserve"> o </w:t>
      </w:r>
      <w:r w:rsidR="001B41C7">
        <w:rPr>
          <w:noProof/>
        </w:rPr>
        <w:t xml:space="preserve">los </w:t>
      </w:r>
      <w:r w:rsidR="00BE531A" w:rsidRPr="00552003">
        <w:rPr>
          <w:noProof/>
        </w:rPr>
        <w:t>POIIT</w:t>
      </w:r>
      <w:r w:rsidR="00BE531A">
        <w:rPr>
          <w:noProof/>
        </w:rPr>
        <w:t xml:space="preserve"> Terrestre</w:t>
      </w:r>
      <w:r w:rsidRPr="00BE531A">
        <w:rPr>
          <w:lang w:val="es-CL"/>
        </w:rPr>
        <w:t>.</w:t>
      </w:r>
    </w:p>
    <w:p w14:paraId="47EE3D79" w14:textId="562EF37D" w:rsidR="0077602B" w:rsidRPr="00BE531A" w:rsidRDefault="0077602B" w:rsidP="00BE531A">
      <w:pPr>
        <w:pStyle w:val="Prrafodelista"/>
        <w:numPr>
          <w:ilvl w:val="0"/>
          <w:numId w:val="261"/>
        </w:numPr>
        <w:ind w:left="709"/>
        <w:rPr>
          <w:lang w:val="es-CL"/>
        </w:rPr>
      </w:pPr>
      <w:r w:rsidRPr="00BE531A">
        <w:rPr>
          <w:lang w:val="es-CL"/>
        </w:rPr>
        <w:t xml:space="preserve">Las especificaciones de instalación y tendido de la fibra óptica desde </w:t>
      </w:r>
      <w:r w:rsidR="00BE531A" w:rsidRPr="00BE531A">
        <w:rPr>
          <w:lang w:val="es-CL"/>
        </w:rPr>
        <w:t xml:space="preserve">un </w:t>
      </w:r>
      <w:r w:rsidR="00BE531A">
        <w:rPr>
          <w:lang w:val="es-CL"/>
        </w:rPr>
        <w:t xml:space="preserve">AP con el </w:t>
      </w:r>
      <w:r w:rsidR="00BE531A">
        <w:rPr>
          <w:noProof/>
        </w:rPr>
        <w:t xml:space="preserve">PIX, </w:t>
      </w:r>
      <w:r w:rsidR="00BE531A">
        <w:rPr>
          <w:lang w:val="es-CL"/>
        </w:rPr>
        <w:t>Punto</w:t>
      </w:r>
      <w:r w:rsidR="001B41C7">
        <w:rPr>
          <w:lang w:val="es-CL"/>
        </w:rPr>
        <w:t>s</w:t>
      </w:r>
      <w:r w:rsidR="00BE531A">
        <w:rPr>
          <w:lang w:val="es-CL"/>
        </w:rPr>
        <w:t xml:space="preserve"> de Derivación</w:t>
      </w:r>
      <w:r w:rsidR="00BE531A">
        <w:rPr>
          <w:noProof/>
        </w:rPr>
        <w:t xml:space="preserve"> o </w:t>
      </w:r>
      <w:r w:rsidR="001B41C7">
        <w:rPr>
          <w:noProof/>
        </w:rPr>
        <w:t xml:space="preserve">los </w:t>
      </w:r>
      <w:r w:rsidR="00BE531A" w:rsidRPr="00BE531A">
        <w:rPr>
          <w:lang w:val="es-CL"/>
        </w:rPr>
        <w:t>POIIT Terrestre</w:t>
      </w:r>
      <w:r w:rsidR="001B41C7">
        <w:rPr>
          <w:lang w:val="es-CL"/>
        </w:rPr>
        <w:t>s</w:t>
      </w:r>
      <w:r w:rsidRPr="00BE531A">
        <w:rPr>
          <w:lang w:val="es-CL"/>
        </w:rPr>
        <w:t>, detallando las facilidades a utilizar (</w:t>
      </w:r>
      <w:proofErr w:type="spellStart"/>
      <w:r w:rsidRPr="00BE531A">
        <w:rPr>
          <w:lang w:val="es-CL"/>
        </w:rPr>
        <w:t>postación</w:t>
      </w:r>
      <w:proofErr w:type="spellEnd"/>
      <w:r w:rsidRPr="00BE531A">
        <w:rPr>
          <w:lang w:val="es-CL"/>
        </w:rPr>
        <w:t xml:space="preserve"> propia, </w:t>
      </w:r>
      <w:proofErr w:type="spellStart"/>
      <w:r w:rsidRPr="00BE531A">
        <w:rPr>
          <w:lang w:val="es-CL"/>
        </w:rPr>
        <w:t>postación</w:t>
      </w:r>
      <w:proofErr w:type="spellEnd"/>
      <w:r w:rsidRPr="00BE531A">
        <w:rPr>
          <w:lang w:val="es-CL"/>
        </w:rPr>
        <w:t xml:space="preserve"> eléctrica, ductos o canalizaciones, uso de franja fiscal, etc.) en cada tramo o segmento, de </w:t>
      </w:r>
      <w:r w:rsidRPr="00BE531A">
        <w:rPr>
          <w:lang w:val="es-CL"/>
        </w:rPr>
        <w:lastRenderedPageBreak/>
        <w:t xml:space="preserve">acuerdo a la solución comprometida y los respectivas </w:t>
      </w:r>
      <w:r w:rsidR="001F5613" w:rsidRPr="00BE531A">
        <w:rPr>
          <w:lang w:val="es-CL"/>
        </w:rPr>
        <w:t>autorizaciones</w:t>
      </w:r>
      <w:r w:rsidRPr="00BE531A">
        <w:rPr>
          <w:lang w:val="es-CL"/>
        </w:rPr>
        <w:t>, según lo indicado en el literal b. del presente listado.</w:t>
      </w:r>
    </w:p>
    <w:p w14:paraId="19B9276C" w14:textId="50386F67" w:rsidR="0077602B" w:rsidRPr="00BE531A" w:rsidRDefault="0077602B" w:rsidP="00BE531A">
      <w:pPr>
        <w:pStyle w:val="Prrafodelista"/>
        <w:numPr>
          <w:ilvl w:val="0"/>
          <w:numId w:val="261"/>
        </w:numPr>
        <w:ind w:left="709"/>
        <w:rPr>
          <w:lang w:val="es-CL"/>
        </w:rPr>
      </w:pPr>
      <w:r w:rsidRPr="00BE531A">
        <w:rPr>
          <w:lang w:val="es-CL"/>
        </w:rPr>
        <w:t xml:space="preserve">Especificaciones de interconexión con </w:t>
      </w:r>
      <w:r w:rsidR="001F5613" w:rsidRPr="00BE531A">
        <w:rPr>
          <w:lang w:val="es-CL"/>
        </w:rPr>
        <w:t xml:space="preserve">el </w:t>
      </w:r>
      <w:r w:rsidRPr="00BE531A">
        <w:rPr>
          <w:lang w:val="es-CL"/>
        </w:rPr>
        <w:t xml:space="preserve">proveedor de </w:t>
      </w:r>
      <w:r w:rsidR="001F5613" w:rsidRPr="00BE531A">
        <w:rPr>
          <w:lang w:val="es-CL"/>
        </w:rPr>
        <w:t>acceso a I</w:t>
      </w:r>
      <w:r w:rsidRPr="00BE531A">
        <w:rPr>
          <w:lang w:val="es-CL"/>
        </w:rPr>
        <w:t xml:space="preserve">nternet, detallando SLA, capacidad contratada, forma de interconexión </w:t>
      </w:r>
      <w:r w:rsidR="00BA196E">
        <w:rPr>
          <w:lang w:val="es-CL"/>
        </w:rPr>
        <w:t>a</w:t>
      </w:r>
      <w:r w:rsidR="00294312">
        <w:rPr>
          <w:lang w:val="es-CL"/>
        </w:rPr>
        <w:t xml:space="preserve"> Internet</w:t>
      </w:r>
      <w:r w:rsidRPr="00BE531A">
        <w:rPr>
          <w:lang w:val="es-CL"/>
        </w:rPr>
        <w:t xml:space="preserve"> y las </w:t>
      </w:r>
      <w:proofErr w:type="spellStart"/>
      <w:r w:rsidRPr="00BE531A">
        <w:rPr>
          <w:lang w:val="es-CL"/>
        </w:rPr>
        <w:t>repectivas</w:t>
      </w:r>
      <w:proofErr w:type="spellEnd"/>
      <w:r w:rsidRPr="00BE531A">
        <w:rPr>
          <w:lang w:val="es-CL"/>
        </w:rPr>
        <w:t xml:space="preserve"> </w:t>
      </w:r>
      <w:r w:rsidR="001F5613" w:rsidRPr="00BE531A">
        <w:rPr>
          <w:lang w:val="es-CL"/>
        </w:rPr>
        <w:t xml:space="preserve">autorizaciones </w:t>
      </w:r>
      <w:r w:rsidRPr="00BE531A">
        <w:rPr>
          <w:lang w:val="es-CL"/>
        </w:rPr>
        <w:t xml:space="preserve">según lo dispuesto en el literal b. del presente listado. </w:t>
      </w:r>
    </w:p>
    <w:p w14:paraId="3C318738" w14:textId="32F0ED97" w:rsidR="0077602B" w:rsidRPr="00BE531A" w:rsidRDefault="0077602B" w:rsidP="00BE531A">
      <w:pPr>
        <w:pStyle w:val="Prrafodelista"/>
        <w:numPr>
          <w:ilvl w:val="0"/>
          <w:numId w:val="261"/>
        </w:numPr>
        <w:ind w:left="709"/>
        <w:rPr>
          <w:lang w:val="es-CL"/>
        </w:rPr>
      </w:pPr>
      <w:r w:rsidRPr="00BE531A">
        <w:rPr>
          <w:lang w:val="es-CL"/>
        </w:rPr>
        <w:t>Descripción de la utilización de los POIIT</w:t>
      </w:r>
      <w:r w:rsidR="001F5613" w:rsidRPr="00BE531A">
        <w:rPr>
          <w:lang w:val="es-CL"/>
        </w:rPr>
        <w:t xml:space="preserve"> Terrestres</w:t>
      </w:r>
      <w:r w:rsidRPr="00BE531A">
        <w:rPr>
          <w:lang w:val="es-CL"/>
        </w:rPr>
        <w:t xml:space="preserve">, equipamiento comprometido </w:t>
      </w:r>
      <w:r w:rsidR="007A5EAD" w:rsidRPr="00BE531A">
        <w:rPr>
          <w:lang w:val="es-CL"/>
        </w:rPr>
        <w:t>y</w:t>
      </w:r>
      <w:r w:rsidR="001F5613" w:rsidRPr="00BE531A">
        <w:rPr>
          <w:lang w:val="es-CL"/>
        </w:rPr>
        <w:t xml:space="preserve"> </w:t>
      </w:r>
      <w:r w:rsidRPr="00BE531A">
        <w:rPr>
          <w:lang w:val="es-CL"/>
        </w:rPr>
        <w:t xml:space="preserve">configuración de equipos dispuestos en </w:t>
      </w:r>
      <w:r w:rsidR="001F5613" w:rsidRPr="00BE531A">
        <w:rPr>
          <w:lang w:val="es-CL"/>
        </w:rPr>
        <w:t>este.</w:t>
      </w:r>
    </w:p>
    <w:p w14:paraId="531D4AAE" w14:textId="42BB2782" w:rsidR="0077602B" w:rsidRPr="00BE531A" w:rsidRDefault="0077602B" w:rsidP="00BE531A">
      <w:pPr>
        <w:pStyle w:val="Prrafodelista"/>
        <w:numPr>
          <w:ilvl w:val="0"/>
          <w:numId w:val="261"/>
        </w:numPr>
        <w:ind w:left="709"/>
        <w:rPr>
          <w:lang w:val="es-CL"/>
        </w:rPr>
      </w:pPr>
      <w:r w:rsidRPr="00BE531A">
        <w:rPr>
          <w:lang w:val="es-CL"/>
        </w:rPr>
        <w:t xml:space="preserve">Listados y planillas digitales con el detalle de cada uno de los componentes y elementos considerados en cada Zona WiFi y </w:t>
      </w:r>
      <w:r w:rsidR="001F5613" w:rsidRPr="00BE531A">
        <w:rPr>
          <w:lang w:val="es-CL"/>
        </w:rPr>
        <w:t xml:space="preserve">los </w:t>
      </w:r>
      <w:r w:rsidR="00BE531A">
        <w:rPr>
          <w:lang w:val="es-CL"/>
        </w:rPr>
        <w:t>A</w:t>
      </w:r>
      <w:r w:rsidRPr="00BE531A">
        <w:rPr>
          <w:lang w:val="es-CL"/>
        </w:rPr>
        <w:t>P comprometido</w:t>
      </w:r>
      <w:r w:rsidR="001F5613" w:rsidRPr="00BE531A">
        <w:rPr>
          <w:lang w:val="es-CL"/>
        </w:rPr>
        <w:t>s</w:t>
      </w:r>
      <w:r w:rsidRPr="00BE531A">
        <w:rPr>
          <w:lang w:val="es-CL"/>
        </w:rPr>
        <w:t xml:space="preserve">. </w:t>
      </w:r>
    </w:p>
    <w:p w14:paraId="25C6DF29" w14:textId="02B41916" w:rsidR="0077602B" w:rsidRPr="00BE531A" w:rsidRDefault="0077602B" w:rsidP="00BE531A">
      <w:pPr>
        <w:pStyle w:val="Prrafodelista"/>
        <w:numPr>
          <w:ilvl w:val="0"/>
          <w:numId w:val="261"/>
        </w:numPr>
        <w:ind w:left="709"/>
        <w:rPr>
          <w:lang w:val="es-CL"/>
        </w:rPr>
      </w:pPr>
      <w:r w:rsidRPr="00BE531A">
        <w:rPr>
          <w:lang w:val="es-CL"/>
        </w:rPr>
        <w:t xml:space="preserve">El cronograma de la implementación del </w:t>
      </w:r>
      <w:r w:rsidR="001F5613" w:rsidRPr="00BE531A">
        <w:rPr>
          <w:lang w:val="es-CL"/>
        </w:rPr>
        <w:t>P</w:t>
      </w:r>
      <w:r w:rsidRPr="00BE531A">
        <w:rPr>
          <w:lang w:val="es-CL"/>
        </w:rPr>
        <w:t>royecto, indicando respecto</w:t>
      </w:r>
      <w:r w:rsidR="00FD371D" w:rsidRPr="00BE531A">
        <w:rPr>
          <w:lang w:val="es-CL"/>
        </w:rPr>
        <w:t xml:space="preserve"> de</w:t>
      </w:r>
      <w:r w:rsidRPr="00BE531A">
        <w:rPr>
          <w:lang w:val="es-CL"/>
        </w:rPr>
        <w:t xml:space="preserve"> su planeamiento los tendidos y sitios, </w:t>
      </w:r>
      <w:r w:rsidR="00FD371D" w:rsidRPr="00BE531A">
        <w:rPr>
          <w:lang w:val="es-CL"/>
        </w:rPr>
        <w:t xml:space="preserve">proceso de </w:t>
      </w:r>
      <w:r w:rsidRPr="00BE531A">
        <w:rPr>
          <w:lang w:val="es-CL"/>
        </w:rPr>
        <w:t xml:space="preserve">adquisición, </w:t>
      </w:r>
      <w:r w:rsidR="00FD371D" w:rsidRPr="00BE531A">
        <w:rPr>
          <w:lang w:val="es-CL"/>
        </w:rPr>
        <w:t>tramitación de autorizaciones</w:t>
      </w:r>
      <w:r w:rsidRPr="00BE531A">
        <w:rPr>
          <w:lang w:val="es-CL"/>
        </w:rPr>
        <w:t>, requerimiento de materiales, instalación, pruebas, puesta en marcha y aceptación del sistema. En este sentido, el cronograma deberá contener las actividades, los recursos, los tiempos y los hitos</w:t>
      </w:r>
      <w:r w:rsidR="00593125" w:rsidRPr="00BE531A">
        <w:rPr>
          <w:lang w:val="es-CL"/>
        </w:rPr>
        <w:t xml:space="preserve"> para cada una de las actividades</w:t>
      </w:r>
      <w:r w:rsidRPr="00BE531A">
        <w:rPr>
          <w:lang w:val="es-CL"/>
        </w:rPr>
        <w:t>.</w:t>
      </w:r>
    </w:p>
    <w:p w14:paraId="596BFB97" w14:textId="0AED85C9" w:rsidR="0077602B" w:rsidRPr="00BE531A" w:rsidRDefault="0077602B" w:rsidP="00BE531A">
      <w:pPr>
        <w:pStyle w:val="Prrafodelista"/>
        <w:numPr>
          <w:ilvl w:val="0"/>
          <w:numId w:val="261"/>
        </w:numPr>
        <w:ind w:left="709"/>
        <w:rPr>
          <w:lang w:val="es-CL"/>
        </w:rPr>
      </w:pPr>
      <w:r w:rsidRPr="00BE531A">
        <w:rPr>
          <w:lang w:val="es-CL"/>
        </w:rPr>
        <w:t>Descripción del funcionamiento del sistema de monitoreo</w:t>
      </w:r>
      <w:r w:rsidR="00BE531A">
        <w:rPr>
          <w:lang w:val="es-CL"/>
        </w:rPr>
        <w:t xml:space="preserve"> y supervi</w:t>
      </w:r>
      <w:r w:rsidR="00294312">
        <w:rPr>
          <w:lang w:val="es-CL"/>
        </w:rPr>
        <w:t>s</w:t>
      </w:r>
      <w:r w:rsidR="00BE531A">
        <w:rPr>
          <w:lang w:val="es-CL"/>
        </w:rPr>
        <w:t>ión</w:t>
      </w:r>
      <w:r w:rsidRPr="00BE531A">
        <w:rPr>
          <w:lang w:val="es-CL"/>
        </w:rPr>
        <w:t>, detallando los protocolos utilizados, topología, mecanismos de supervisión de indicadores que aseguren la correcta y fidedigna supervisión del estado de</w:t>
      </w:r>
      <w:r w:rsidR="00FD371D" w:rsidRPr="00BE531A">
        <w:rPr>
          <w:lang w:val="es-CL"/>
        </w:rPr>
        <w:t>l servicio</w:t>
      </w:r>
      <w:r w:rsidRPr="00BE531A">
        <w:rPr>
          <w:lang w:val="es-CL"/>
        </w:rPr>
        <w:t xml:space="preserve"> y equipamiento asociad</w:t>
      </w:r>
      <w:r w:rsidR="00FD371D" w:rsidRPr="00BE531A">
        <w:rPr>
          <w:lang w:val="es-CL"/>
        </w:rPr>
        <w:t>o</w:t>
      </w:r>
      <w:r w:rsidRPr="00BE531A">
        <w:rPr>
          <w:lang w:val="es-CL"/>
        </w:rPr>
        <w:t xml:space="preserve"> tales como servidores, software, licencias, etc.</w:t>
      </w:r>
    </w:p>
    <w:p w14:paraId="1E9FA593" w14:textId="2C3A82AC" w:rsidR="0077602B" w:rsidRPr="00BE531A" w:rsidRDefault="0077602B" w:rsidP="00BE531A">
      <w:pPr>
        <w:pStyle w:val="Prrafodelista"/>
        <w:numPr>
          <w:ilvl w:val="0"/>
          <w:numId w:val="261"/>
        </w:numPr>
        <w:ind w:left="709"/>
        <w:rPr>
          <w:lang w:val="es-CL"/>
        </w:rPr>
      </w:pPr>
      <w:r w:rsidRPr="00BE531A">
        <w:rPr>
          <w:lang w:val="es-CL"/>
        </w:rPr>
        <w:t>Descripción del funcionamiento del sistema de Repor</w:t>
      </w:r>
      <w:r w:rsidR="00593125" w:rsidRPr="00BE531A">
        <w:rPr>
          <w:lang w:val="es-CL"/>
        </w:rPr>
        <w:t>tes</w:t>
      </w:r>
      <w:r w:rsidRPr="00BE531A">
        <w:rPr>
          <w:lang w:val="es-CL"/>
        </w:rPr>
        <w:t xml:space="preserve">, detallando </w:t>
      </w:r>
      <w:r w:rsidR="00FD371D" w:rsidRPr="00BE531A">
        <w:rPr>
          <w:lang w:val="es-CL"/>
        </w:rPr>
        <w:t>los programas computacionales</w:t>
      </w:r>
      <w:r w:rsidRPr="00BE531A">
        <w:rPr>
          <w:lang w:val="es-CL"/>
        </w:rPr>
        <w:t xml:space="preserve"> </w:t>
      </w:r>
      <w:r w:rsidR="00FD371D" w:rsidRPr="00BE531A">
        <w:rPr>
          <w:lang w:val="es-CL"/>
        </w:rPr>
        <w:t xml:space="preserve">a </w:t>
      </w:r>
      <w:r w:rsidRPr="00BE531A">
        <w:rPr>
          <w:lang w:val="es-CL"/>
        </w:rPr>
        <w:t>ser implementados que aseguren la correcta y fidedigna extracción de datos, metodologías de extracción y procesamiento de datos.</w:t>
      </w:r>
    </w:p>
    <w:p w14:paraId="6D9FCA72" w14:textId="20EB1241" w:rsidR="0077602B" w:rsidRPr="00BE531A" w:rsidRDefault="0077602B" w:rsidP="00BE531A">
      <w:pPr>
        <w:pStyle w:val="Prrafodelista"/>
        <w:numPr>
          <w:ilvl w:val="0"/>
          <w:numId w:val="261"/>
        </w:numPr>
        <w:ind w:left="709"/>
        <w:rPr>
          <w:lang w:val="es-CL"/>
        </w:rPr>
      </w:pPr>
      <w:r w:rsidRPr="00BE531A">
        <w:rPr>
          <w:lang w:val="es-CL"/>
        </w:rPr>
        <w:t>Una memoria descriptiva que explique en detalle, la naturaleza y los alcances del Proyecto, las autorizaciones, los análisis requeridos para una construcción y operación ajustada a la normativa vigente, y que permita asegurar el cumplimiento de las exigencias establecidas en las Bases Específicas, en concordancia a lo comprometido en el respectivo Proyecto Técnico.</w:t>
      </w:r>
    </w:p>
    <w:p w14:paraId="262673A6" w14:textId="77777777" w:rsidR="0077602B" w:rsidRPr="00552003" w:rsidRDefault="0077602B" w:rsidP="0077602B"/>
    <w:p w14:paraId="2C2F6113" w14:textId="1BD45E2E" w:rsidR="0077602B" w:rsidRPr="00552003" w:rsidRDefault="0077602B" w:rsidP="0077602B">
      <w:r w:rsidRPr="00552003">
        <w:t xml:space="preserve">En el caso de que la Beneficiaria requiera modificar alguno de los equipos, componentes o elementos comprometidos en el Proyecto Técnico adjudicado —o bien sus características técnicas o constructivas—, el Informe de Ingeniería de Detalle deberá contener un apartado en que dichas modificaciones sean descritas y justificadas técnicamente. SUBTEL </w:t>
      </w:r>
      <w:r w:rsidR="00593125">
        <w:t>fiscalizará</w:t>
      </w:r>
      <w:r w:rsidRPr="00552003">
        <w:t xml:space="preserve"> que el Servicio Público de Transmisión de Datos objeto del presente Concurso </w:t>
      </w:r>
      <w:r w:rsidR="00593125">
        <w:t>sea</w:t>
      </w:r>
      <w:r w:rsidRPr="00552003">
        <w:t xml:space="preserve"> prestado de acuerdo con lo comprometido en el Proyecto Técnico y con lo exigido en las Bases de Concurso</w:t>
      </w:r>
      <w:r w:rsidR="00593125">
        <w:t xml:space="preserve"> y lo que en definitiva se autorice en razón de la aprobación del Informe de Ingeniería de Detalle</w:t>
      </w:r>
      <w:r w:rsidRPr="00552003">
        <w:t xml:space="preserve">. </w:t>
      </w:r>
    </w:p>
    <w:p w14:paraId="30ABF177" w14:textId="77777777" w:rsidR="0077602B" w:rsidRPr="00552003" w:rsidRDefault="0077602B" w:rsidP="0077602B"/>
    <w:p w14:paraId="79E89289" w14:textId="77777777" w:rsidR="0077602B" w:rsidRPr="00552003" w:rsidRDefault="0077602B" w:rsidP="0077602B"/>
    <w:p w14:paraId="6A4A8EF9" w14:textId="77777777" w:rsidR="0077602B" w:rsidRPr="00552003" w:rsidRDefault="0077602B" w:rsidP="00FD371D">
      <w:pPr>
        <w:pStyle w:val="Anx-Titulo3"/>
        <w:rPr>
          <w:i/>
        </w:rPr>
      </w:pPr>
      <w:bookmarkStart w:id="2437" w:name="_Toc535577881"/>
      <w:r w:rsidRPr="00552003">
        <w:t>Prestaciones Adicionales</w:t>
      </w:r>
      <w:bookmarkEnd w:id="2437"/>
      <w:r w:rsidR="0009645E">
        <w:t>.</w:t>
      </w:r>
    </w:p>
    <w:p w14:paraId="495BD460" w14:textId="08836484" w:rsidR="0077602B" w:rsidRPr="00552003" w:rsidRDefault="0077602B" w:rsidP="0077602B">
      <w:r w:rsidRPr="00552003">
        <w:t>El Servicio Público de Transmisión de Datos no considera Prestaciones Adicionales</w:t>
      </w:r>
      <w:r w:rsidR="002A449E">
        <w:t xml:space="preserve"> en los términos que para ella prev</w:t>
      </w:r>
      <w:r w:rsidR="004542B9">
        <w:t>é</w:t>
      </w:r>
      <w:r w:rsidR="002A449E">
        <w:t xml:space="preserve"> el Artículo 12° de las Bases Específicas</w:t>
      </w:r>
      <w:r w:rsidRPr="00552003">
        <w:t>.</w:t>
      </w:r>
    </w:p>
    <w:p w14:paraId="62EF529F" w14:textId="77777777" w:rsidR="0077602B" w:rsidRPr="00552003" w:rsidRDefault="0077602B" w:rsidP="00FD371D">
      <w:pPr>
        <w:pStyle w:val="Anx-Titulo3"/>
        <w:rPr>
          <w:i/>
        </w:rPr>
      </w:pPr>
      <w:bookmarkStart w:id="2438" w:name="_Toc535577882"/>
      <w:r w:rsidRPr="00552003">
        <w:lastRenderedPageBreak/>
        <w:t>Soporte a Usuarios</w:t>
      </w:r>
      <w:bookmarkEnd w:id="2438"/>
      <w:r w:rsidR="005B2F2A">
        <w:t>.</w:t>
      </w:r>
    </w:p>
    <w:p w14:paraId="12417F3F" w14:textId="20169ECF" w:rsidR="0077602B" w:rsidRPr="00552003" w:rsidRDefault="0077602B" w:rsidP="0077602B">
      <w:r w:rsidRPr="00552003">
        <w:t xml:space="preserve">La Propuesta deberá considerar la existencia de una o más plataformas de soporte de red, de atención telefónica y/o a través de </w:t>
      </w:r>
      <w:r w:rsidR="002A449E">
        <w:t>I</w:t>
      </w:r>
      <w:r w:rsidRPr="00552003">
        <w:t xml:space="preserve">nternet, orientado a los Usuarios del </w:t>
      </w:r>
      <w:r w:rsidR="00DE5D2A">
        <w:t>S</w:t>
      </w:r>
      <w:r w:rsidRPr="00552003">
        <w:t>ervicio</w:t>
      </w:r>
      <w:r w:rsidR="00DE5D2A">
        <w:t xml:space="preserve"> Público de Transmisión de Datos</w:t>
      </w:r>
      <w:r w:rsidRPr="00552003">
        <w:t xml:space="preserve"> y deberá operar durante todo el Período de Obligatoriedad de las Exigencias de</w:t>
      </w:r>
      <w:r w:rsidR="002A449E">
        <w:t xml:space="preserve"> las</w:t>
      </w:r>
      <w:r w:rsidRPr="00552003">
        <w:t xml:space="preserve"> Bases</w:t>
      </w:r>
      <w:r w:rsidR="002E2567">
        <w:t xml:space="preserve"> comprometido en la respectiva Propuesta</w:t>
      </w:r>
      <w:r w:rsidRPr="00552003">
        <w:t>, sin perjuicio de las exigencias que al efecto establezca la normativa sectorial, en esta materia, durante todo el período de vigencia de la respectiva concesión.</w:t>
      </w:r>
    </w:p>
    <w:p w14:paraId="75BB536C" w14:textId="77777777" w:rsidR="0077602B" w:rsidRPr="00552003" w:rsidRDefault="0077602B" w:rsidP="004F6E40">
      <w:pPr>
        <w:pStyle w:val="Anx-Titulo3"/>
      </w:pPr>
      <w:bookmarkStart w:id="2439" w:name="_Toc535577883"/>
      <w:r w:rsidRPr="00552003">
        <w:t>Plazos</w:t>
      </w:r>
      <w:bookmarkEnd w:id="2439"/>
      <w:r w:rsidR="00C77E70">
        <w:t xml:space="preserve"> y cronograma de implementación</w:t>
      </w:r>
      <w:r w:rsidR="005B2F2A">
        <w:t>.</w:t>
      </w:r>
    </w:p>
    <w:p w14:paraId="2E7C57A3" w14:textId="38344D70" w:rsidR="0077602B" w:rsidRPr="00552003" w:rsidRDefault="0077602B" w:rsidP="0077602B">
      <w:r w:rsidRPr="00552003">
        <w:t>La Proponente deberá comprometer en su Proyecto Técnico plazos máximos para el inicio</w:t>
      </w:r>
      <w:r w:rsidR="00DF6744" w:rsidRPr="00DF6744">
        <w:t xml:space="preserve"> y término de obras, y de inicio</w:t>
      </w:r>
      <w:r w:rsidRPr="00552003">
        <w:t xml:space="preserve"> de</w:t>
      </w:r>
      <w:r w:rsidR="00DF6744">
        <w:t>l</w:t>
      </w:r>
      <w:r w:rsidRPr="00552003">
        <w:t xml:space="preserve"> Servicio Público de Transmisión de Datos, los cuales no podrán ser superiores a los establecidos en el Artículo 43º de las presentes Bases Específicas.</w:t>
      </w:r>
    </w:p>
    <w:p w14:paraId="733AD65D" w14:textId="77777777" w:rsidR="0077602B" w:rsidRDefault="0077602B" w:rsidP="0077602B"/>
    <w:p w14:paraId="333E98EF" w14:textId="1F23FB8F" w:rsidR="00C77E70" w:rsidRDefault="00F10874" w:rsidP="0077602B">
      <w:pPr>
        <w:rPr>
          <w:lang w:val="es-CL" w:eastAsia="ar-SA"/>
        </w:rPr>
      </w:pPr>
      <w:r>
        <w:rPr>
          <w:lang w:val="es-CL" w:eastAsia="ar-SA"/>
        </w:rPr>
        <w:t>Asimismo, de conformidad a lo previsto en el literal h. del numeral 1.2.1 del presente Anexo, e</w:t>
      </w:r>
      <w:r w:rsidR="00C77E70" w:rsidRPr="00552003">
        <w:rPr>
          <w:lang w:val="es-CL" w:eastAsia="ar-SA"/>
        </w:rPr>
        <w:t>l Proyecto Técnico</w:t>
      </w:r>
      <w:r w:rsidR="00F9173F">
        <w:rPr>
          <w:lang w:val="es-CL" w:eastAsia="ar-SA"/>
        </w:rPr>
        <w:t xml:space="preserve"> de</w:t>
      </w:r>
      <w:r w:rsidR="00C77E70" w:rsidRPr="00552003">
        <w:rPr>
          <w:lang w:val="es-CL" w:eastAsia="ar-SA"/>
        </w:rPr>
        <w:t xml:space="preserve"> la Proponente deberá contener un cronograma en que se especifiquen los plazos asociados a cada una de las fases </w:t>
      </w:r>
      <w:r w:rsidR="00F9173F">
        <w:rPr>
          <w:lang w:val="es-CL" w:eastAsia="ar-SA"/>
        </w:rPr>
        <w:t>de implementació</w:t>
      </w:r>
      <w:r w:rsidR="00C77E70">
        <w:rPr>
          <w:lang w:val="es-CL" w:eastAsia="ar-SA"/>
        </w:rPr>
        <w:t xml:space="preserve">n de las </w:t>
      </w:r>
      <w:proofErr w:type="spellStart"/>
      <w:r w:rsidR="00C77E70">
        <w:rPr>
          <w:lang w:val="es-CL" w:eastAsia="ar-SA"/>
        </w:rPr>
        <w:t>Zons</w:t>
      </w:r>
      <w:proofErr w:type="spellEnd"/>
      <w:r w:rsidR="00C77E70">
        <w:rPr>
          <w:lang w:val="es-CL" w:eastAsia="ar-SA"/>
        </w:rPr>
        <w:t xml:space="preserve"> </w:t>
      </w:r>
      <w:proofErr w:type="spellStart"/>
      <w:r w:rsidR="00C77E70">
        <w:rPr>
          <w:lang w:val="es-CL" w:eastAsia="ar-SA"/>
        </w:rPr>
        <w:t>WiFI</w:t>
      </w:r>
      <w:proofErr w:type="spellEnd"/>
      <w:r w:rsidR="00C77E70">
        <w:rPr>
          <w:lang w:val="es-CL" w:eastAsia="ar-SA"/>
        </w:rPr>
        <w:t xml:space="preserve">, y ser consistente con los plazos </w:t>
      </w:r>
      <w:r>
        <w:rPr>
          <w:lang w:val="es-CL" w:eastAsia="ar-SA"/>
        </w:rPr>
        <w:t xml:space="preserve">máximos que sean </w:t>
      </w:r>
      <w:r w:rsidR="00C77E70">
        <w:rPr>
          <w:lang w:val="es-CL" w:eastAsia="ar-SA"/>
        </w:rPr>
        <w:t xml:space="preserve">comprometidos. </w:t>
      </w:r>
      <w:r w:rsidR="00C77E70" w:rsidRPr="00552003">
        <w:rPr>
          <w:lang w:val="es-CL" w:eastAsia="ar-SA"/>
        </w:rPr>
        <w:t>Asimismo, la Proponente deberá incorporar en dicho cronograma, en detalle, la planificación de las actividades asociadas a la elaboración y entrega del Informe de Ingeniería de Detalle y l</w:t>
      </w:r>
      <w:r w:rsidR="00C77E70">
        <w:rPr>
          <w:lang w:val="es-CL" w:eastAsia="ar-SA"/>
        </w:rPr>
        <w:t>a tramitación de todos los permis</w:t>
      </w:r>
      <w:r w:rsidR="00C77E70" w:rsidRPr="00552003">
        <w:rPr>
          <w:lang w:val="es-CL" w:eastAsia="ar-SA"/>
        </w:rPr>
        <w:t xml:space="preserve">os </w:t>
      </w:r>
      <w:r w:rsidR="00C77E70">
        <w:rPr>
          <w:lang w:val="es-CL" w:eastAsia="ar-SA"/>
        </w:rPr>
        <w:t>requeridos tanto para la instalación como para la operación del Servicio Público de T</w:t>
      </w:r>
      <w:r w:rsidR="00F9173F">
        <w:rPr>
          <w:lang w:val="es-CL" w:eastAsia="ar-SA"/>
        </w:rPr>
        <w:t>r</w:t>
      </w:r>
      <w:r w:rsidR="00C77E70">
        <w:rPr>
          <w:lang w:val="es-CL" w:eastAsia="ar-SA"/>
        </w:rPr>
        <w:t>ans</w:t>
      </w:r>
      <w:r w:rsidR="00844BF8">
        <w:rPr>
          <w:lang w:val="es-CL" w:eastAsia="ar-SA"/>
        </w:rPr>
        <w:t>m</w:t>
      </w:r>
      <w:r w:rsidR="00C77E70">
        <w:rPr>
          <w:lang w:val="es-CL" w:eastAsia="ar-SA"/>
        </w:rPr>
        <w:t>isión de Datos materia del Concurso</w:t>
      </w:r>
      <w:r w:rsidR="00C77E70" w:rsidRPr="00552003">
        <w:rPr>
          <w:lang w:val="es-CL" w:eastAsia="ar-SA"/>
        </w:rPr>
        <w:t>.</w:t>
      </w:r>
    </w:p>
    <w:p w14:paraId="037DD914" w14:textId="77777777" w:rsidR="00C77E70" w:rsidRPr="005019CE" w:rsidRDefault="00C77E70" w:rsidP="0077602B">
      <w:pPr>
        <w:rPr>
          <w:lang w:val="es-CL"/>
        </w:rPr>
      </w:pPr>
    </w:p>
    <w:p w14:paraId="0DFD75FD" w14:textId="77777777" w:rsidR="0077602B" w:rsidRPr="00552003" w:rsidRDefault="0077602B" w:rsidP="005019CE">
      <w:pPr>
        <w:pStyle w:val="Anx-Titulo3"/>
        <w:rPr>
          <w:i/>
        </w:rPr>
      </w:pPr>
      <w:bookmarkStart w:id="2440" w:name="_Toc535577884"/>
      <w:r w:rsidRPr="00552003">
        <w:t>Período de Obligatoriedad de las Exigencias de Bases</w:t>
      </w:r>
      <w:bookmarkEnd w:id="2440"/>
      <w:r w:rsidR="005B2F2A">
        <w:t>.</w:t>
      </w:r>
    </w:p>
    <w:p w14:paraId="4FA41458" w14:textId="6DDE44CB" w:rsidR="0077602B" w:rsidRPr="00552003" w:rsidRDefault="0077602B" w:rsidP="0077602B">
      <w:r w:rsidRPr="00552003">
        <w:t xml:space="preserve">Las Propuestas deberán considerar un Período de Obligatoriedad de las Exigencias de </w:t>
      </w:r>
      <w:r w:rsidR="008A29F4">
        <w:t xml:space="preserve">las </w:t>
      </w:r>
      <w:r w:rsidRPr="00552003">
        <w:t>Bases para el Servicio Público de Transmisión de Datos, según lo indicado en el Artículo 7° de las presentes Bases Específicas.</w:t>
      </w:r>
    </w:p>
    <w:p w14:paraId="64AD5EF7" w14:textId="77777777" w:rsidR="0077602B" w:rsidRPr="00552003" w:rsidRDefault="0077602B" w:rsidP="0077602B"/>
    <w:p w14:paraId="6A211241" w14:textId="2E67ADD1" w:rsidR="0077602B" w:rsidRPr="00552003" w:rsidRDefault="0077602B" w:rsidP="0077602B">
      <w:r w:rsidRPr="00552003">
        <w:t xml:space="preserve">No obstante, </w:t>
      </w:r>
      <w:r w:rsidR="002E2567">
        <w:t>l</w:t>
      </w:r>
      <w:r w:rsidRPr="00552003">
        <w:t xml:space="preserve">a Proponente podrá considerar mayores plazos del Período de Obligatoriedad de las Exigencias de </w:t>
      </w:r>
      <w:r w:rsidR="00DF6744">
        <w:t xml:space="preserve">las </w:t>
      </w:r>
      <w:r w:rsidRPr="00552003">
        <w:t xml:space="preserve">Bases, </w:t>
      </w:r>
      <w:r w:rsidR="008A29F4">
        <w:t xml:space="preserve">y con ello de exención de pago para los Usuarios de las Zonas WiFi comprometidas, </w:t>
      </w:r>
      <w:r w:rsidRPr="00552003">
        <w:t xml:space="preserve">lo cual será evaluado de acuerdo a la metodología de evaluación descrita en el </w:t>
      </w:r>
      <w:r w:rsidR="00DF6744">
        <w:t xml:space="preserve">numeral 5.3.4 del </w:t>
      </w:r>
      <w:r w:rsidRPr="00552003">
        <w:t>Anexo N° 5.</w:t>
      </w:r>
    </w:p>
    <w:p w14:paraId="11C6305E" w14:textId="77777777" w:rsidR="0077602B" w:rsidRPr="00552003" w:rsidRDefault="0077602B" w:rsidP="0077602B"/>
    <w:p w14:paraId="7B3A3713" w14:textId="77777777" w:rsidR="0077602B" w:rsidRPr="00552003" w:rsidRDefault="0077602B" w:rsidP="005019CE">
      <w:pPr>
        <w:pStyle w:val="Anx-Titulo3"/>
      </w:pPr>
      <w:bookmarkStart w:id="2441" w:name="_Toc535577885"/>
      <w:r w:rsidRPr="00552003">
        <w:t>Propuesta de plan de difusión</w:t>
      </w:r>
      <w:bookmarkEnd w:id="2441"/>
      <w:r w:rsidR="005B2F2A">
        <w:t>.</w:t>
      </w:r>
    </w:p>
    <w:p w14:paraId="035FC533" w14:textId="5071F469" w:rsidR="0077602B" w:rsidRPr="00552003" w:rsidRDefault="0077602B" w:rsidP="0077602B">
      <w:r w:rsidRPr="00552003">
        <w:t>La Proponente deberá presentar un plan de difusión para el Proyecto, según lo establecido en el Artículo 46º y el Anexo Nº 11, ambos de las presentes Bases Específicas. Las acciones contenidas en dicho plan serán tratadas en las mesas de seguimiento, según se indica en el Anexo Nº 10.</w:t>
      </w:r>
    </w:p>
    <w:p w14:paraId="0C1CDB38" w14:textId="77777777" w:rsidR="0077602B" w:rsidRPr="00552003" w:rsidRDefault="0077602B" w:rsidP="0077602B"/>
    <w:p w14:paraId="4A12B4D5" w14:textId="77777777" w:rsidR="0077602B" w:rsidRPr="00552003" w:rsidRDefault="0077602B" w:rsidP="005019CE">
      <w:pPr>
        <w:pStyle w:val="Anx-Titulo3"/>
      </w:pPr>
      <w:bookmarkStart w:id="2442" w:name="_Toc535577886"/>
      <w:r w:rsidRPr="00552003">
        <w:lastRenderedPageBreak/>
        <w:t>Documentación</w:t>
      </w:r>
      <w:bookmarkEnd w:id="2442"/>
      <w:r w:rsidR="005B2F2A">
        <w:t>.</w:t>
      </w:r>
    </w:p>
    <w:p w14:paraId="11A5F97B" w14:textId="77777777" w:rsidR="00BC05F5" w:rsidRDefault="00BC05F5" w:rsidP="0077602B">
      <w:r w:rsidRPr="00BC05F5">
        <w:t>El Proyecto Técnico deberá incorporar los extractos de los catálogos técnicos de los equipos, componentes y elementos considerados en la solución técnica propuesta.</w:t>
      </w:r>
    </w:p>
    <w:p w14:paraId="3F93D191" w14:textId="77777777" w:rsidR="00BC05F5" w:rsidRDefault="00BC05F5" w:rsidP="0077602B"/>
    <w:p w14:paraId="4AB01FC7" w14:textId="1C9668DA" w:rsidR="002B2BDB" w:rsidRDefault="00BC05F5" w:rsidP="0077602B">
      <w:r>
        <w:t>Asimismo, l</w:t>
      </w:r>
      <w:r w:rsidR="0077602B" w:rsidRPr="00552003">
        <w:t xml:space="preserve">a Proponente deberá adjuntar a su Propuesta, en formato digital, toda documentación que respalde las especificaciones que se comprometan para cada uno de los equipamientos, componentes y elementos que formen parte de la solución técnica propuesta, esto es, catálogos, </w:t>
      </w:r>
      <w:proofErr w:type="spellStart"/>
      <w:r w:rsidR="0077602B" w:rsidRPr="00552003">
        <w:rPr>
          <w:i/>
        </w:rPr>
        <w:t>datasheets</w:t>
      </w:r>
      <w:proofErr w:type="spellEnd"/>
      <w:r w:rsidR="0077602B" w:rsidRPr="00552003">
        <w:t>, estándares y normas, entre otras</w:t>
      </w:r>
      <w:r w:rsidR="002B2BDB" w:rsidRPr="00552003">
        <w:t>.</w:t>
      </w:r>
    </w:p>
    <w:p w14:paraId="61BFEB4F" w14:textId="77777777" w:rsidR="005019CE" w:rsidRPr="00552003" w:rsidRDefault="005019CE" w:rsidP="0077602B"/>
    <w:p w14:paraId="1AB3239F" w14:textId="7A8936BB" w:rsidR="0006081D" w:rsidRPr="00552003" w:rsidRDefault="0006081D" w:rsidP="00834051">
      <w:pPr>
        <w:pStyle w:val="Anx-Titulo3"/>
      </w:pPr>
      <w:bookmarkStart w:id="2443" w:name="_Toc535577887"/>
      <w:r w:rsidRPr="00552003">
        <w:t xml:space="preserve">Formato y contenido del sobre S2 </w:t>
      </w:r>
      <w:r w:rsidR="00BC05F5">
        <w:t>para el</w:t>
      </w:r>
      <w:r w:rsidRPr="00552003">
        <w:t xml:space="preserve"> Proyecto Técnico del Servicio Público de Transmisión de Datos</w:t>
      </w:r>
      <w:bookmarkEnd w:id="2443"/>
      <w:r w:rsidR="005B2F2A">
        <w:t>.</w:t>
      </w:r>
    </w:p>
    <w:p w14:paraId="5DEEB2E9" w14:textId="33B9D0C3" w:rsidR="00AB1B79" w:rsidRDefault="0006081D" w:rsidP="00AB1B79">
      <w:r w:rsidRPr="00552003">
        <w:t xml:space="preserve">El Proyecto Técnico presentado para las Zonas WiFi, deberá ajustarse estrictamente </w:t>
      </w:r>
      <w:r w:rsidR="00D96E53">
        <w:t xml:space="preserve">a la estructura, formato y contenidos mínimos que se encuentran disponibles para su descarga en el sitio web institucional </w:t>
      </w:r>
      <w:hyperlink r:id="rId39" w:history="1">
        <w:r w:rsidR="00D96E53" w:rsidRPr="0004340D">
          <w:rPr>
            <w:rStyle w:val="Hipervnculo"/>
          </w:rPr>
          <w:t>http://www.subtel.gob.cl/fot2019</w:t>
        </w:r>
      </w:hyperlink>
      <w:r w:rsidRPr="00552003">
        <w:t xml:space="preserve">, teniendo en consideración los requerimientos establecidos en el numeral </w:t>
      </w:r>
      <w:r w:rsidR="00D96E53">
        <w:t>1.2.11.1</w:t>
      </w:r>
      <w:r w:rsidRPr="00552003">
        <w:t xml:space="preserve"> del presente Anexo. Sin perjuicio de lo anterior, la Proponente podrá incorporar información adicional para efectos de facilitar la comprensión del contenido de solución técnica que proponga</w:t>
      </w:r>
      <w:r w:rsidR="00AB1B79">
        <w:t>.</w:t>
      </w:r>
      <w:r w:rsidR="00AB1B79" w:rsidRPr="00AB1B79">
        <w:t xml:space="preserve"> </w:t>
      </w:r>
      <w:r w:rsidR="00AB1B79">
        <w:t>En este sentido, la Proponente en su Proyecto Técnico, deberá incluir además, la información requerida en el numeral 1.2.11.1.1 de este Anexo.</w:t>
      </w:r>
    </w:p>
    <w:p w14:paraId="3A917CEC" w14:textId="77777777" w:rsidR="0006081D" w:rsidRPr="00552003" w:rsidRDefault="0006081D" w:rsidP="0006081D"/>
    <w:p w14:paraId="7A724FA2" w14:textId="16FC29B1" w:rsidR="0006081D" w:rsidRPr="00552003" w:rsidRDefault="0006081D" w:rsidP="007816DA">
      <w:pPr>
        <w:pStyle w:val="Anx-Titulo4"/>
        <w:rPr>
          <w:lang w:val="es-ES"/>
        </w:rPr>
      </w:pPr>
      <w:bookmarkStart w:id="2444" w:name="_Toc535577888"/>
      <w:r w:rsidRPr="00552003">
        <w:t xml:space="preserve">Formato </w:t>
      </w:r>
      <w:r w:rsidR="00AB1B79">
        <w:t>de los contenidos</w:t>
      </w:r>
      <w:r w:rsidRPr="00552003">
        <w:t xml:space="preserve"> del sobre S2</w:t>
      </w:r>
      <w:bookmarkEnd w:id="2444"/>
      <w:r w:rsidR="005B2F2A">
        <w:t>.</w:t>
      </w:r>
    </w:p>
    <w:p w14:paraId="0E65FB42" w14:textId="03759D92" w:rsidR="0006081D" w:rsidRPr="00552003" w:rsidRDefault="00AB1B79" w:rsidP="0006081D">
      <w:r>
        <w:t>Cada Proyecto Técnico d</w:t>
      </w:r>
      <w:r w:rsidR="0006081D" w:rsidRPr="00552003">
        <w:t xml:space="preserve">eberá contener todos los antecedentes que sustenten el cumplimiento de las exigencias establecidas en estas Bases del Concurso y de toda la normativa vigente que sea aplicable. La Proponente deberá describir, en su Proyecto Técnico, el(los) mecanismo(s) a través de los cuales se podrá verificar el cumplimiento de exigencias, obligaciones y estándares de calidad señalados en este Anexo. </w:t>
      </w:r>
    </w:p>
    <w:p w14:paraId="7964BAC3" w14:textId="77777777" w:rsidR="0006081D" w:rsidRPr="00552003" w:rsidRDefault="0006081D" w:rsidP="0006081D"/>
    <w:p w14:paraId="285DB5FD" w14:textId="77777777" w:rsidR="0006081D" w:rsidRPr="00552003" w:rsidRDefault="0006081D" w:rsidP="0006081D">
      <w:r w:rsidRPr="00552003">
        <w:t>Asimismo, la información relativa a coordenadas geográficas que se disponga en las tablas del Proyecto Técnico, debe considerar lo siguiente:</w:t>
      </w:r>
    </w:p>
    <w:p w14:paraId="2E1B7B29" w14:textId="77777777" w:rsidR="0006081D" w:rsidRPr="00552003" w:rsidRDefault="0006081D" w:rsidP="0006081D"/>
    <w:p w14:paraId="6F509BF9" w14:textId="77777777" w:rsidR="0006081D" w:rsidRPr="00552003" w:rsidRDefault="0006081D" w:rsidP="0006081D">
      <w:pPr>
        <w:pStyle w:val="Prrafodelista"/>
        <w:numPr>
          <w:ilvl w:val="0"/>
          <w:numId w:val="207"/>
        </w:numPr>
      </w:pPr>
      <w:r w:rsidRPr="00552003">
        <w:t>Coordenadas en latitud sur y longitud oeste.</w:t>
      </w:r>
    </w:p>
    <w:p w14:paraId="027C959F" w14:textId="77777777" w:rsidR="0006081D" w:rsidRPr="00552003" w:rsidRDefault="0006081D" w:rsidP="0006081D">
      <w:pPr>
        <w:pStyle w:val="Prrafodelista"/>
        <w:numPr>
          <w:ilvl w:val="0"/>
          <w:numId w:val="207"/>
        </w:numPr>
      </w:pPr>
      <w:r w:rsidRPr="00552003">
        <w:t>Su formato debe ser en grados, minutos y segundos.</w:t>
      </w:r>
    </w:p>
    <w:p w14:paraId="0084B97A" w14:textId="77777777" w:rsidR="0006081D" w:rsidRPr="00552003" w:rsidRDefault="0006081D" w:rsidP="0006081D">
      <w:pPr>
        <w:pStyle w:val="Prrafodelista"/>
        <w:numPr>
          <w:ilvl w:val="0"/>
          <w:numId w:val="207"/>
        </w:numPr>
      </w:pPr>
      <w:r w:rsidRPr="00552003">
        <w:t xml:space="preserve">Debe estar en </w:t>
      </w:r>
      <w:proofErr w:type="spellStart"/>
      <w:r w:rsidRPr="00552003">
        <w:t>datum</w:t>
      </w:r>
      <w:proofErr w:type="spellEnd"/>
      <w:r w:rsidRPr="00552003">
        <w:t xml:space="preserve"> WGS84.</w:t>
      </w:r>
    </w:p>
    <w:p w14:paraId="7ECC2016" w14:textId="77777777" w:rsidR="0006081D" w:rsidRPr="00552003" w:rsidRDefault="0006081D" w:rsidP="0006081D"/>
    <w:p w14:paraId="77F7E79D" w14:textId="77777777" w:rsidR="0006081D" w:rsidRPr="00552003" w:rsidRDefault="0006081D" w:rsidP="0006081D">
      <w:r w:rsidRPr="00552003">
        <w:t>Cada Proyecto Técnico deberá contar con la firma expresa del representante legal de la Proponente, así como de un ingeniero especializado en telecomunicaciones, señalado como representante técnico o jefe de Proyecto de la Proponente.</w:t>
      </w:r>
    </w:p>
    <w:p w14:paraId="7C7D7A54" w14:textId="77777777" w:rsidR="0006081D" w:rsidRPr="00552003" w:rsidRDefault="0006081D" w:rsidP="0006081D"/>
    <w:p w14:paraId="74CAD1F0" w14:textId="4DEBFA36" w:rsidR="0006081D" w:rsidRPr="00552003" w:rsidRDefault="0006081D" w:rsidP="0006081D">
      <w:r w:rsidRPr="00552003">
        <w:t xml:space="preserve">El medio digital que debe ser adjuntado en el sobre S2 </w:t>
      </w:r>
      <w:r w:rsidR="004D6FBF">
        <w:t xml:space="preserve">para el Servicio Público </w:t>
      </w:r>
      <w:r w:rsidR="00C34CA7">
        <w:t>d</w:t>
      </w:r>
      <w:r w:rsidR="004D6FBF">
        <w:t>e Transmisión de Datos</w:t>
      </w:r>
      <w:r w:rsidRPr="00552003">
        <w:t>, debe contener, al menos, lo siguiente:</w:t>
      </w:r>
    </w:p>
    <w:p w14:paraId="23E4D3E8" w14:textId="77777777" w:rsidR="0006081D" w:rsidRPr="00552003" w:rsidRDefault="0006081D" w:rsidP="0006081D"/>
    <w:p w14:paraId="1CA23E87" w14:textId="77777777" w:rsidR="0006081D" w:rsidRPr="00552003" w:rsidRDefault="0006081D" w:rsidP="0006081D">
      <w:pPr>
        <w:pStyle w:val="Prrafodelista"/>
        <w:numPr>
          <w:ilvl w:val="0"/>
          <w:numId w:val="208"/>
        </w:numPr>
      </w:pPr>
      <w:r w:rsidRPr="00552003">
        <w:lastRenderedPageBreak/>
        <w:t>El respaldo de Proyecto Técnico en un archivo electrónico compatible con Microsoft Office Word y en formato PDF con reconocimiento de texto.</w:t>
      </w:r>
    </w:p>
    <w:p w14:paraId="17459351" w14:textId="0F04F40C" w:rsidR="0006081D" w:rsidRPr="00552003" w:rsidRDefault="0006081D" w:rsidP="0006081D">
      <w:pPr>
        <w:pStyle w:val="Prrafodelista"/>
        <w:numPr>
          <w:ilvl w:val="0"/>
          <w:numId w:val="208"/>
        </w:numPr>
      </w:pPr>
      <w:r w:rsidRPr="00552003">
        <w:t xml:space="preserve">Un archivo electrónico compatible con Microsoft Office Excel, que contenga toda la información ingresada en las tablas requeridas en </w:t>
      </w:r>
      <w:r w:rsidR="004D6FBF">
        <w:t xml:space="preserve">el numeral 1.2 de </w:t>
      </w:r>
      <w:r w:rsidRPr="00552003">
        <w:t xml:space="preserve">este Anexo. En el sitio web institucional estará disponible para su descarga, una planilla Excel con las tablas contenidas en el presente Anexo. </w:t>
      </w:r>
    </w:p>
    <w:p w14:paraId="63314ED5" w14:textId="5444C52D" w:rsidR="0006081D" w:rsidRPr="00552003" w:rsidRDefault="0006081D" w:rsidP="0006081D">
      <w:pPr>
        <w:pStyle w:val="Prrafodelista"/>
        <w:numPr>
          <w:ilvl w:val="0"/>
          <w:numId w:val="208"/>
        </w:numPr>
      </w:pPr>
      <w:r w:rsidRPr="00552003">
        <w:t xml:space="preserve">La información requerida sobre áreas y ubicaciones que deban ser georreferenciadas, tales como la Zona de Servicio, la Zona de Servicio Mínima, Zonas WiFi, </w:t>
      </w:r>
      <w:r w:rsidR="00D91FB9">
        <w:t>A</w:t>
      </w:r>
      <w:r w:rsidRPr="00552003">
        <w:t xml:space="preserve">P, enlaces hacia </w:t>
      </w:r>
      <w:r w:rsidR="008D1D53">
        <w:t xml:space="preserve">el </w:t>
      </w:r>
      <w:r w:rsidR="00D91FB9">
        <w:t>PI</w:t>
      </w:r>
      <w:r w:rsidR="008D1D53">
        <w:t>X</w:t>
      </w:r>
      <w:r w:rsidR="00D91FB9">
        <w:t xml:space="preserve">, Puntos de Derivación o </w:t>
      </w:r>
      <w:r w:rsidRPr="00552003">
        <w:t>POIIT</w:t>
      </w:r>
      <w:r w:rsidR="00C34CA7">
        <w:t xml:space="preserve"> Terrestre</w:t>
      </w:r>
      <w:r w:rsidRPr="00552003">
        <w:t xml:space="preserve">, entre otros, deberá ser entregada </w:t>
      </w:r>
      <w:r w:rsidR="00211E02">
        <w:t>en formato digital, compatible con ArcView o ArcGIS, pudiendo encontrase éste en formato nativo (no exportado), teniendo sus archivos .</w:t>
      </w:r>
      <w:proofErr w:type="spellStart"/>
      <w:r w:rsidR="00211E02">
        <w:t>dbf</w:t>
      </w:r>
      <w:proofErr w:type="spellEnd"/>
      <w:r w:rsidR="00211E02">
        <w:t>, .</w:t>
      </w:r>
      <w:proofErr w:type="spellStart"/>
      <w:r w:rsidR="00211E02">
        <w:t>sbn</w:t>
      </w:r>
      <w:proofErr w:type="spellEnd"/>
      <w:r w:rsidR="00211E02">
        <w:t>, .</w:t>
      </w:r>
      <w:proofErr w:type="spellStart"/>
      <w:r w:rsidR="00211E02">
        <w:t>sbx</w:t>
      </w:r>
      <w:proofErr w:type="spellEnd"/>
      <w:r w:rsidR="00211E02">
        <w:t>, .</w:t>
      </w:r>
      <w:proofErr w:type="spellStart"/>
      <w:r w:rsidR="00211E02">
        <w:t>shx</w:t>
      </w:r>
      <w:proofErr w:type="spellEnd"/>
      <w:r w:rsidR="00211E02">
        <w:t>, .</w:t>
      </w:r>
      <w:proofErr w:type="spellStart"/>
      <w:r w:rsidR="00211E02">
        <w:t>prj</w:t>
      </w:r>
      <w:proofErr w:type="spellEnd"/>
      <w:r w:rsidR="00211E02">
        <w:t xml:space="preserve"> y .</w:t>
      </w:r>
      <w:proofErr w:type="spellStart"/>
      <w:r w:rsidR="00211E02">
        <w:t>shp</w:t>
      </w:r>
      <w:proofErr w:type="spellEnd"/>
      <w:r w:rsidR="00211E02">
        <w:t xml:space="preserve"> individuales, y/o en un archivo en formato digital, compatible con Google Earth, en formato .kml o .kmz. </w:t>
      </w:r>
      <w:r w:rsidRPr="00552003">
        <w:t xml:space="preserve"> </w:t>
      </w:r>
    </w:p>
    <w:p w14:paraId="75AA3B5C" w14:textId="77777777" w:rsidR="0006081D" w:rsidRPr="00552003" w:rsidRDefault="0006081D" w:rsidP="0006081D">
      <w:pPr>
        <w:pStyle w:val="Prrafodelista"/>
        <w:numPr>
          <w:ilvl w:val="0"/>
          <w:numId w:val="208"/>
        </w:numPr>
        <w:rPr>
          <w:rFonts w:eastAsia="Times New Roman"/>
          <w:b/>
          <w:bCs/>
          <w:sz w:val="24"/>
          <w:szCs w:val="28"/>
        </w:rPr>
      </w:pPr>
      <w:r w:rsidRPr="00552003">
        <w:t xml:space="preserve">La documentación adjunta al Proyecto Técnico, de acuerdo con los requerimientos del numeral </w:t>
      </w:r>
      <w:r w:rsidR="00466790">
        <w:t>1.2.10</w:t>
      </w:r>
      <w:r w:rsidRPr="00552003">
        <w:t xml:space="preserve"> del presente Anexo, deberán ser presentados en idioma español o inglés. </w:t>
      </w:r>
    </w:p>
    <w:p w14:paraId="1EB42D8A" w14:textId="77777777" w:rsidR="0006081D" w:rsidRPr="00552003" w:rsidRDefault="0006081D" w:rsidP="0006081D">
      <w:pPr>
        <w:pStyle w:val="Prrafodelista"/>
        <w:numPr>
          <w:ilvl w:val="0"/>
          <w:numId w:val="208"/>
        </w:numPr>
      </w:pPr>
      <w:r w:rsidRPr="00552003">
        <w:t>Cualquier otro archivo digital que complemente el Proyecto Técnico o respalde la información contenida en él.</w:t>
      </w:r>
    </w:p>
    <w:p w14:paraId="0143B704" w14:textId="77777777" w:rsidR="0006081D" w:rsidRPr="00552003" w:rsidRDefault="0006081D" w:rsidP="0006081D">
      <w:pPr>
        <w:pStyle w:val="Prrafodelista"/>
        <w:rPr>
          <w:rFonts w:eastAsia="Times New Roman"/>
          <w:b/>
          <w:bCs/>
          <w:sz w:val="24"/>
          <w:szCs w:val="28"/>
        </w:rPr>
      </w:pPr>
    </w:p>
    <w:p w14:paraId="1DD0CA8E" w14:textId="46EF488E" w:rsidR="0006081D" w:rsidRPr="00552003" w:rsidRDefault="0006081D" w:rsidP="0006081D">
      <w:r w:rsidRPr="00552003">
        <w:rPr>
          <w:lang w:val="es-CL" w:eastAsia="en-US"/>
        </w:rPr>
        <w:t xml:space="preserve">Por otra parte, en el sitio web institucional  </w:t>
      </w:r>
      <w:hyperlink r:id="rId40" w:history="1">
        <w:r w:rsidR="003C4E7B" w:rsidRPr="003C4E7B">
          <w:rPr>
            <w:rStyle w:val="Hipervnculo"/>
            <w:lang w:val="es-CL" w:eastAsia="en-US"/>
          </w:rPr>
          <w:t>http://www.subtel.gob.cl/fot2019</w:t>
        </w:r>
      </w:hyperlink>
      <w:r w:rsidRPr="00552003">
        <w:rPr>
          <w:lang w:val="es-CL" w:eastAsia="en-US"/>
        </w:rPr>
        <w:t xml:space="preserve"> </w:t>
      </w:r>
      <w:r w:rsidRPr="00552003">
        <w:t xml:space="preserve">se encontrará </w:t>
      </w:r>
      <w:r w:rsidRPr="00552003">
        <w:rPr>
          <w:lang w:val="es-CL" w:eastAsia="en-US"/>
        </w:rPr>
        <w:t xml:space="preserve">disponible para su descarga la estructura de las carpetas y subcarpetas que </w:t>
      </w:r>
      <w:r w:rsidRPr="00552003">
        <w:t>la Proponente debe considerar para la organización de los antecedentes que se deben incluir en el medio digital adjunto al sobre S2</w:t>
      </w:r>
      <w:r w:rsidR="00C34CA7">
        <w:t xml:space="preserve"> para el Servicio Público de Transmisión de Datos</w:t>
      </w:r>
      <w:r w:rsidRPr="00552003">
        <w:t xml:space="preserve">, según se especifica en </w:t>
      </w:r>
      <w:r w:rsidR="00C34CA7">
        <w:t>el</w:t>
      </w:r>
      <w:r w:rsidR="00C34CA7" w:rsidRPr="00552003">
        <w:t xml:space="preserve"> </w:t>
      </w:r>
      <w:r w:rsidRPr="00552003">
        <w:t xml:space="preserve">numeral </w:t>
      </w:r>
      <w:r w:rsidR="00466790">
        <w:t>1.</w:t>
      </w:r>
      <w:r w:rsidRPr="00552003">
        <w:t>2.11</w:t>
      </w:r>
      <w:r w:rsidR="00211E02">
        <w:t>.1.1</w:t>
      </w:r>
      <w:r w:rsidRPr="00552003">
        <w:t xml:space="preserve"> del presente Anexo.</w:t>
      </w:r>
    </w:p>
    <w:p w14:paraId="6DF7629B" w14:textId="77777777" w:rsidR="0006081D" w:rsidRPr="00552003" w:rsidRDefault="0006081D" w:rsidP="0006081D">
      <w:pPr>
        <w:pStyle w:val="Anx-Titulo3"/>
        <w:sectPr w:rsidR="0006081D" w:rsidRPr="00552003" w:rsidSect="00090D68">
          <w:headerReference w:type="even" r:id="rId41"/>
          <w:headerReference w:type="default" r:id="rId42"/>
          <w:footerReference w:type="even" r:id="rId43"/>
          <w:footerReference w:type="default" r:id="rId44"/>
          <w:headerReference w:type="first" r:id="rId45"/>
          <w:footerReference w:type="first" r:id="rId46"/>
          <w:pgSz w:w="12240" w:h="15840"/>
          <w:pgMar w:top="1417" w:right="1701" w:bottom="1418" w:left="1701" w:header="708" w:footer="708" w:gutter="0"/>
          <w:cols w:space="720"/>
        </w:sectPr>
      </w:pPr>
    </w:p>
    <w:p w14:paraId="468EC26A" w14:textId="6CDCB9A0" w:rsidR="0006081D" w:rsidRPr="00552003" w:rsidRDefault="007816DA" w:rsidP="007816DA">
      <w:pPr>
        <w:pStyle w:val="Anx-Titulo5b"/>
      </w:pPr>
      <w:r>
        <w:lastRenderedPageBreak/>
        <w:t>Estructura de carpetas para antecedentes del Proyecto Técnico</w:t>
      </w:r>
      <w:r w:rsidR="001C0100">
        <w:t xml:space="preserve"> para el Servicio Público de Transmisión de Datos</w:t>
      </w:r>
      <w:r w:rsidR="005B2F2A">
        <w:t>.</w:t>
      </w:r>
    </w:p>
    <w:tbl>
      <w:tblPr>
        <w:tblW w:w="8981" w:type="dxa"/>
        <w:jc w:val="center"/>
        <w:tblCellMar>
          <w:left w:w="70" w:type="dxa"/>
          <w:right w:w="70" w:type="dxa"/>
        </w:tblCellMar>
        <w:tblLook w:val="04A0" w:firstRow="1" w:lastRow="0" w:firstColumn="1" w:lastColumn="0" w:noHBand="0" w:noVBand="1"/>
      </w:tblPr>
      <w:tblGrid>
        <w:gridCol w:w="1340"/>
        <w:gridCol w:w="2020"/>
        <w:gridCol w:w="5621"/>
      </w:tblGrid>
      <w:tr w:rsidR="0006081D" w:rsidRPr="00552003" w14:paraId="442FAA12" w14:textId="77777777" w:rsidTr="006E798A">
        <w:trPr>
          <w:trHeight w:val="402"/>
          <w:jc w:val="center"/>
        </w:trPr>
        <w:tc>
          <w:tcPr>
            <w:tcW w:w="8981" w:type="dxa"/>
            <w:gridSpan w:val="3"/>
            <w:tcBorders>
              <w:top w:val="single" w:sz="4" w:space="0" w:color="auto"/>
              <w:left w:val="single" w:sz="4" w:space="0" w:color="auto"/>
              <w:bottom w:val="single" w:sz="4" w:space="0" w:color="FFFFFF"/>
              <w:right w:val="single" w:sz="4" w:space="0" w:color="auto"/>
            </w:tcBorders>
            <w:shd w:val="clear" w:color="000000" w:fill="1F497D"/>
            <w:noWrap/>
            <w:vAlign w:val="center"/>
            <w:hideMark/>
          </w:tcPr>
          <w:p w14:paraId="6DC54687" w14:textId="3B89B6FD" w:rsidR="0006081D" w:rsidRPr="00552003" w:rsidRDefault="001C0100" w:rsidP="003475FA">
            <w:pPr>
              <w:jc w:val="center"/>
              <w:rPr>
                <w:b/>
                <w:bCs/>
                <w:color w:val="FFFFFF"/>
                <w:sz w:val="18"/>
                <w:szCs w:val="18"/>
                <w:lang w:val="es-CL" w:eastAsia="es-CL"/>
              </w:rPr>
            </w:pPr>
            <w:r>
              <w:rPr>
                <w:b/>
                <w:color w:val="FFFFFF"/>
                <w:sz w:val="18"/>
                <w:szCs w:val="18"/>
              </w:rPr>
              <w:t>Estructura de carpetas y subcarpetas para el Proyecto Técnico</w:t>
            </w:r>
            <w:r>
              <w:t xml:space="preserve"> </w:t>
            </w:r>
            <w:r w:rsidRPr="001C0100">
              <w:rPr>
                <w:b/>
                <w:color w:val="FFFFFF"/>
                <w:sz w:val="18"/>
                <w:szCs w:val="18"/>
              </w:rPr>
              <w:t>para el Servicio Público de Transmisión de Datos.</w:t>
            </w:r>
          </w:p>
        </w:tc>
      </w:tr>
      <w:tr w:rsidR="0006081D" w:rsidRPr="00552003" w14:paraId="773D7556" w14:textId="77777777" w:rsidTr="006E798A">
        <w:trPr>
          <w:trHeight w:val="402"/>
          <w:jc w:val="center"/>
        </w:trPr>
        <w:tc>
          <w:tcPr>
            <w:tcW w:w="1340" w:type="dxa"/>
            <w:tcBorders>
              <w:top w:val="nil"/>
              <w:left w:val="single" w:sz="4" w:space="0" w:color="auto"/>
              <w:bottom w:val="single" w:sz="4" w:space="0" w:color="auto"/>
              <w:right w:val="nil"/>
            </w:tcBorders>
            <w:shd w:val="clear" w:color="000000" w:fill="1F497D"/>
            <w:vAlign w:val="center"/>
            <w:hideMark/>
          </w:tcPr>
          <w:p w14:paraId="739C4648" w14:textId="77777777" w:rsidR="0006081D" w:rsidRPr="00552003" w:rsidRDefault="0006081D" w:rsidP="003475FA">
            <w:pPr>
              <w:jc w:val="center"/>
              <w:rPr>
                <w:b/>
                <w:bCs/>
                <w:color w:val="FFFFFF"/>
                <w:sz w:val="18"/>
                <w:szCs w:val="18"/>
                <w:lang w:val="es-CL" w:eastAsia="es-CL"/>
              </w:rPr>
            </w:pPr>
            <w:r w:rsidRPr="00552003">
              <w:rPr>
                <w:b/>
                <w:bCs/>
                <w:color w:val="FFFFFF"/>
                <w:sz w:val="18"/>
                <w:szCs w:val="18"/>
                <w:lang w:val="es-CL" w:eastAsia="es-CL"/>
              </w:rPr>
              <w:t>Nivel 1</w:t>
            </w:r>
          </w:p>
        </w:tc>
        <w:tc>
          <w:tcPr>
            <w:tcW w:w="2020" w:type="dxa"/>
            <w:tcBorders>
              <w:top w:val="nil"/>
              <w:left w:val="single" w:sz="4" w:space="0" w:color="FFFFFF"/>
              <w:bottom w:val="single" w:sz="4" w:space="0" w:color="auto"/>
              <w:right w:val="single" w:sz="4" w:space="0" w:color="FFFFFF"/>
            </w:tcBorders>
            <w:shd w:val="clear" w:color="000000" w:fill="1F497D"/>
            <w:vAlign w:val="center"/>
            <w:hideMark/>
          </w:tcPr>
          <w:p w14:paraId="4D413EE0" w14:textId="77777777" w:rsidR="0006081D" w:rsidRPr="00552003" w:rsidRDefault="0006081D" w:rsidP="003475FA">
            <w:pPr>
              <w:jc w:val="center"/>
              <w:rPr>
                <w:b/>
                <w:bCs/>
                <w:color w:val="FFFFFF"/>
                <w:sz w:val="18"/>
                <w:szCs w:val="18"/>
                <w:lang w:val="es-CL" w:eastAsia="es-CL"/>
              </w:rPr>
            </w:pPr>
            <w:r w:rsidRPr="00552003">
              <w:rPr>
                <w:b/>
                <w:bCs/>
                <w:color w:val="FFFFFF"/>
                <w:sz w:val="18"/>
                <w:szCs w:val="18"/>
                <w:lang w:val="es-CL" w:eastAsia="es-CL"/>
              </w:rPr>
              <w:t>Nivel 2</w:t>
            </w:r>
          </w:p>
        </w:tc>
        <w:tc>
          <w:tcPr>
            <w:tcW w:w="5621" w:type="dxa"/>
            <w:tcBorders>
              <w:top w:val="nil"/>
              <w:left w:val="nil"/>
              <w:bottom w:val="single" w:sz="4" w:space="0" w:color="auto"/>
              <w:right w:val="single" w:sz="4" w:space="0" w:color="auto"/>
            </w:tcBorders>
            <w:shd w:val="clear" w:color="000000" w:fill="1F497D"/>
            <w:vAlign w:val="center"/>
            <w:hideMark/>
          </w:tcPr>
          <w:p w14:paraId="5B1607FE" w14:textId="77777777" w:rsidR="0006081D" w:rsidRPr="00552003" w:rsidRDefault="0006081D" w:rsidP="003475FA">
            <w:pPr>
              <w:jc w:val="center"/>
              <w:rPr>
                <w:b/>
                <w:bCs/>
                <w:color w:val="FFFFFF"/>
                <w:sz w:val="18"/>
                <w:szCs w:val="18"/>
                <w:lang w:val="es-CL" w:eastAsia="es-CL"/>
              </w:rPr>
            </w:pPr>
            <w:r w:rsidRPr="00552003">
              <w:rPr>
                <w:b/>
                <w:bCs/>
                <w:color w:val="FFFFFF"/>
                <w:sz w:val="18"/>
                <w:szCs w:val="18"/>
                <w:lang w:val="es-CL" w:eastAsia="es-CL"/>
              </w:rPr>
              <w:t>Nivel 3</w:t>
            </w:r>
          </w:p>
        </w:tc>
      </w:tr>
      <w:tr w:rsidR="00B3730D" w:rsidRPr="00552003" w14:paraId="1FE88660" w14:textId="77777777" w:rsidTr="006E798A">
        <w:trPr>
          <w:trHeight w:val="283"/>
          <w:jc w:val="center"/>
        </w:trPr>
        <w:tc>
          <w:tcPr>
            <w:tcW w:w="1340" w:type="dxa"/>
            <w:vMerge w:val="restart"/>
            <w:tcBorders>
              <w:top w:val="nil"/>
              <w:left w:val="single" w:sz="4" w:space="0" w:color="auto"/>
              <w:right w:val="single" w:sz="4" w:space="0" w:color="auto"/>
            </w:tcBorders>
            <w:shd w:val="clear" w:color="auto" w:fill="auto"/>
            <w:vAlign w:val="center"/>
            <w:hideMark/>
          </w:tcPr>
          <w:p w14:paraId="0BCB4AD3" w14:textId="77777777" w:rsidR="00B3730D" w:rsidRPr="00552003" w:rsidRDefault="00B3730D" w:rsidP="003475FA">
            <w:pPr>
              <w:jc w:val="center"/>
              <w:rPr>
                <w:color w:val="000000"/>
                <w:sz w:val="18"/>
                <w:szCs w:val="18"/>
                <w:lang w:val="es-CL" w:eastAsia="es-CL"/>
              </w:rPr>
            </w:pPr>
            <w:r w:rsidRPr="00552003">
              <w:rPr>
                <w:color w:val="000000"/>
                <w:sz w:val="18"/>
                <w:szCs w:val="18"/>
                <w:lang w:val="es-CL" w:eastAsia="es-CL"/>
              </w:rPr>
              <w:t xml:space="preserve">S2 </w:t>
            </w:r>
          </w:p>
        </w:tc>
        <w:tc>
          <w:tcPr>
            <w:tcW w:w="2020" w:type="dxa"/>
            <w:vMerge w:val="restart"/>
            <w:tcBorders>
              <w:top w:val="nil"/>
              <w:left w:val="single" w:sz="4" w:space="0" w:color="auto"/>
              <w:right w:val="single" w:sz="4" w:space="0" w:color="auto"/>
            </w:tcBorders>
            <w:shd w:val="clear" w:color="auto" w:fill="auto"/>
            <w:vAlign w:val="center"/>
            <w:hideMark/>
          </w:tcPr>
          <w:p w14:paraId="11022765" w14:textId="77777777" w:rsidR="00B3730D" w:rsidRPr="00552003" w:rsidRDefault="00B3730D" w:rsidP="003475FA">
            <w:pPr>
              <w:rPr>
                <w:color w:val="000000"/>
                <w:sz w:val="18"/>
                <w:szCs w:val="18"/>
                <w:lang w:val="es-CL" w:eastAsia="es-CL"/>
              </w:rPr>
            </w:pPr>
            <w:r w:rsidRPr="00552003">
              <w:rPr>
                <w:color w:val="000000"/>
                <w:sz w:val="18"/>
                <w:szCs w:val="18"/>
                <w:lang w:val="es-CL" w:eastAsia="es-CL"/>
              </w:rPr>
              <w:t>Proyecto Técnico</w:t>
            </w:r>
          </w:p>
        </w:tc>
        <w:tc>
          <w:tcPr>
            <w:tcW w:w="5621" w:type="dxa"/>
            <w:tcBorders>
              <w:top w:val="single" w:sz="4" w:space="0" w:color="auto"/>
              <w:left w:val="nil"/>
              <w:bottom w:val="single" w:sz="4" w:space="0" w:color="auto"/>
              <w:right w:val="single" w:sz="4" w:space="0" w:color="auto"/>
            </w:tcBorders>
            <w:shd w:val="clear" w:color="auto" w:fill="auto"/>
            <w:vAlign w:val="center"/>
            <w:hideMark/>
          </w:tcPr>
          <w:p w14:paraId="1AADFDA6" w14:textId="77777777" w:rsidR="00B3730D" w:rsidRPr="00552003" w:rsidRDefault="00B3730D" w:rsidP="003475FA">
            <w:pPr>
              <w:rPr>
                <w:color w:val="000000"/>
                <w:sz w:val="18"/>
                <w:szCs w:val="18"/>
                <w:lang w:val="es-CL" w:eastAsia="es-CL"/>
              </w:rPr>
            </w:pPr>
            <w:r w:rsidRPr="00552003">
              <w:rPr>
                <w:color w:val="000000"/>
                <w:sz w:val="18"/>
                <w:szCs w:val="18"/>
                <w:lang w:val="es-CL" w:eastAsia="es-CL"/>
              </w:rPr>
              <w:t xml:space="preserve">Informe </w:t>
            </w:r>
            <w:r w:rsidRPr="00552003">
              <w:rPr>
                <w:color w:val="000000"/>
                <w:sz w:val="18"/>
                <w:szCs w:val="18"/>
                <w:vertAlign w:val="superscript"/>
                <w:lang w:val="es-CL" w:eastAsia="es-CL"/>
              </w:rPr>
              <w:t>(1)</w:t>
            </w:r>
          </w:p>
        </w:tc>
      </w:tr>
      <w:tr w:rsidR="00B3730D" w:rsidRPr="00552003" w14:paraId="44C25536" w14:textId="77777777" w:rsidTr="006E798A">
        <w:trPr>
          <w:trHeight w:val="283"/>
          <w:jc w:val="center"/>
        </w:trPr>
        <w:tc>
          <w:tcPr>
            <w:tcW w:w="1340" w:type="dxa"/>
            <w:vMerge/>
            <w:tcBorders>
              <w:left w:val="single" w:sz="4" w:space="0" w:color="auto"/>
              <w:right w:val="single" w:sz="4" w:space="0" w:color="auto"/>
            </w:tcBorders>
            <w:vAlign w:val="center"/>
            <w:hideMark/>
          </w:tcPr>
          <w:p w14:paraId="3677C5C6" w14:textId="77777777" w:rsidR="00B3730D" w:rsidRPr="00552003" w:rsidRDefault="00B3730D" w:rsidP="003475FA">
            <w:pPr>
              <w:rPr>
                <w:color w:val="000000"/>
                <w:sz w:val="18"/>
                <w:szCs w:val="18"/>
                <w:lang w:val="es-CL" w:eastAsia="es-CL"/>
              </w:rPr>
            </w:pPr>
          </w:p>
        </w:tc>
        <w:tc>
          <w:tcPr>
            <w:tcW w:w="2020" w:type="dxa"/>
            <w:vMerge/>
            <w:tcBorders>
              <w:left w:val="single" w:sz="4" w:space="0" w:color="auto"/>
              <w:right w:val="single" w:sz="4" w:space="0" w:color="auto"/>
            </w:tcBorders>
            <w:vAlign w:val="center"/>
            <w:hideMark/>
          </w:tcPr>
          <w:p w14:paraId="2BEB1FE9" w14:textId="77777777" w:rsidR="00B3730D" w:rsidRPr="00552003"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hideMark/>
          </w:tcPr>
          <w:p w14:paraId="76340575" w14:textId="77777777" w:rsidR="00B3730D" w:rsidRPr="00552003" w:rsidRDefault="00B3730D" w:rsidP="003475FA">
            <w:pPr>
              <w:rPr>
                <w:color w:val="000000"/>
                <w:sz w:val="18"/>
                <w:szCs w:val="18"/>
                <w:lang w:val="es-CL" w:eastAsia="es-CL"/>
              </w:rPr>
            </w:pPr>
            <w:r w:rsidRPr="00552003">
              <w:rPr>
                <w:color w:val="000000"/>
                <w:sz w:val="18"/>
                <w:szCs w:val="18"/>
                <w:lang w:val="es-CL" w:eastAsia="es-CL"/>
              </w:rPr>
              <w:t xml:space="preserve">Tablas </w:t>
            </w:r>
            <w:r w:rsidRPr="00552003">
              <w:rPr>
                <w:color w:val="000000"/>
                <w:sz w:val="18"/>
                <w:szCs w:val="18"/>
                <w:vertAlign w:val="superscript"/>
                <w:lang w:val="es-CL" w:eastAsia="es-CL"/>
              </w:rPr>
              <w:t>(2)</w:t>
            </w:r>
          </w:p>
        </w:tc>
      </w:tr>
      <w:tr w:rsidR="00B3730D" w:rsidRPr="00552003" w14:paraId="73D6F458" w14:textId="77777777" w:rsidTr="006E798A">
        <w:trPr>
          <w:trHeight w:val="283"/>
          <w:jc w:val="center"/>
        </w:trPr>
        <w:tc>
          <w:tcPr>
            <w:tcW w:w="1340" w:type="dxa"/>
            <w:vMerge/>
            <w:tcBorders>
              <w:left w:val="single" w:sz="4" w:space="0" w:color="auto"/>
              <w:right w:val="single" w:sz="4" w:space="0" w:color="auto"/>
            </w:tcBorders>
            <w:vAlign w:val="center"/>
          </w:tcPr>
          <w:p w14:paraId="6E4BCE42" w14:textId="77777777" w:rsidR="00B3730D" w:rsidRPr="00552003" w:rsidRDefault="00B3730D" w:rsidP="003475FA">
            <w:pPr>
              <w:rPr>
                <w:color w:val="000000"/>
                <w:sz w:val="18"/>
                <w:szCs w:val="18"/>
                <w:lang w:val="es-CL" w:eastAsia="es-CL"/>
              </w:rPr>
            </w:pPr>
          </w:p>
        </w:tc>
        <w:tc>
          <w:tcPr>
            <w:tcW w:w="2020" w:type="dxa"/>
            <w:vMerge/>
            <w:tcBorders>
              <w:left w:val="single" w:sz="4" w:space="0" w:color="auto"/>
              <w:bottom w:val="single" w:sz="4" w:space="0" w:color="auto"/>
              <w:right w:val="single" w:sz="4" w:space="0" w:color="auto"/>
            </w:tcBorders>
            <w:vAlign w:val="center"/>
          </w:tcPr>
          <w:p w14:paraId="6D34AB6A" w14:textId="77777777" w:rsidR="00B3730D" w:rsidRPr="00552003"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18A10203" w14:textId="77777777" w:rsidR="00B3730D" w:rsidRPr="00552003" w:rsidRDefault="00B3730D" w:rsidP="003475FA">
            <w:pPr>
              <w:rPr>
                <w:color w:val="000000"/>
                <w:sz w:val="18"/>
                <w:szCs w:val="18"/>
                <w:lang w:val="es-CL" w:eastAsia="es-CL"/>
              </w:rPr>
            </w:pPr>
            <w:r w:rsidRPr="00552003">
              <w:rPr>
                <w:color w:val="000000"/>
                <w:sz w:val="18"/>
                <w:szCs w:val="18"/>
                <w:lang w:val="es-CL" w:eastAsia="es-CL"/>
              </w:rPr>
              <w:t xml:space="preserve">Sistema </w:t>
            </w:r>
            <w:r w:rsidRPr="00552003">
              <w:rPr>
                <w:color w:val="000000"/>
                <w:sz w:val="18"/>
                <w:szCs w:val="18"/>
                <w:vertAlign w:val="superscript"/>
                <w:lang w:val="es-CL" w:eastAsia="es-CL"/>
              </w:rPr>
              <w:t>(3)</w:t>
            </w:r>
          </w:p>
        </w:tc>
      </w:tr>
      <w:tr w:rsidR="00B3730D" w:rsidRPr="00552003" w14:paraId="4C26E946" w14:textId="77777777" w:rsidTr="006E798A">
        <w:trPr>
          <w:trHeight w:val="106"/>
          <w:jc w:val="center"/>
        </w:trPr>
        <w:tc>
          <w:tcPr>
            <w:tcW w:w="1340" w:type="dxa"/>
            <w:vMerge/>
            <w:tcBorders>
              <w:left w:val="single" w:sz="4" w:space="0" w:color="auto"/>
              <w:right w:val="single" w:sz="4" w:space="0" w:color="auto"/>
            </w:tcBorders>
            <w:vAlign w:val="center"/>
          </w:tcPr>
          <w:p w14:paraId="1868CA35" w14:textId="77777777" w:rsidR="00B3730D" w:rsidRPr="00552003" w:rsidRDefault="00B3730D" w:rsidP="003475FA">
            <w:pPr>
              <w:rPr>
                <w:color w:val="000000"/>
                <w:sz w:val="18"/>
                <w:szCs w:val="18"/>
                <w:lang w:val="es-CL" w:eastAsia="es-CL"/>
              </w:rPr>
            </w:pPr>
          </w:p>
        </w:tc>
        <w:tc>
          <w:tcPr>
            <w:tcW w:w="2020" w:type="dxa"/>
            <w:vMerge w:val="restart"/>
            <w:tcBorders>
              <w:top w:val="single" w:sz="4" w:space="0" w:color="auto"/>
              <w:left w:val="nil"/>
              <w:right w:val="single" w:sz="4" w:space="0" w:color="auto"/>
            </w:tcBorders>
            <w:shd w:val="clear" w:color="auto" w:fill="auto"/>
            <w:vAlign w:val="center"/>
          </w:tcPr>
          <w:p w14:paraId="07221F03" w14:textId="77777777" w:rsidR="00B3730D" w:rsidRPr="00552003" w:rsidRDefault="00B3730D" w:rsidP="003475FA">
            <w:pPr>
              <w:rPr>
                <w:color w:val="000000"/>
                <w:sz w:val="18"/>
                <w:szCs w:val="18"/>
                <w:lang w:val="es-CL" w:eastAsia="es-CL"/>
              </w:rPr>
            </w:pPr>
            <w:r>
              <w:rPr>
                <w:color w:val="000000"/>
                <w:sz w:val="18"/>
                <w:szCs w:val="18"/>
                <w:lang w:val="es-CL" w:eastAsia="es-CL"/>
              </w:rPr>
              <w:t>Georreferenciación</w:t>
            </w:r>
          </w:p>
        </w:tc>
        <w:tc>
          <w:tcPr>
            <w:tcW w:w="5621" w:type="dxa"/>
            <w:tcBorders>
              <w:top w:val="single" w:sz="4" w:space="0" w:color="auto"/>
              <w:left w:val="nil"/>
              <w:bottom w:val="single" w:sz="4" w:space="0" w:color="auto"/>
              <w:right w:val="single" w:sz="4" w:space="0" w:color="auto"/>
            </w:tcBorders>
            <w:shd w:val="clear" w:color="auto" w:fill="auto"/>
            <w:vAlign w:val="center"/>
          </w:tcPr>
          <w:p w14:paraId="430C5BB4" w14:textId="77777777" w:rsidR="00B3730D" w:rsidRPr="00552003" w:rsidRDefault="00B3730D" w:rsidP="003475FA">
            <w:pPr>
              <w:rPr>
                <w:color w:val="000000"/>
                <w:sz w:val="18"/>
                <w:szCs w:val="18"/>
                <w:lang w:val="es-CL" w:eastAsia="es-CL"/>
              </w:rPr>
            </w:pPr>
            <w:r>
              <w:rPr>
                <w:color w:val="000000"/>
                <w:sz w:val="18"/>
                <w:szCs w:val="18"/>
                <w:lang w:val="es-CL" w:eastAsia="es-CL"/>
              </w:rPr>
              <w:t>Zona de Servicio</w:t>
            </w:r>
            <w:r w:rsidR="006E798A" w:rsidRPr="00552003">
              <w:rPr>
                <w:color w:val="000000"/>
                <w:sz w:val="18"/>
                <w:szCs w:val="18"/>
                <w:vertAlign w:val="superscript"/>
                <w:lang w:val="es-CL" w:eastAsia="es-CL"/>
              </w:rPr>
              <w:t>(4)</w:t>
            </w:r>
          </w:p>
        </w:tc>
      </w:tr>
      <w:tr w:rsidR="00B3730D" w:rsidRPr="00552003" w14:paraId="4D07D28D" w14:textId="77777777" w:rsidTr="006E798A">
        <w:trPr>
          <w:trHeight w:val="106"/>
          <w:jc w:val="center"/>
        </w:trPr>
        <w:tc>
          <w:tcPr>
            <w:tcW w:w="1340" w:type="dxa"/>
            <w:vMerge/>
            <w:tcBorders>
              <w:left w:val="single" w:sz="4" w:space="0" w:color="auto"/>
              <w:right w:val="single" w:sz="4" w:space="0" w:color="auto"/>
            </w:tcBorders>
            <w:vAlign w:val="center"/>
          </w:tcPr>
          <w:p w14:paraId="0BCFF6F4" w14:textId="77777777" w:rsidR="00B3730D" w:rsidRPr="00552003" w:rsidRDefault="00B3730D" w:rsidP="003475FA">
            <w:pPr>
              <w:rPr>
                <w:color w:val="000000"/>
                <w:sz w:val="18"/>
                <w:szCs w:val="18"/>
                <w:lang w:val="es-CL" w:eastAsia="es-CL"/>
              </w:rPr>
            </w:pPr>
          </w:p>
        </w:tc>
        <w:tc>
          <w:tcPr>
            <w:tcW w:w="2020" w:type="dxa"/>
            <w:vMerge/>
            <w:tcBorders>
              <w:left w:val="nil"/>
              <w:right w:val="single" w:sz="4" w:space="0" w:color="auto"/>
            </w:tcBorders>
            <w:shd w:val="clear" w:color="auto" w:fill="auto"/>
            <w:vAlign w:val="center"/>
          </w:tcPr>
          <w:p w14:paraId="44419DEC" w14:textId="77777777" w:rsidR="00B3730D"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245431D1" w14:textId="77777777" w:rsidR="00B3730D" w:rsidRPr="00552003" w:rsidRDefault="00B3730D" w:rsidP="006E798A">
            <w:pPr>
              <w:rPr>
                <w:color w:val="000000"/>
                <w:sz w:val="18"/>
                <w:szCs w:val="18"/>
                <w:lang w:val="es-CL" w:eastAsia="es-CL"/>
              </w:rPr>
            </w:pPr>
            <w:r>
              <w:rPr>
                <w:color w:val="000000"/>
                <w:sz w:val="18"/>
                <w:szCs w:val="18"/>
                <w:lang w:val="es-CL" w:eastAsia="es-CL"/>
              </w:rPr>
              <w:t>Zona de Servicio Mínima</w:t>
            </w:r>
            <w:r w:rsidR="006E798A" w:rsidRPr="00552003">
              <w:rPr>
                <w:color w:val="000000"/>
                <w:sz w:val="18"/>
                <w:szCs w:val="18"/>
                <w:vertAlign w:val="superscript"/>
                <w:lang w:val="es-CL" w:eastAsia="es-CL"/>
              </w:rPr>
              <w:t>(</w:t>
            </w:r>
            <w:r w:rsidR="006E798A">
              <w:rPr>
                <w:color w:val="000000"/>
                <w:sz w:val="18"/>
                <w:szCs w:val="18"/>
                <w:vertAlign w:val="superscript"/>
                <w:lang w:val="es-CL" w:eastAsia="es-CL"/>
              </w:rPr>
              <w:t>5</w:t>
            </w:r>
            <w:r w:rsidR="006E798A" w:rsidRPr="00552003">
              <w:rPr>
                <w:color w:val="000000"/>
                <w:sz w:val="18"/>
                <w:szCs w:val="18"/>
                <w:vertAlign w:val="superscript"/>
                <w:lang w:val="es-CL" w:eastAsia="es-CL"/>
              </w:rPr>
              <w:t>)</w:t>
            </w:r>
          </w:p>
        </w:tc>
      </w:tr>
      <w:tr w:rsidR="00B3730D" w:rsidRPr="00552003" w14:paraId="5F0034AD" w14:textId="77777777" w:rsidTr="006E798A">
        <w:trPr>
          <w:trHeight w:val="78"/>
          <w:jc w:val="center"/>
        </w:trPr>
        <w:tc>
          <w:tcPr>
            <w:tcW w:w="1340" w:type="dxa"/>
            <w:vMerge/>
            <w:tcBorders>
              <w:left w:val="single" w:sz="4" w:space="0" w:color="auto"/>
              <w:right w:val="single" w:sz="4" w:space="0" w:color="auto"/>
            </w:tcBorders>
            <w:vAlign w:val="center"/>
          </w:tcPr>
          <w:p w14:paraId="40254AD5" w14:textId="77777777" w:rsidR="00B3730D" w:rsidRPr="00552003" w:rsidRDefault="00B3730D" w:rsidP="003475FA">
            <w:pPr>
              <w:rPr>
                <w:color w:val="000000"/>
                <w:sz w:val="18"/>
                <w:szCs w:val="18"/>
                <w:lang w:val="es-CL" w:eastAsia="es-CL"/>
              </w:rPr>
            </w:pPr>
          </w:p>
        </w:tc>
        <w:tc>
          <w:tcPr>
            <w:tcW w:w="2020" w:type="dxa"/>
            <w:vMerge/>
            <w:tcBorders>
              <w:left w:val="nil"/>
              <w:right w:val="single" w:sz="4" w:space="0" w:color="auto"/>
            </w:tcBorders>
            <w:shd w:val="clear" w:color="auto" w:fill="auto"/>
            <w:vAlign w:val="center"/>
          </w:tcPr>
          <w:p w14:paraId="71B49E86" w14:textId="77777777" w:rsidR="00B3730D"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39327005" w14:textId="77777777" w:rsidR="00B3730D" w:rsidRPr="00552003" w:rsidRDefault="00B3730D" w:rsidP="006E798A">
            <w:pPr>
              <w:rPr>
                <w:color w:val="000000"/>
                <w:sz w:val="18"/>
                <w:szCs w:val="18"/>
                <w:lang w:val="es-CL" w:eastAsia="es-CL"/>
              </w:rPr>
            </w:pPr>
            <w:r>
              <w:rPr>
                <w:color w:val="000000"/>
                <w:sz w:val="18"/>
                <w:szCs w:val="18"/>
                <w:lang w:val="es-CL" w:eastAsia="es-CL"/>
              </w:rPr>
              <w:t>Puntos de Acceso</w:t>
            </w:r>
            <w:r w:rsidR="006E798A" w:rsidRPr="00552003">
              <w:rPr>
                <w:color w:val="000000"/>
                <w:sz w:val="18"/>
                <w:szCs w:val="18"/>
                <w:vertAlign w:val="superscript"/>
                <w:lang w:val="es-CL" w:eastAsia="es-CL"/>
              </w:rPr>
              <w:t>(</w:t>
            </w:r>
            <w:r w:rsidR="006E798A">
              <w:rPr>
                <w:color w:val="000000"/>
                <w:sz w:val="18"/>
                <w:szCs w:val="18"/>
                <w:vertAlign w:val="superscript"/>
                <w:lang w:val="es-CL" w:eastAsia="es-CL"/>
              </w:rPr>
              <w:t>6</w:t>
            </w:r>
            <w:r w:rsidR="006E798A" w:rsidRPr="00552003">
              <w:rPr>
                <w:color w:val="000000"/>
                <w:sz w:val="18"/>
                <w:szCs w:val="18"/>
                <w:vertAlign w:val="superscript"/>
                <w:lang w:val="es-CL" w:eastAsia="es-CL"/>
              </w:rPr>
              <w:t>)</w:t>
            </w:r>
          </w:p>
        </w:tc>
      </w:tr>
      <w:tr w:rsidR="00B3730D" w:rsidRPr="00552003" w14:paraId="56477989" w14:textId="77777777" w:rsidTr="006E798A">
        <w:trPr>
          <w:trHeight w:val="78"/>
          <w:jc w:val="center"/>
        </w:trPr>
        <w:tc>
          <w:tcPr>
            <w:tcW w:w="1340" w:type="dxa"/>
            <w:vMerge/>
            <w:tcBorders>
              <w:left w:val="single" w:sz="4" w:space="0" w:color="auto"/>
              <w:right w:val="single" w:sz="4" w:space="0" w:color="auto"/>
            </w:tcBorders>
            <w:vAlign w:val="center"/>
          </w:tcPr>
          <w:p w14:paraId="25F1A7EB" w14:textId="77777777" w:rsidR="00B3730D" w:rsidRPr="00552003" w:rsidRDefault="00B3730D" w:rsidP="003475FA">
            <w:pPr>
              <w:rPr>
                <w:color w:val="000000"/>
                <w:sz w:val="18"/>
                <w:szCs w:val="18"/>
                <w:lang w:val="es-CL" w:eastAsia="es-CL"/>
              </w:rPr>
            </w:pPr>
          </w:p>
        </w:tc>
        <w:tc>
          <w:tcPr>
            <w:tcW w:w="2020" w:type="dxa"/>
            <w:vMerge/>
            <w:tcBorders>
              <w:left w:val="nil"/>
              <w:right w:val="single" w:sz="4" w:space="0" w:color="auto"/>
            </w:tcBorders>
            <w:shd w:val="clear" w:color="auto" w:fill="auto"/>
            <w:vAlign w:val="center"/>
          </w:tcPr>
          <w:p w14:paraId="42C39865" w14:textId="77777777" w:rsidR="00B3730D"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64BA331B" w14:textId="608E2EA0" w:rsidR="00B3730D" w:rsidRDefault="00B3730D" w:rsidP="006E798A">
            <w:pPr>
              <w:rPr>
                <w:color w:val="000000"/>
                <w:sz w:val="18"/>
                <w:szCs w:val="18"/>
                <w:lang w:val="es-CL" w:eastAsia="es-CL"/>
              </w:rPr>
            </w:pPr>
            <w:r>
              <w:rPr>
                <w:color w:val="000000"/>
                <w:sz w:val="18"/>
                <w:szCs w:val="18"/>
                <w:lang w:val="es-CL" w:eastAsia="es-CL"/>
              </w:rPr>
              <w:t xml:space="preserve">Extensión y trazado de enlaces </w:t>
            </w:r>
            <w:r w:rsidR="00224680">
              <w:rPr>
                <w:color w:val="000000"/>
                <w:sz w:val="18"/>
                <w:szCs w:val="18"/>
                <w:lang w:val="es-CL" w:eastAsia="es-CL"/>
              </w:rPr>
              <w:t xml:space="preserve">PIX, Punto de Derivación o </w:t>
            </w:r>
            <w:r>
              <w:rPr>
                <w:color w:val="000000"/>
                <w:sz w:val="18"/>
                <w:szCs w:val="18"/>
                <w:lang w:val="es-CL" w:eastAsia="es-CL"/>
              </w:rPr>
              <w:t>POIIT</w:t>
            </w:r>
            <w:r w:rsidR="00C34CA7">
              <w:rPr>
                <w:color w:val="000000"/>
                <w:sz w:val="18"/>
                <w:szCs w:val="18"/>
                <w:lang w:val="es-CL" w:eastAsia="es-CL"/>
              </w:rPr>
              <w:t xml:space="preserve"> Terrestre</w:t>
            </w:r>
            <w:r>
              <w:rPr>
                <w:color w:val="000000"/>
                <w:sz w:val="18"/>
                <w:szCs w:val="18"/>
                <w:lang w:val="es-CL" w:eastAsia="es-CL"/>
              </w:rPr>
              <w:t xml:space="preserve"> – </w:t>
            </w:r>
            <w:r w:rsidR="00D91FB9">
              <w:rPr>
                <w:color w:val="000000"/>
                <w:sz w:val="18"/>
                <w:szCs w:val="18"/>
                <w:lang w:val="es-CL" w:eastAsia="es-CL"/>
              </w:rPr>
              <w:t>A</w:t>
            </w:r>
            <w:r>
              <w:rPr>
                <w:color w:val="000000"/>
                <w:sz w:val="18"/>
                <w:szCs w:val="18"/>
                <w:lang w:val="es-CL" w:eastAsia="es-CL"/>
              </w:rPr>
              <w:t>P</w:t>
            </w:r>
            <w:r w:rsidR="00D91FB9" w:rsidDel="00D91FB9">
              <w:rPr>
                <w:color w:val="000000"/>
                <w:sz w:val="18"/>
                <w:szCs w:val="18"/>
                <w:lang w:val="es-CL" w:eastAsia="es-CL"/>
              </w:rPr>
              <w:t xml:space="preserve"> </w:t>
            </w:r>
            <w:r w:rsidR="006E798A" w:rsidRPr="00552003">
              <w:rPr>
                <w:color w:val="000000"/>
                <w:sz w:val="18"/>
                <w:szCs w:val="18"/>
                <w:vertAlign w:val="superscript"/>
                <w:lang w:val="es-CL" w:eastAsia="es-CL"/>
              </w:rPr>
              <w:t>(</w:t>
            </w:r>
            <w:r w:rsidR="006E798A">
              <w:rPr>
                <w:color w:val="000000"/>
                <w:sz w:val="18"/>
                <w:szCs w:val="18"/>
                <w:vertAlign w:val="superscript"/>
                <w:lang w:val="es-CL" w:eastAsia="es-CL"/>
              </w:rPr>
              <w:t>7</w:t>
            </w:r>
            <w:r w:rsidR="006E798A" w:rsidRPr="00552003">
              <w:rPr>
                <w:color w:val="000000"/>
                <w:sz w:val="18"/>
                <w:szCs w:val="18"/>
                <w:vertAlign w:val="superscript"/>
                <w:lang w:val="es-CL" w:eastAsia="es-CL"/>
              </w:rPr>
              <w:t>)</w:t>
            </w:r>
          </w:p>
        </w:tc>
      </w:tr>
      <w:tr w:rsidR="00B3730D" w:rsidRPr="00552003" w14:paraId="392B7FB0" w14:textId="77777777" w:rsidTr="006E798A">
        <w:trPr>
          <w:trHeight w:val="78"/>
          <w:jc w:val="center"/>
        </w:trPr>
        <w:tc>
          <w:tcPr>
            <w:tcW w:w="1340" w:type="dxa"/>
            <w:vMerge/>
            <w:tcBorders>
              <w:left w:val="single" w:sz="4" w:space="0" w:color="auto"/>
              <w:right w:val="single" w:sz="4" w:space="0" w:color="auto"/>
            </w:tcBorders>
            <w:vAlign w:val="center"/>
          </w:tcPr>
          <w:p w14:paraId="0F0E57BC" w14:textId="77777777" w:rsidR="00B3730D" w:rsidRPr="00552003" w:rsidRDefault="00B3730D" w:rsidP="003475FA">
            <w:pPr>
              <w:rPr>
                <w:color w:val="000000"/>
                <w:sz w:val="18"/>
                <w:szCs w:val="18"/>
                <w:lang w:val="es-CL" w:eastAsia="es-CL"/>
              </w:rPr>
            </w:pPr>
          </w:p>
        </w:tc>
        <w:tc>
          <w:tcPr>
            <w:tcW w:w="2020" w:type="dxa"/>
            <w:vMerge/>
            <w:tcBorders>
              <w:left w:val="nil"/>
              <w:right w:val="single" w:sz="4" w:space="0" w:color="auto"/>
            </w:tcBorders>
            <w:shd w:val="clear" w:color="auto" w:fill="auto"/>
            <w:vAlign w:val="center"/>
          </w:tcPr>
          <w:p w14:paraId="34488E68" w14:textId="77777777" w:rsidR="00B3730D"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5E8BEDB7" w14:textId="09652869" w:rsidR="00B3730D" w:rsidRDefault="00B3730D" w:rsidP="00B3730D">
            <w:pPr>
              <w:rPr>
                <w:color w:val="000000"/>
                <w:sz w:val="18"/>
                <w:szCs w:val="18"/>
                <w:lang w:val="es-CL" w:eastAsia="es-CL"/>
              </w:rPr>
            </w:pPr>
            <w:r>
              <w:rPr>
                <w:color w:val="000000"/>
                <w:sz w:val="18"/>
                <w:szCs w:val="18"/>
                <w:lang w:val="es-CL" w:eastAsia="es-CL"/>
              </w:rPr>
              <w:t xml:space="preserve">Enlaces inalámbricos entre </w:t>
            </w:r>
            <w:r w:rsidR="00D91FB9">
              <w:rPr>
                <w:color w:val="000000"/>
                <w:sz w:val="18"/>
                <w:szCs w:val="18"/>
                <w:lang w:val="es-CL" w:eastAsia="es-CL"/>
              </w:rPr>
              <w:t>A</w:t>
            </w:r>
            <w:r>
              <w:rPr>
                <w:color w:val="000000"/>
                <w:sz w:val="18"/>
                <w:szCs w:val="18"/>
                <w:lang w:val="es-CL" w:eastAsia="es-CL"/>
              </w:rPr>
              <w:t>P</w:t>
            </w:r>
            <w:r w:rsidR="00D91FB9" w:rsidDel="00D91FB9">
              <w:rPr>
                <w:color w:val="000000"/>
                <w:sz w:val="18"/>
                <w:szCs w:val="18"/>
                <w:lang w:val="es-CL" w:eastAsia="es-CL"/>
              </w:rPr>
              <w:t xml:space="preserve"> </w:t>
            </w:r>
            <w:r w:rsidR="006E798A">
              <w:rPr>
                <w:color w:val="000000"/>
                <w:sz w:val="18"/>
                <w:szCs w:val="18"/>
                <w:vertAlign w:val="superscript"/>
                <w:lang w:val="es-CL" w:eastAsia="es-CL"/>
              </w:rPr>
              <w:t>(8</w:t>
            </w:r>
            <w:r w:rsidR="006E798A" w:rsidRPr="00552003">
              <w:rPr>
                <w:color w:val="000000"/>
                <w:sz w:val="18"/>
                <w:szCs w:val="18"/>
                <w:vertAlign w:val="superscript"/>
                <w:lang w:val="es-CL" w:eastAsia="es-CL"/>
              </w:rPr>
              <w:t>)</w:t>
            </w:r>
          </w:p>
        </w:tc>
      </w:tr>
      <w:tr w:rsidR="007D003B" w:rsidRPr="00552003" w14:paraId="58457D7C" w14:textId="77777777" w:rsidTr="006E798A">
        <w:trPr>
          <w:trHeight w:val="78"/>
          <w:jc w:val="center"/>
        </w:trPr>
        <w:tc>
          <w:tcPr>
            <w:tcW w:w="1340" w:type="dxa"/>
            <w:vMerge/>
            <w:tcBorders>
              <w:left w:val="single" w:sz="4" w:space="0" w:color="auto"/>
              <w:right w:val="single" w:sz="4" w:space="0" w:color="auto"/>
            </w:tcBorders>
            <w:vAlign w:val="center"/>
          </w:tcPr>
          <w:p w14:paraId="7DFE55EA" w14:textId="77777777" w:rsidR="007D003B" w:rsidRPr="00552003" w:rsidRDefault="007D003B" w:rsidP="003475FA">
            <w:pPr>
              <w:rPr>
                <w:color w:val="000000"/>
                <w:sz w:val="18"/>
                <w:szCs w:val="18"/>
                <w:lang w:val="es-CL" w:eastAsia="es-CL"/>
              </w:rPr>
            </w:pPr>
          </w:p>
        </w:tc>
        <w:tc>
          <w:tcPr>
            <w:tcW w:w="2020" w:type="dxa"/>
            <w:tcBorders>
              <w:left w:val="nil"/>
              <w:right w:val="single" w:sz="4" w:space="0" w:color="auto"/>
            </w:tcBorders>
            <w:shd w:val="clear" w:color="auto" w:fill="auto"/>
            <w:vAlign w:val="center"/>
          </w:tcPr>
          <w:p w14:paraId="2132DBF5" w14:textId="77777777" w:rsidR="007D003B" w:rsidRDefault="007D003B"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372D19D9" w14:textId="075DA549" w:rsidR="007D003B" w:rsidRDefault="005A02FE" w:rsidP="00B3730D">
            <w:pPr>
              <w:rPr>
                <w:color w:val="000000"/>
                <w:sz w:val="18"/>
                <w:szCs w:val="18"/>
                <w:lang w:val="es-CL" w:eastAsia="es-CL"/>
              </w:rPr>
            </w:pPr>
            <w:r>
              <w:rPr>
                <w:color w:val="000000"/>
                <w:sz w:val="18"/>
                <w:szCs w:val="18"/>
              </w:rPr>
              <w:t>Ubicación del sistema de supervisión y monitoreo</w:t>
            </w:r>
            <w:r w:rsidR="007D003B">
              <w:rPr>
                <w:color w:val="000000"/>
                <w:sz w:val="18"/>
                <w:szCs w:val="18"/>
              </w:rPr>
              <w:t xml:space="preserve"> </w:t>
            </w:r>
            <w:r w:rsidR="007D003B">
              <w:rPr>
                <w:color w:val="000000"/>
                <w:sz w:val="18"/>
                <w:szCs w:val="18"/>
                <w:vertAlign w:val="superscript"/>
              </w:rPr>
              <w:t>(9)</w:t>
            </w:r>
          </w:p>
        </w:tc>
      </w:tr>
      <w:tr w:rsidR="00B3730D" w:rsidRPr="00552003" w14:paraId="32C28E0D" w14:textId="77777777" w:rsidTr="006E798A">
        <w:trPr>
          <w:trHeight w:val="283"/>
          <w:jc w:val="center"/>
        </w:trPr>
        <w:tc>
          <w:tcPr>
            <w:tcW w:w="1340" w:type="dxa"/>
            <w:vMerge/>
            <w:tcBorders>
              <w:left w:val="single" w:sz="4" w:space="0" w:color="auto"/>
              <w:right w:val="single" w:sz="4" w:space="0" w:color="auto"/>
            </w:tcBorders>
            <w:vAlign w:val="center"/>
            <w:hideMark/>
          </w:tcPr>
          <w:p w14:paraId="54CE6697" w14:textId="77777777" w:rsidR="00B3730D" w:rsidRPr="00552003" w:rsidRDefault="00B3730D" w:rsidP="003475FA">
            <w:pPr>
              <w:rPr>
                <w:color w:val="000000"/>
                <w:sz w:val="18"/>
                <w:szCs w:val="18"/>
                <w:lang w:val="es-CL" w:eastAsia="es-CL"/>
              </w:rPr>
            </w:pPr>
          </w:p>
        </w:tc>
        <w:tc>
          <w:tcPr>
            <w:tcW w:w="2020" w:type="dxa"/>
            <w:vMerge w:val="restart"/>
            <w:tcBorders>
              <w:top w:val="single" w:sz="4" w:space="0" w:color="auto"/>
              <w:left w:val="nil"/>
              <w:right w:val="single" w:sz="4" w:space="0" w:color="auto"/>
            </w:tcBorders>
            <w:shd w:val="clear" w:color="auto" w:fill="auto"/>
            <w:vAlign w:val="center"/>
            <w:hideMark/>
          </w:tcPr>
          <w:p w14:paraId="0D429F07" w14:textId="77777777" w:rsidR="00B3730D" w:rsidRPr="00552003" w:rsidRDefault="00B3730D" w:rsidP="003475FA">
            <w:pPr>
              <w:rPr>
                <w:color w:val="000000"/>
                <w:sz w:val="18"/>
                <w:szCs w:val="18"/>
                <w:lang w:val="es-CL" w:eastAsia="es-CL"/>
              </w:rPr>
            </w:pPr>
            <w:r w:rsidRPr="00552003">
              <w:rPr>
                <w:color w:val="000000"/>
                <w:sz w:val="18"/>
                <w:szCs w:val="18"/>
                <w:lang w:val="es-CL" w:eastAsia="es-CL"/>
              </w:rPr>
              <w:t>Catálogos</w:t>
            </w:r>
          </w:p>
        </w:tc>
        <w:tc>
          <w:tcPr>
            <w:tcW w:w="5621" w:type="dxa"/>
            <w:tcBorders>
              <w:top w:val="single" w:sz="4" w:space="0" w:color="auto"/>
              <w:left w:val="nil"/>
              <w:bottom w:val="single" w:sz="4" w:space="0" w:color="auto"/>
              <w:right w:val="single" w:sz="4" w:space="0" w:color="auto"/>
            </w:tcBorders>
            <w:shd w:val="clear" w:color="auto" w:fill="auto"/>
            <w:vAlign w:val="center"/>
          </w:tcPr>
          <w:p w14:paraId="4FDB7FCC" w14:textId="37C240E2" w:rsidR="00B3730D" w:rsidRPr="00552003" w:rsidRDefault="00B3730D" w:rsidP="006E798A">
            <w:pPr>
              <w:rPr>
                <w:color w:val="000000"/>
                <w:sz w:val="18"/>
                <w:szCs w:val="18"/>
                <w:lang w:val="es-CL" w:eastAsia="es-CL"/>
              </w:rPr>
            </w:pPr>
            <w:r w:rsidRPr="00552003">
              <w:rPr>
                <w:color w:val="000000"/>
                <w:sz w:val="18"/>
                <w:szCs w:val="18"/>
                <w:lang w:val="es-CL" w:eastAsia="es-CL"/>
              </w:rPr>
              <w:t xml:space="preserve">Acceso </w:t>
            </w:r>
            <w:r w:rsidRPr="00552003">
              <w:rPr>
                <w:color w:val="000000"/>
                <w:sz w:val="18"/>
                <w:szCs w:val="18"/>
                <w:vertAlign w:val="superscript"/>
                <w:lang w:val="es-CL" w:eastAsia="es-CL"/>
              </w:rPr>
              <w:t>(</w:t>
            </w:r>
            <w:r w:rsidR="003D7C78">
              <w:rPr>
                <w:color w:val="000000"/>
                <w:sz w:val="18"/>
                <w:szCs w:val="18"/>
                <w:vertAlign w:val="superscript"/>
                <w:lang w:val="es-CL" w:eastAsia="es-CL"/>
              </w:rPr>
              <w:t>10</w:t>
            </w:r>
            <w:r w:rsidRPr="00552003">
              <w:rPr>
                <w:color w:val="000000"/>
                <w:sz w:val="18"/>
                <w:szCs w:val="18"/>
                <w:vertAlign w:val="superscript"/>
                <w:lang w:val="es-CL" w:eastAsia="es-CL"/>
              </w:rPr>
              <w:t>)</w:t>
            </w:r>
          </w:p>
        </w:tc>
      </w:tr>
      <w:tr w:rsidR="00B3730D" w:rsidRPr="00552003" w14:paraId="29078F87" w14:textId="77777777" w:rsidTr="006E798A">
        <w:trPr>
          <w:trHeight w:val="283"/>
          <w:jc w:val="center"/>
        </w:trPr>
        <w:tc>
          <w:tcPr>
            <w:tcW w:w="1340" w:type="dxa"/>
            <w:vMerge/>
            <w:tcBorders>
              <w:left w:val="single" w:sz="4" w:space="0" w:color="auto"/>
              <w:right w:val="single" w:sz="4" w:space="0" w:color="auto"/>
            </w:tcBorders>
            <w:vAlign w:val="center"/>
          </w:tcPr>
          <w:p w14:paraId="6CD05380" w14:textId="77777777" w:rsidR="00B3730D" w:rsidRPr="00552003" w:rsidRDefault="00B3730D" w:rsidP="003475FA">
            <w:pPr>
              <w:rPr>
                <w:color w:val="000000"/>
                <w:sz w:val="18"/>
                <w:szCs w:val="18"/>
                <w:lang w:val="es-CL" w:eastAsia="es-CL"/>
              </w:rPr>
            </w:pPr>
          </w:p>
        </w:tc>
        <w:tc>
          <w:tcPr>
            <w:tcW w:w="2020" w:type="dxa"/>
            <w:vMerge/>
            <w:tcBorders>
              <w:left w:val="nil"/>
              <w:right w:val="single" w:sz="4" w:space="0" w:color="auto"/>
            </w:tcBorders>
            <w:shd w:val="clear" w:color="auto" w:fill="auto"/>
            <w:vAlign w:val="center"/>
          </w:tcPr>
          <w:p w14:paraId="0F2039FB" w14:textId="77777777" w:rsidR="00B3730D" w:rsidRPr="00552003" w:rsidRDefault="00B3730D" w:rsidP="003475FA">
            <w:pPr>
              <w:rPr>
                <w:color w:val="000000"/>
                <w:sz w:val="18"/>
                <w:szCs w:val="18"/>
                <w:lang w:val="es-CL" w:eastAsia="es-CL"/>
              </w:rPr>
            </w:pPr>
          </w:p>
        </w:tc>
        <w:tc>
          <w:tcPr>
            <w:tcW w:w="5621" w:type="dxa"/>
            <w:tcBorders>
              <w:top w:val="single" w:sz="4" w:space="0" w:color="auto"/>
              <w:left w:val="nil"/>
              <w:bottom w:val="single" w:sz="4" w:space="0" w:color="auto"/>
              <w:right w:val="single" w:sz="4" w:space="0" w:color="auto"/>
            </w:tcBorders>
            <w:shd w:val="clear" w:color="auto" w:fill="auto"/>
            <w:vAlign w:val="center"/>
          </w:tcPr>
          <w:p w14:paraId="625D1BFC" w14:textId="67C594B9" w:rsidR="00B3730D" w:rsidRPr="00552003" w:rsidRDefault="00B3730D" w:rsidP="003B39E5">
            <w:pPr>
              <w:rPr>
                <w:color w:val="000000"/>
                <w:sz w:val="18"/>
                <w:szCs w:val="18"/>
                <w:lang w:val="es-CL" w:eastAsia="es-CL"/>
              </w:rPr>
            </w:pPr>
            <w:r w:rsidRPr="00552003">
              <w:rPr>
                <w:color w:val="000000"/>
                <w:sz w:val="18"/>
                <w:szCs w:val="18"/>
                <w:lang w:val="es-CL" w:eastAsia="es-CL"/>
              </w:rPr>
              <w:t xml:space="preserve">Transporte </w:t>
            </w:r>
            <w:r w:rsidRPr="00552003">
              <w:rPr>
                <w:color w:val="000000"/>
                <w:sz w:val="18"/>
                <w:szCs w:val="18"/>
                <w:vertAlign w:val="superscript"/>
                <w:lang w:val="es-CL" w:eastAsia="es-CL"/>
              </w:rPr>
              <w:t>(</w:t>
            </w:r>
            <w:r w:rsidR="003D7C78">
              <w:rPr>
                <w:color w:val="000000"/>
                <w:sz w:val="18"/>
                <w:szCs w:val="18"/>
                <w:vertAlign w:val="superscript"/>
                <w:lang w:val="es-CL" w:eastAsia="es-CL"/>
              </w:rPr>
              <w:t>11</w:t>
            </w:r>
            <w:r w:rsidRPr="00552003">
              <w:rPr>
                <w:color w:val="000000"/>
                <w:sz w:val="18"/>
                <w:szCs w:val="18"/>
                <w:vertAlign w:val="superscript"/>
                <w:lang w:val="es-CL" w:eastAsia="es-CL"/>
              </w:rPr>
              <w:t>)</w:t>
            </w:r>
          </w:p>
        </w:tc>
      </w:tr>
      <w:tr w:rsidR="00B3730D" w:rsidRPr="00552003" w14:paraId="7467A0A1" w14:textId="77777777" w:rsidTr="006E798A">
        <w:trPr>
          <w:trHeight w:val="283"/>
          <w:jc w:val="center"/>
        </w:trPr>
        <w:tc>
          <w:tcPr>
            <w:tcW w:w="1340" w:type="dxa"/>
            <w:vMerge/>
            <w:tcBorders>
              <w:left w:val="single" w:sz="4" w:space="0" w:color="auto"/>
              <w:bottom w:val="single" w:sz="4" w:space="0" w:color="auto"/>
              <w:right w:val="single" w:sz="4" w:space="0" w:color="auto"/>
            </w:tcBorders>
            <w:vAlign w:val="center"/>
            <w:hideMark/>
          </w:tcPr>
          <w:p w14:paraId="221A06FC" w14:textId="77777777" w:rsidR="00B3730D" w:rsidRPr="00552003" w:rsidRDefault="00B3730D" w:rsidP="003475FA">
            <w:pPr>
              <w:rPr>
                <w:color w:val="000000"/>
                <w:sz w:val="18"/>
                <w:szCs w:val="18"/>
                <w:lang w:val="es-CL" w:eastAsia="es-CL"/>
              </w:rPr>
            </w:pPr>
          </w:p>
        </w:tc>
        <w:tc>
          <w:tcPr>
            <w:tcW w:w="764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8ABC53" w14:textId="4575DCD7" w:rsidR="00B3730D" w:rsidRPr="00552003" w:rsidRDefault="00B3730D" w:rsidP="003D7C78">
            <w:pPr>
              <w:rPr>
                <w:color w:val="000000"/>
                <w:sz w:val="18"/>
                <w:szCs w:val="18"/>
                <w:lang w:val="es-CL" w:eastAsia="es-CL"/>
              </w:rPr>
            </w:pPr>
            <w:r w:rsidRPr="00552003">
              <w:rPr>
                <w:color w:val="000000"/>
                <w:sz w:val="18"/>
                <w:szCs w:val="18"/>
                <w:lang w:val="es-CL" w:eastAsia="es-CL"/>
              </w:rPr>
              <w:t xml:space="preserve">Otros </w:t>
            </w:r>
            <w:r w:rsidRPr="00552003">
              <w:rPr>
                <w:color w:val="000000"/>
                <w:sz w:val="18"/>
                <w:szCs w:val="18"/>
                <w:vertAlign w:val="superscript"/>
                <w:lang w:val="es-CL" w:eastAsia="es-CL"/>
              </w:rPr>
              <w:t>(</w:t>
            </w:r>
            <w:r w:rsidR="006E798A">
              <w:rPr>
                <w:color w:val="000000"/>
                <w:sz w:val="18"/>
                <w:szCs w:val="18"/>
                <w:vertAlign w:val="superscript"/>
                <w:lang w:val="es-CL" w:eastAsia="es-CL"/>
              </w:rPr>
              <w:t>1</w:t>
            </w:r>
            <w:r w:rsidR="003D7C78">
              <w:rPr>
                <w:color w:val="000000"/>
                <w:sz w:val="18"/>
                <w:szCs w:val="18"/>
                <w:vertAlign w:val="superscript"/>
                <w:lang w:val="es-CL" w:eastAsia="es-CL"/>
              </w:rPr>
              <w:t>2</w:t>
            </w:r>
            <w:r w:rsidRPr="00552003">
              <w:rPr>
                <w:color w:val="000000"/>
                <w:sz w:val="18"/>
                <w:szCs w:val="18"/>
                <w:vertAlign w:val="superscript"/>
                <w:lang w:val="es-CL" w:eastAsia="es-CL"/>
              </w:rPr>
              <w:t>)</w:t>
            </w:r>
          </w:p>
        </w:tc>
      </w:tr>
    </w:tbl>
    <w:p w14:paraId="468A3095" w14:textId="77777777" w:rsidR="0006081D" w:rsidRPr="00552003" w:rsidRDefault="0006081D" w:rsidP="0006081D">
      <w:pPr>
        <w:suppressAutoHyphens/>
        <w:rPr>
          <w:rFonts w:eastAsia="Times New Roman"/>
          <w:i/>
          <w:sz w:val="20"/>
          <w:szCs w:val="20"/>
          <w:lang w:val="es-CL" w:eastAsia="ar-SA"/>
        </w:rPr>
      </w:pPr>
    </w:p>
    <w:p w14:paraId="3E7693C7" w14:textId="0A20E316" w:rsidR="0006081D" w:rsidRPr="00552003" w:rsidRDefault="0006081D" w:rsidP="0006081D">
      <w:pPr>
        <w:suppressAutoHyphens/>
        <w:rPr>
          <w:rFonts w:eastAsia="Times New Roman"/>
          <w:i/>
          <w:sz w:val="20"/>
          <w:szCs w:val="20"/>
          <w:lang w:val="es-CL" w:eastAsia="ar-SA"/>
        </w:rPr>
      </w:pPr>
      <w:r w:rsidRPr="00552003">
        <w:rPr>
          <w:rFonts w:eastAsia="Times New Roman"/>
          <w:i/>
          <w:sz w:val="20"/>
          <w:szCs w:val="20"/>
          <w:vertAlign w:val="superscript"/>
          <w:lang w:val="es-CL" w:eastAsia="ar-SA"/>
        </w:rPr>
        <w:t>(1)</w:t>
      </w:r>
      <w:r w:rsidR="006F27D0">
        <w:rPr>
          <w:rFonts w:eastAsia="Times New Roman"/>
          <w:i/>
          <w:sz w:val="20"/>
          <w:szCs w:val="20"/>
          <w:lang w:val="es-CL" w:eastAsia="ar-SA"/>
        </w:rPr>
        <w:t xml:space="preserve"> </w:t>
      </w:r>
      <w:r w:rsidR="001C0100">
        <w:rPr>
          <w:rFonts w:eastAsia="Times New Roman"/>
          <w:i/>
          <w:sz w:val="20"/>
          <w:szCs w:val="20"/>
          <w:lang w:val="es-CL" w:eastAsia="ar-SA"/>
        </w:rPr>
        <w:t xml:space="preserve">Respaldo del </w:t>
      </w:r>
      <w:r w:rsidRPr="00552003">
        <w:rPr>
          <w:rFonts w:eastAsia="Times New Roman"/>
          <w:i/>
          <w:sz w:val="20"/>
          <w:szCs w:val="20"/>
          <w:lang w:val="es-CL" w:eastAsia="ar-SA"/>
        </w:rPr>
        <w:t>Proyecto Técnico</w:t>
      </w:r>
      <w:r w:rsidR="001C0100">
        <w:rPr>
          <w:rFonts w:eastAsia="Times New Roman"/>
          <w:i/>
          <w:sz w:val="20"/>
          <w:szCs w:val="20"/>
          <w:lang w:val="es-CL" w:eastAsia="ar-SA"/>
        </w:rPr>
        <w:t xml:space="preserve"> presentado</w:t>
      </w:r>
      <w:r w:rsidRPr="00552003">
        <w:rPr>
          <w:rFonts w:eastAsia="Times New Roman"/>
          <w:i/>
          <w:sz w:val="20"/>
          <w:szCs w:val="20"/>
          <w:lang w:val="es-CL" w:eastAsia="ar-SA"/>
        </w:rPr>
        <w:t xml:space="preserve">, en </w:t>
      </w:r>
      <w:r w:rsidR="001C0100">
        <w:rPr>
          <w:rFonts w:eastAsia="Times New Roman"/>
          <w:i/>
          <w:sz w:val="20"/>
          <w:szCs w:val="20"/>
          <w:lang w:val="es-CL" w:eastAsia="ar-SA"/>
        </w:rPr>
        <w:t>dos archivos electr</w:t>
      </w:r>
      <w:r w:rsidR="00B93DA8">
        <w:rPr>
          <w:rFonts w:eastAsia="Times New Roman"/>
          <w:i/>
          <w:sz w:val="20"/>
          <w:szCs w:val="20"/>
          <w:lang w:val="es-CL" w:eastAsia="ar-SA"/>
        </w:rPr>
        <w:t>ó</w:t>
      </w:r>
      <w:r w:rsidR="001C0100">
        <w:rPr>
          <w:rFonts w:eastAsia="Times New Roman"/>
          <w:i/>
          <w:sz w:val="20"/>
          <w:szCs w:val="20"/>
          <w:lang w:val="es-CL" w:eastAsia="ar-SA"/>
        </w:rPr>
        <w:t xml:space="preserve">nicos: uno compatible </w:t>
      </w:r>
      <w:r w:rsidR="001C0100">
        <w:rPr>
          <w:i/>
          <w:sz w:val="18"/>
          <w:szCs w:val="18"/>
        </w:rPr>
        <w:t>con Microsoft Office Word y otro en formato PDF con reconocimiento de texto</w:t>
      </w:r>
      <w:r w:rsidRPr="00552003">
        <w:rPr>
          <w:rFonts w:eastAsia="Times New Roman"/>
          <w:i/>
          <w:sz w:val="20"/>
          <w:szCs w:val="20"/>
          <w:lang w:val="es-CL" w:eastAsia="ar-SA"/>
        </w:rPr>
        <w:t>.</w:t>
      </w:r>
    </w:p>
    <w:p w14:paraId="74623117" w14:textId="547186A3" w:rsidR="006F27D0" w:rsidRDefault="0006081D" w:rsidP="006F27D0">
      <w:r w:rsidRPr="00552003">
        <w:rPr>
          <w:rFonts w:eastAsia="Times New Roman"/>
          <w:i/>
          <w:sz w:val="20"/>
          <w:szCs w:val="20"/>
          <w:vertAlign w:val="superscript"/>
          <w:lang w:val="es-CL" w:eastAsia="ar-SA"/>
        </w:rPr>
        <w:t>(2)</w:t>
      </w:r>
      <w:r w:rsidR="006F27D0">
        <w:rPr>
          <w:rFonts w:eastAsia="Times New Roman"/>
          <w:i/>
          <w:sz w:val="20"/>
          <w:szCs w:val="20"/>
          <w:lang w:val="es-CL" w:eastAsia="ar-SA"/>
        </w:rPr>
        <w:t xml:space="preserve"> </w:t>
      </w:r>
      <w:r w:rsidR="006F27D0">
        <w:rPr>
          <w:i/>
          <w:sz w:val="18"/>
          <w:szCs w:val="18"/>
        </w:rPr>
        <w:t xml:space="preserve">Archivo electrónico compatible con Microsoft Office Excel, que contenga todas las tablas completas, cuya estructura, formato y contenidos mínimos se encuentran disponible para su descarga en el sitio web institucional </w:t>
      </w:r>
      <w:hyperlink r:id="rId47" w:history="1">
        <w:r w:rsidR="006F27D0">
          <w:rPr>
            <w:rStyle w:val="Hipervnculo"/>
            <w:i/>
            <w:sz w:val="18"/>
            <w:szCs w:val="18"/>
          </w:rPr>
          <w:t>http://www.subtel.gob.cl/fot2019</w:t>
        </w:r>
      </w:hyperlink>
      <w:r w:rsidR="006F27D0">
        <w:rPr>
          <w:i/>
          <w:sz w:val="18"/>
          <w:szCs w:val="18"/>
        </w:rPr>
        <w:t>.</w:t>
      </w:r>
    </w:p>
    <w:p w14:paraId="2AF7A4C2" w14:textId="37BB9CC9" w:rsidR="002761FF" w:rsidRDefault="006F27D0" w:rsidP="003D7C78">
      <w:pPr>
        <w:rPr>
          <w:rFonts w:eastAsia="Times New Roman"/>
          <w:i/>
          <w:sz w:val="20"/>
          <w:szCs w:val="20"/>
          <w:vertAlign w:val="superscript"/>
          <w:lang w:val="es-CL" w:eastAsia="ar-SA"/>
        </w:rPr>
      </w:pPr>
      <w:r w:rsidRPr="00552003">
        <w:rPr>
          <w:rFonts w:eastAsia="Times New Roman"/>
          <w:i/>
          <w:sz w:val="20"/>
          <w:szCs w:val="20"/>
          <w:vertAlign w:val="superscript"/>
          <w:lang w:val="es-CL" w:eastAsia="ar-SA"/>
        </w:rPr>
        <w:t xml:space="preserve"> </w:t>
      </w:r>
      <w:r w:rsidR="0006081D" w:rsidRPr="00552003">
        <w:rPr>
          <w:rFonts w:eastAsia="Times New Roman"/>
          <w:i/>
          <w:sz w:val="20"/>
          <w:szCs w:val="20"/>
          <w:vertAlign w:val="superscript"/>
          <w:lang w:val="es-CL" w:eastAsia="ar-SA"/>
        </w:rPr>
        <w:t>(3)</w:t>
      </w:r>
      <w:r w:rsidR="002761FF" w:rsidRPr="002761FF">
        <w:rPr>
          <w:i/>
          <w:sz w:val="18"/>
          <w:szCs w:val="18"/>
        </w:rPr>
        <w:t xml:space="preserve"> </w:t>
      </w:r>
      <w:r w:rsidR="002761FF">
        <w:rPr>
          <w:i/>
          <w:sz w:val="18"/>
          <w:szCs w:val="18"/>
        </w:rPr>
        <w:t>Archivo</w:t>
      </w:r>
      <w:r w:rsidR="002761FF">
        <w:rPr>
          <w:sz w:val="18"/>
          <w:szCs w:val="18"/>
        </w:rPr>
        <w:t xml:space="preserve"> </w:t>
      </w:r>
      <w:r w:rsidR="002761FF">
        <w:rPr>
          <w:i/>
          <w:sz w:val="18"/>
          <w:szCs w:val="18"/>
        </w:rPr>
        <w:t>electrónico</w:t>
      </w:r>
      <w:r w:rsidR="002761FF">
        <w:rPr>
          <w:sz w:val="18"/>
          <w:szCs w:val="18"/>
        </w:rPr>
        <w:t xml:space="preserve"> </w:t>
      </w:r>
      <w:r w:rsidR="002761FF">
        <w:rPr>
          <w:i/>
          <w:sz w:val="18"/>
          <w:szCs w:val="18"/>
        </w:rPr>
        <w:t>en formato ArcView o ArcGIS,</w:t>
      </w:r>
      <w:r w:rsidR="002761FF">
        <w:t xml:space="preserve"> </w:t>
      </w:r>
      <w:r w:rsidR="002761FF">
        <w:rPr>
          <w:i/>
          <w:sz w:val="18"/>
          <w:szCs w:val="18"/>
        </w:rPr>
        <w:t xml:space="preserve">y/o en un archivo en formato digital, compatible con Google Earth, en formato .kml o .kmz. que consolide las ubicaciones y extensiones geográficas de la Zona de Servicio y Zona de Servicio Mínima, además de la ubicación de todos los componentes y elementos que conforman </w:t>
      </w:r>
      <w:r w:rsidR="007D003B">
        <w:rPr>
          <w:i/>
          <w:sz w:val="18"/>
          <w:szCs w:val="18"/>
        </w:rPr>
        <w:t>las Zonas WiFi</w:t>
      </w:r>
      <w:r w:rsidR="002761FF">
        <w:rPr>
          <w:i/>
          <w:sz w:val="18"/>
          <w:szCs w:val="18"/>
        </w:rPr>
        <w:t xml:space="preserve"> considerados en su Propuesta. La información contenida en este archivo debe ser consistente con la presentada en los numerales </w:t>
      </w:r>
      <w:r w:rsidR="002761FF">
        <w:rPr>
          <w:i/>
          <w:sz w:val="18"/>
          <w:szCs w:val="18"/>
          <w:vertAlign w:val="superscript"/>
        </w:rPr>
        <w:t>(4) (5) (6) (7) (8) (9)</w:t>
      </w:r>
      <w:r w:rsidR="002761FF">
        <w:rPr>
          <w:i/>
          <w:sz w:val="18"/>
          <w:szCs w:val="18"/>
        </w:rPr>
        <w:t>.</w:t>
      </w:r>
    </w:p>
    <w:p w14:paraId="4CC575DE" w14:textId="4E2A7DD9" w:rsidR="0006081D" w:rsidRDefault="003D7C78" w:rsidP="0006081D">
      <w:pPr>
        <w:suppressAutoHyphens/>
        <w:rPr>
          <w:rFonts w:eastAsia="Times New Roman"/>
          <w:i/>
          <w:sz w:val="20"/>
          <w:szCs w:val="20"/>
          <w:lang w:val="es-CL" w:eastAsia="ar-SA"/>
        </w:rPr>
      </w:pPr>
      <w:r w:rsidRPr="00224680">
        <w:rPr>
          <w:rFonts w:eastAsia="Times New Roman"/>
          <w:i/>
          <w:sz w:val="20"/>
          <w:szCs w:val="20"/>
          <w:vertAlign w:val="superscript"/>
          <w:lang w:val="es-CL" w:eastAsia="ar-SA"/>
        </w:rPr>
        <w:t xml:space="preserve"> </w:t>
      </w:r>
      <w:r w:rsidR="006E798A" w:rsidRPr="00224680">
        <w:rPr>
          <w:rFonts w:eastAsia="Times New Roman"/>
          <w:i/>
          <w:sz w:val="20"/>
          <w:szCs w:val="20"/>
          <w:vertAlign w:val="superscript"/>
          <w:lang w:val="es-CL" w:eastAsia="ar-SA"/>
        </w:rPr>
        <w:t>(4)</w:t>
      </w:r>
      <w:r w:rsidR="002761FF">
        <w:rPr>
          <w:rFonts w:eastAsia="Times New Roman"/>
          <w:i/>
          <w:sz w:val="20"/>
          <w:szCs w:val="20"/>
          <w:lang w:val="es-CL" w:eastAsia="ar-SA"/>
        </w:rPr>
        <w:t xml:space="preserve"> </w:t>
      </w:r>
      <w:r w:rsidRPr="003D7C78">
        <w:rPr>
          <w:i/>
          <w:sz w:val="18"/>
          <w:szCs w:val="18"/>
        </w:rPr>
        <w:t>Extensión geográfica de la Zona de Servicio en formato ArcView o ArcGIS, y/o en un archivo en formato digital, compatible con Google Earth, en formato .kml o .kmz.</w:t>
      </w:r>
      <w:r w:rsidR="000D48D7" w:rsidRPr="003D7C78">
        <w:rPr>
          <w:i/>
          <w:sz w:val="18"/>
          <w:szCs w:val="18"/>
        </w:rPr>
        <w:t>.</w:t>
      </w:r>
    </w:p>
    <w:p w14:paraId="4E47A3FC" w14:textId="50F2D6E8" w:rsidR="000D48D7" w:rsidRDefault="000D48D7" w:rsidP="0006081D">
      <w:pPr>
        <w:suppressAutoHyphens/>
        <w:rPr>
          <w:rFonts w:eastAsia="Times New Roman"/>
          <w:i/>
          <w:sz w:val="20"/>
          <w:szCs w:val="20"/>
          <w:lang w:val="es-CL" w:eastAsia="ar-SA"/>
        </w:rPr>
      </w:pPr>
      <w:r w:rsidRPr="00224680">
        <w:rPr>
          <w:rFonts w:eastAsia="Times New Roman"/>
          <w:i/>
          <w:sz w:val="20"/>
          <w:szCs w:val="20"/>
          <w:vertAlign w:val="superscript"/>
          <w:lang w:val="es-CL" w:eastAsia="ar-SA"/>
        </w:rPr>
        <w:t>(5</w:t>
      </w:r>
      <w:r w:rsidRPr="00442096">
        <w:rPr>
          <w:i/>
          <w:sz w:val="18"/>
          <w:szCs w:val="18"/>
        </w:rPr>
        <w:t>)</w:t>
      </w:r>
      <w:r w:rsidR="003D7C78" w:rsidRPr="00442096">
        <w:rPr>
          <w:i/>
          <w:sz w:val="18"/>
          <w:szCs w:val="18"/>
        </w:rPr>
        <w:t xml:space="preserve"> Extensión geográfica de la Zona de Servicio Mínima en formato ArcView o ArcGIS, y/o en un archivo en formato digital, compatible con Google Earth, en formato .kml o .kmz</w:t>
      </w:r>
      <w:r w:rsidRPr="00442096">
        <w:rPr>
          <w:i/>
          <w:sz w:val="18"/>
          <w:szCs w:val="18"/>
        </w:rPr>
        <w:t>.</w:t>
      </w:r>
    </w:p>
    <w:p w14:paraId="2D6AC853" w14:textId="40A88F0F" w:rsidR="000D48D7" w:rsidRPr="00442096" w:rsidRDefault="003D7C78" w:rsidP="0006081D">
      <w:pPr>
        <w:suppressAutoHyphens/>
        <w:rPr>
          <w:i/>
          <w:sz w:val="18"/>
          <w:szCs w:val="18"/>
        </w:rPr>
      </w:pPr>
      <w:r>
        <w:rPr>
          <w:rFonts w:eastAsia="Times New Roman"/>
          <w:i/>
          <w:sz w:val="20"/>
          <w:szCs w:val="20"/>
          <w:vertAlign w:val="superscript"/>
          <w:lang w:val="es-CL" w:eastAsia="ar-SA"/>
        </w:rPr>
        <w:t xml:space="preserve">(6) </w:t>
      </w:r>
      <w:r w:rsidR="000D48D7" w:rsidRPr="00442096">
        <w:rPr>
          <w:i/>
          <w:sz w:val="18"/>
          <w:szCs w:val="18"/>
        </w:rPr>
        <w:t xml:space="preserve">Ubicación de los </w:t>
      </w:r>
      <w:r w:rsidR="00D91FB9" w:rsidRPr="00442096">
        <w:rPr>
          <w:i/>
          <w:sz w:val="18"/>
          <w:szCs w:val="18"/>
        </w:rPr>
        <w:t>A</w:t>
      </w:r>
      <w:r w:rsidR="000D48D7" w:rsidRPr="00442096">
        <w:rPr>
          <w:i/>
          <w:sz w:val="18"/>
          <w:szCs w:val="18"/>
        </w:rPr>
        <w:t xml:space="preserve">P considerados para cada Zona WiFi, </w:t>
      </w:r>
      <w:r w:rsidRPr="003D7C78">
        <w:rPr>
          <w:i/>
          <w:sz w:val="18"/>
          <w:szCs w:val="18"/>
        </w:rPr>
        <w:t>en formato ArcView o ArcGIS, y/o en un archivo en formato digital, compatible con Google Earth, en formato .kml o .kmz.</w:t>
      </w:r>
    </w:p>
    <w:p w14:paraId="7493E075" w14:textId="0D1A2FCD" w:rsidR="0006081D" w:rsidRPr="00442096" w:rsidRDefault="000D48D7" w:rsidP="009B54B5">
      <w:pPr>
        <w:suppressAutoHyphens/>
        <w:rPr>
          <w:i/>
          <w:sz w:val="18"/>
          <w:szCs w:val="18"/>
        </w:rPr>
      </w:pPr>
      <w:r w:rsidRPr="00442096">
        <w:rPr>
          <w:rFonts w:eastAsia="Times New Roman"/>
          <w:i/>
          <w:sz w:val="20"/>
          <w:szCs w:val="20"/>
          <w:vertAlign w:val="superscript"/>
          <w:lang w:val="es-CL" w:eastAsia="ar-SA"/>
        </w:rPr>
        <w:t>(7)</w:t>
      </w:r>
      <w:r w:rsidR="003D7C78" w:rsidRPr="00442096">
        <w:rPr>
          <w:i/>
          <w:sz w:val="18"/>
          <w:szCs w:val="18"/>
        </w:rPr>
        <w:t xml:space="preserve"> </w:t>
      </w:r>
      <w:r w:rsidR="0006081D" w:rsidRPr="00442096">
        <w:rPr>
          <w:i/>
          <w:sz w:val="18"/>
          <w:szCs w:val="18"/>
        </w:rPr>
        <w:t xml:space="preserve">Extensión </w:t>
      </w:r>
      <w:r w:rsidR="003D7C78" w:rsidRPr="00442096">
        <w:rPr>
          <w:i/>
          <w:sz w:val="18"/>
          <w:szCs w:val="18"/>
        </w:rPr>
        <w:t xml:space="preserve">geográfica </w:t>
      </w:r>
      <w:r w:rsidR="0006081D" w:rsidRPr="00442096">
        <w:rPr>
          <w:i/>
          <w:sz w:val="18"/>
          <w:szCs w:val="18"/>
        </w:rPr>
        <w:t xml:space="preserve">y trazado de </w:t>
      </w:r>
      <w:r w:rsidRPr="00442096">
        <w:rPr>
          <w:i/>
          <w:sz w:val="18"/>
          <w:szCs w:val="18"/>
        </w:rPr>
        <w:t xml:space="preserve">los </w:t>
      </w:r>
      <w:r w:rsidR="0006081D" w:rsidRPr="00442096">
        <w:rPr>
          <w:i/>
          <w:sz w:val="18"/>
          <w:szCs w:val="18"/>
        </w:rPr>
        <w:t xml:space="preserve">enlaces </w:t>
      </w:r>
      <w:r w:rsidRPr="00442096">
        <w:rPr>
          <w:i/>
          <w:sz w:val="18"/>
          <w:szCs w:val="18"/>
        </w:rPr>
        <w:t xml:space="preserve">entre las Zonas WiFi y su respectivo </w:t>
      </w:r>
      <w:r w:rsidR="00D91FB9" w:rsidRPr="00442096">
        <w:rPr>
          <w:i/>
          <w:sz w:val="18"/>
          <w:szCs w:val="18"/>
        </w:rPr>
        <w:t xml:space="preserve">PIX, Punto de Derivación o </w:t>
      </w:r>
      <w:r w:rsidR="0006081D" w:rsidRPr="00442096">
        <w:rPr>
          <w:i/>
          <w:sz w:val="18"/>
          <w:szCs w:val="18"/>
        </w:rPr>
        <w:t>POIIT</w:t>
      </w:r>
      <w:r w:rsidRPr="00442096">
        <w:rPr>
          <w:i/>
          <w:sz w:val="18"/>
          <w:szCs w:val="18"/>
        </w:rPr>
        <w:t xml:space="preserve"> </w:t>
      </w:r>
      <w:r w:rsidR="00C34CA7" w:rsidRPr="00442096">
        <w:rPr>
          <w:i/>
          <w:sz w:val="18"/>
          <w:szCs w:val="18"/>
        </w:rPr>
        <w:t xml:space="preserve">Terrestre </w:t>
      </w:r>
      <w:r w:rsidRPr="00442096">
        <w:rPr>
          <w:i/>
          <w:sz w:val="18"/>
          <w:szCs w:val="18"/>
        </w:rPr>
        <w:t>del Servicio de Infraestructura</w:t>
      </w:r>
      <w:r w:rsidR="003D7C78" w:rsidRPr="003D7C78">
        <w:rPr>
          <w:i/>
          <w:sz w:val="18"/>
          <w:szCs w:val="18"/>
        </w:rPr>
        <w:t xml:space="preserve"> en formato ArcView o ArcGIS, y/o en un archivo en formato digital, compatible con Googl</w:t>
      </w:r>
      <w:r w:rsidR="003D7C78">
        <w:rPr>
          <w:i/>
          <w:sz w:val="18"/>
          <w:szCs w:val="18"/>
        </w:rPr>
        <w:t>e Earth, en formato .kml o .kmz</w:t>
      </w:r>
      <w:r w:rsidRPr="00442096">
        <w:rPr>
          <w:i/>
          <w:sz w:val="18"/>
          <w:szCs w:val="18"/>
        </w:rPr>
        <w:t>.</w:t>
      </w:r>
    </w:p>
    <w:p w14:paraId="6816CD35" w14:textId="39FF2053" w:rsidR="0006081D" w:rsidRPr="00442096" w:rsidRDefault="009B54B5" w:rsidP="009B54B5">
      <w:pPr>
        <w:suppressAutoHyphens/>
        <w:rPr>
          <w:i/>
          <w:sz w:val="18"/>
          <w:szCs w:val="18"/>
        </w:rPr>
      </w:pPr>
      <w:r w:rsidRPr="00442096">
        <w:rPr>
          <w:rFonts w:eastAsia="Times New Roman"/>
          <w:i/>
          <w:sz w:val="20"/>
          <w:szCs w:val="20"/>
          <w:vertAlign w:val="superscript"/>
          <w:lang w:val="es-CL" w:eastAsia="ar-SA"/>
        </w:rPr>
        <w:t>(8)</w:t>
      </w:r>
      <w:r w:rsidR="003D7C78" w:rsidRPr="00442096">
        <w:rPr>
          <w:i/>
          <w:sz w:val="18"/>
          <w:szCs w:val="18"/>
        </w:rPr>
        <w:t xml:space="preserve"> </w:t>
      </w:r>
      <w:r w:rsidRPr="00442096">
        <w:rPr>
          <w:i/>
          <w:sz w:val="18"/>
          <w:szCs w:val="18"/>
        </w:rPr>
        <w:t>Extensión</w:t>
      </w:r>
      <w:r w:rsidR="003D7C78" w:rsidRPr="00442096">
        <w:rPr>
          <w:i/>
          <w:sz w:val="18"/>
          <w:szCs w:val="18"/>
        </w:rPr>
        <w:t xml:space="preserve"> geográfica</w:t>
      </w:r>
      <w:r w:rsidRPr="00442096">
        <w:rPr>
          <w:i/>
          <w:sz w:val="18"/>
          <w:szCs w:val="18"/>
        </w:rPr>
        <w:t>, ubicación y características de los e</w:t>
      </w:r>
      <w:r w:rsidR="0006081D" w:rsidRPr="00442096">
        <w:rPr>
          <w:i/>
          <w:sz w:val="18"/>
          <w:szCs w:val="18"/>
        </w:rPr>
        <w:t xml:space="preserve">nlaces inalámbricos entre </w:t>
      </w:r>
      <w:r w:rsidR="003D7C78" w:rsidRPr="00442096">
        <w:rPr>
          <w:i/>
          <w:sz w:val="18"/>
          <w:szCs w:val="18"/>
        </w:rPr>
        <w:t>AP</w:t>
      </w:r>
      <w:r w:rsidR="0006081D" w:rsidRPr="00442096">
        <w:rPr>
          <w:i/>
          <w:sz w:val="18"/>
          <w:szCs w:val="18"/>
        </w:rPr>
        <w:t xml:space="preserve"> (si aplica)</w:t>
      </w:r>
      <w:r w:rsidR="003D7C78" w:rsidRPr="00442096">
        <w:rPr>
          <w:i/>
          <w:sz w:val="18"/>
          <w:szCs w:val="18"/>
        </w:rPr>
        <w:t xml:space="preserve"> </w:t>
      </w:r>
      <w:r w:rsidR="003D7C78" w:rsidRPr="003D7C78">
        <w:rPr>
          <w:i/>
          <w:sz w:val="18"/>
          <w:szCs w:val="18"/>
        </w:rPr>
        <w:t>en formato ArcView o ArcGIS, y/o en un archivo en formato digital, compatible con Google Earth, en formato .kml o .kmz.</w:t>
      </w:r>
    </w:p>
    <w:p w14:paraId="0EAF99F0" w14:textId="52F3AA29" w:rsidR="003D7C78" w:rsidRPr="00442096" w:rsidRDefault="0006081D" w:rsidP="0006081D">
      <w:pPr>
        <w:suppressAutoHyphens/>
        <w:rPr>
          <w:i/>
          <w:sz w:val="18"/>
          <w:szCs w:val="18"/>
        </w:rPr>
      </w:pPr>
      <w:r w:rsidRPr="00442096">
        <w:rPr>
          <w:rFonts w:eastAsia="Times New Roman"/>
          <w:i/>
          <w:sz w:val="20"/>
          <w:szCs w:val="20"/>
          <w:vertAlign w:val="superscript"/>
          <w:lang w:val="es-CL" w:eastAsia="ar-SA"/>
        </w:rPr>
        <w:t>(</w:t>
      </w:r>
      <w:r w:rsidR="009B54B5" w:rsidRPr="00442096">
        <w:rPr>
          <w:rFonts w:eastAsia="Times New Roman"/>
          <w:i/>
          <w:sz w:val="20"/>
          <w:szCs w:val="20"/>
          <w:vertAlign w:val="superscript"/>
          <w:lang w:val="es-CL" w:eastAsia="ar-SA"/>
        </w:rPr>
        <w:t>9</w:t>
      </w:r>
      <w:r w:rsidRPr="00442096">
        <w:rPr>
          <w:rFonts w:eastAsia="Times New Roman"/>
          <w:i/>
          <w:sz w:val="20"/>
          <w:szCs w:val="20"/>
          <w:vertAlign w:val="superscript"/>
          <w:lang w:val="es-CL" w:eastAsia="ar-SA"/>
        </w:rPr>
        <w:t>)</w:t>
      </w:r>
      <w:r w:rsidR="003D7C78" w:rsidRPr="00442096">
        <w:rPr>
          <w:i/>
          <w:sz w:val="18"/>
          <w:szCs w:val="18"/>
        </w:rPr>
        <w:t xml:space="preserve"> Ubicación del sistema de supervisión y monitoreo en formato ArcView o ArcGIS, y/o en un archivo en formato digital, compatible con Google Earth, en formato .kml o .kmz.</w:t>
      </w:r>
    </w:p>
    <w:p w14:paraId="0AB8161E" w14:textId="2BC3CB8F" w:rsidR="0006081D" w:rsidRPr="00442096" w:rsidRDefault="00442096" w:rsidP="0006081D">
      <w:pPr>
        <w:suppressAutoHyphens/>
        <w:rPr>
          <w:i/>
          <w:sz w:val="18"/>
          <w:szCs w:val="18"/>
        </w:rPr>
      </w:pPr>
      <w:r w:rsidRPr="00442096">
        <w:rPr>
          <w:rFonts w:eastAsia="Times New Roman"/>
          <w:i/>
          <w:sz w:val="20"/>
          <w:szCs w:val="20"/>
          <w:vertAlign w:val="superscript"/>
          <w:lang w:val="es-CL" w:eastAsia="ar-SA"/>
        </w:rPr>
        <w:t xml:space="preserve"> </w:t>
      </w:r>
      <w:r w:rsidR="0006081D" w:rsidRPr="00442096">
        <w:rPr>
          <w:rFonts w:eastAsia="Times New Roman"/>
          <w:i/>
          <w:sz w:val="20"/>
          <w:szCs w:val="20"/>
          <w:vertAlign w:val="superscript"/>
          <w:lang w:val="es-CL" w:eastAsia="ar-SA"/>
        </w:rPr>
        <w:t>(</w:t>
      </w:r>
      <w:r w:rsidR="009B54B5" w:rsidRPr="00442096">
        <w:rPr>
          <w:rFonts w:eastAsia="Times New Roman"/>
          <w:i/>
          <w:sz w:val="20"/>
          <w:szCs w:val="20"/>
          <w:vertAlign w:val="superscript"/>
          <w:lang w:val="es-CL" w:eastAsia="ar-SA"/>
        </w:rPr>
        <w:t>10</w:t>
      </w:r>
      <w:r w:rsidR="0006081D" w:rsidRPr="00442096">
        <w:rPr>
          <w:rFonts w:eastAsia="Times New Roman"/>
          <w:i/>
          <w:sz w:val="20"/>
          <w:szCs w:val="20"/>
          <w:vertAlign w:val="superscript"/>
          <w:lang w:val="es-CL" w:eastAsia="ar-SA"/>
        </w:rPr>
        <w:t>)</w:t>
      </w:r>
      <w:r w:rsidR="003B7C8E" w:rsidRPr="00442096">
        <w:rPr>
          <w:i/>
          <w:sz w:val="18"/>
          <w:szCs w:val="18"/>
        </w:rPr>
        <w:t xml:space="preserve"> </w:t>
      </w:r>
      <w:r w:rsidR="0006081D" w:rsidRPr="00442096">
        <w:rPr>
          <w:i/>
          <w:sz w:val="18"/>
          <w:szCs w:val="18"/>
        </w:rPr>
        <w:t xml:space="preserve">Catálogos en formato digital, en idioma Español o Inglés, para todos los elementos que conforman el sistema de </w:t>
      </w:r>
      <w:r w:rsidR="00EA6079" w:rsidRPr="00442096">
        <w:rPr>
          <w:i/>
          <w:sz w:val="18"/>
          <w:szCs w:val="18"/>
        </w:rPr>
        <w:t>acceso</w:t>
      </w:r>
      <w:r w:rsidR="0006081D" w:rsidRPr="00442096">
        <w:rPr>
          <w:i/>
          <w:sz w:val="18"/>
          <w:szCs w:val="18"/>
        </w:rPr>
        <w:t xml:space="preserve"> (</w:t>
      </w:r>
      <w:r w:rsidR="00E803F9" w:rsidRPr="00442096">
        <w:rPr>
          <w:i/>
          <w:sz w:val="18"/>
          <w:szCs w:val="18"/>
        </w:rPr>
        <w:t>numeral 1.2.</w:t>
      </w:r>
      <w:r>
        <w:rPr>
          <w:i/>
          <w:sz w:val="18"/>
          <w:szCs w:val="18"/>
        </w:rPr>
        <w:t>1.</w:t>
      </w:r>
      <w:r w:rsidR="00EA6079" w:rsidRPr="00442096">
        <w:rPr>
          <w:i/>
          <w:sz w:val="18"/>
          <w:szCs w:val="18"/>
        </w:rPr>
        <w:t xml:space="preserve">3 </w:t>
      </w:r>
      <w:r w:rsidR="0006081D" w:rsidRPr="00442096">
        <w:rPr>
          <w:i/>
          <w:sz w:val="18"/>
          <w:szCs w:val="18"/>
        </w:rPr>
        <w:t>del presente Anexo).</w:t>
      </w:r>
    </w:p>
    <w:p w14:paraId="0F24BABA" w14:textId="3F406A46" w:rsidR="00EA6079" w:rsidRPr="00442096" w:rsidRDefault="00EA6079" w:rsidP="00EA6079">
      <w:pPr>
        <w:suppressAutoHyphens/>
        <w:rPr>
          <w:i/>
          <w:sz w:val="18"/>
          <w:szCs w:val="18"/>
        </w:rPr>
      </w:pPr>
      <w:r w:rsidRPr="00442096">
        <w:rPr>
          <w:rFonts w:eastAsia="Times New Roman"/>
          <w:i/>
          <w:sz w:val="20"/>
          <w:szCs w:val="20"/>
          <w:vertAlign w:val="superscript"/>
          <w:lang w:val="es-CL" w:eastAsia="ar-SA"/>
        </w:rPr>
        <w:t>(11)</w:t>
      </w:r>
      <w:r w:rsidRPr="00442096">
        <w:rPr>
          <w:i/>
          <w:sz w:val="18"/>
          <w:szCs w:val="18"/>
        </w:rPr>
        <w:t xml:space="preserve"> Catálogos en formato digital, en idioma Español o Inglés, para todos los elementos que conforman el sistema de transporte (numeral </w:t>
      </w:r>
      <w:r w:rsidR="006F4D06">
        <w:rPr>
          <w:i/>
          <w:sz w:val="18"/>
          <w:szCs w:val="18"/>
        </w:rPr>
        <w:t>1.2.3</w:t>
      </w:r>
      <w:r w:rsidRPr="00442096">
        <w:rPr>
          <w:i/>
          <w:sz w:val="18"/>
          <w:szCs w:val="18"/>
        </w:rPr>
        <w:t xml:space="preserve"> del presente Anexo).</w:t>
      </w:r>
    </w:p>
    <w:p w14:paraId="3B345D0C" w14:textId="1805A626" w:rsidR="0006081D" w:rsidRPr="00442096" w:rsidRDefault="0006081D" w:rsidP="00EA6079">
      <w:pPr>
        <w:suppressAutoHyphens/>
        <w:rPr>
          <w:i/>
          <w:sz w:val="18"/>
          <w:szCs w:val="18"/>
        </w:rPr>
      </w:pPr>
      <w:r w:rsidRPr="00442096">
        <w:rPr>
          <w:rFonts w:eastAsia="Times New Roman"/>
          <w:i/>
          <w:sz w:val="20"/>
          <w:szCs w:val="20"/>
          <w:vertAlign w:val="superscript"/>
          <w:lang w:val="es-CL" w:eastAsia="ar-SA"/>
        </w:rPr>
        <w:t>(</w:t>
      </w:r>
      <w:r w:rsidR="009B54B5" w:rsidRPr="00442096">
        <w:rPr>
          <w:rFonts w:eastAsia="Times New Roman"/>
          <w:i/>
          <w:sz w:val="20"/>
          <w:szCs w:val="20"/>
          <w:vertAlign w:val="superscript"/>
          <w:lang w:val="es-CL" w:eastAsia="ar-SA"/>
        </w:rPr>
        <w:t>1</w:t>
      </w:r>
      <w:r w:rsidR="00442096">
        <w:rPr>
          <w:rFonts w:eastAsia="Times New Roman"/>
          <w:i/>
          <w:sz w:val="20"/>
          <w:szCs w:val="20"/>
          <w:vertAlign w:val="superscript"/>
          <w:lang w:val="es-CL" w:eastAsia="ar-SA"/>
        </w:rPr>
        <w:t>2</w:t>
      </w:r>
      <w:r w:rsidRPr="00442096">
        <w:rPr>
          <w:rFonts w:eastAsia="Times New Roman"/>
          <w:i/>
          <w:sz w:val="20"/>
          <w:szCs w:val="20"/>
          <w:vertAlign w:val="superscript"/>
          <w:lang w:val="es-CL" w:eastAsia="ar-SA"/>
        </w:rPr>
        <w:t>)</w:t>
      </w:r>
      <w:r w:rsidR="003B7C8E" w:rsidRPr="00442096">
        <w:rPr>
          <w:i/>
          <w:sz w:val="18"/>
          <w:szCs w:val="18"/>
        </w:rPr>
        <w:t xml:space="preserve"> </w:t>
      </w:r>
      <w:r w:rsidR="00EA6079" w:rsidRPr="00442096">
        <w:rPr>
          <w:i/>
          <w:sz w:val="18"/>
          <w:szCs w:val="18"/>
        </w:rPr>
        <w:t>Cualquier otra documentación que la Proponente considere relevante y que se asocie a la información contenida en su Proyecto Técnico</w:t>
      </w:r>
    </w:p>
    <w:p w14:paraId="62E265E8" w14:textId="77777777" w:rsidR="0006081D" w:rsidRPr="00552003" w:rsidRDefault="0006081D" w:rsidP="00875E8B">
      <w:pPr>
        <w:pStyle w:val="Anx-Titulo5b"/>
      </w:pPr>
      <w:r w:rsidRPr="00552003">
        <w:lastRenderedPageBreak/>
        <w:t>Identificación del Proyecto Técnico</w:t>
      </w:r>
      <w:r w:rsidR="005B2F2A">
        <w:t>.</w:t>
      </w:r>
    </w:p>
    <w:tbl>
      <w:tblPr>
        <w:tblW w:w="5000" w:type="pct"/>
        <w:tblCellMar>
          <w:left w:w="70" w:type="dxa"/>
          <w:right w:w="70" w:type="dxa"/>
        </w:tblCellMar>
        <w:tblLook w:val="04A0" w:firstRow="1" w:lastRow="0" w:firstColumn="1" w:lastColumn="0" w:noHBand="0" w:noVBand="1"/>
      </w:tblPr>
      <w:tblGrid>
        <w:gridCol w:w="1505"/>
        <w:gridCol w:w="3736"/>
        <w:gridCol w:w="3737"/>
      </w:tblGrid>
      <w:tr w:rsidR="0006081D" w:rsidRPr="00552003" w14:paraId="07E64A95" w14:textId="77777777" w:rsidTr="003475FA">
        <w:trPr>
          <w:trHeight w:val="510"/>
        </w:trPr>
        <w:tc>
          <w:tcPr>
            <w:tcW w:w="722" w:type="pct"/>
            <w:vMerge w:val="restart"/>
            <w:tcBorders>
              <w:top w:val="single" w:sz="4" w:space="0" w:color="auto"/>
              <w:left w:val="single" w:sz="4" w:space="0" w:color="auto"/>
              <w:bottom w:val="single" w:sz="4" w:space="0" w:color="FFFFFF"/>
              <w:right w:val="single" w:sz="4" w:space="0" w:color="FFFFFF"/>
            </w:tcBorders>
            <w:shd w:val="clear" w:color="000000" w:fill="1F497D"/>
            <w:vAlign w:val="center"/>
            <w:hideMark/>
          </w:tcPr>
          <w:p w14:paraId="226C593D"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Proyecto</w:t>
            </w:r>
          </w:p>
        </w:tc>
        <w:tc>
          <w:tcPr>
            <w:tcW w:w="2139" w:type="pct"/>
            <w:tcBorders>
              <w:top w:val="single" w:sz="4" w:space="0" w:color="auto"/>
              <w:left w:val="nil"/>
              <w:bottom w:val="single" w:sz="4" w:space="0" w:color="FFFFFF"/>
              <w:right w:val="single" w:sz="4" w:space="0" w:color="auto"/>
            </w:tcBorders>
            <w:shd w:val="clear" w:color="000000" w:fill="1F497D"/>
            <w:vAlign w:val="center"/>
            <w:hideMark/>
          </w:tcPr>
          <w:p w14:paraId="31A8387A"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Nombre del Concurso</w:t>
            </w:r>
          </w:p>
        </w:tc>
        <w:tc>
          <w:tcPr>
            <w:tcW w:w="21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B6675" w14:textId="77777777" w:rsidR="0006081D" w:rsidRPr="00552003" w:rsidRDefault="0006081D" w:rsidP="003475FA">
            <w:pPr>
              <w:jc w:val="left"/>
              <w:rPr>
                <w:color w:val="000000"/>
                <w:sz w:val="18"/>
                <w:lang w:val="pt-BR"/>
              </w:rPr>
            </w:pPr>
            <w:r w:rsidRPr="00552003">
              <w:rPr>
                <w:color w:val="000000"/>
                <w:sz w:val="18"/>
                <w:lang w:val="pt-BR"/>
              </w:rPr>
              <w:t>Concurso “</w:t>
            </w:r>
            <w:proofErr w:type="spellStart"/>
            <w:r w:rsidRPr="00552003">
              <w:rPr>
                <w:color w:val="000000"/>
                <w:sz w:val="18"/>
                <w:lang w:val="pt-BR"/>
              </w:rPr>
              <w:t>Habilitación</w:t>
            </w:r>
            <w:proofErr w:type="spellEnd"/>
            <w:r w:rsidRPr="00552003">
              <w:rPr>
                <w:color w:val="000000"/>
                <w:sz w:val="18"/>
                <w:lang w:val="pt-BR"/>
              </w:rPr>
              <w:t xml:space="preserve"> de </w:t>
            </w:r>
            <w:proofErr w:type="spellStart"/>
            <w:r w:rsidRPr="00552003">
              <w:rPr>
                <w:color w:val="000000"/>
                <w:sz w:val="18"/>
                <w:lang w:val="pt-BR"/>
              </w:rPr>
              <w:t>Servicios</w:t>
            </w:r>
            <w:proofErr w:type="spellEnd"/>
            <w:r w:rsidRPr="00552003">
              <w:rPr>
                <w:color w:val="000000"/>
                <w:sz w:val="18"/>
                <w:lang w:val="pt-BR"/>
              </w:rPr>
              <w:t xml:space="preserve"> de </w:t>
            </w:r>
            <w:proofErr w:type="spellStart"/>
            <w:r w:rsidRPr="00552003">
              <w:rPr>
                <w:color w:val="000000"/>
                <w:sz w:val="18"/>
                <w:lang w:val="pt-BR"/>
              </w:rPr>
              <w:t>Infraestructura</w:t>
            </w:r>
            <w:proofErr w:type="spellEnd"/>
            <w:r w:rsidRPr="00552003">
              <w:rPr>
                <w:color w:val="000000"/>
                <w:sz w:val="18"/>
                <w:lang w:val="pt-BR"/>
              </w:rPr>
              <w:t xml:space="preserve"> Digital y Zonas WiFi para </w:t>
            </w:r>
            <w:proofErr w:type="spellStart"/>
            <w:r w:rsidRPr="00552003">
              <w:rPr>
                <w:color w:val="000000"/>
                <w:sz w:val="18"/>
                <w:lang w:val="pt-BR"/>
              </w:rPr>
              <w:t>la</w:t>
            </w:r>
            <w:proofErr w:type="spellEnd"/>
            <w:r w:rsidRPr="00552003">
              <w:rPr>
                <w:color w:val="000000"/>
                <w:sz w:val="18"/>
                <w:lang w:val="pt-BR"/>
              </w:rPr>
              <w:t xml:space="preserve"> </w:t>
            </w:r>
            <w:proofErr w:type="spellStart"/>
            <w:r w:rsidRPr="00552003">
              <w:rPr>
                <w:color w:val="000000"/>
                <w:sz w:val="18"/>
                <w:lang w:val="pt-BR"/>
              </w:rPr>
              <w:t>Región</w:t>
            </w:r>
            <w:proofErr w:type="spellEnd"/>
            <w:r w:rsidRPr="00552003">
              <w:rPr>
                <w:color w:val="000000"/>
                <w:sz w:val="18"/>
                <w:lang w:val="pt-BR"/>
              </w:rPr>
              <w:t xml:space="preserve"> de </w:t>
            </w:r>
            <w:proofErr w:type="spellStart"/>
            <w:r w:rsidRPr="00552003">
              <w:rPr>
                <w:color w:val="000000"/>
                <w:sz w:val="18"/>
                <w:lang w:val="pt-BR"/>
              </w:rPr>
              <w:t>Tarapacá</w:t>
            </w:r>
            <w:proofErr w:type="spellEnd"/>
            <w:r w:rsidRPr="00552003">
              <w:rPr>
                <w:color w:val="000000"/>
                <w:sz w:val="18"/>
                <w:lang w:val="pt-BR"/>
              </w:rPr>
              <w:t xml:space="preserve">” Código: </w:t>
            </w:r>
            <w:r w:rsidR="004066A0">
              <w:rPr>
                <w:color w:val="000000"/>
                <w:sz w:val="18"/>
                <w:lang w:val="pt-BR"/>
              </w:rPr>
              <w:t>FDT-2019-05</w:t>
            </w:r>
          </w:p>
        </w:tc>
      </w:tr>
      <w:tr w:rsidR="0006081D" w:rsidRPr="00552003" w14:paraId="35016C92" w14:textId="77777777" w:rsidTr="003475FA">
        <w:trPr>
          <w:trHeight w:val="510"/>
        </w:trPr>
        <w:tc>
          <w:tcPr>
            <w:tcW w:w="722" w:type="pct"/>
            <w:vMerge/>
            <w:tcBorders>
              <w:top w:val="single" w:sz="4" w:space="0" w:color="auto"/>
              <w:left w:val="single" w:sz="4" w:space="0" w:color="auto"/>
              <w:bottom w:val="single" w:sz="4" w:space="0" w:color="FFFFFF"/>
              <w:right w:val="single" w:sz="4" w:space="0" w:color="FFFFFF"/>
            </w:tcBorders>
            <w:vAlign w:val="center"/>
            <w:hideMark/>
          </w:tcPr>
          <w:p w14:paraId="28C7F2D3" w14:textId="77777777" w:rsidR="0006081D" w:rsidRPr="00552003" w:rsidRDefault="0006081D" w:rsidP="003475FA">
            <w:pPr>
              <w:jc w:val="left"/>
              <w:rPr>
                <w:b/>
                <w:color w:val="FFFFFF"/>
                <w:sz w:val="18"/>
                <w:lang w:val="pt-BR"/>
              </w:rPr>
            </w:pPr>
          </w:p>
        </w:tc>
        <w:tc>
          <w:tcPr>
            <w:tcW w:w="2139" w:type="pct"/>
            <w:tcBorders>
              <w:top w:val="nil"/>
              <w:left w:val="nil"/>
              <w:bottom w:val="single" w:sz="4" w:space="0" w:color="FFFFFF"/>
              <w:right w:val="single" w:sz="4" w:space="0" w:color="auto"/>
            </w:tcBorders>
            <w:shd w:val="clear" w:color="000000" w:fill="1F497D"/>
            <w:vAlign w:val="center"/>
            <w:hideMark/>
          </w:tcPr>
          <w:p w14:paraId="19BB4113"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Tipo de Servicio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3FBC4720"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Servicio Público de Transmisión de Datos</w:t>
            </w:r>
          </w:p>
        </w:tc>
      </w:tr>
      <w:tr w:rsidR="0006081D" w:rsidRPr="00552003" w14:paraId="147541AA" w14:textId="77777777" w:rsidTr="003475FA">
        <w:trPr>
          <w:trHeight w:val="510"/>
        </w:trPr>
        <w:tc>
          <w:tcPr>
            <w:tcW w:w="722" w:type="pct"/>
            <w:vMerge/>
            <w:tcBorders>
              <w:top w:val="single" w:sz="4" w:space="0" w:color="auto"/>
              <w:left w:val="single" w:sz="4" w:space="0" w:color="auto"/>
              <w:bottom w:val="single" w:sz="4" w:space="0" w:color="FFFFFF"/>
              <w:right w:val="single" w:sz="4" w:space="0" w:color="FFFFFF"/>
            </w:tcBorders>
            <w:vAlign w:val="center"/>
            <w:hideMark/>
          </w:tcPr>
          <w:p w14:paraId="12AEDDA1"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597932FE"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Código Proyecto (según se señala en el Artículo 4° de las Bases Específicas)</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19A61B62"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0A5A19A7" w14:textId="77777777" w:rsidTr="003475FA">
        <w:trPr>
          <w:trHeight w:val="510"/>
        </w:trPr>
        <w:tc>
          <w:tcPr>
            <w:tcW w:w="722" w:type="pct"/>
            <w:vMerge/>
            <w:tcBorders>
              <w:top w:val="single" w:sz="4" w:space="0" w:color="auto"/>
              <w:left w:val="single" w:sz="4" w:space="0" w:color="auto"/>
              <w:bottom w:val="single" w:sz="4" w:space="0" w:color="FFFFFF"/>
              <w:right w:val="single" w:sz="4" w:space="0" w:color="FFFFFF"/>
            </w:tcBorders>
            <w:vAlign w:val="center"/>
            <w:hideMark/>
          </w:tcPr>
          <w:p w14:paraId="7164E009"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45F3ABD6"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Denominación del Proyecto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3014003E"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16D51BDC" w14:textId="77777777" w:rsidTr="003475FA">
        <w:trPr>
          <w:trHeight w:val="510"/>
        </w:trPr>
        <w:tc>
          <w:tcPr>
            <w:tcW w:w="722" w:type="pct"/>
            <w:vMerge w:val="restart"/>
            <w:tcBorders>
              <w:top w:val="nil"/>
              <w:left w:val="single" w:sz="4" w:space="0" w:color="auto"/>
              <w:bottom w:val="single" w:sz="4" w:space="0" w:color="auto"/>
              <w:right w:val="single" w:sz="4" w:space="0" w:color="FFFFFF"/>
            </w:tcBorders>
            <w:shd w:val="clear" w:color="000000" w:fill="1F497D"/>
            <w:vAlign w:val="center"/>
            <w:hideMark/>
          </w:tcPr>
          <w:p w14:paraId="3D96C7F3"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Proponente</w:t>
            </w:r>
          </w:p>
        </w:tc>
        <w:tc>
          <w:tcPr>
            <w:tcW w:w="2139" w:type="pct"/>
            <w:tcBorders>
              <w:top w:val="nil"/>
              <w:left w:val="nil"/>
              <w:bottom w:val="single" w:sz="4" w:space="0" w:color="FFFFFF"/>
              <w:right w:val="single" w:sz="4" w:space="0" w:color="auto"/>
            </w:tcBorders>
            <w:shd w:val="clear" w:color="000000" w:fill="1F497D"/>
            <w:vAlign w:val="center"/>
            <w:hideMark/>
          </w:tcPr>
          <w:p w14:paraId="5C819C87"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Razón social de la Proponente</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735ECC6B"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4ADABDD3" w14:textId="77777777" w:rsidTr="003475FA">
        <w:trPr>
          <w:trHeight w:val="510"/>
        </w:trPr>
        <w:tc>
          <w:tcPr>
            <w:tcW w:w="722" w:type="pct"/>
            <w:vMerge/>
            <w:tcBorders>
              <w:top w:val="nil"/>
              <w:left w:val="single" w:sz="4" w:space="0" w:color="auto"/>
              <w:bottom w:val="single" w:sz="4" w:space="0" w:color="auto"/>
              <w:right w:val="single" w:sz="4" w:space="0" w:color="FFFFFF"/>
            </w:tcBorders>
            <w:vAlign w:val="center"/>
            <w:hideMark/>
          </w:tcPr>
          <w:p w14:paraId="089A8B7C"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2BE5CF3E"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R.U.T. de la Proponente</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2A4C4408"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1D57B43E" w14:textId="77777777" w:rsidTr="003475FA">
        <w:trPr>
          <w:trHeight w:val="510"/>
        </w:trPr>
        <w:tc>
          <w:tcPr>
            <w:tcW w:w="722" w:type="pct"/>
            <w:vMerge/>
            <w:tcBorders>
              <w:top w:val="nil"/>
              <w:left w:val="single" w:sz="4" w:space="0" w:color="auto"/>
              <w:bottom w:val="single" w:sz="4" w:space="0" w:color="auto"/>
              <w:right w:val="single" w:sz="4" w:space="0" w:color="FFFFFF"/>
            </w:tcBorders>
            <w:vAlign w:val="center"/>
            <w:hideMark/>
          </w:tcPr>
          <w:p w14:paraId="44B1161A"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58A9C41A" w14:textId="64C09039" w:rsidR="0006081D" w:rsidRPr="00552003" w:rsidRDefault="0006081D" w:rsidP="001149ED">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 xml:space="preserve">Dirección, </w:t>
            </w:r>
            <w:r w:rsidR="001149ED">
              <w:rPr>
                <w:rFonts w:eastAsia="Times New Roman"/>
                <w:b/>
                <w:bCs/>
                <w:color w:val="FFFFFF"/>
                <w:sz w:val="18"/>
                <w:szCs w:val="18"/>
                <w:lang w:val="es-CL" w:eastAsia="es-CL"/>
              </w:rPr>
              <w:t xml:space="preserve">en la </w:t>
            </w:r>
            <w:r w:rsidRPr="00552003">
              <w:rPr>
                <w:rFonts w:eastAsia="Times New Roman"/>
                <w:b/>
                <w:bCs/>
                <w:color w:val="FFFFFF"/>
                <w:sz w:val="18"/>
                <w:szCs w:val="18"/>
                <w:lang w:val="es-CL" w:eastAsia="es-CL"/>
              </w:rPr>
              <w:t>comuna</w:t>
            </w:r>
            <w:r w:rsidR="001149ED">
              <w:rPr>
                <w:rFonts w:eastAsia="Times New Roman"/>
                <w:b/>
                <w:bCs/>
                <w:color w:val="FFFFFF"/>
                <w:sz w:val="18"/>
                <w:szCs w:val="18"/>
                <w:lang w:val="es-CL" w:eastAsia="es-CL"/>
              </w:rPr>
              <w:t xml:space="preserve"> de Santiago</w:t>
            </w:r>
            <w:r w:rsidRPr="00552003">
              <w:rPr>
                <w:rFonts w:eastAsia="Times New Roman"/>
                <w:b/>
                <w:bCs/>
                <w:color w:val="FFFFFF"/>
                <w:sz w:val="18"/>
                <w:szCs w:val="18"/>
                <w:lang w:val="es-CL" w:eastAsia="es-CL"/>
              </w:rPr>
              <w:t>, de la Proponente</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03D4FF6D"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017F226F" w14:textId="77777777" w:rsidTr="003475FA">
        <w:trPr>
          <w:trHeight w:val="510"/>
        </w:trPr>
        <w:tc>
          <w:tcPr>
            <w:tcW w:w="722" w:type="pct"/>
            <w:vMerge/>
            <w:tcBorders>
              <w:top w:val="nil"/>
              <w:left w:val="single" w:sz="4" w:space="0" w:color="auto"/>
              <w:bottom w:val="single" w:sz="4" w:space="0" w:color="FFFFFF"/>
              <w:right w:val="single" w:sz="4" w:space="0" w:color="FFFFFF"/>
            </w:tcBorders>
            <w:vAlign w:val="center"/>
            <w:hideMark/>
          </w:tcPr>
          <w:p w14:paraId="48AA787A"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4EDCC4E0"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Teléfono de la Proponente</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06799614"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5C3FEA84" w14:textId="77777777" w:rsidTr="003475FA">
        <w:trPr>
          <w:trHeight w:val="510"/>
        </w:trPr>
        <w:tc>
          <w:tcPr>
            <w:tcW w:w="722" w:type="pct"/>
            <w:vMerge w:val="restart"/>
            <w:tcBorders>
              <w:top w:val="single" w:sz="4" w:space="0" w:color="FFFFFF"/>
              <w:left w:val="single" w:sz="4" w:space="0" w:color="auto"/>
              <w:bottom w:val="single" w:sz="4" w:space="0" w:color="FFFFFF"/>
              <w:right w:val="single" w:sz="4" w:space="0" w:color="FFFFFF"/>
            </w:tcBorders>
            <w:shd w:val="clear" w:color="000000" w:fill="1F497D"/>
            <w:vAlign w:val="center"/>
            <w:hideMark/>
          </w:tcPr>
          <w:p w14:paraId="0558B367"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Representante legal</w:t>
            </w:r>
          </w:p>
        </w:tc>
        <w:tc>
          <w:tcPr>
            <w:tcW w:w="2139" w:type="pct"/>
            <w:tcBorders>
              <w:top w:val="nil"/>
              <w:left w:val="nil"/>
              <w:bottom w:val="single" w:sz="4" w:space="0" w:color="FFFFFF"/>
              <w:right w:val="single" w:sz="4" w:space="0" w:color="auto"/>
            </w:tcBorders>
            <w:shd w:val="clear" w:color="000000" w:fill="1F497D"/>
            <w:vAlign w:val="center"/>
            <w:hideMark/>
          </w:tcPr>
          <w:p w14:paraId="36E716F0" w14:textId="5A775F13" w:rsidR="0006081D" w:rsidRPr="00552003" w:rsidRDefault="001149ED"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Representante L</w:t>
            </w:r>
            <w:r w:rsidR="0006081D" w:rsidRPr="00552003">
              <w:rPr>
                <w:rFonts w:eastAsia="Times New Roman"/>
                <w:b/>
                <w:bCs/>
                <w:color w:val="FFFFFF"/>
                <w:sz w:val="18"/>
                <w:szCs w:val="18"/>
                <w:lang w:val="es-CL" w:eastAsia="es-CL"/>
              </w:rPr>
              <w:t>egal</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5A67D414"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7DC445CA" w14:textId="77777777" w:rsidTr="003475FA">
        <w:trPr>
          <w:trHeight w:val="510"/>
        </w:trPr>
        <w:tc>
          <w:tcPr>
            <w:tcW w:w="722" w:type="pct"/>
            <w:vMerge/>
            <w:tcBorders>
              <w:top w:val="single" w:sz="4" w:space="0" w:color="FFFFFF"/>
              <w:left w:val="single" w:sz="4" w:space="0" w:color="auto"/>
              <w:bottom w:val="single" w:sz="4" w:space="0" w:color="FFFFFF"/>
              <w:right w:val="single" w:sz="4" w:space="0" w:color="FFFFFF"/>
            </w:tcBorders>
            <w:vAlign w:val="center"/>
            <w:hideMark/>
          </w:tcPr>
          <w:p w14:paraId="1B14AF55"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03972081" w14:textId="6D733B5C" w:rsidR="0006081D" w:rsidRPr="00552003" w:rsidRDefault="001149ED"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Correo electrónico del Representante L</w:t>
            </w:r>
            <w:r w:rsidR="0006081D" w:rsidRPr="00552003">
              <w:rPr>
                <w:rFonts w:eastAsia="Times New Roman"/>
                <w:b/>
                <w:bCs/>
                <w:color w:val="FFFFFF"/>
                <w:sz w:val="18"/>
                <w:szCs w:val="18"/>
                <w:lang w:val="es-CL" w:eastAsia="es-CL"/>
              </w:rPr>
              <w:t>egal</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57C6B96C"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6F6491FA" w14:textId="77777777" w:rsidTr="003475FA">
        <w:trPr>
          <w:trHeight w:val="510"/>
        </w:trPr>
        <w:tc>
          <w:tcPr>
            <w:tcW w:w="722" w:type="pct"/>
            <w:vMerge/>
            <w:tcBorders>
              <w:top w:val="single" w:sz="4" w:space="0" w:color="FFFFFF"/>
              <w:left w:val="single" w:sz="4" w:space="0" w:color="auto"/>
              <w:bottom w:val="single" w:sz="4" w:space="0" w:color="FFFFFF"/>
              <w:right w:val="single" w:sz="4" w:space="0" w:color="FFFFFF"/>
            </w:tcBorders>
            <w:vAlign w:val="center"/>
            <w:hideMark/>
          </w:tcPr>
          <w:p w14:paraId="6DB64340"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043EEB9C" w14:textId="7D503C37" w:rsidR="0006081D" w:rsidRPr="00552003" w:rsidRDefault="001149ED"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Teléfono del Representante L</w:t>
            </w:r>
            <w:r w:rsidR="0006081D" w:rsidRPr="00552003">
              <w:rPr>
                <w:rFonts w:eastAsia="Times New Roman"/>
                <w:b/>
                <w:bCs/>
                <w:color w:val="FFFFFF"/>
                <w:sz w:val="18"/>
                <w:szCs w:val="18"/>
                <w:lang w:val="es-CL" w:eastAsia="es-CL"/>
              </w:rPr>
              <w:t>egal</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7CE16ECC"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7B92C6E2" w14:textId="77777777" w:rsidTr="003475FA">
        <w:trPr>
          <w:trHeight w:val="510"/>
        </w:trPr>
        <w:tc>
          <w:tcPr>
            <w:tcW w:w="722" w:type="pct"/>
            <w:vMerge w:val="restart"/>
            <w:tcBorders>
              <w:top w:val="nil"/>
              <w:left w:val="single" w:sz="4" w:space="0" w:color="auto"/>
              <w:bottom w:val="single" w:sz="4" w:space="0" w:color="FFFFFF"/>
              <w:right w:val="single" w:sz="4" w:space="0" w:color="FFFFFF"/>
            </w:tcBorders>
            <w:shd w:val="clear" w:color="000000" w:fill="1F497D"/>
            <w:vAlign w:val="center"/>
            <w:hideMark/>
          </w:tcPr>
          <w:p w14:paraId="0041060E"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Representante técnico</w:t>
            </w:r>
          </w:p>
        </w:tc>
        <w:tc>
          <w:tcPr>
            <w:tcW w:w="2139" w:type="pct"/>
            <w:tcBorders>
              <w:top w:val="nil"/>
              <w:left w:val="nil"/>
              <w:bottom w:val="single" w:sz="4" w:space="0" w:color="FFFFFF"/>
              <w:right w:val="single" w:sz="4" w:space="0" w:color="auto"/>
            </w:tcBorders>
            <w:shd w:val="clear" w:color="000000" w:fill="1F497D"/>
            <w:vAlign w:val="center"/>
            <w:hideMark/>
          </w:tcPr>
          <w:p w14:paraId="5991FFA8" w14:textId="20456AC1" w:rsidR="0006081D" w:rsidRPr="00552003" w:rsidRDefault="001149ED"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Representante T</w:t>
            </w:r>
            <w:r w:rsidR="0006081D" w:rsidRPr="00552003">
              <w:rPr>
                <w:rFonts w:eastAsia="Times New Roman"/>
                <w:b/>
                <w:bCs/>
                <w:color w:val="FFFFFF"/>
                <w:sz w:val="18"/>
                <w:szCs w:val="18"/>
                <w:lang w:val="es-CL" w:eastAsia="es-CL"/>
              </w:rPr>
              <w:t>écnico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5109AF31"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1D9E11A9" w14:textId="77777777" w:rsidTr="003475FA">
        <w:trPr>
          <w:trHeight w:val="510"/>
        </w:trPr>
        <w:tc>
          <w:tcPr>
            <w:tcW w:w="722" w:type="pct"/>
            <w:vMerge/>
            <w:tcBorders>
              <w:top w:val="nil"/>
              <w:left w:val="single" w:sz="4" w:space="0" w:color="auto"/>
              <w:bottom w:val="single" w:sz="4" w:space="0" w:color="FFFFFF"/>
              <w:right w:val="single" w:sz="4" w:space="0" w:color="FFFFFF"/>
            </w:tcBorders>
            <w:vAlign w:val="center"/>
            <w:hideMark/>
          </w:tcPr>
          <w:p w14:paraId="48E4D55F"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0DDA6E5D" w14:textId="543F892A" w:rsidR="0006081D" w:rsidRPr="00552003" w:rsidRDefault="001149ED"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Correo electrónico del Representante T</w:t>
            </w:r>
            <w:r w:rsidR="0006081D" w:rsidRPr="00552003">
              <w:rPr>
                <w:rFonts w:eastAsia="Times New Roman"/>
                <w:b/>
                <w:bCs/>
                <w:color w:val="FFFFFF"/>
                <w:sz w:val="18"/>
                <w:szCs w:val="18"/>
                <w:lang w:val="es-CL" w:eastAsia="es-CL"/>
              </w:rPr>
              <w:t>écnico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0FC898E4"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0F29BD81" w14:textId="77777777" w:rsidTr="003475FA">
        <w:trPr>
          <w:trHeight w:val="510"/>
        </w:trPr>
        <w:tc>
          <w:tcPr>
            <w:tcW w:w="722" w:type="pct"/>
            <w:vMerge/>
            <w:tcBorders>
              <w:top w:val="nil"/>
              <w:left w:val="single" w:sz="4" w:space="0" w:color="auto"/>
              <w:bottom w:val="single" w:sz="4" w:space="0" w:color="FFFFFF"/>
              <w:right w:val="single" w:sz="4" w:space="0" w:color="FFFFFF"/>
            </w:tcBorders>
            <w:vAlign w:val="center"/>
            <w:hideMark/>
          </w:tcPr>
          <w:p w14:paraId="54184806"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429000E5"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Teléfono del representante técnico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297F2E8E"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3DE6F42A" w14:textId="77777777" w:rsidTr="003475FA">
        <w:trPr>
          <w:trHeight w:val="510"/>
        </w:trPr>
        <w:tc>
          <w:tcPr>
            <w:tcW w:w="722" w:type="pct"/>
            <w:vMerge w:val="restart"/>
            <w:tcBorders>
              <w:top w:val="nil"/>
              <w:left w:val="single" w:sz="4" w:space="0" w:color="auto"/>
              <w:bottom w:val="single" w:sz="4" w:space="0" w:color="FFFFFF"/>
              <w:right w:val="single" w:sz="4" w:space="0" w:color="FFFFFF"/>
            </w:tcBorders>
            <w:shd w:val="clear" w:color="000000" w:fill="1F497D"/>
            <w:vAlign w:val="center"/>
            <w:hideMark/>
          </w:tcPr>
          <w:p w14:paraId="4F57AF04"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Jefe de Proyecto</w:t>
            </w:r>
          </w:p>
        </w:tc>
        <w:tc>
          <w:tcPr>
            <w:tcW w:w="2139" w:type="pct"/>
            <w:tcBorders>
              <w:top w:val="nil"/>
              <w:left w:val="nil"/>
              <w:bottom w:val="single" w:sz="4" w:space="0" w:color="FFFFFF"/>
              <w:right w:val="single" w:sz="4" w:space="0" w:color="auto"/>
            </w:tcBorders>
            <w:shd w:val="clear" w:color="000000" w:fill="1F497D"/>
            <w:vAlign w:val="center"/>
            <w:hideMark/>
          </w:tcPr>
          <w:p w14:paraId="71E20C49" w14:textId="77777777" w:rsidR="0006081D" w:rsidRPr="00552003" w:rsidRDefault="0006081D" w:rsidP="003475FA">
            <w:pPr>
              <w:jc w:val="left"/>
              <w:rPr>
                <w:rFonts w:eastAsia="Times New Roman"/>
                <w:b/>
                <w:bCs/>
                <w:color w:val="FFFFFF"/>
                <w:sz w:val="18"/>
                <w:szCs w:val="18"/>
                <w:lang w:val="es-CL" w:eastAsia="es-CL"/>
              </w:rPr>
            </w:pPr>
            <w:r w:rsidRPr="00552003">
              <w:rPr>
                <w:rFonts w:eastAsia="Times New Roman"/>
                <w:b/>
                <w:bCs/>
                <w:color w:val="FFFFFF"/>
                <w:sz w:val="18"/>
                <w:szCs w:val="18"/>
                <w:lang w:val="es-CL" w:eastAsia="es-CL"/>
              </w:rPr>
              <w:t>Jefe de Proyecto</w:t>
            </w:r>
          </w:p>
        </w:tc>
        <w:tc>
          <w:tcPr>
            <w:tcW w:w="2139" w:type="pct"/>
            <w:tcBorders>
              <w:top w:val="nil"/>
              <w:left w:val="single" w:sz="4" w:space="0" w:color="auto"/>
              <w:bottom w:val="single" w:sz="4" w:space="0" w:color="auto"/>
              <w:right w:val="single" w:sz="4" w:space="0" w:color="auto"/>
            </w:tcBorders>
            <w:shd w:val="clear" w:color="auto" w:fill="auto"/>
            <w:vAlign w:val="center"/>
            <w:hideMark/>
          </w:tcPr>
          <w:p w14:paraId="07FE3293"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xml:space="preserve"> </w:t>
            </w:r>
          </w:p>
        </w:tc>
      </w:tr>
      <w:tr w:rsidR="0006081D" w:rsidRPr="00552003" w14:paraId="7CB750A9" w14:textId="77777777" w:rsidTr="003475FA">
        <w:trPr>
          <w:trHeight w:val="510"/>
        </w:trPr>
        <w:tc>
          <w:tcPr>
            <w:tcW w:w="722" w:type="pct"/>
            <w:vMerge/>
            <w:tcBorders>
              <w:top w:val="nil"/>
              <w:left w:val="single" w:sz="4" w:space="0" w:color="auto"/>
              <w:bottom w:val="single" w:sz="4" w:space="0" w:color="FFFFFF"/>
              <w:right w:val="single" w:sz="4" w:space="0" w:color="FFFFFF"/>
            </w:tcBorders>
            <w:vAlign w:val="center"/>
            <w:hideMark/>
          </w:tcPr>
          <w:p w14:paraId="6031C307"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7013C03A" w14:textId="5620D37B" w:rsidR="0006081D" w:rsidRPr="00552003" w:rsidRDefault="00435AC5"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Correo electrónico del J</w:t>
            </w:r>
            <w:r w:rsidR="0006081D" w:rsidRPr="00552003">
              <w:rPr>
                <w:rFonts w:eastAsia="Times New Roman"/>
                <w:b/>
                <w:bCs/>
                <w:color w:val="FFFFFF"/>
                <w:sz w:val="18"/>
                <w:szCs w:val="18"/>
                <w:lang w:val="es-CL" w:eastAsia="es-CL"/>
              </w:rPr>
              <w:t>efe  de Proyecto</w:t>
            </w:r>
          </w:p>
        </w:tc>
        <w:tc>
          <w:tcPr>
            <w:tcW w:w="2139" w:type="pct"/>
            <w:tcBorders>
              <w:top w:val="nil"/>
              <w:left w:val="single" w:sz="4" w:space="0" w:color="auto"/>
              <w:bottom w:val="single" w:sz="4" w:space="0" w:color="auto"/>
              <w:right w:val="single" w:sz="4" w:space="0" w:color="auto"/>
            </w:tcBorders>
            <w:shd w:val="clear" w:color="auto" w:fill="auto"/>
            <w:noWrap/>
            <w:vAlign w:val="center"/>
            <w:hideMark/>
          </w:tcPr>
          <w:p w14:paraId="40C2655C"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w:t>
            </w:r>
          </w:p>
        </w:tc>
      </w:tr>
      <w:tr w:rsidR="0006081D" w:rsidRPr="00552003" w14:paraId="452B8077" w14:textId="77777777" w:rsidTr="003475FA">
        <w:trPr>
          <w:trHeight w:val="510"/>
        </w:trPr>
        <w:tc>
          <w:tcPr>
            <w:tcW w:w="722" w:type="pct"/>
            <w:vMerge/>
            <w:tcBorders>
              <w:top w:val="nil"/>
              <w:left w:val="single" w:sz="4" w:space="0" w:color="auto"/>
              <w:bottom w:val="single" w:sz="4" w:space="0" w:color="FFFFFF"/>
              <w:right w:val="single" w:sz="4" w:space="0" w:color="FFFFFF"/>
            </w:tcBorders>
            <w:vAlign w:val="center"/>
            <w:hideMark/>
          </w:tcPr>
          <w:p w14:paraId="1F9E6639" w14:textId="77777777" w:rsidR="0006081D" w:rsidRPr="00552003" w:rsidRDefault="0006081D" w:rsidP="003475FA">
            <w:pPr>
              <w:jc w:val="left"/>
              <w:rPr>
                <w:rFonts w:eastAsia="Times New Roman"/>
                <w:b/>
                <w:bCs/>
                <w:color w:val="FFFFFF"/>
                <w:sz w:val="18"/>
                <w:szCs w:val="18"/>
                <w:lang w:val="es-CL" w:eastAsia="es-CL"/>
              </w:rPr>
            </w:pPr>
          </w:p>
        </w:tc>
        <w:tc>
          <w:tcPr>
            <w:tcW w:w="2139" w:type="pct"/>
            <w:tcBorders>
              <w:top w:val="nil"/>
              <w:left w:val="nil"/>
              <w:bottom w:val="single" w:sz="4" w:space="0" w:color="FFFFFF"/>
              <w:right w:val="single" w:sz="4" w:space="0" w:color="auto"/>
            </w:tcBorders>
            <w:shd w:val="clear" w:color="000000" w:fill="1F497D"/>
            <w:vAlign w:val="center"/>
            <w:hideMark/>
          </w:tcPr>
          <w:p w14:paraId="1AC451E1" w14:textId="78F48D5E" w:rsidR="0006081D" w:rsidRPr="00552003" w:rsidRDefault="00435AC5" w:rsidP="003475FA">
            <w:pPr>
              <w:jc w:val="left"/>
              <w:rPr>
                <w:rFonts w:eastAsia="Times New Roman"/>
                <w:b/>
                <w:bCs/>
                <w:color w:val="FFFFFF"/>
                <w:sz w:val="18"/>
                <w:szCs w:val="18"/>
                <w:lang w:val="es-CL" w:eastAsia="es-CL"/>
              </w:rPr>
            </w:pPr>
            <w:r>
              <w:rPr>
                <w:rFonts w:eastAsia="Times New Roman"/>
                <w:b/>
                <w:bCs/>
                <w:color w:val="FFFFFF"/>
                <w:sz w:val="18"/>
                <w:szCs w:val="18"/>
                <w:lang w:val="es-CL" w:eastAsia="es-CL"/>
              </w:rPr>
              <w:t>Teléfono del J</w:t>
            </w:r>
            <w:r w:rsidR="0006081D" w:rsidRPr="00552003">
              <w:rPr>
                <w:rFonts w:eastAsia="Times New Roman"/>
                <w:b/>
                <w:bCs/>
                <w:color w:val="FFFFFF"/>
                <w:sz w:val="18"/>
                <w:szCs w:val="18"/>
                <w:lang w:val="es-CL" w:eastAsia="es-CL"/>
              </w:rPr>
              <w:t>efe de Proyecto</w:t>
            </w:r>
          </w:p>
        </w:tc>
        <w:tc>
          <w:tcPr>
            <w:tcW w:w="2139" w:type="pct"/>
            <w:tcBorders>
              <w:top w:val="nil"/>
              <w:left w:val="single" w:sz="4" w:space="0" w:color="auto"/>
              <w:bottom w:val="single" w:sz="4" w:space="0" w:color="auto"/>
              <w:right w:val="single" w:sz="4" w:space="0" w:color="auto"/>
            </w:tcBorders>
            <w:shd w:val="clear" w:color="auto" w:fill="auto"/>
            <w:noWrap/>
            <w:vAlign w:val="center"/>
            <w:hideMark/>
          </w:tcPr>
          <w:p w14:paraId="7885EEEA" w14:textId="77777777" w:rsidR="0006081D" w:rsidRPr="00552003" w:rsidRDefault="0006081D" w:rsidP="003475FA">
            <w:pPr>
              <w:jc w:val="left"/>
              <w:rPr>
                <w:rFonts w:eastAsia="Times New Roman"/>
                <w:color w:val="000000"/>
                <w:sz w:val="18"/>
                <w:szCs w:val="18"/>
                <w:lang w:val="es-CL" w:eastAsia="es-CL"/>
              </w:rPr>
            </w:pPr>
            <w:r w:rsidRPr="00552003">
              <w:rPr>
                <w:rFonts w:eastAsia="Times New Roman"/>
                <w:color w:val="000000"/>
                <w:sz w:val="18"/>
                <w:szCs w:val="18"/>
                <w:lang w:val="es-CL" w:eastAsia="es-CL"/>
              </w:rPr>
              <w:t> </w:t>
            </w:r>
          </w:p>
        </w:tc>
      </w:tr>
      <w:tr w:rsidR="000218BB" w:rsidRPr="00552003" w14:paraId="5CC504DA" w14:textId="77777777" w:rsidTr="003A4338">
        <w:trPr>
          <w:trHeight w:val="1380"/>
        </w:trPr>
        <w:tc>
          <w:tcPr>
            <w:tcW w:w="722" w:type="pct"/>
            <w:tcBorders>
              <w:top w:val="nil"/>
              <w:left w:val="single" w:sz="4" w:space="0" w:color="auto"/>
              <w:bottom w:val="single" w:sz="4" w:space="0" w:color="auto"/>
              <w:right w:val="single" w:sz="4" w:space="0" w:color="FFFFFF"/>
            </w:tcBorders>
            <w:shd w:val="clear" w:color="000000" w:fill="1F497D"/>
            <w:vAlign w:val="center"/>
            <w:hideMark/>
          </w:tcPr>
          <w:p w14:paraId="30EC4001" w14:textId="77777777" w:rsidR="0006081D" w:rsidRPr="00552003" w:rsidRDefault="0006081D" w:rsidP="003475FA">
            <w:pPr>
              <w:jc w:val="center"/>
              <w:rPr>
                <w:rFonts w:eastAsia="Times New Roman"/>
                <w:b/>
                <w:bCs/>
                <w:color w:val="FFFFFF"/>
                <w:sz w:val="18"/>
                <w:szCs w:val="18"/>
                <w:lang w:val="es-CL" w:eastAsia="es-CL"/>
              </w:rPr>
            </w:pPr>
            <w:r w:rsidRPr="00552003">
              <w:rPr>
                <w:rFonts w:eastAsia="Times New Roman"/>
                <w:b/>
                <w:bCs/>
                <w:color w:val="FFFFFF"/>
                <w:sz w:val="18"/>
                <w:szCs w:val="18"/>
                <w:lang w:val="es-CL" w:eastAsia="es-CL"/>
              </w:rPr>
              <w:t>Firma</w:t>
            </w:r>
          </w:p>
        </w:tc>
        <w:tc>
          <w:tcPr>
            <w:tcW w:w="2139" w:type="pct"/>
            <w:tcBorders>
              <w:top w:val="single" w:sz="4" w:space="0" w:color="auto"/>
              <w:left w:val="single" w:sz="4" w:space="0" w:color="FFFFFF"/>
              <w:bottom w:val="single" w:sz="4" w:space="0" w:color="auto"/>
              <w:right w:val="single" w:sz="4" w:space="0" w:color="auto"/>
            </w:tcBorders>
            <w:shd w:val="clear" w:color="auto" w:fill="auto"/>
            <w:noWrap/>
            <w:vAlign w:val="bottom"/>
            <w:hideMark/>
          </w:tcPr>
          <w:p w14:paraId="726039FB" w14:textId="3AEB1224" w:rsidR="0006081D" w:rsidRPr="00552003" w:rsidRDefault="001149ED" w:rsidP="003475FA">
            <w:pPr>
              <w:jc w:val="center"/>
              <w:rPr>
                <w:rFonts w:eastAsia="Times New Roman"/>
                <w:color w:val="000000"/>
                <w:sz w:val="18"/>
                <w:szCs w:val="18"/>
                <w:lang w:val="es-CL" w:eastAsia="es-CL"/>
              </w:rPr>
            </w:pPr>
            <w:r>
              <w:rPr>
                <w:rFonts w:eastAsia="Times New Roman"/>
                <w:color w:val="000000"/>
                <w:sz w:val="18"/>
                <w:szCs w:val="18"/>
                <w:lang w:val="es-CL" w:eastAsia="es-CL"/>
              </w:rPr>
              <w:t>Firma Representante L</w:t>
            </w:r>
            <w:r w:rsidR="0006081D" w:rsidRPr="00552003">
              <w:rPr>
                <w:rFonts w:eastAsia="Times New Roman"/>
                <w:color w:val="000000"/>
                <w:sz w:val="18"/>
                <w:szCs w:val="18"/>
                <w:lang w:val="es-CL" w:eastAsia="es-CL"/>
              </w:rPr>
              <w:t>egal</w:t>
            </w:r>
          </w:p>
        </w:tc>
        <w:tc>
          <w:tcPr>
            <w:tcW w:w="2139" w:type="pct"/>
            <w:tcBorders>
              <w:top w:val="nil"/>
              <w:left w:val="nil"/>
              <w:bottom w:val="single" w:sz="4" w:space="0" w:color="auto"/>
              <w:right w:val="single" w:sz="4" w:space="0" w:color="auto"/>
            </w:tcBorders>
            <w:shd w:val="clear" w:color="auto" w:fill="auto"/>
            <w:noWrap/>
            <w:vAlign w:val="bottom"/>
            <w:hideMark/>
          </w:tcPr>
          <w:p w14:paraId="709D474B" w14:textId="5F0BD0DC" w:rsidR="0006081D" w:rsidRPr="00552003" w:rsidRDefault="001149ED" w:rsidP="003475FA">
            <w:pPr>
              <w:jc w:val="center"/>
              <w:rPr>
                <w:rFonts w:eastAsia="Times New Roman"/>
                <w:color w:val="000000"/>
                <w:sz w:val="18"/>
                <w:szCs w:val="18"/>
                <w:lang w:val="es-CL" w:eastAsia="es-CL"/>
              </w:rPr>
            </w:pPr>
            <w:r>
              <w:rPr>
                <w:rFonts w:eastAsia="Times New Roman"/>
                <w:color w:val="000000"/>
                <w:sz w:val="18"/>
                <w:szCs w:val="18"/>
                <w:lang w:val="es-CL" w:eastAsia="es-CL"/>
              </w:rPr>
              <w:t>Firma Representante T</w:t>
            </w:r>
            <w:r w:rsidR="0006081D" w:rsidRPr="00552003">
              <w:rPr>
                <w:rFonts w:eastAsia="Times New Roman"/>
                <w:color w:val="000000"/>
                <w:sz w:val="18"/>
                <w:szCs w:val="18"/>
                <w:lang w:val="es-CL" w:eastAsia="es-CL"/>
              </w:rPr>
              <w:t>écnico</w:t>
            </w:r>
          </w:p>
        </w:tc>
      </w:tr>
    </w:tbl>
    <w:p w14:paraId="0D57FBBC" w14:textId="77777777" w:rsidR="0006081D" w:rsidRPr="00552003" w:rsidRDefault="0006081D" w:rsidP="0006081D">
      <w:pPr>
        <w:spacing w:after="200" w:line="276" w:lineRule="auto"/>
        <w:jc w:val="left"/>
        <w:rPr>
          <w:b/>
          <w:sz w:val="24"/>
          <w:szCs w:val="24"/>
          <w:lang w:val="es-CL" w:eastAsia="ar-SA"/>
        </w:rPr>
      </w:pPr>
    </w:p>
    <w:p w14:paraId="03611B4A" w14:textId="77777777" w:rsidR="00BF5CA2" w:rsidRPr="00552003" w:rsidRDefault="00BF5CA2">
      <w:pPr>
        <w:spacing w:after="200" w:line="276" w:lineRule="auto"/>
        <w:jc w:val="left"/>
      </w:pPr>
      <w:r w:rsidRPr="00552003">
        <w:br w:type="page"/>
      </w:r>
    </w:p>
    <w:p w14:paraId="3F609E01" w14:textId="77777777" w:rsidR="002B2BDB" w:rsidRPr="00552003" w:rsidRDefault="002B2BDB" w:rsidP="002B2BDB">
      <w:pPr>
        <w:pStyle w:val="Anexo"/>
        <w:ind w:left="0"/>
        <w:rPr>
          <w:color w:val="auto"/>
        </w:rPr>
      </w:pPr>
      <w:r w:rsidRPr="00552003">
        <w:rPr>
          <w:color w:val="auto"/>
        </w:rPr>
        <w:lastRenderedPageBreak/>
        <w:t xml:space="preserve"> </w:t>
      </w:r>
      <w:bookmarkStart w:id="2445" w:name="_Toc535577890"/>
      <w:bookmarkEnd w:id="2445"/>
    </w:p>
    <w:p w14:paraId="789A6813" w14:textId="77777777" w:rsidR="002B2BDB" w:rsidRPr="00552003" w:rsidRDefault="002B2BDB" w:rsidP="002B2BDB">
      <w:pPr>
        <w:jc w:val="center"/>
        <w:rPr>
          <w:b/>
          <w:sz w:val="24"/>
        </w:rPr>
      </w:pPr>
      <w:r w:rsidRPr="00552003">
        <w:rPr>
          <w:b/>
          <w:sz w:val="24"/>
        </w:rPr>
        <w:t>PROYECTO FINANCIERO</w:t>
      </w:r>
    </w:p>
    <w:p w14:paraId="56978754" w14:textId="77777777" w:rsidR="002B2BDB" w:rsidRDefault="002B2BDB" w:rsidP="002B2BDB"/>
    <w:p w14:paraId="53DD0CD5" w14:textId="6201AD80" w:rsidR="00AC32EA" w:rsidRDefault="00AC32EA" w:rsidP="00AC32EA">
      <w:r>
        <w:t xml:space="preserve">El presente Anexo tiene por finalidad establecer el contenido y el formato de presentación tanto del Proyecto Financiero que justifica el Subsidio solicitado </w:t>
      </w:r>
      <w:r w:rsidR="00CA5260">
        <w:t>por la Proponente</w:t>
      </w:r>
      <w:r>
        <w:t xml:space="preserve">, </w:t>
      </w:r>
      <w:r w:rsidR="00A85764">
        <w:t xml:space="preserve">para los Servicios materia de esta </w:t>
      </w:r>
      <w:proofErr w:type="spellStart"/>
      <w:r w:rsidR="00A85764">
        <w:t>iniciaticva</w:t>
      </w:r>
      <w:proofErr w:type="spellEnd"/>
      <w:r w:rsidR="00A85764">
        <w:t xml:space="preserve">, </w:t>
      </w:r>
      <w:r>
        <w:t xml:space="preserve">de acuerdo con lo indicado en el Artículo 6º de estas Bases Específicas. La suma </w:t>
      </w:r>
      <w:r w:rsidR="00A85764">
        <w:t>de los</w:t>
      </w:r>
      <w:r>
        <w:t xml:space="preserve"> </w:t>
      </w:r>
      <w:r w:rsidR="001169DE">
        <w:t>S</w:t>
      </w:r>
      <w:r>
        <w:t xml:space="preserve">ubsidios </w:t>
      </w:r>
      <w:r w:rsidR="001169DE">
        <w:t xml:space="preserve">solicitados </w:t>
      </w:r>
      <w:r w:rsidR="00A85764">
        <w:t xml:space="preserve">para los Servicios </w:t>
      </w:r>
      <w:r>
        <w:t xml:space="preserve">deberá ser menor o igual al monto máximo señalado en el </w:t>
      </w:r>
      <w:r w:rsidR="001169DE">
        <w:t>A</w:t>
      </w:r>
      <w:r>
        <w:t xml:space="preserve">rtículo 8° de estas Bases Específicas. La formulación de los Proyectos Financieros deberá ceñirse a lo establecido por el presente Anexo. </w:t>
      </w:r>
    </w:p>
    <w:p w14:paraId="62423931" w14:textId="77777777" w:rsidR="00AC32EA" w:rsidRDefault="00AC32EA" w:rsidP="00AC32EA"/>
    <w:p w14:paraId="219909A2" w14:textId="67F50460" w:rsidR="00AC32EA" w:rsidRDefault="00AC32EA" w:rsidP="00AC32EA">
      <w:r>
        <w:t xml:space="preserve">Todos los valores de los Proyectos Financieros deben estar expresados en pesos chilenos (CLP) netos. </w:t>
      </w:r>
      <w:r w:rsidRPr="00833BFF">
        <w:t>Si</w:t>
      </w:r>
      <w:r>
        <w:t xml:space="preserve"> </w:t>
      </w:r>
      <w:r w:rsidRPr="00833BFF">
        <w:t>considera</w:t>
      </w:r>
      <w:r>
        <w:t>n</w:t>
      </w:r>
      <w:r w:rsidRPr="00833BFF">
        <w:t xml:space="preserve"> inversiones valorizadas en moneda extranjera, deberán ser expresadas en moneda nacional utilizando el tipo de cambio indicado por el Banco Central del último día hábil del mes que antecede a la presentación de las Propuestas. Asimismo, tratándose de valores expresados en UF, su conversión a pesos chilenos deberá considerar el valor de la UF correspondiente al último día hábil del mes que antecede a la fecha de presentación de la Propuesta, según lo definido por el Banco Central de Chile.</w:t>
      </w:r>
    </w:p>
    <w:p w14:paraId="071356DC" w14:textId="77777777" w:rsidR="00AC32EA" w:rsidRDefault="00AC32EA" w:rsidP="00AC32EA"/>
    <w:p w14:paraId="0BF7E295" w14:textId="77777777" w:rsidR="00AC32EA" w:rsidRDefault="00AC32EA" w:rsidP="00AC32EA">
      <w:r>
        <w:t xml:space="preserve">Junto a los Proyectos Financieros deberán ser presentados los Indicadores Financieros, según lo señalado en el numeral 3.1 del Anexo N° 3. </w:t>
      </w:r>
    </w:p>
    <w:p w14:paraId="3FBC2B7F" w14:textId="77777777" w:rsidR="00AC32EA" w:rsidRDefault="00AC32EA" w:rsidP="00AC32EA"/>
    <w:p w14:paraId="30DD77E9" w14:textId="3E62AAE0" w:rsidR="00AC32EA" w:rsidRDefault="00AC32EA" w:rsidP="00AC32EA">
      <w:r>
        <w:t>Cada Proyecto Financiero deberá contener un informe que especifique el detalle de los supuestos y consideraciones de todos los cálculos desarrollados para la justificación de</w:t>
      </w:r>
      <w:r w:rsidR="001169DE">
        <w:t>l Subsidio solicitado para cada servicio</w:t>
      </w:r>
      <w:r>
        <w:t xml:space="preserve">, junto a una memoria de cálculo con el respaldo de sus estimaciones. </w:t>
      </w:r>
      <w:r w:rsidR="00E631A9">
        <w:t>Si la Beneficiaria solicitase anticipo para uno o ambos servicios, este deberá ser presentado en el año de su materialización, en el respectivo Proyecto Financiero, considerando lo dispuesto en el Artículo 21° de estas Bases Específicas.</w:t>
      </w:r>
    </w:p>
    <w:p w14:paraId="3B4DF824" w14:textId="77777777" w:rsidR="00AC32EA" w:rsidRDefault="00AC32EA" w:rsidP="00AC32EA"/>
    <w:p w14:paraId="39355665" w14:textId="26450921" w:rsidR="00AC32EA" w:rsidRDefault="00AC32EA" w:rsidP="00AC32EA">
      <w:r>
        <w:t xml:space="preserve">Los informes en cuestión deberán ser presentados en formato físico y digital (MS Word o PDF). Toda planilla de cálculo deberá ser presentada cumpliendo las características de formato y presentación establecidas en el inciso final del Artículo 6º de estas Bases Específicas. El formato de estas planillas de cálculo también </w:t>
      </w:r>
      <w:r w:rsidR="008B7ECF">
        <w:t xml:space="preserve">se encuentra </w:t>
      </w:r>
      <w:r>
        <w:t>disponible en el sitio web de la Subsecretaría</w:t>
      </w:r>
      <w:r w:rsidR="008B7ECF" w:rsidRPr="00FF4D7F">
        <w:t xml:space="preserve"> </w:t>
      </w:r>
      <w:hyperlink r:id="rId48" w:history="1">
        <w:r w:rsidR="008B7ECF" w:rsidRPr="009A60E7">
          <w:rPr>
            <w:rStyle w:val="Hipervnculo"/>
          </w:rPr>
          <w:t>http://www.subtel.gob.cl/fo</w:t>
        </w:r>
        <w:r w:rsidR="008B7ECF" w:rsidRPr="008A2277">
          <w:rPr>
            <w:rStyle w:val="Hipervnculo"/>
          </w:rPr>
          <w:t>t2019</w:t>
        </w:r>
      </w:hyperlink>
      <w:r>
        <w:t>.</w:t>
      </w:r>
    </w:p>
    <w:p w14:paraId="4E4027F3" w14:textId="77777777" w:rsidR="00AC32EA" w:rsidRDefault="00AC32EA" w:rsidP="00AC32EA"/>
    <w:p w14:paraId="0E496527" w14:textId="05D93F29" w:rsidR="00AC32EA" w:rsidRDefault="00AC32EA" w:rsidP="00AC32EA">
      <w:r>
        <w:t xml:space="preserve">El Proyecto Financiero </w:t>
      </w:r>
      <w:r w:rsidR="008B7ECF">
        <w:t xml:space="preserve">para el </w:t>
      </w:r>
      <w:r>
        <w:t xml:space="preserve">Servicio de Infraestructura deberá </w:t>
      </w:r>
      <w:r w:rsidRPr="00A40E21">
        <w:t xml:space="preserve">considerar un horizonte de evaluación de </w:t>
      </w:r>
      <w:r w:rsidR="008B7ECF">
        <w:t>veinte (</w:t>
      </w:r>
      <w:r w:rsidRPr="00A40E21">
        <w:t>20</w:t>
      </w:r>
      <w:r w:rsidR="008B7ECF">
        <w:t>)</w:t>
      </w:r>
      <w:r w:rsidRPr="00A40E21">
        <w:t xml:space="preserve"> años</w:t>
      </w:r>
      <w:r>
        <w:t xml:space="preserve"> y el Proyecto Financiero </w:t>
      </w:r>
      <w:r w:rsidR="008B7ECF">
        <w:t xml:space="preserve">para el </w:t>
      </w:r>
      <w:r>
        <w:t xml:space="preserve">Servicio Público de Transmisión de Datos deberá </w:t>
      </w:r>
      <w:r w:rsidRPr="00A40E21">
        <w:t xml:space="preserve">considerar </w:t>
      </w:r>
      <w:r>
        <w:t xml:space="preserve">un horizonte de evaluación de </w:t>
      </w:r>
      <w:r w:rsidR="00CA63EE">
        <w:t xml:space="preserve">tres </w:t>
      </w:r>
      <w:r w:rsidR="008B7ECF">
        <w:t>(</w:t>
      </w:r>
      <w:r w:rsidR="00CA63EE">
        <w:t>3</w:t>
      </w:r>
      <w:r w:rsidR="008B7ECF">
        <w:t>)</w:t>
      </w:r>
      <w:r w:rsidRPr="00A40E21">
        <w:t xml:space="preserve"> años</w:t>
      </w:r>
      <w:r>
        <w:t>, ambos</w:t>
      </w:r>
      <w:r w:rsidRPr="00A40E21">
        <w:t xml:space="preserve"> contados a partir del inicio</w:t>
      </w:r>
      <w:r>
        <w:t xml:space="preserve"> </w:t>
      </w:r>
      <w:r w:rsidRPr="00A40E21">
        <w:t>de</w:t>
      </w:r>
      <w:r>
        <w:t xml:space="preserve"> </w:t>
      </w:r>
      <w:r w:rsidRPr="00A40E21">
        <w:t>l</w:t>
      </w:r>
      <w:r>
        <w:t>os</w:t>
      </w:r>
      <w:r w:rsidRPr="00A40E21">
        <w:t xml:space="preserve"> Servi</w:t>
      </w:r>
      <w:r>
        <w:t>cios.</w:t>
      </w:r>
    </w:p>
    <w:p w14:paraId="30BA54C6" w14:textId="7E0FCBA5" w:rsidR="00383B5E" w:rsidRDefault="00383B5E">
      <w:pPr>
        <w:jc w:val="left"/>
      </w:pPr>
      <w:r>
        <w:br w:type="page"/>
      </w:r>
    </w:p>
    <w:p w14:paraId="7752EDF8" w14:textId="6867118A" w:rsidR="00AC32EA" w:rsidRDefault="00AC32EA" w:rsidP="00AC32EA">
      <w:pPr>
        <w:pStyle w:val="Anx-Titulo2"/>
        <w:numPr>
          <w:ilvl w:val="1"/>
          <w:numId w:val="577"/>
        </w:numPr>
      </w:pPr>
      <w:r>
        <w:rPr>
          <w:lang w:val="es-ES_tradnl"/>
        </w:rPr>
        <w:lastRenderedPageBreak/>
        <w:t xml:space="preserve">Proyecto Financiero </w:t>
      </w:r>
      <w:r w:rsidR="008273A0">
        <w:rPr>
          <w:lang w:val="es-ES_tradnl"/>
        </w:rPr>
        <w:t xml:space="preserve">para el </w:t>
      </w:r>
      <w:r w:rsidRPr="000D5E3C">
        <w:t>Servicio de Infraestructura</w:t>
      </w:r>
    </w:p>
    <w:p w14:paraId="43802C38" w14:textId="77777777" w:rsidR="00AC32EA" w:rsidRPr="000D5E3C" w:rsidRDefault="00AC32EA" w:rsidP="00AC32EA"/>
    <w:p w14:paraId="272D3431" w14:textId="77777777" w:rsidR="00AC32EA" w:rsidRPr="00C9438C" w:rsidRDefault="00AC32EA" w:rsidP="00AC32EA">
      <w:pPr>
        <w:pStyle w:val="Anx-Titulo2"/>
        <w:numPr>
          <w:ilvl w:val="2"/>
          <w:numId w:val="577"/>
        </w:numPr>
      </w:pPr>
      <w:r w:rsidRPr="00C9438C">
        <w:t>Ingresos</w:t>
      </w:r>
    </w:p>
    <w:p w14:paraId="0C37F918" w14:textId="77777777" w:rsidR="00AC32EA" w:rsidRDefault="00AC32EA" w:rsidP="00AC32EA"/>
    <w:p w14:paraId="5A5BD786" w14:textId="3DB5CCF6" w:rsidR="00AC32EA" w:rsidRDefault="00AC32EA" w:rsidP="00AC32EA">
      <w:r>
        <w:t>La Proponente deberá presentar un análisis detallado de los ingresos anuales estimados para todo el horizonte de evaluación para el</w:t>
      </w:r>
      <w:r w:rsidRPr="00AC3A88">
        <w:t xml:space="preserve"> </w:t>
      </w:r>
      <w:r>
        <w:t>Trazado Regional de Infraestructura Óptica, tomando en consideración para este ejercicio todas las prestaciones comprometidas en la Oferta de Servicios de Infraestructura y, también, aquellas otras prestaciones declaradas al alero de lo establecido en el Artículo 41° de las presentes Bases Específicas. Los ingresos deberán considerar la demanda estimada y las tarifas máximas comprometidas, de conformidad con los siguientes numerales.</w:t>
      </w:r>
    </w:p>
    <w:p w14:paraId="1068064D" w14:textId="77777777" w:rsidR="00AC32EA" w:rsidRDefault="00AC32EA" w:rsidP="00AC32EA"/>
    <w:p w14:paraId="01C66A8E" w14:textId="77777777" w:rsidR="00AC32EA" w:rsidRDefault="00AC32EA" w:rsidP="00AC32EA">
      <w:r w:rsidRPr="00E4749C">
        <w:t>Si la Proponente en su Propuesta considera comprometer otras prestaciones, distintas de aquellas previstas por el Artículo 39° de las Bases Específicas, sus ingresos deberán ser considerados en la elaboración del Proyecto Financiero. Asimismo, SUBTEL podrá considerar estos ingresos en el Procedimiento de Actualización y Revisión de Tarifas Máximas del Servicio de Infraestructura del Anexo N° 9.</w:t>
      </w:r>
    </w:p>
    <w:p w14:paraId="33F26E01" w14:textId="77777777" w:rsidR="00AC32EA" w:rsidRDefault="00AC32EA" w:rsidP="00AC32EA"/>
    <w:p w14:paraId="7672DA7A" w14:textId="7488EF23" w:rsidR="00AC32EA" w:rsidRDefault="006315F1" w:rsidP="00AC32EA">
      <w:r>
        <w:t xml:space="preserve">De conformidad a lo previsto en el inciso segundo del Artículo 31° de las Bases Específicas, el Proyecto Financiero no podrá considerar </w:t>
      </w:r>
      <w:r w:rsidR="000961D5">
        <w:t xml:space="preserve"> </w:t>
      </w:r>
      <w:r w:rsidR="00AC32EA">
        <w:t>ingresos asociados a</w:t>
      </w:r>
      <w:r w:rsidR="005374A8">
        <w:t>l uso del COEOIT y otra infraestructura para</w:t>
      </w:r>
      <w:r w:rsidR="00AC32EA">
        <w:t xml:space="preserve"> la conexión del Servicio Público de Transmisión de Datos.</w:t>
      </w:r>
    </w:p>
    <w:p w14:paraId="2F34816B" w14:textId="77777777" w:rsidR="00AC32EA" w:rsidRDefault="00AC32EA" w:rsidP="00AC32EA"/>
    <w:p w14:paraId="0C55AC88" w14:textId="77777777" w:rsidR="00AC32EA" w:rsidRDefault="00AC32EA" w:rsidP="00AC32EA">
      <w:pPr>
        <w:pStyle w:val="Anx-Titulo2"/>
        <w:numPr>
          <w:ilvl w:val="3"/>
          <w:numId w:val="577"/>
        </w:numPr>
      </w:pPr>
      <w:r>
        <w:t>Demanda estimada</w:t>
      </w:r>
    </w:p>
    <w:p w14:paraId="4DC89BE5" w14:textId="77777777" w:rsidR="00AC32EA" w:rsidRDefault="00AC32EA" w:rsidP="00AC32EA"/>
    <w:p w14:paraId="24118CC4" w14:textId="77777777" w:rsidR="00AC32EA" w:rsidRDefault="00AC32EA" w:rsidP="00AC32EA">
      <w:r>
        <w:t>Deberá presentar una estimación de la demanda potencial anual del Proyecto para el Trazado Regional</w:t>
      </w:r>
      <w:r w:rsidRPr="006759C5">
        <w:t xml:space="preserve"> de Infraestructura Óptica</w:t>
      </w:r>
      <w:r>
        <w:t xml:space="preserve"> materia de la Postulación y para todo el horizonte de evaluación, explicando en detalle la metodología utilizada para la determinación de la misma. </w:t>
      </w:r>
    </w:p>
    <w:p w14:paraId="5051F63F" w14:textId="77777777" w:rsidR="00AC32EA" w:rsidRDefault="00AC32EA" w:rsidP="00AC32EA"/>
    <w:p w14:paraId="7360ADD1" w14:textId="77777777" w:rsidR="00AC32EA" w:rsidRDefault="00AC32EA" w:rsidP="00AC32EA">
      <w:r>
        <w:t xml:space="preserve">Se deben indicar, explicar en detalle y justificar cada uno de los supuestos considerados, fórmulas de cálculo y función de crecimiento de la demanda, definiendo como mínimo los parámetros en función de los cuales se espera que dicha demanda aumente en el tiempo y teniendo en consideración el Anexo Nº 8. Deberá indicar, además, las fuentes de información consultadas que respalden la estimación realizada. </w:t>
      </w:r>
    </w:p>
    <w:p w14:paraId="5EF93072" w14:textId="77777777" w:rsidR="00AC32EA" w:rsidRDefault="00AC32EA" w:rsidP="00AC32EA"/>
    <w:p w14:paraId="18C4797B" w14:textId="77777777" w:rsidR="00AC32EA" w:rsidRDefault="00AC32EA" w:rsidP="00AC32EA">
      <w:r>
        <w:t>Esta demanda deberá ser estimada en base a los potenciales Clientes del Servicio de Infraestructura del Trazado Regional</w:t>
      </w:r>
      <w:r w:rsidRPr="006759C5">
        <w:t xml:space="preserve"> de Infraestructura Óptica</w:t>
      </w:r>
      <w:r>
        <w:t xml:space="preserve">, debiendo considerar además la demanda de potenciales Clientes que hagan uso de la obligación de Servicio Preferente, ello según lo indicado en el Artículo 40º y en el Anexos N° 8, ambos de estas Bases Específicas, no debiendo cuantificarse sobre la base de usuarios finales de servicios de telecomunicaciones. </w:t>
      </w:r>
    </w:p>
    <w:p w14:paraId="44752505" w14:textId="77777777" w:rsidR="00AC32EA" w:rsidRDefault="00AC32EA" w:rsidP="00AC32EA"/>
    <w:p w14:paraId="5D1A19A4" w14:textId="77777777" w:rsidR="00AC32EA" w:rsidRDefault="00AC32EA" w:rsidP="00AC32EA">
      <w:pPr>
        <w:pStyle w:val="Anx-Titulo2"/>
        <w:numPr>
          <w:ilvl w:val="3"/>
          <w:numId w:val="577"/>
        </w:numPr>
      </w:pPr>
      <w:r>
        <w:lastRenderedPageBreak/>
        <w:t xml:space="preserve">Tarifas </w:t>
      </w:r>
    </w:p>
    <w:p w14:paraId="4D5686D6" w14:textId="77777777" w:rsidR="00AC32EA" w:rsidRDefault="00AC32EA" w:rsidP="00AC32EA"/>
    <w:p w14:paraId="0B7FACEB" w14:textId="5518C9CD" w:rsidR="00AC32EA" w:rsidRDefault="00AC32EA" w:rsidP="00AC32EA">
      <w:r>
        <w:t xml:space="preserve">Deberá explicitar las tarifas máximas comprometidas </w:t>
      </w:r>
      <w:r w:rsidR="008C364E">
        <w:t xml:space="preserve">para todas las prestaciones de </w:t>
      </w:r>
      <w:r>
        <w:t>la Oferta de Servicios de Infraestructura</w:t>
      </w:r>
      <w:r w:rsidRPr="00B566BB">
        <w:t xml:space="preserve"> </w:t>
      </w:r>
      <w:r>
        <w:t xml:space="preserve">para el Trazado Regional </w:t>
      </w:r>
      <w:r w:rsidRPr="006759C5">
        <w:t>de Infraestructura Óptica</w:t>
      </w:r>
      <w:r>
        <w:t xml:space="preserve">, de acuerdo con el Anexo N° 7. Asimismo, deberá señalar el </w:t>
      </w:r>
      <w:r>
        <w:rPr>
          <w:rFonts w:eastAsia="Times New Roman" w:cs="&amp;quot"/>
          <w:lang w:eastAsia="es-ES"/>
        </w:rPr>
        <w:t xml:space="preserve">porcentaje de </w:t>
      </w:r>
      <w:r w:rsidRPr="007D5A05">
        <w:rPr>
          <w:rFonts w:eastAsia="Times New Roman" w:cs="&amp;quot"/>
          <w:lang w:eastAsia="es-ES"/>
        </w:rPr>
        <w:t xml:space="preserve">descuento </w:t>
      </w:r>
      <w:r>
        <w:rPr>
          <w:rFonts w:eastAsia="Times New Roman" w:cs="&amp;quot"/>
          <w:lang w:eastAsia="es-ES"/>
        </w:rPr>
        <w:t xml:space="preserve">a comprometer sobre las tarifas máximas antes indicadas, para cumplir con la </w:t>
      </w:r>
      <w:r>
        <w:t xml:space="preserve">obligación de Servicio Preferente, ello según lo indicado en el Artículo 40º y en el Anexo N° 8, ambos de estas Bases Específicas, considerando que el porcentaje de descuento </w:t>
      </w:r>
      <w:r w:rsidRPr="007D5A05">
        <w:rPr>
          <w:rFonts w:eastAsia="Times New Roman" w:cs="&amp;quot"/>
          <w:lang w:eastAsia="es-ES"/>
        </w:rPr>
        <w:t>debe ser igual o superior al 50% del monto de las tarifas máximas señaladas</w:t>
      </w:r>
      <w:r>
        <w:rPr>
          <w:rFonts w:eastAsia="Times New Roman" w:cs="&amp;quot"/>
          <w:lang w:eastAsia="es-ES"/>
        </w:rPr>
        <w:t xml:space="preserve"> para las prestaciones antes indicadas</w:t>
      </w:r>
      <w:r w:rsidRPr="007D5A05">
        <w:rPr>
          <w:rFonts w:eastAsia="Times New Roman" w:cs="&amp;quot"/>
          <w:lang w:eastAsia="es-ES"/>
        </w:rPr>
        <w:t>.</w:t>
      </w:r>
      <w:r>
        <w:t xml:space="preserve"> Estas tarifas deberán estar debidamente respaldadas con una metodología replicable, justificando </w:t>
      </w:r>
      <w:r w:rsidRPr="00373150">
        <w:t>cada uno</w:t>
      </w:r>
      <w:r>
        <w:t xml:space="preserve"> de los supuestos considerados y fórmulas de cálculo, así como también señalar</w:t>
      </w:r>
      <w:r w:rsidRPr="00373150">
        <w:t xml:space="preserve"> las fuentes de información consultadas que respalden la </w:t>
      </w:r>
      <w:r>
        <w:t>justificación de dicha tarifa máxima</w:t>
      </w:r>
      <w:r w:rsidRPr="00373150">
        <w:t>.</w:t>
      </w:r>
    </w:p>
    <w:p w14:paraId="3C19596F" w14:textId="77777777" w:rsidR="00AC32EA" w:rsidRDefault="00AC32EA" w:rsidP="00AC32EA"/>
    <w:p w14:paraId="245F77D3" w14:textId="2278175F" w:rsidR="00AC32EA" w:rsidRDefault="00AC32EA" w:rsidP="00AC32EA">
      <w:r>
        <w:t xml:space="preserve">El Proyecto Financiero debe justificar la evolución de las tarifas consideradas a lo largo del horizonte de evaluación del </w:t>
      </w:r>
      <w:r w:rsidR="00A258B7">
        <w:t>mismo</w:t>
      </w:r>
      <w:r>
        <w:t xml:space="preserve">, </w:t>
      </w:r>
      <w:r w:rsidRPr="000D5E3C">
        <w:t>considerando</w:t>
      </w:r>
      <w:r>
        <w:t xml:space="preserve"> lo establecido en el</w:t>
      </w:r>
      <w:r w:rsidRPr="00B32517">
        <w:t xml:space="preserve"> </w:t>
      </w:r>
      <w:r>
        <w:t>Artículo 42° y el Anexo N° 9. Se deberán explicar en detalle cada uno de los supuestos considerados.</w:t>
      </w:r>
    </w:p>
    <w:p w14:paraId="7D84B18A" w14:textId="77777777" w:rsidR="00AC32EA" w:rsidRDefault="00AC32EA" w:rsidP="00AC32EA"/>
    <w:p w14:paraId="669BFDCE" w14:textId="301DBD19" w:rsidR="00AC32EA" w:rsidRDefault="00AC32EA" w:rsidP="00AC32EA">
      <w:r w:rsidRPr="00D23072">
        <w:t xml:space="preserve">En relación </w:t>
      </w:r>
      <w:r>
        <w:t>con</w:t>
      </w:r>
      <w:r w:rsidRPr="00D23072">
        <w:t xml:space="preserve"> </w:t>
      </w:r>
      <w:r>
        <w:t xml:space="preserve">las </w:t>
      </w:r>
      <w:r w:rsidRPr="00D23072">
        <w:t xml:space="preserve">especificaciones antes descritas, la Proponente deberá </w:t>
      </w:r>
      <w:r>
        <w:t>acompañar</w:t>
      </w:r>
      <w:r w:rsidRPr="00D23072">
        <w:t xml:space="preserve"> la información </w:t>
      </w:r>
      <w:r>
        <w:t xml:space="preserve">del Trazado Regional de Infraestructura Óptica de acuerdo a </w:t>
      </w:r>
      <w:r w:rsidRPr="00D23072">
        <w:t xml:space="preserve">la </w:t>
      </w:r>
      <w:r>
        <w:t>tabla “Ingresos Servicio de Infraestructura” del archivo MS Excel “Tablas Proyecto Financiero</w:t>
      </w:r>
      <w:r w:rsidR="00A97E9C">
        <w:t xml:space="preserve"> Servicio de Infraestructura</w:t>
      </w:r>
      <w:r>
        <w:t xml:space="preserve">” que estará disponible </w:t>
      </w:r>
      <w:r w:rsidRPr="00FF4D7F">
        <w:t xml:space="preserve">en la página web de la SUBTEL </w:t>
      </w:r>
      <w:hyperlink r:id="rId49" w:history="1">
        <w:r w:rsidRPr="009A60E7">
          <w:rPr>
            <w:rStyle w:val="Hipervnculo"/>
          </w:rPr>
          <w:t>http://www.subtel.gob.cl/fo</w:t>
        </w:r>
        <w:r w:rsidRPr="008A2277">
          <w:rPr>
            <w:rStyle w:val="Hipervnculo"/>
          </w:rPr>
          <w:t>t2019</w:t>
        </w:r>
      </w:hyperlink>
      <w:r>
        <w:t>. La Proponente podrá incluir mayor información que la solicitada en la tabla, pero no podrá eliminar los campos ya definidos en el formato.</w:t>
      </w:r>
    </w:p>
    <w:p w14:paraId="0964BFA6" w14:textId="77777777" w:rsidR="00AC32EA" w:rsidRDefault="00AC32EA" w:rsidP="00AC32EA"/>
    <w:p w14:paraId="2847DD2A" w14:textId="77777777" w:rsidR="00AC32EA" w:rsidRDefault="00AC32EA" w:rsidP="00AC32EA">
      <w:pPr>
        <w:pStyle w:val="Anx-Titulo2"/>
        <w:numPr>
          <w:ilvl w:val="2"/>
          <w:numId w:val="577"/>
        </w:numPr>
      </w:pPr>
      <w:r>
        <w:t>Costos</w:t>
      </w:r>
    </w:p>
    <w:p w14:paraId="54E5A2A1" w14:textId="77777777" w:rsidR="00AC32EA" w:rsidRDefault="00AC32EA" w:rsidP="00AC32EA">
      <w:r>
        <w:t>La Proponente deberá presentar un análisis detallado de los costos de operación anuales para todo el horizonte de evaluación del Proyecto para el Trazado Regional</w:t>
      </w:r>
      <w:r w:rsidRPr="006759C5">
        <w:t xml:space="preserve"> de Infraestructura Óptica</w:t>
      </w:r>
      <w:r>
        <w:t xml:space="preserve">. En cada caso, se debe justificar la evolución de los valores a lo largo del horizonte de evaluación del Proyecto Financiero. </w:t>
      </w:r>
    </w:p>
    <w:p w14:paraId="089CF021" w14:textId="77777777" w:rsidR="00AC32EA" w:rsidRDefault="00AC32EA" w:rsidP="00AC32EA"/>
    <w:p w14:paraId="07B4DC36" w14:textId="77777777" w:rsidR="00AC32EA" w:rsidRDefault="00AC32EA" w:rsidP="00AC32EA">
      <w:r>
        <w:t>Los costos de operación se agruparán en costos de explotación, costos administrativos, costos fijos y otros costos.</w:t>
      </w:r>
    </w:p>
    <w:p w14:paraId="4070BC43" w14:textId="77777777" w:rsidR="00AC32EA" w:rsidRDefault="00AC32EA" w:rsidP="00AC32EA"/>
    <w:p w14:paraId="3FF33C78" w14:textId="77777777" w:rsidR="00AC32EA" w:rsidRDefault="00AC32EA" w:rsidP="00AC32EA">
      <w:r>
        <w:t>Se deberá describir el concepto asociado a cada uno de los costos, detallar el monto y evolución de sus componentes, así como los supuestos en que se basa su estimación. Estos deberán estar respaldados y ser consistentes con:</w:t>
      </w:r>
    </w:p>
    <w:p w14:paraId="7163912C" w14:textId="77777777" w:rsidR="00AC32EA" w:rsidRDefault="00AC32EA" w:rsidP="00AC32EA"/>
    <w:p w14:paraId="13C52D10" w14:textId="77777777" w:rsidR="00AC32EA" w:rsidRDefault="00AC32EA" w:rsidP="00AC32EA">
      <w:pPr>
        <w:pStyle w:val="Prrafodelista"/>
        <w:numPr>
          <w:ilvl w:val="0"/>
          <w:numId w:val="580"/>
        </w:numPr>
        <w:suppressAutoHyphens/>
      </w:pPr>
      <w:r>
        <w:t>La información técnica referente al suministro de energía, detallada en el numeral 1.1.1.6 del Anexo Nº 1.</w:t>
      </w:r>
    </w:p>
    <w:p w14:paraId="0E5E7DD5" w14:textId="74256A15" w:rsidR="00AC32EA" w:rsidRDefault="00AC32EA" w:rsidP="00AC32EA">
      <w:pPr>
        <w:pStyle w:val="Prrafodelista"/>
        <w:numPr>
          <w:ilvl w:val="0"/>
          <w:numId w:val="580"/>
        </w:numPr>
        <w:suppressAutoHyphens/>
      </w:pPr>
      <w:r>
        <w:t>La información técnica relacionada con el sistema de monitoreo y supervisión, solicitada en el numeral 1.1.1.7 del Anexo N°</w:t>
      </w:r>
      <w:r w:rsidR="006315F1">
        <w:t xml:space="preserve"> </w:t>
      </w:r>
      <w:r>
        <w:t>1.</w:t>
      </w:r>
    </w:p>
    <w:p w14:paraId="5A0DFEA3" w14:textId="77777777" w:rsidR="00AC32EA" w:rsidRDefault="00AC32EA" w:rsidP="00AC32EA">
      <w:pPr>
        <w:pStyle w:val="Prrafodelista"/>
        <w:numPr>
          <w:ilvl w:val="0"/>
          <w:numId w:val="580"/>
        </w:numPr>
        <w:suppressAutoHyphens/>
      </w:pPr>
      <w:r>
        <w:t>La información técnica referida al plan de operaciones, detallado en el numeral 1.1.1.9 del Anexo Nº 1.</w:t>
      </w:r>
    </w:p>
    <w:p w14:paraId="65EE9E23" w14:textId="77777777" w:rsidR="00AC32EA" w:rsidRDefault="00AC32EA" w:rsidP="00AC32EA">
      <w:pPr>
        <w:pStyle w:val="Prrafodelista"/>
        <w:numPr>
          <w:ilvl w:val="0"/>
          <w:numId w:val="580"/>
        </w:numPr>
        <w:suppressAutoHyphens/>
      </w:pPr>
      <w:r>
        <w:lastRenderedPageBreak/>
        <w:t xml:space="preserve">La información técnica incluida en los catálogos solicitados en el numeral 1.1.13 del Anexo Nº 1. </w:t>
      </w:r>
    </w:p>
    <w:p w14:paraId="0E358646" w14:textId="77777777" w:rsidR="00AC32EA" w:rsidRDefault="00AC32EA" w:rsidP="00AC32EA">
      <w:pPr>
        <w:ind w:left="720"/>
      </w:pPr>
    </w:p>
    <w:p w14:paraId="366CF1F0" w14:textId="0CBB59C4" w:rsidR="00AC32EA" w:rsidRDefault="00AC32EA" w:rsidP="00AC32EA">
      <w:r>
        <w:t>Todos los costos de operación deben ser presentados a partir del año de inicio del Servicio de Infraestructura (año 1). Cualquier costo que se materialice antes de esto, deberá ser incluido en la partida “Inversiones</w:t>
      </w:r>
      <w:r w:rsidR="00A258B7">
        <w:t xml:space="preserve"> Servicio de Infraestructura</w:t>
      </w:r>
      <w:r>
        <w:t>” según corresponda. De no ser así, para efectos de la evaluación estos costos no serán contabilizados.</w:t>
      </w:r>
    </w:p>
    <w:p w14:paraId="0C8A5B1C" w14:textId="77777777" w:rsidR="00AC32EA" w:rsidRDefault="00AC32EA" w:rsidP="00AC32EA"/>
    <w:p w14:paraId="32D5E942" w14:textId="77777777" w:rsidR="00AC32EA" w:rsidRDefault="00AC32EA" w:rsidP="00AC32EA">
      <w:r>
        <w:t>Los costos estimados por concepto de arriendo de medios a terceros deben ser declarados y justificados mediante cotizaciones referenciales.</w:t>
      </w:r>
    </w:p>
    <w:p w14:paraId="536269A2" w14:textId="77777777" w:rsidR="00AC32EA" w:rsidRDefault="00AC32EA" w:rsidP="00AC32EA"/>
    <w:p w14:paraId="017B51D5" w14:textId="071476FC" w:rsidR="00AC32EA" w:rsidRDefault="00AC32EA" w:rsidP="00AC32EA">
      <w:r>
        <w:t>Los costos del plan de difusión del Proyecto</w:t>
      </w:r>
      <w:r w:rsidR="00711B57">
        <w:t xml:space="preserve"> Comprometido</w:t>
      </w:r>
      <w:r>
        <w:t>, atribuibles al Servicio de Infraestructura y necesarios para cumplir con lo señalado en el Anexo N° 11, deberán ser presentados en el año que corresponda a su materialización. Los costos del plan de difusión que se materialicen antes del inicio del Servicio de Infraestructura deberán considerarse como gasto de puesta en marcha (activos intangibles) y ser incluidos en la partida “Inversiones</w:t>
      </w:r>
      <w:r w:rsidR="00711B57">
        <w:t xml:space="preserve"> Servicio de Infraestructura</w:t>
      </w:r>
      <w:r>
        <w:t>”. Así mismo, los que se materialicen durante la operación, deberán ser incluidos en la partida de “Costos</w:t>
      </w:r>
      <w:r w:rsidR="00711B57">
        <w:t xml:space="preserve"> Servicio de Infraestructura</w:t>
      </w:r>
      <w:r>
        <w:t>”.</w:t>
      </w:r>
    </w:p>
    <w:p w14:paraId="72FF1405" w14:textId="77777777" w:rsidR="00AC32EA" w:rsidRDefault="00AC32EA" w:rsidP="00AC32EA"/>
    <w:p w14:paraId="3EAFF423" w14:textId="77777777" w:rsidR="00AC32EA" w:rsidRDefault="00AC32EA" w:rsidP="00AC32EA">
      <w:r>
        <w:t>Tratándose de los costos de las otras prestaciones previstas en el Artículo 41° de estas Bases Específicas, ellos no podrán ser considerados en el Proyecto Financiero, sin perjuicio que SUBTEL pueda utilizarlos para el fin previsto en el inciso tercero del Artículo 41° de estas Bases Específicas.</w:t>
      </w:r>
    </w:p>
    <w:p w14:paraId="7F35AC5E" w14:textId="77777777" w:rsidR="00AC32EA" w:rsidRDefault="00AC32EA" w:rsidP="00AC32EA"/>
    <w:p w14:paraId="4BC315FB" w14:textId="11DBD7AE" w:rsidR="00AC32EA" w:rsidRDefault="00AC32EA" w:rsidP="00AC32EA">
      <w:r w:rsidRPr="00D23072">
        <w:t xml:space="preserve">En relación </w:t>
      </w:r>
      <w:r>
        <w:t>con las</w:t>
      </w:r>
      <w:r w:rsidRPr="00D23072">
        <w:t xml:space="preserve"> especificaciones antes descritas, la Proponente deberá </w:t>
      </w:r>
      <w:r>
        <w:t>acompañar</w:t>
      </w:r>
      <w:r w:rsidRPr="00D23072">
        <w:t xml:space="preserve"> la información</w:t>
      </w:r>
      <w:r>
        <w:t xml:space="preserve"> de acuerdo a </w:t>
      </w:r>
      <w:r w:rsidRPr="00D23072">
        <w:t xml:space="preserve">la </w:t>
      </w:r>
      <w:r>
        <w:t>tabla “Costos Servicio de Infraestructura” del archivo MS Excel “Tablas Proyecto Financiero</w:t>
      </w:r>
      <w:r w:rsidR="00CE5CEC">
        <w:t xml:space="preserve"> Servicio de Infraestructura</w:t>
      </w:r>
      <w:r>
        <w:t xml:space="preserve">” que estará disponible </w:t>
      </w:r>
      <w:r w:rsidRPr="00FF4D7F">
        <w:t xml:space="preserve">en la página web de la SUBTEL </w:t>
      </w:r>
      <w:hyperlink r:id="rId50" w:history="1">
        <w:r w:rsidRPr="009A60E7">
          <w:rPr>
            <w:rStyle w:val="Hipervnculo"/>
          </w:rPr>
          <w:t>http://www.subtel.gob.cl/fo</w:t>
        </w:r>
        <w:r w:rsidRPr="008A2277">
          <w:rPr>
            <w:rStyle w:val="Hipervnculo"/>
          </w:rPr>
          <w:t>t2019</w:t>
        </w:r>
      </w:hyperlink>
      <w:r>
        <w:t>. La Proponente podrá incluir mayor información que la solicitada en la tabla, pero no podrá eliminar los campos ya definidos en el formato.</w:t>
      </w:r>
    </w:p>
    <w:p w14:paraId="162F2E94" w14:textId="77777777" w:rsidR="00AC32EA" w:rsidRDefault="00AC32EA" w:rsidP="00AC32EA"/>
    <w:p w14:paraId="38CF58AD" w14:textId="094B3520" w:rsidR="00AC32EA" w:rsidRDefault="00AC32EA" w:rsidP="00AC32EA">
      <w:pPr>
        <w:pStyle w:val="Anx-Titulo2"/>
        <w:numPr>
          <w:ilvl w:val="2"/>
          <w:numId w:val="577"/>
        </w:numPr>
      </w:pPr>
      <w:r>
        <w:t>Análisis de inversiones</w:t>
      </w:r>
    </w:p>
    <w:p w14:paraId="0589B0C1" w14:textId="372564D5" w:rsidR="00AC32EA" w:rsidRDefault="00AC32EA" w:rsidP="00AC32EA">
      <w:r>
        <w:t xml:space="preserve">Deberá presentar un análisis detallado de las inversiones requeridas para </w:t>
      </w:r>
      <w:r w:rsidR="00A258B7">
        <w:t>el Trazado Regional</w:t>
      </w:r>
      <w:r w:rsidR="00A258B7" w:rsidRPr="006759C5">
        <w:t xml:space="preserve"> de Infraestructura Óptica</w:t>
      </w:r>
      <w:r>
        <w:t xml:space="preserve">, tomando en cuenta todo el horizonte de evaluación exigido. </w:t>
      </w:r>
    </w:p>
    <w:p w14:paraId="0E4E8FAB" w14:textId="77777777" w:rsidR="00AC32EA" w:rsidRDefault="00AC32EA" w:rsidP="00AC32EA"/>
    <w:p w14:paraId="76EA4565" w14:textId="77777777" w:rsidR="00AC32EA" w:rsidRDefault="00AC32EA" w:rsidP="00AC32EA">
      <w:r>
        <w:t>Se deberán detallar las inversiones para brindar el Servicio de Infraestructura objeto del Concurso, lo cual considera las inversiones que realizará la Beneficiaria en forma previa al inicio del Servicio de Infraestructura comprometido de conformidad a lo previsto en el Artículo 43° de estas Bases Específicas,</w:t>
      </w:r>
      <w:r w:rsidDel="00646E61">
        <w:t xml:space="preserve"> </w:t>
      </w:r>
      <w:r>
        <w:t>además de las reinversiones.</w:t>
      </w:r>
    </w:p>
    <w:p w14:paraId="14752F53" w14:textId="77777777" w:rsidR="00AC32EA" w:rsidRDefault="00AC32EA" w:rsidP="00AC32EA"/>
    <w:p w14:paraId="6EA551C0" w14:textId="2541CC51" w:rsidR="00AC32EA" w:rsidRDefault="00AC32EA" w:rsidP="00AC32EA">
      <w:r>
        <w:t xml:space="preserve">Las inversiones previas al inicio del Servicio de Infraestructura consideran inversiones en activos fijos, activos intangibles y capital de trabajo, deben presentarse en el año que corresponda a su materialización y ser debidamente </w:t>
      </w:r>
      <w:r>
        <w:lastRenderedPageBreak/>
        <w:t>justificadas, siendo consistente con la información detallada en el cronograma solicitado en el numeral 1.1.6.5 del Anexo N°</w:t>
      </w:r>
      <w:r w:rsidR="00382C10">
        <w:t xml:space="preserve"> </w:t>
      </w:r>
      <w:r>
        <w:t>1.</w:t>
      </w:r>
    </w:p>
    <w:p w14:paraId="573E2158" w14:textId="77777777" w:rsidR="00AC32EA" w:rsidRDefault="00AC32EA" w:rsidP="00AC32EA"/>
    <w:p w14:paraId="05920AB5" w14:textId="77777777" w:rsidR="00AC32EA" w:rsidRDefault="00AC32EA" w:rsidP="00AC32EA">
      <w:r>
        <w:t>Las inversiones en activos fijos se agruparán en: terrenos; infraestructura óptica para telecomunicaciones, tales como: cables, filamentos de fibra óptica, equipos y componentes necesarios para la provisión de Canales Ópticos Terrestres y para la prestación del Servicio de Infraestructura; obras físicas, tales como: casetas, postes, bodegas, oficina de atención a Clientes, entre otros; otros equipamientos, tales como vehículos, herramientas, mobiliarios, entre otros y otros activos fijos.</w:t>
      </w:r>
    </w:p>
    <w:p w14:paraId="4EB17E25" w14:textId="77777777" w:rsidR="00AC32EA" w:rsidRDefault="00AC32EA" w:rsidP="00AC32EA"/>
    <w:p w14:paraId="0A413AB8" w14:textId="77777777" w:rsidR="00AC32EA" w:rsidRDefault="00AC32EA" w:rsidP="00AC32EA">
      <w:r>
        <w:t>Las inversiones en activos intangibles se agruparán en: gastos de organización, tales como: gastos pertinentes a la planificación y coordinación de las obras de instalación, estudios preliminares, e Informe de Ingeniería de Detalle, gastos administrativos, entre otros; gastos en permisos, patentes y licencias, tales como: boletas garantía requeridas por la Dirección de Vialidad, licencias de software, entre otros; gastos de puesta en marcha, tales como: remuneraciones, arriendos, publicidad, seguros, entre otros; imprevistos; y otros activos intangibles.</w:t>
      </w:r>
    </w:p>
    <w:p w14:paraId="03766031" w14:textId="77777777" w:rsidR="00AC32EA" w:rsidRDefault="00AC32EA" w:rsidP="00AC32EA"/>
    <w:p w14:paraId="6F54E5E1" w14:textId="77777777" w:rsidR="00AC32EA" w:rsidRDefault="00AC32EA" w:rsidP="00AC32EA">
      <w:r>
        <w:t>Para la inversión en capital de trabajo, se deberá señalar la metodología utilizada para su proyección, además de supuestos y fuentes que justifiquen su estimación.</w:t>
      </w:r>
    </w:p>
    <w:p w14:paraId="2703DDC7" w14:textId="77777777" w:rsidR="00AC32EA" w:rsidRDefault="00AC32EA" w:rsidP="00AC32EA"/>
    <w:p w14:paraId="5A5FEA7E" w14:textId="77777777" w:rsidR="00AC32EA" w:rsidRDefault="00AC32EA" w:rsidP="00AC32EA">
      <w:r>
        <w:t>Sólo podrán ser consideradas como reinversiones los egresos destinados a recambio de equipos, componentes y elementos por obsolescencia asociada a su vida útil. Estas deben presentarse en el año que corresponda su materialización además de estar debidamente justificadas.</w:t>
      </w:r>
    </w:p>
    <w:p w14:paraId="2CB3BD64" w14:textId="77777777" w:rsidR="00AC32EA" w:rsidRDefault="00AC32EA" w:rsidP="00AC32EA"/>
    <w:p w14:paraId="06756219" w14:textId="309A1D91" w:rsidR="00AC32EA" w:rsidRDefault="00AC32EA" w:rsidP="00AC32EA">
      <w:r>
        <w:t xml:space="preserve">En el evento que la Proponente considere en su Proyecto Técnico la utilización de activos de su propiedad, entre ellos especialmente la infraestructura óptica para telecomunicaciones de su propiedad, de conformidad con </w:t>
      </w:r>
      <w:r w:rsidR="004604D4">
        <w:t>la letra a. del</w:t>
      </w:r>
      <w:r>
        <w:t xml:space="preserve"> Artículo 32° de las presentes Bases Específicas y conforme a los requerimientos planteados en el numeral 1.1.1.1.1 del Anexo N° 1, no podrá cuantificarlos como inversión.</w:t>
      </w:r>
    </w:p>
    <w:p w14:paraId="60411878" w14:textId="77777777" w:rsidR="00AC32EA" w:rsidRDefault="00AC32EA" w:rsidP="00AC32EA"/>
    <w:p w14:paraId="3C54A70F" w14:textId="77777777" w:rsidR="00AC32EA" w:rsidRDefault="00AC32EA" w:rsidP="00AC32EA">
      <w:r>
        <w:t xml:space="preserve">La infraestructura óptica para telecomunicaciones declarada en el Proyecto Financiero para el Trazado Regional de Infraestructura Óptica materia de la Propuesta deberá corresponder con lo informado en el Proyecto Técnico presentado, de conformidad a lo previsto en el párrafo final del numeral 1.1.1.1.1 del Anexo N° 1, debiendo estar respaldado su costo por las cotizaciones que sustenten los respectivos montos de inversión. </w:t>
      </w:r>
      <w:r w:rsidRPr="00C005EE">
        <w:t xml:space="preserve">Dichas cotizaciones </w:t>
      </w:r>
      <w:r>
        <w:t>deberán</w:t>
      </w:r>
      <w:r w:rsidRPr="00C005EE">
        <w:t xml:space="preserve"> tener m</w:t>
      </w:r>
      <w:r>
        <w:t>enos</w:t>
      </w:r>
      <w:r w:rsidRPr="00C005EE">
        <w:t xml:space="preserve"> de </w:t>
      </w:r>
      <w:r>
        <w:t>seis (</w:t>
      </w:r>
      <w:r w:rsidRPr="00C005EE">
        <w:t>6</w:t>
      </w:r>
      <w:r>
        <w:t>)</w:t>
      </w:r>
      <w:r w:rsidRPr="00C005EE">
        <w:t xml:space="preserve"> meses de antigüedad</w:t>
      </w:r>
      <w:r>
        <w:t xml:space="preserve"> al momento de presentación de la Propuesta</w:t>
      </w:r>
      <w:r w:rsidRPr="00C005EE">
        <w:t xml:space="preserve"> y se</w:t>
      </w:r>
      <w:r>
        <w:t>r incluidas</w:t>
      </w:r>
      <w:r w:rsidRPr="00C005EE">
        <w:t xml:space="preserve"> en </w:t>
      </w:r>
      <w:r>
        <w:t>e</w:t>
      </w:r>
      <w:r w:rsidRPr="00C005EE">
        <w:t xml:space="preserve">l sobre </w:t>
      </w:r>
      <w:r>
        <w:t>S</w:t>
      </w:r>
      <w:r w:rsidRPr="00C005EE">
        <w:t>4</w:t>
      </w:r>
      <w:r>
        <w:t>.</w:t>
      </w:r>
    </w:p>
    <w:p w14:paraId="1699C0C5" w14:textId="77777777" w:rsidR="00AC32EA" w:rsidRDefault="00AC32EA" w:rsidP="00AC32EA"/>
    <w:p w14:paraId="238502A3" w14:textId="236D0384" w:rsidR="00AC32EA" w:rsidRDefault="00AC32EA" w:rsidP="00AC32EA">
      <w:r w:rsidRPr="00A7371A">
        <w:t xml:space="preserve">El Proyecto Financiero deberá considerar en su estimación de imprevistos un máximo de 5% de la suma de la inversión en infraestructura óptica para telecomunicaciones, en los términos referidos en el </w:t>
      </w:r>
      <w:r w:rsidR="00087AB7">
        <w:t>literal a.</w:t>
      </w:r>
      <w:r w:rsidRPr="00A7371A">
        <w:t xml:space="preserve"> del Artículo 3</w:t>
      </w:r>
      <w:r>
        <w:t>2</w:t>
      </w:r>
      <w:r w:rsidRPr="00A7371A">
        <w:t>° de las Bases Específicas, más la inversión en obras físicas, los gastos de organización y gastos de puesta en marcha</w:t>
      </w:r>
      <w:r>
        <w:t xml:space="preserve"> para</w:t>
      </w:r>
      <w:r w:rsidRPr="00A7371A">
        <w:t xml:space="preserve"> el Trazado Regional de Infraestructura Óptica</w:t>
      </w:r>
      <w:r>
        <w:t>.</w:t>
      </w:r>
    </w:p>
    <w:p w14:paraId="40C2DC1D" w14:textId="77777777" w:rsidR="00AC32EA" w:rsidRDefault="00AC32EA" w:rsidP="00AC32EA"/>
    <w:p w14:paraId="0E832785" w14:textId="16234DED" w:rsidR="00AC32EA" w:rsidRDefault="00AC32EA" w:rsidP="00AC32EA">
      <w:r w:rsidRPr="00D23072">
        <w:lastRenderedPageBreak/>
        <w:t xml:space="preserve">En relación </w:t>
      </w:r>
      <w:r>
        <w:t>con</w:t>
      </w:r>
      <w:r w:rsidRPr="00D23072">
        <w:t xml:space="preserve"> </w:t>
      </w:r>
      <w:r>
        <w:t xml:space="preserve">las </w:t>
      </w:r>
      <w:r w:rsidRPr="00D23072">
        <w:t xml:space="preserve">especificaciones antes descritas, la Proponente deberá </w:t>
      </w:r>
      <w:r>
        <w:t>acompañar</w:t>
      </w:r>
      <w:r w:rsidRPr="00D23072">
        <w:t xml:space="preserve"> la información </w:t>
      </w:r>
      <w:r>
        <w:t>de acuerdo a la tabla “Inversiones Servicio de Infraestructura</w:t>
      </w:r>
      <w:r w:rsidRPr="00E97C98">
        <w:t>” del archivo MS Excel “Tablas Proyecto Financiero</w:t>
      </w:r>
      <w:r w:rsidR="00CE5CEC">
        <w:t xml:space="preserve"> Servicio de Infraestructura</w:t>
      </w:r>
      <w:r w:rsidRPr="00E97C98">
        <w:t xml:space="preserve">” que estará disponible en la página web de la SUBTEL </w:t>
      </w:r>
      <w:hyperlink r:id="rId51" w:history="1">
        <w:r w:rsidRPr="00CE5CEC">
          <w:rPr>
            <w:rStyle w:val="Hipervnculo"/>
          </w:rPr>
          <w:t>http://www.subtel.gob.cl/fot2019</w:t>
        </w:r>
      </w:hyperlink>
      <w:r w:rsidRPr="00E97C98">
        <w:t>. La Proponente podrá incluir mayor información que la solicitada en la tabla, pero no podrá eliminar los campos ya definidos en el formato.</w:t>
      </w:r>
    </w:p>
    <w:p w14:paraId="1F62BCE9" w14:textId="77777777" w:rsidR="00AC32EA" w:rsidRDefault="00AC32EA" w:rsidP="00AC32EA"/>
    <w:p w14:paraId="5F3F5E17" w14:textId="48AAD5D2" w:rsidR="00AC32EA" w:rsidRDefault="00AC32EA" w:rsidP="00AC32EA">
      <w:pPr>
        <w:pStyle w:val="Anx-Titulo2"/>
        <w:numPr>
          <w:ilvl w:val="2"/>
          <w:numId w:val="577"/>
        </w:numPr>
      </w:pPr>
      <w:r>
        <w:t>Cálculo de la depreciación y amortización</w:t>
      </w:r>
    </w:p>
    <w:p w14:paraId="1D097678" w14:textId="282CAF81" w:rsidR="00AC32EA" w:rsidRDefault="00AC32EA" w:rsidP="00AC32EA">
      <w:r>
        <w:t>Deberá presentar para el Trazado Regional</w:t>
      </w:r>
      <w:r w:rsidRPr="006759C5">
        <w:t xml:space="preserve"> de Infraestructura Óptica</w:t>
      </w:r>
      <w:r>
        <w:t xml:space="preserve"> el cálculo de la depreciación de los activos fijos y la amortización de los activos intangibles. Junto con ello, debe detallar la metodología de cálculo, tomando en consideración los años que permite el Servicio de Impuestos Internos para la depreciación de infraestructura y otros activos de telecomunicaciones, así como para la amortización de los gastos de organización y puesta en marcha. </w:t>
      </w:r>
    </w:p>
    <w:p w14:paraId="0F129278" w14:textId="77777777" w:rsidR="00AC32EA" w:rsidRDefault="00AC32EA" w:rsidP="00AC32EA"/>
    <w:p w14:paraId="5689B3E6" w14:textId="77777777" w:rsidR="00AC32EA" w:rsidRDefault="00AC32EA" w:rsidP="00AC32EA">
      <w:r>
        <w:t>Adicionalmente, deberá describir y detallar la metodología utilizada para calcular el valor residual de dichos activos fijos y la amortización de activos intangibles, si así existiera.</w:t>
      </w:r>
    </w:p>
    <w:p w14:paraId="7BC76222" w14:textId="77777777" w:rsidR="00AC32EA" w:rsidRDefault="00AC32EA" w:rsidP="00AC32EA"/>
    <w:p w14:paraId="2B0C9B8D" w14:textId="411905A2" w:rsidR="00AC32EA" w:rsidRDefault="00AC32EA" w:rsidP="00AC32EA">
      <w:r w:rsidRPr="00D23072">
        <w:t xml:space="preserve">En relación con las especificaciones antes descritas, la Proponente deberá acompañar la información </w:t>
      </w:r>
      <w:r w:rsidRPr="00C45665">
        <w:t>de acuerdo a la tabla “</w:t>
      </w:r>
      <w:r>
        <w:t>Depreciación y Amortización Servicio de Infraestructura</w:t>
      </w:r>
      <w:r w:rsidRPr="00C45665">
        <w:t>” del archivo MS Excel “Tablas Proyecto Financiero</w:t>
      </w:r>
      <w:r w:rsidR="00CE5CEC">
        <w:t xml:space="preserve"> Servicio de Infraestructura</w:t>
      </w:r>
      <w:r w:rsidRPr="00C45665">
        <w:t xml:space="preserve">” que estará disponible en la página web de la SUBTEL </w:t>
      </w:r>
      <w:r w:rsidRPr="00382C10">
        <w:rPr>
          <w:rStyle w:val="Hipervnculo"/>
        </w:rPr>
        <w:t>http://www.subtel.gob.cl/fot2019</w:t>
      </w:r>
      <w:r w:rsidRPr="00C45665">
        <w:t>. La Proponente podrá incluir mayor información que la solicitada en la tabla, pero no podrá eliminar los campos ya definidos en el formato.</w:t>
      </w:r>
    </w:p>
    <w:p w14:paraId="422097EF" w14:textId="77777777" w:rsidR="00AC32EA" w:rsidRDefault="00AC32EA" w:rsidP="00AC32EA"/>
    <w:p w14:paraId="77717A1F" w14:textId="77777777" w:rsidR="00AC32EA" w:rsidRDefault="00AC32EA" w:rsidP="00AC32EA">
      <w:pPr>
        <w:pStyle w:val="Anx-Titulo2"/>
        <w:numPr>
          <w:ilvl w:val="2"/>
          <w:numId w:val="577"/>
        </w:numPr>
      </w:pPr>
      <w:r>
        <w:t xml:space="preserve">Flujo de Caja </w:t>
      </w:r>
    </w:p>
    <w:p w14:paraId="4E4845A9" w14:textId="14143D3F" w:rsidR="00AC32EA" w:rsidRDefault="00382C10" w:rsidP="00AC32EA">
      <w:r>
        <w:t>Para el Servicio de Infraestructura el Proyecto Financiero respectivo</w:t>
      </w:r>
      <w:r w:rsidR="00AC32EA">
        <w:t xml:space="preserve"> deberá presentar un flujo de caja, con periodicidad anual que sustente y refleje el Subsidio </w:t>
      </w:r>
      <w:r>
        <w:t xml:space="preserve">para este servicio </w:t>
      </w:r>
      <w:r w:rsidR="00AC32EA">
        <w:t>solicitado por la Proponente. El Proyecto Técnico para el Servicio de Infraestructura y su Proyecto Financiero se deben ver reflejados en el flujo de caja presentado, el cual deberá incorporar los elementos del Proyecto Financiero de acuerdo con el siguiente formato:</w:t>
      </w:r>
    </w:p>
    <w:p w14:paraId="03D09A31" w14:textId="77777777" w:rsidR="00EE16F5" w:rsidRDefault="00EE16F5" w:rsidP="00AC32EA"/>
    <w:tbl>
      <w:tblPr>
        <w:tblW w:w="8829" w:type="dxa"/>
        <w:tblInd w:w="55" w:type="dxa"/>
        <w:tblLayout w:type="fixed"/>
        <w:tblCellMar>
          <w:left w:w="70" w:type="dxa"/>
          <w:right w:w="70" w:type="dxa"/>
        </w:tblCellMar>
        <w:tblLook w:val="04A0" w:firstRow="1" w:lastRow="0" w:firstColumn="1" w:lastColumn="0" w:noHBand="0" w:noVBand="1"/>
      </w:tblPr>
      <w:tblGrid>
        <w:gridCol w:w="3276"/>
        <w:gridCol w:w="1134"/>
        <w:gridCol w:w="1134"/>
        <w:gridCol w:w="992"/>
        <w:gridCol w:w="1276"/>
        <w:gridCol w:w="992"/>
        <w:gridCol w:w="25"/>
      </w:tblGrid>
      <w:tr w:rsidR="00F706A2" w:rsidRPr="00F706A2" w14:paraId="3A531C01" w14:textId="77777777" w:rsidTr="00F706A2">
        <w:trPr>
          <w:gridAfter w:val="1"/>
          <w:wAfter w:w="25" w:type="dxa"/>
          <w:trHeight w:val="315"/>
        </w:trPr>
        <w:tc>
          <w:tcPr>
            <w:tcW w:w="8804" w:type="dxa"/>
            <w:gridSpan w:val="6"/>
            <w:tcBorders>
              <w:top w:val="single" w:sz="8" w:space="0" w:color="auto"/>
              <w:left w:val="single" w:sz="8" w:space="0" w:color="auto"/>
              <w:bottom w:val="single" w:sz="8" w:space="0" w:color="auto"/>
              <w:right w:val="single" w:sz="8" w:space="0" w:color="000000"/>
            </w:tcBorders>
            <w:shd w:val="clear" w:color="000000" w:fill="365F91"/>
            <w:vAlign w:val="center"/>
            <w:hideMark/>
          </w:tcPr>
          <w:p w14:paraId="629647F3" w14:textId="0908DA41" w:rsidR="00F706A2" w:rsidRPr="00F706A2" w:rsidRDefault="00F706A2" w:rsidP="00834060">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 xml:space="preserve">FLUJO DE CAJA PROYECTADO </w:t>
            </w:r>
            <w:r w:rsidRPr="00F706A2">
              <w:rPr>
                <w:rFonts w:eastAsia="Times New Roman"/>
                <w:b/>
                <w:bCs/>
                <w:color w:val="FFFFFF"/>
                <w:sz w:val="16"/>
                <w:szCs w:val="16"/>
                <w:vertAlign w:val="superscript"/>
                <w:lang w:val="es-CL" w:eastAsia="es-CL"/>
              </w:rPr>
              <w:t>(1)</w:t>
            </w:r>
          </w:p>
        </w:tc>
      </w:tr>
      <w:tr w:rsidR="00F706A2" w:rsidRPr="00F706A2" w14:paraId="7E394587"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FFFFFF"/>
            </w:tcBorders>
            <w:shd w:val="clear" w:color="000000" w:fill="365F91"/>
            <w:noWrap/>
            <w:vAlign w:val="center"/>
            <w:hideMark/>
          </w:tcPr>
          <w:p w14:paraId="21662D54"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Descripción</w:t>
            </w:r>
          </w:p>
        </w:tc>
        <w:tc>
          <w:tcPr>
            <w:tcW w:w="1134" w:type="dxa"/>
            <w:tcBorders>
              <w:top w:val="nil"/>
              <w:left w:val="nil"/>
              <w:bottom w:val="single" w:sz="8" w:space="0" w:color="auto"/>
              <w:right w:val="single" w:sz="8" w:space="0" w:color="FFFFFF"/>
            </w:tcBorders>
            <w:shd w:val="clear" w:color="000000" w:fill="365F91"/>
            <w:noWrap/>
            <w:vAlign w:val="center"/>
            <w:hideMark/>
          </w:tcPr>
          <w:p w14:paraId="67E5B69F"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0,1</w:t>
            </w:r>
            <w:r w:rsidRPr="00F706A2">
              <w:rPr>
                <w:rFonts w:eastAsia="Times New Roman"/>
                <w:b/>
                <w:bCs/>
                <w:color w:val="FFFFFF"/>
                <w:sz w:val="16"/>
                <w:szCs w:val="16"/>
                <w:vertAlign w:val="superscript"/>
                <w:lang w:val="es-CL" w:eastAsia="es-CL"/>
              </w:rPr>
              <w:t>(9)</w:t>
            </w:r>
          </w:p>
        </w:tc>
        <w:tc>
          <w:tcPr>
            <w:tcW w:w="1134" w:type="dxa"/>
            <w:tcBorders>
              <w:top w:val="nil"/>
              <w:left w:val="nil"/>
              <w:bottom w:val="single" w:sz="8" w:space="0" w:color="auto"/>
              <w:right w:val="single" w:sz="8" w:space="0" w:color="FFFFFF"/>
            </w:tcBorders>
            <w:shd w:val="clear" w:color="000000" w:fill="365F91"/>
            <w:noWrap/>
            <w:vAlign w:val="center"/>
            <w:hideMark/>
          </w:tcPr>
          <w:p w14:paraId="729BDA0F"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0,2</w:t>
            </w:r>
            <w:r w:rsidRPr="00F706A2">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nil"/>
            </w:tcBorders>
            <w:shd w:val="clear" w:color="000000" w:fill="365F91"/>
            <w:noWrap/>
            <w:vAlign w:val="center"/>
            <w:hideMark/>
          </w:tcPr>
          <w:p w14:paraId="60096BA8"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1</w:t>
            </w:r>
          </w:p>
        </w:tc>
        <w:tc>
          <w:tcPr>
            <w:tcW w:w="1276" w:type="dxa"/>
            <w:tcBorders>
              <w:top w:val="nil"/>
              <w:left w:val="single" w:sz="8" w:space="0" w:color="auto"/>
              <w:bottom w:val="single" w:sz="8" w:space="0" w:color="auto"/>
              <w:right w:val="single" w:sz="8" w:space="0" w:color="auto"/>
            </w:tcBorders>
            <w:shd w:val="clear" w:color="000000" w:fill="365F91"/>
            <w:noWrap/>
            <w:vAlign w:val="center"/>
            <w:hideMark/>
          </w:tcPr>
          <w:p w14:paraId="6473EFC2"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w:t>
            </w:r>
          </w:p>
        </w:tc>
        <w:tc>
          <w:tcPr>
            <w:tcW w:w="992" w:type="dxa"/>
            <w:tcBorders>
              <w:top w:val="nil"/>
              <w:left w:val="nil"/>
              <w:bottom w:val="single" w:sz="8" w:space="0" w:color="auto"/>
              <w:right w:val="single" w:sz="8" w:space="0" w:color="auto"/>
            </w:tcBorders>
            <w:shd w:val="clear" w:color="000000" w:fill="365F91"/>
            <w:noWrap/>
            <w:vAlign w:val="center"/>
            <w:hideMark/>
          </w:tcPr>
          <w:p w14:paraId="4EC1DC9D"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20</w:t>
            </w:r>
          </w:p>
        </w:tc>
      </w:tr>
      <w:tr w:rsidR="00F706A2" w:rsidRPr="00F706A2" w14:paraId="5E39DFA5"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77A76804"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TOTAL INGRESOS OPERACIONALES</w:t>
            </w:r>
            <w:r w:rsidRPr="001E0C31">
              <w:rPr>
                <w:rFonts w:eastAsia="Times New Roman"/>
                <w:color w:val="000000"/>
                <w:sz w:val="14"/>
                <w:szCs w:val="16"/>
                <w:vertAlign w:val="superscript"/>
                <w:lang w:val="es-CL" w:eastAsia="es-CL"/>
              </w:rPr>
              <w:t>(2)</w:t>
            </w:r>
          </w:p>
        </w:tc>
        <w:tc>
          <w:tcPr>
            <w:tcW w:w="1134" w:type="dxa"/>
            <w:tcBorders>
              <w:top w:val="nil"/>
              <w:left w:val="nil"/>
              <w:bottom w:val="single" w:sz="8" w:space="0" w:color="auto"/>
              <w:right w:val="single" w:sz="8" w:space="0" w:color="auto"/>
            </w:tcBorders>
            <w:shd w:val="clear" w:color="auto" w:fill="auto"/>
            <w:noWrap/>
            <w:vAlign w:val="center"/>
            <w:hideMark/>
          </w:tcPr>
          <w:p w14:paraId="6C4E579D"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14840D1C"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28F7B46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41CFB279"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7FE9F80"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7A85C2B3"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6D45973A"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TOTAL COSTOS</w:t>
            </w:r>
            <w:r w:rsidRPr="001E0C31">
              <w:rPr>
                <w:rFonts w:eastAsia="Times New Roman"/>
                <w:color w:val="000000"/>
                <w:sz w:val="14"/>
                <w:szCs w:val="16"/>
                <w:vertAlign w:val="superscript"/>
                <w:lang w:val="es-CL" w:eastAsia="es-CL"/>
              </w:rPr>
              <w:t>(3)</w:t>
            </w:r>
          </w:p>
        </w:tc>
        <w:tc>
          <w:tcPr>
            <w:tcW w:w="1134" w:type="dxa"/>
            <w:tcBorders>
              <w:top w:val="nil"/>
              <w:left w:val="nil"/>
              <w:bottom w:val="single" w:sz="8" w:space="0" w:color="auto"/>
              <w:right w:val="single" w:sz="8" w:space="0" w:color="auto"/>
            </w:tcBorders>
            <w:shd w:val="clear" w:color="auto" w:fill="auto"/>
            <w:noWrap/>
            <w:vAlign w:val="center"/>
            <w:hideMark/>
          </w:tcPr>
          <w:p w14:paraId="21C7878E"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7EA8133F"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10F74EBA"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7A93EC3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7D8FD9A"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3BEAA2DF"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788B5159" w14:textId="77777777" w:rsidR="00F706A2" w:rsidRPr="001E0C31" w:rsidRDefault="00F706A2" w:rsidP="00F706A2">
            <w:pPr>
              <w:jc w:val="right"/>
              <w:rPr>
                <w:rFonts w:eastAsia="Times New Roman"/>
                <w:color w:val="000000"/>
                <w:sz w:val="14"/>
                <w:szCs w:val="16"/>
                <w:lang w:val="es-CL" w:eastAsia="es-CL"/>
              </w:rPr>
            </w:pPr>
            <w:r w:rsidRPr="001E0C31">
              <w:rPr>
                <w:rFonts w:eastAsia="Times New Roman"/>
                <w:color w:val="000000"/>
                <w:sz w:val="14"/>
                <w:szCs w:val="16"/>
                <w:lang w:val="es-CL" w:eastAsia="es-CL"/>
              </w:rPr>
              <w:t>(Depreciación)</w:t>
            </w:r>
          </w:p>
        </w:tc>
        <w:tc>
          <w:tcPr>
            <w:tcW w:w="1134" w:type="dxa"/>
            <w:tcBorders>
              <w:top w:val="nil"/>
              <w:left w:val="nil"/>
              <w:bottom w:val="single" w:sz="8" w:space="0" w:color="auto"/>
              <w:right w:val="single" w:sz="8" w:space="0" w:color="auto"/>
            </w:tcBorders>
            <w:shd w:val="clear" w:color="auto" w:fill="auto"/>
            <w:noWrap/>
            <w:vAlign w:val="center"/>
            <w:hideMark/>
          </w:tcPr>
          <w:p w14:paraId="13BCBAFF"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4A5E7F42"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2644F0C7"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3DD5C80D"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4D6878AF"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711AF1DD"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337721ED" w14:textId="77777777" w:rsidR="00F706A2" w:rsidRPr="001E0C31" w:rsidRDefault="00F706A2" w:rsidP="00F706A2">
            <w:pPr>
              <w:jc w:val="right"/>
              <w:rPr>
                <w:rFonts w:eastAsia="Times New Roman"/>
                <w:color w:val="000000"/>
                <w:sz w:val="14"/>
                <w:szCs w:val="16"/>
                <w:lang w:val="es-CL" w:eastAsia="es-CL"/>
              </w:rPr>
            </w:pPr>
            <w:r w:rsidRPr="001E0C31">
              <w:rPr>
                <w:rFonts w:eastAsia="Times New Roman"/>
                <w:color w:val="000000"/>
                <w:sz w:val="14"/>
                <w:szCs w:val="16"/>
                <w:lang w:val="es-CL" w:eastAsia="es-CL"/>
              </w:rPr>
              <w:t>(Amortización)</w:t>
            </w:r>
          </w:p>
        </w:tc>
        <w:tc>
          <w:tcPr>
            <w:tcW w:w="1134" w:type="dxa"/>
            <w:tcBorders>
              <w:top w:val="nil"/>
              <w:left w:val="nil"/>
              <w:bottom w:val="single" w:sz="8" w:space="0" w:color="auto"/>
              <w:right w:val="single" w:sz="8" w:space="0" w:color="auto"/>
            </w:tcBorders>
            <w:shd w:val="clear" w:color="auto" w:fill="auto"/>
            <w:noWrap/>
            <w:vAlign w:val="center"/>
            <w:hideMark/>
          </w:tcPr>
          <w:p w14:paraId="7C5D3D90"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200FAD8F"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1481FE2D"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A00B2CD"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7D853FD"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32CE1DC2"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31BDAD23" w14:textId="77777777" w:rsidR="00F706A2" w:rsidRPr="001E0C31" w:rsidRDefault="00F706A2" w:rsidP="00F706A2">
            <w:pPr>
              <w:jc w:val="right"/>
              <w:rPr>
                <w:rFonts w:eastAsia="Times New Roman"/>
                <w:color w:val="000000"/>
                <w:sz w:val="14"/>
                <w:szCs w:val="16"/>
                <w:lang w:val="es-CL" w:eastAsia="es-CL"/>
              </w:rPr>
            </w:pPr>
            <w:r w:rsidRPr="001E0C31">
              <w:rPr>
                <w:rFonts w:eastAsia="Times New Roman"/>
                <w:color w:val="000000"/>
                <w:sz w:val="14"/>
                <w:szCs w:val="16"/>
                <w:lang w:val="es-CL" w:eastAsia="es-CL"/>
              </w:rPr>
              <w:t>(Pérdidas ejercicio anterior)</w:t>
            </w:r>
          </w:p>
        </w:tc>
        <w:tc>
          <w:tcPr>
            <w:tcW w:w="1134" w:type="dxa"/>
            <w:tcBorders>
              <w:top w:val="nil"/>
              <w:left w:val="nil"/>
              <w:bottom w:val="single" w:sz="8" w:space="0" w:color="auto"/>
              <w:right w:val="single" w:sz="8" w:space="0" w:color="auto"/>
            </w:tcBorders>
            <w:shd w:val="clear" w:color="auto" w:fill="auto"/>
            <w:noWrap/>
            <w:vAlign w:val="center"/>
            <w:hideMark/>
          </w:tcPr>
          <w:p w14:paraId="54A7E950"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48AE747C"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67B78B64"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076B6D13"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F441B0A" w14:textId="77777777" w:rsidR="00F706A2" w:rsidRPr="00F706A2" w:rsidRDefault="00F706A2" w:rsidP="00F706A2">
            <w:pPr>
              <w:jc w:val="righ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53181E33"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28586E20"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RESULTADO ANTES DE IMPUESTO</w:t>
            </w:r>
          </w:p>
        </w:tc>
        <w:tc>
          <w:tcPr>
            <w:tcW w:w="1134" w:type="dxa"/>
            <w:tcBorders>
              <w:top w:val="nil"/>
              <w:left w:val="nil"/>
              <w:bottom w:val="single" w:sz="8" w:space="0" w:color="auto"/>
              <w:right w:val="single" w:sz="8" w:space="0" w:color="auto"/>
            </w:tcBorders>
            <w:shd w:val="clear" w:color="auto" w:fill="auto"/>
            <w:noWrap/>
            <w:vAlign w:val="center"/>
            <w:hideMark/>
          </w:tcPr>
          <w:p w14:paraId="63858283"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13ECC0F9"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7CB3BAB7"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160EE968"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51CF60C"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16F3A6E9"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5F4B5D52"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lastRenderedPageBreak/>
              <w:t xml:space="preserve">Impuesto a la renta </w:t>
            </w:r>
          </w:p>
        </w:tc>
        <w:tc>
          <w:tcPr>
            <w:tcW w:w="1134" w:type="dxa"/>
            <w:tcBorders>
              <w:top w:val="nil"/>
              <w:left w:val="nil"/>
              <w:bottom w:val="single" w:sz="8" w:space="0" w:color="auto"/>
              <w:right w:val="single" w:sz="8" w:space="0" w:color="auto"/>
            </w:tcBorders>
            <w:shd w:val="clear" w:color="auto" w:fill="auto"/>
            <w:noWrap/>
            <w:vAlign w:val="center"/>
            <w:hideMark/>
          </w:tcPr>
          <w:p w14:paraId="694807FA"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0B66DEF6"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04842E6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DF3FCC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743456D2"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5C9A27C3"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1C56EC6C"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RESULTADO DESPUÉS DE IMPUESTO</w:t>
            </w:r>
          </w:p>
        </w:tc>
        <w:tc>
          <w:tcPr>
            <w:tcW w:w="1134" w:type="dxa"/>
            <w:tcBorders>
              <w:top w:val="nil"/>
              <w:left w:val="nil"/>
              <w:bottom w:val="single" w:sz="8" w:space="0" w:color="auto"/>
              <w:right w:val="single" w:sz="8" w:space="0" w:color="auto"/>
            </w:tcBorders>
            <w:shd w:val="clear" w:color="auto" w:fill="auto"/>
            <w:noWrap/>
            <w:vAlign w:val="center"/>
            <w:hideMark/>
          </w:tcPr>
          <w:p w14:paraId="4DB8B26A"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41A17BC7"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6B165104"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522EEA7B"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CE65D67"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329B4C1D"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516F8FFC"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Depreciación</w:t>
            </w:r>
            <w:r w:rsidRPr="001E0C31">
              <w:rPr>
                <w:rFonts w:eastAsia="Times New Roman"/>
                <w:color w:val="000000"/>
                <w:sz w:val="14"/>
                <w:szCs w:val="16"/>
                <w:vertAlign w:val="superscript"/>
                <w:lang w:val="es-CL" w:eastAsia="es-CL"/>
              </w:rPr>
              <w:t>(4)</w:t>
            </w:r>
          </w:p>
        </w:tc>
        <w:tc>
          <w:tcPr>
            <w:tcW w:w="1134" w:type="dxa"/>
            <w:tcBorders>
              <w:top w:val="nil"/>
              <w:left w:val="nil"/>
              <w:bottom w:val="single" w:sz="8" w:space="0" w:color="auto"/>
              <w:right w:val="single" w:sz="8" w:space="0" w:color="auto"/>
            </w:tcBorders>
            <w:shd w:val="clear" w:color="auto" w:fill="auto"/>
            <w:noWrap/>
            <w:vAlign w:val="center"/>
            <w:hideMark/>
          </w:tcPr>
          <w:p w14:paraId="3FF38B37"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7D30A08F"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4D8C7726"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20C3C78C"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1CAF81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5BCCE0F2"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0AC3C742"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Amortización</w:t>
            </w:r>
            <w:r w:rsidRPr="001E0C31">
              <w:rPr>
                <w:rFonts w:eastAsia="Times New Roman"/>
                <w:color w:val="000000"/>
                <w:sz w:val="14"/>
                <w:szCs w:val="16"/>
                <w:vertAlign w:val="superscript"/>
                <w:lang w:val="es-CL" w:eastAsia="es-CL"/>
              </w:rPr>
              <w:t>(5)</w:t>
            </w:r>
          </w:p>
        </w:tc>
        <w:tc>
          <w:tcPr>
            <w:tcW w:w="1134" w:type="dxa"/>
            <w:tcBorders>
              <w:top w:val="nil"/>
              <w:left w:val="nil"/>
              <w:bottom w:val="single" w:sz="8" w:space="0" w:color="auto"/>
              <w:right w:val="single" w:sz="8" w:space="0" w:color="auto"/>
            </w:tcBorders>
            <w:shd w:val="clear" w:color="auto" w:fill="auto"/>
            <w:noWrap/>
            <w:vAlign w:val="center"/>
            <w:hideMark/>
          </w:tcPr>
          <w:p w14:paraId="13BFF6D6"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466D2AA3"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65098036"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38887F05"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77DAFC4"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2B49C4DB"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5DDE8F96"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Pérdidas ejercicio anterior</w:t>
            </w:r>
          </w:p>
        </w:tc>
        <w:tc>
          <w:tcPr>
            <w:tcW w:w="1134" w:type="dxa"/>
            <w:tcBorders>
              <w:top w:val="nil"/>
              <w:left w:val="nil"/>
              <w:bottom w:val="single" w:sz="8" w:space="0" w:color="auto"/>
              <w:right w:val="single" w:sz="8" w:space="0" w:color="auto"/>
            </w:tcBorders>
            <w:shd w:val="clear" w:color="auto" w:fill="auto"/>
            <w:noWrap/>
            <w:vAlign w:val="center"/>
            <w:hideMark/>
          </w:tcPr>
          <w:p w14:paraId="3E374802"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69D23862"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40CA08A1"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21B9DA16"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71F05069"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46CEEBC1"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4811D103"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FLUJO DE CAJA OPERACIONAL (1)</w:t>
            </w:r>
          </w:p>
        </w:tc>
        <w:tc>
          <w:tcPr>
            <w:tcW w:w="1134" w:type="dxa"/>
            <w:tcBorders>
              <w:top w:val="nil"/>
              <w:left w:val="nil"/>
              <w:bottom w:val="single" w:sz="8" w:space="0" w:color="auto"/>
              <w:right w:val="single" w:sz="8" w:space="0" w:color="auto"/>
            </w:tcBorders>
            <w:shd w:val="clear" w:color="000000" w:fill="C5D9F1"/>
            <w:noWrap/>
            <w:vAlign w:val="center"/>
            <w:hideMark/>
          </w:tcPr>
          <w:p w14:paraId="6E8C368E"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1134" w:type="dxa"/>
            <w:tcBorders>
              <w:top w:val="nil"/>
              <w:left w:val="nil"/>
              <w:bottom w:val="single" w:sz="8" w:space="0" w:color="auto"/>
              <w:right w:val="single" w:sz="8" w:space="0" w:color="auto"/>
            </w:tcBorders>
            <w:shd w:val="clear" w:color="000000" w:fill="C5D9F1"/>
            <w:noWrap/>
            <w:vAlign w:val="center"/>
            <w:hideMark/>
          </w:tcPr>
          <w:p w14:paraId="1415D6F5"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992" w:type="dxa"/>
            <w:tcBorders>
              <w:top w:val="nil"/>
              <w:left w:val="nil"/>
              <w:bottom w:val="single" w:sz="8" w:space="0" w:color="auto"/>
              <w:right w:val="nil"/>
            </w:tcBorders>
            <w:shd w:val="clear" w:color="000000" w:fill="C5D9F1"/>
            <w:noWrap/>
            <w:vAlign w:val="center"/>
            <w:hideMark/>
          </w:tcPr>
          <w:p w14:paraId="24E421BD"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000000" w:fill="C5D9F1"/>
            <w:vAlign w:val="center"/>
            <w:hideMark/>
          </w:tcPr>
          <w:p w14:paraId="5EEF13FE"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14DEEA4B"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r>
      <w:tr w:rsidR="00F706A2" w:rsidRPr="00F706A2" w14:paraId="3E9F5BBC"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B3720E9"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5CF63D4B"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6D9A5E5B"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c>
          <w:tcPr>
            <w:tcW w:w="992" w:type="dxa"/>
            <w:tcBorders>
              <w:top w:val="nil"/>
              <w:left w:val="nil"/>
              <w:bottom w:val="single" w:sz="8" w:space="0" w:color="auto"/>
              <w:right w:val="nil"/>
            </w:tcBorders>
            <w:shd w:val="clear" w:color="auto" w:fill="auto"/>
            <w:noWrap/>
            <w:vAlign w:val="center"/>
            <w:hideMark/>
          </w:tcPr>
          <w:p w14:paraId="5622A96A"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0ACA37FB"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0AD23DF3" w14:textId="77777777" w:rsidR="00F706A2" w:rsidRPr="00F706A2" w:rsidRDefault="00F706A2" w:rsidP="00F706A2">
            <w:pPr>
              <w:jc w:val="left"/>
              <w:rPr>
                <w:rFonts w:eastAsia="Times New Roman"/>
                <w:color w:val="FFFFFF"/>
                <w:sz w:val="16"/>
                <w:szCs w:val="16"/>
                <w:lang w:val="es-CL" w:eastAsia="es-CL"/>
              </w:rPr>
            </w:pPr>
            <w:r w:rsidRPr="00F706A2">
              <w:rPr>
                <w:rFonts w:eastAsia="Times New Roman"/>
                <w:color w:val="FFFFFF"/>
                <w:sz w:val="16"/>
                <w:szCs w:val="16"/>
                <w:lang w:val="es-CL" w:eastAsia="es-CL"/>
              </w:rPr>
              <w:t> </w:t>
            </w:r>
          </w:p>
        </w:tc>
      </w:tr>
      <w:tr w:rsidR="00F706A2" w:rsidRPr="00F706A2" w14:paraId="7AFFDAF4"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365F91"/>
            <w:noWrap/>
            <w:vAlign w:val="center"/>
            <w:hideMark/>
          </w:tcPr>
          <w:p w14:paraId="028F0794" w14:textId="77777777" w:rsidR="00F706A2" w:rsidRPr="00F706A2" w:rsidRDefault="00F706A2" w:rsidP="00F706A2">
            <w:pPr>
              <w:jc w:val="left"/>
              <w:rPr>
                <w:rFonts w:eastAsia="Times New Roman"/>
                <w:b/>
                <w:bCs/>
                <w:color w:val="FFFFFF"/>
                <w:sz w:val="16"/>
                <w:szCs w:val="16"/>
                <w:lang w:val="es-CL" w:eastAsia="es-CL"/>
              </w:rPr>
            </w:pPr>
            <w:r w:rsidRPr="00F706A2">
              <w:rPr>
                <w:rFonts w:eastAsia="Times New Roman"/>
                <w:b/>
                <w:bCs/>
                <w:color w:val="FFFFFF"/>
                <w:sz w:val="16"/>
                <w:szCs w:val="16"/>
                <w:lang w:val="es-CL" w:eastAsia="es-CL"/>
              </w:rPr>
              <w:t>FLUJO DE CAPITALES</w:t>
            </w:r>
          </w:p>
        </w:tc>
        <w:tc>
          <w:tcPr>
            <w:tcW w:w="1134" w:type="dxa"/>
            <w:tcBorders>
              <w:top w:val="nil"/>
              <w:left w:val="nil"/>
              <w:bottom w:val="single" w:sz="8" w:space="0" w:color="auto"/>
              <w:right w:val="single" w:sz="8" w:space="0" w:color="auto"/>
            </w:tcBorders>
            <w:shd w:val="clear" w:color="000000" w:fill="365F91"/>
            <w:noWrap/>
            <w:vAlign w:val="center"/>
            <w:hideMark/>
          </w:tcPr>
          <w:p w14:paraId="442268CB"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0,1</w:t>
            </w:r>
            <w:r w:rsidRPr="00F706A2">
              <w:rPr>
                <w:rFonts w:eastAsia="Times New Roman"/>
                <w:b/>
                <w:bCs/>
                <w:color w:val="FFFFFF"/>
                <w:sz w:val="16"/>
                <w:szCs w:val="16"/>
                <w:vertAlign w:val="superscript"/>
                <w:lang w:val="es-CL" w:eastAsia="es-CL"/>
              </w:rPr>
              <w:t>(9)</w:t>
            </w:r>
          </w:p>
        </w:tc>
        <w:tc>
          <w:tcPr>
            <w:tcW w:w="1134" w:type="dxa"/>
            <w:tcBorders>
              <w:top w:val="nil"/>
              <w:left w:val="nil"/>
              <w:bottom w:val="single" w:sz="8" w:space="0" w:color="auto"/>
              <w:right w:val="single" w:sz="8" w:space="0" w:color="auto"/>
            </w:tcBorders>
            <w:shd w:val="clear" w:color="000000" w:fill="365F91"/>
            <w:noWrap/>
            <w:vAlign w:val="center"/>
            <w:hideMark/>
          </w:tcPr>
          <w:p w14:paraId="771B1E25"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0,2</w:t>
            </w:r>
            <w:r w:rsidRPr="00F706A2">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single" w:sz="8" w:space="0" w:color="auto"/>
            </w:tcBorders>
            <w:shd w:val="clear" w:color="000000" w:fill="365F91"/>
            <w:noWrap/>
            <w:vAlign w:val="center"/>
            <w:hideMark/>
          </w:tcPr>
          <w:p w14:paraId="66605F95"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1</w:t>
            </w:r>
          </w:p>
        </w:tc>
        <w:tc>
          <w:tcPr>
            <w:tcW w:w="1276" w:type="dxa"/>
            <w:tcBorders>
              <w:top w:val="nil"/>
              <w:left w:val="nil"/>
              <w:bottom w:val="single" w:sz="8" w:space="0" w:color="auto"/>
              <w:right w:val="single" w:sz="8" w:space="0" w:color="auto"/>
            </w:tcBorders>
            <w:shd w:val="clear" w:color="000000" w:fill="365F91"/>
            <w:noWrap/>
            <w:vAlign w:val="center"/>
            <w:hideMark/>
          </w:tcPr>
          <w:p w14:paraId="1A3FD7C9"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2</w:t>
            </w:r>
          </w:p>
        </w:tc>
        <w:tc>
          <w:tcPr>
            <w:tcW w:w="992" w:type="dxa"/>
            <w:tcBorders>
              <w:top w:val="nil"/>
              <w:left w:val="nil"/>
              <w:bottom w:val="single" w:sz="8" w:space="0" w:color="auto"/>
              <w:right w:val="single" w:sz="8" w:space="0" w:color="auto"/>
            </w:tcBorders>
            <w:shd w:val="clear" w:color="000000" w:fill="365F91"/>
            <w:noWrap/>
            <w:vAlign w:val="center"/>
            <w:hideMark/>
          </w:tcPr>
          <w:p w14:paraId="1E45E8C7"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20</w:t>
            </w:r>
          </w:p>
        </w:tc>
      </w:tr>
      <w:tr w:rsidR="00F706A2" w:rsidRPr="00F706A2" w14:paraId="6BB2BC08"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000000"/>
            <w:noWrap/>
            <w:vAlign w:val="center"/>
            <w:hideMark/>
          </w:tcPr>
          <w:p w14:paraId="447FB97A" w14:textId="77777777" w:rsidR="00F706A2" w:rsidRPr="00F706A2" w:rsidRDefault="00F706A2" w:rsidP="00F706A2">
            <w:pPr>
              <w:jc w:val="left"/>
              <w:rPr>
                <w:rFonts w:eastAsia="Times New Roman"/>
                <w:b/>
                <w:bCs/>
                <w:color w:val="FFFFFF"/>
                <w:sz w:val="16"/>
                <w:szCs w:val="16"/>
                <w:lang w:val="es-CL" w:eastAsia="es-CL"/>
              </w:rPr>
            </w:pPr>
            <w:r w:rsidRPr="00F706A2">
              <w:rPr>
                <w:rFonts w:eastAsia="Times New Roman"/>
                <w:b/>
                <w:bCs/>
                <w:color w:val="FFFFFF"/>
                <w:sz w:val="16"/>
                <w:szCs w:val="16"/>
                <w:lang w:val="es-CL" w:eastAsia="es-CL"/>
              </w:rPr>
              <w:t>INVERSIONES</w:t>
            </w:r>
          </w:p>
        </w:tc>
        <w:tc>
          <w:tcPr>
            <w:tcW w:w="1134" w:type="dxa"/>
            <w:tcBorders>
              <w:top w:val="nil"/>
              <w:left w:val="nil"/>
              <w:bottom w:val="single" w:sz="8" w:space="0" w:color="auto"/>
              <w:right w:val="single" w:sz="8" w:space="0" w:color="auto"/>
            </w:tcBorders>
            <w:shd w:val="clear" w:color="auto" w:fill="auto"/>
            <w:noWrap/>
            <w:vAlign w:val="center"/>
            <w:hideMark/>
          </w:tcPr>
          <w:p w14:paraId="72FB5A4E"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000000" w:fill="FFFFFF"/>
            <w:noWrap/>
            <w:vAlign w:val="center"/>
            <w:hideMark/>
          </w:tcPr>
          <w:p w14:paraId="2FC44C23"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nil"/>
            </w:tcBorders>
            <w:shd w:val="clear" w:color="000000" w:fill="FFFFFF"/>
            <w:noWrap/>
            <w:vAlign w:val="center"/>
            <w:hideMark/>
          </w:tcPr>
          <w:p w14:paraId="18A9A07A"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single" w:sz="8" w:space="0" w:color="auto"/>
              <w:bottom w:val="single" w:sz="8" w:space="0" w:color="auto"/>
              <w:right w:val="single" w:sz="8" w:space="0" w:color="auto"/>
            </w:tcBorders>
            <w:shd w:val="clear" w:color="000000" w:fill="FFFFFF"/>
            <w:vAlign w:val="center"/>
            <w:hideMark/>
          </w:tcPr>
          <w:p w14:paraId="3E7E1FEB"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FFFFFF"/>
            <w:noWrap/>
            <w:vAlign w:val="center"/>
            <w:hideMark/>
          </w:tcPr>
          <w:p w14:paraId="079B4BAC"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05963858"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42E461BD"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Activos Fijos</w:t>
            </w:r>
            <w:r w:rsidRPr="001E0C31">
              <w:rPr>
                <w:rFonts w:eastAsia="Times New Roman"/>
                <w:color w:val="000000"/>
                <w:sz w:val="14"/>
                <w:szCs w:val="16"/>
                <w:vertAlign w:val="superscript"/>
                <w:lang w:val="es-CL" w:eastAsia="es-CL"/>
              </w:rPr>
              <w:t>(6)</w:t>
            </w:r>
          </w:p>
        </w:tc>
        <w:tc>
          <w:tcPr>
            <w:tcW w:w="1134" w:type="dxa"/>
            <w:tcBorders>
              <w:top w:val="nil"/>
              <w:left w:val="nil"/>
              <w:bottom w:val="single" w:sz="8" w:space="0" w:color="auto"/>
              <w:right w:val="single" w:sz="8" w:space="0" w:color="auto"/>
            </w:tcBorders>
            <w:shd w:val="clear" w:color="000000" w:fill="FFFFFF"/>
            <w:noWrap/>
            <w:vAlign w:val="center"/>
            <w:hideMark/>
          </w:tcPr>
          <w:p w14:paraId="4E86599D"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1328C098"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nil"/>
            </w:tcBorders>
            <w:shd w:val="clear" w:color="auto" w:fill="auto"/>
            <w:noWrap/>
            <w:vAlign w:val="center"/>
            <w:hideMark/>
          </w:tcPr>
          <w:p w14:paraId="1D71318E"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single" w:sz="8" w:space="0" w:color="auto"/>
              <w:bottom w:val="single" w:sz="8" w:space="0" w:color="auto"/>
              <w:right w:val="single" w:sz="8" w:space="0" w:color="auto"/>
            </w:tcBorders>
            <w:shd w:val="clear" w:color="auto" w:fill="auto"/>
            <w:vAlign w:val="center"/>
            <w:hideMark/>
          </w:tcPr>
          <w:p w14:paraId="1A86E01E"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435095F9"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5402E918"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6EFC3500"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Activos Intangibles</w:t>
            </w:r>
            <w:r w:rsidRPr="001E0C31">
              <w:rPr>
                <w:rFonts w:eastAsia="Times New Roman"/>
                <w:color w:val="000000"/>
                <w:sz w:val="14"/>
                <w:szCs w:val="16"/>
                <w:vertAlign w:val="superscript"/>
                <w:lang w:val="es-CL" w:eastAsia="es-CL"/>
              </w:rPr>
              <w:t>(6)</w:t>
            </w:r>
          </w:p>
        </w:tc>
        <w:tc>
          <w:tcPr>
            <w:tcW w:w="1134" w:type="dxa"/>
            <w:tcBorders>
              <w:top w:val="nil"/>
              <w:left w:val="nil"/>
              <w:bottom w:val="single" w:sz="8" w:space="0" w:color="auto"/>
              <w:right w:val="single" w:sz="8" w:space="0" w:color="auto"/>
            </w:tcBorders>
            <w:shd w:val="clear" w:color="000000" w:fill="FFFFFF"/>
            <w:noWrap/>
            <w:vAlign w:val="center"/>
            <w:hideMark/>
          </w:tcPr>
          <w:p w14:paraId="5C8A2135"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3A28D0C9"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4ADE8363"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276" w:type="dxa"/>
            <w:tcBorders>
              <w:top w:val="nil"/>
              <w:left w:val="nil"/>
              <w:bottom w:val="single" w:sz="8" w:space="0" w:color="auto"/>
              <w:right w:val="single" w:sz="8" w:space="0" w:color="auto"/>
            </w:tcBorders>
            <w:shd w:val="clear" w:color="auto" w:fill="auto"/>
            <w:vAlign w:val="center"/>
            <w:hideMark/>
          </w:tcPr>
          <w:p w14:paraId="55635B09"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FA83B97"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r>
      <w:tr w:rsidR="00F706A2" w:rsidRPr="00F706A2" w14:paraId="26CDDFA0"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EB52460"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Capital de trabajo</w:t>
            </w:r>
            <w:r w:rsidRPr="001E0C31">
              <w:rPr>
                <w:rFonts w:eastAsia="Times New Roman"/>
                <w:color w:val="000000"/>
                <w:sz w:val="14"/>
                <w:szCs w:val="16"/>
                <w:vertAlign w:val="superscript"/>
                <w:lang w:val="es-CL" w:eastAsia="es-CL"/>
              </w:rPr>
              <w:t>(6)</w:t>
            </w:r>
          </w:p>
        </w:tc>
        <w:tc>
          <w:tcPr>
            <w:tcW w:w="1134" w:type="dxa"/>
            <w:tcBorders>
              <w:top w:val="nil"/>
              <w:left w:val="nil"/>
              <w:bottom w:val="single" w:sz="8" w:space="0" w:color="auto"/>
              <w:right w:val="single" w:sz="8" w:space="0" w:color="auto"/>
            </w:tcBorders>
            <w:shd w:val="clear" w:color="auto" w:fill="auto"/>
            <w:noWrap/>
            <w:vAlign w:val="center"/>
            <w:hideMark/>
          </w:tcPr>
          <w:p w14:paraId="56412481"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1C225A75"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CF4FC10"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auto" w:fill="auto"/>
            <w:vAlign w:val="center"/>
            <w:hideMark/>
          </w:tcPr>
          <w:p w14:paraId="0D76EF8C"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26D07965"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0EBB84F2"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4308BEFD"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TOTAL INVERSIONES</w:t>
            </w:r>
          </w:p>
        </w:tc>
        <w:tc>
          <w:tcPr>
            <w:tcW w:w="1134" w:type="dxa"/>
            <w:tcBorders>
              <w:top w:val="nil"/>
              <w:left w:val="nil"/>
              <w:bottom w:val="single" w:sz="8" w:space="0" w:color="auto"/>
              <w:right w:val="single" w:sz="8" w:space="0" w:color="auto"/>
            </w:tcBorders>
            <w:shd w:val="clear" w:color="000000" w:fill="C5D9F1"/>
            <w:noWrap/>
            <w:vAlign w:val="center"/>
            <w:hideMark/>
          </w:tcPr>
          <w:p w14:paraId="4193BCC9"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000000" w:fill="C5D9F1"/>
            <w:noWrap/>
            <w:vAlign w:val="center"/>
            <w:hideMark/>
          </w:tcPr>
          <w:p w14:paraId="5BBE52CB"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2F7B258A"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000000" w:fill="C5D9F1"/>
            <w:vAlign w:val="center"/>
            <w:hideMark/>
          </w:tcPr>
          <w:p w14:paraId="225BF946"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3D76B99D"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7EBCF028"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4AE7E146"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Subsidio</w:t>
            </w:r>
            <w:r w:rsidRPr="001E0C31">
              <w:rPr>
                <w:rFonts w:eastAsia="Times New Roman"/>
                <w:color w:val="000000"/>
                <w:sz w:val="14"/>
                <w:szCs w:val="16"/>
                <w:vertAlign w:val="superscript"/>
                <w:lang w:val="es-CL" w:eastAsia="es-CL"/>
              </w:rPr>
              <w:t>(7)</w:t>
            </w:r>
          </w:p>
        </w:tc>
        <w:tc>
          <w:tcPr>
            <w:tcW w:w="1134" w:type="dxa"/>
            <w:tcBorders>
              <w:top w:val="nil"/>
              <w:left w:val="nil"/>
              <w:bottom w:val="single" w:sz="8" w:space="0" w:color="auto"/>
              <w:right w:val="single" w:sz="8" w:space="0" w:color="auto"/>
            </w:tcBorders>
            <w:shd w:val="clear" w:color="auto" w:fill="auto"/>
            <w:noWrap/>
            <w:vAlign w:val="center"/>
            <w:hideMark/>
          </w:tcPr>
          <w:p w14:paraId="3CBA1E76"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4B2F5B26"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72C8A92D"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auto" w:fill="auto"/>
            <w:vAlign w:val="center"/>
            <w:hideMark/>
          </w:tcPr>
          <w:p w14:paraId="170F2487"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AF90837"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0C437781"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315627FE"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Valor de desecho</w:t>
            </w:r>
            <w:r w:rsidRPr="001E0C31">
              <w:rPr>
                <w:rFonts w:eastAsia="Times New Roman"/>
                <w:color w:val="000000"/>
                <w:sz w:val="14"/>
                <w:szCs w:val="16"/>
                <w:vertAlign w:val="superscript"/>
                <w:lang w:val="es-CL" w:eastAsia="es-CL"/>
              </w:rPr>
              <w:t>(8)</w:t>
            </w:r>
          </w:p>
        </w:tc>
        <w:tc>
          <w:tcPr>
            <w:tcW w:w="1134" w:type="dxa"/>
            <w:tcBorders>
              <w:top w:val="nil"/>
              <w:left w:val="nil"/>
              <w:bottom w:val="single" w:sz="8" w:space="0" w:color="auto"/>
              <w:right w:val="single" w:sz="8" w:space="0" w:color="auto"/>
            </w:tcBorders>
            <w:shd w:val="clear" w:color="auto" w:fill="auto"/>
            <w:noWrap/>
            <w:vAlign w:val="center"/>
            <w:hideMark/>
          </w:tcPr>
          <w:p w14:paraId="5148FFAF"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7885B031"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BC53CEA"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auto" w:fill="auto"/>
            <w:vAlign w:val="center"/>
            <w:hideMark/>
          </w:tcPr>
          <w:p w14:paraId="18BEB341"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6EF7AB6"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15AB1DD1"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134C4C1C" w14:textId="77777777" w:rsidR="00F706A2" w:rsidRPr="001E0C31" w:rsidRDefault="00F706A2" w:rsidP="00F706A2">
            <w:pPr>
              <w:jc w:val="left"/>
              <w:rPr>
                <w:rFonts w:eastAsia="Times New Roman"/>
                <w:color w:val="000000"/>
                <w:sz w:val="14"/>
                <w:szCs w:val="16"/>
                <w:lang w:val="es-CL" w:eastAsia="es-CL"/>
              </w:rPr>
            </w:pPr>
            <w:r w:rsidRPr="001E0C31">
              <w:rPr>
                <w:rFonts w:eastAsia="Times New Roman"/>
                <w:color w:val="000000"/>
                <w:sz w:val="14"/>
                <w:szCs w:val="16"/>
                <w:lang w:val="es-CL" w:eastAsia="es-CL"/>
              </w:rPr>
              <w:t>Recuperación de capital de Trabajo</w:t>
            </w:r>
            <w:r w:rsidRPr="001E0C31">
              <w:rPr>
                <w:rFonts w:eastAsia="Times New Roman"/>
                <w:color w:val="000000"/>
                <w:sz w:val="14"/>
                <w:szCs w:val="16"/>
                <w:vertAlign w:val="superscript"/>
                <w:lang w:val="es-CL" w:eastAsia="es-CL"/>
              </w:rPr>
              <w:t>(8)</w:t>
            </w:r>
          </w:p>
        </w:tc>
        <w:tc>
          <w:tcPr>
            <w:tcW w:w="1134" w:type="dxa"/>
            <w:tcBorders>
              <w:top w:val="nil"/>
              <w:left w:val="nil"/>
              <w:bottom w:val="single" w:sz="8" w:space="0" w:color="auto"/>
              <w:right w:val="single" w:sz="8" w:space="0" w:color="auto"/>
            </w:tcBorders>
            <w:shd w:val="clear" w:color="auto" w:fill="auto"/>
            <w:noWrap/>
            <w:vAlign w:val="center"/>
            <w:hideMark/>
          </w:tcPr>
          <w:p w14:paraId="71108325"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auto" w:fill="auto"/>
            <w:noWrap/>
            <w:vAlign w:val="center"/>
            <w:hideMark/>
          </w:tcPr>
          <w:p w14:paraId="21840C64"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1DC2C05"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auto" w:fill="auto"/>
            <w:vAlign w:val="center"/>
            <w:hideMark/>
          </w:tcPr>
          <w:p w14:paraId="5691B7E6" w14:textId="77777777" w:rsidR="00F706A2" w:rsidRPr="00F706A2" w:rsidRDefault="00F706A2" w:rsidP="00F706A2">
            <w:pPr>
              <w:jc w:val="center"/>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2F48C49A"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7EF47D2B" w14:textId="77777777" w:rsidTr="00F706A2">
        <w:trPr>
          <w:gridAfter w:val="1"/>
          <w:wAfter w:w="25" w:type="dxa"/>
          <w:trHeight w:val="315"/>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60A3948B"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FLUJO DE CAPITALES (2)</w:t>
            </w:r>
          </w:p>
        </w:tc>
        <w:tc>
          <w:tcPr>
            <w:tcW w:w="1134" w:type="dxa"/>
            <w:tcBorders>
              <w:top w:val="nil"/>
              <w:left w:val="nil"/>
              <w:bottom w:val="single" w:sz="8" w:space="0" w:color="auto"/>
              <w:right w:val="single" w:sz="8" w:space="0" w:color="auto"/>
            </w:tcBorders>
            <w:shd w:val="clear" w:color="000000" w:fill="C5D9F1"/>
            <w:noWrap/>
            <w:vAlign w:val="center"/>
            <w:hideMark/>
          </w:tcPr>
          <w:p w14:paraId="7E868C7B" w14:textId="77777777" w:rsidR="00F706A2" w:rsidRPr="00F706A2" w:rsidRDefault="00F706A2" w:rsidP="00F706A2">
            <w:pPr>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1134" w:type="dxa"/>
            <w:tcBorders>
              <w:top w:val="nil"/>
              <w:left w:val="nil"/>
              <w:bottom w:val="single" w:sz="8" w:space="0" w:color="auto"/>
              <w:right w:val="single" w:sz="8" w:space="0" w:color="auto"/>
            </w:tcBorders>
            <w:shd w:val="clear" w:color="000000" w:fill="C5D9F1"/>
            <w:noWrap/>
            <w:vAlign w:val="center"/>
            <w:hideMark/>
          </w:tcPr>
          <w:p w14:paraId="0AC851C8" w14:textId="77777777" w:rsidR="00F706A2" w:rsidRPr="00F706A2" w:rsidRDefault="00F706A2" w:rsidP="00F706A2">
            <w:pPr>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41F62C50" w14:textId="77777777" w:rsidR="00F706A2" w:rsidRPr="00F706A2" w:rsidRDefault="00F706A2" w:rsidP="00F706A2">
            <w:pPr>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1276" w:type="dxa"/>
            <w:tcBorders>
              <w:top w:val="nil"/>
              <w:left w:val="nil"/>
              <w:bottom w:val="single" w:sz="8" w:space="0" w:color="auto"/>
              <w:right w:val="single" w:sz="8" w:space="0" w:color="auto"/>
            </w:tcBorders>
            <w:shd w:val="clear" w:color="000000" w:fill="C5D9F1"/>
            <w:vAlign w:val="center"/>
            <w:hideMark/>
          </w:tcPr>
          <w:p w14:paraId="1C0EDDEB" w14:textId="77777777" w:rsidR="00F706A2" w:rsidRPr="00F706A2" w:rsidRDefault="00F706A2" w:rsidP="00F706A2">
            <w:pPr>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01644695" w14:textId="77777777" w:rsidR="00F706A2" w:rsidRPr="00F706A2" w:rsidRDefault="00F706A2" w:rsidP="00F706A2">
            <w:pPr>
              <w:rPr>
                <w:rFonts w:eastAsia="Times New Roman"/>
                <w:b/>
                <w:bCs/>
                <w:color w:val="000000"/>
                <w:sz w:val="16"/>
                <w:szCs w:val="16"/>
                <w:lang w:val="es-CL" w:eastAsia="es-CL"/>
              </w:rPr>
            </w:pPr>
            <w:r w:rsidRPr="00F706A2">
              <w:rPr>
                <w:rFonts w:eastAsia="Times New Roman"/>
                <w:b/>
                <w:bCs/>
                <w:color w:val="000000"/>
                <w:sz w:val="16"/>
                <w:szCs w:val="16"/>
                <w:lang w:val="es-CL" w:eastAsia="es-CL"/>
              </w:rPr>
              <w:t> </w:t>
            </w:r>
          </w:p>
        </w:tc>
      </w:tr>
      <w:tr w:rsidR="00F706A2" w:rsidRPr="00F706A2" w14:paraId="460524FE" w14:textId="77777777" w:rsidTr="00F706A2">
        <w:trPr>
          <w:gridAfter w:val="1"/>
          <w:wAfter w:w="25" w:type="dxa"/>
          <w:trHeight w:val="315"/>
        </w:trPr>
        <w:tc>
          <w:tcPr>
            <w:tcW w:w="8804" w:type="dxa"/>
            <w:gridSpan w:val="6"/>
            <w:tcBorders>
              <w:top w:val="single" w:sz="8" w:space="0" w:color="auto"/>
              <w:left w:val="nil"/>
              <w:bottom w:val="single" w:sz="8" w:space="0" w:color="auto"/>
              <w:right w:val="single" w:sz="8" w:space="0" w:color="000000"/>
            </w:tcBorders>
            <w:shd w:val="clear" w:color="auto" w:fill="auto"/>
            <w:noWrap/>
            <w:vAlign w:val="bottom"/>
            <w:hideMark/>
          </w:tcPr>
          <w:p w14:paraId="0472DFEC"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r w:rsidR="00F706A2" w:rsidRPr="00F706A2" w14:paraId="184ECE9D" w14:textId="77777777" w:rsidTr="00F706A2">
        <w:trPr>
          <w:trHeight w:val="315"/>
        </w:trPr>
        <w:tc>
          <w:tcPr>
            <w:tcW w:w="3276" w:type="dxa"/>
            <w:tcBorders>
              <w:top w:val="nil"/>
              <w:left w:val="single" w:sz="8" w:space="0" w:color="auto"/>
              <w:bottom w:val="single" w:sz="8" w:space="0" w:color="auto"/>
              <w:right w:val="nil"/>
            </w:tcBorders>
            <w:shd w:val="clear" w:color="000000" w:fill="365F91"/>
            <w:noWrap/>
            <w:vAlign w:val="center"/>
            <w:hideMark/>
          </w:tcPr>
          <w:p w14:paraId="4E691052" w14:textId="77777777" w:rsidR="00F706A2" w:rsidRPr="00F706A2" w:rsidRDefault="00F706A2" w:rsidP="00F706A2">
            <w:pPr>
              <w:jc w:val="left"/>
              <w:rPr>
                <w:rFonts w:eastAsia="Times New Roman"/>
                <w:b/>
                <w:bCs/>
                <w:color w:val="FFFFFF"/>
                <w:sz w:val="16"/>
                <w:szCs w:val="16"/>
                <w:lang w:val="es-CL" w:eastAsia="es-CL"/>
              </w:rPr>
            </w:pPr>
            <w:r w:rsidRPr="00F706A2">
              <w:rPr>
                <w:rFonts w:eastAsia="Times New Roman"/>
                <w:b/>
                <w:bCs/>
                <w:color w:val="FFFFFF"/>
                <w:sz w:val="16"/>
                <w:szCs w:val="16"/>
                <w:lang w:val="es-CL" w:eastAsia="es-CL"/>
              </w:rPr>
              <w:t>FLUJO DE CAJA</w:t>
            </w:r>
          </w:p>
        </w:tc>
        <w:tc>
          <w:tcPr>
            <w:tcW w:w="1134" w:type="dxa"/>
            <w:tcBorders>
              <w:top w:val="nil"/>
              <w:left w:val="single" w:sz="8" w:space="0" w:color="auto"/>
              <w:bottom w:val="single" w:sz="8" w:space="0" w:color="auto"/>
              <w:right w:val="single" w:sz="8" w:space="0" w:color="auto"/>
            </w:tcBorders>
            <w:shd w:val="clear" w:color="000000" w:fill="365F91"/>
            <w:noWrap/>
            <w:vAlign w:val="center"/>
            <w:hideMark/>
          </w:tcPr>
          <w:p w14:paraId="2FA3F0C8"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0,1</w:t>
            </w:r>
            <w:r w:rsidRPr="00F706A2">
              <w:rPr>
                <w:rFonts w:eastAsia="Times New Roman"/>
                <w:b/>
                <w:bCs/>
                <w:color w:val="FFFFFF"/>
                <w:sz w:val="16"/>
                <w:szCs w:val="16"/>
                <w:vertAlign w:val="superscript"/>
                <w:lang w:val="es-CL" w:eastAsia="es-CL"/>
              </w:rPr>
              <w:t>(9)</w:t>
            </w:r>
          </w:p>
        </w:tc>
        <w:tc>
          <w:tcPr>
            <w:tcW w:w="1134" w:type="dxa"/>
            <w:tcBorders>
              <w:top w:val="nil"/>
              <w:left w:val="nil"/>
              <w:bottom w:val="single" w:sz="8" w:space="0" w:color="auto"/>
              <w:right w:val="single" w:sz="8" w:space="0" w:color="auto"/>
            </w:tcBorders>
            <w:shd w:val="clear" w:color="000000" w:fill="365F91"/>
            <w:noWrap/>
            <w:vAlign w:val="center"/>
            <w:hideMark/>
          </w:tcPr>
          <w:p w14:paraId="3F58FE13"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0,2</w:t>
            </w:r>
            <w:r w:rsidRPr="00F706A2">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single" w:sz="8" w:space="0" w:color="auto"/>
            </w:tcBorders>
            <w:shd w:val="clear" w:color="000000" w:fill="365F91"/>
            <w:noWrap/>
            <w:vAlign w:val="center"/>
            <w:hideMark/>
          </w:tcPr>
          <w:p w14:paraId="5417FB70"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1</w:t>
            </w:r>
          </w:p>
        </w:tc>
        <w:tc>
          <w:tcPr>
            <w:tcW w:w="1276" w:type="dxa"/>
            <w:tcBorders>
              <w:top w:val="nil"/>
              <w:left w:val="nil"/>
              <w:bottom w:val="single" w:sz="8" w:space="0" w:color="auto"/>
              <w:right w:val="single" w:sz="8" w:space="0" w:color="auto"/>
            </w:tcBorders>
            <w:shd w:val="clear" w:color="000000" w:fill="365F91"/>
            <w:noWrap/>
            <w:vAlign w:val="center"/>
            <w:hideMark/>
          </w:tcPr>
          <w:p w14:paraId="3715DE0A"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2</w:t>
            </w:r>
          </w:p>
        </w:tc>
        <w:tc>
          <w:tcPr>
            <w:tcW w:w="1017" w:type="dxa"/>
            <w:gridSpan w:val="2"/>
            <w:tcBorders>
              <w:top w:val="nil"/>
              <w:left w:val="nil"/>
              <w:bottom w:val="single" w:sz="8" w:space="0" w:color="auto"/>
              <w:right w:val="single" w:sz="8" w:space="0" w:color="auto"/>
            </w:tcBorders>
            <w:shd w:val="clear" w:color="000000" w:fill="365F91"/>
            <w:noWrap/>
            <w:vAlign w:val="center"/>
            <w:hideMark/>
          </w:tcPr>
          <w:p w14:paraId="5CF4041E" w14:textId="77777777" w:rsidR="00F706A2" w:rsidRPr="00F706A2" w:rsidRDefault="00F706A2" w:rsidP="00F706A2">
            <w:pPr>
              <w:jc w:val="center"/>
              <w:rPr>
                <w:rFonts w:eastAsia="Times New Roman"/>
                <w:b/>
                <w:bCs/>
                <w:color w:val="FFFFFF"/>
                <w:sz w:val="16"/>
                <w:szCs w:val="16"/>
                <w:lang w:val="es-CL" w:eastAsia="es-CL"/>
              </w:rPr>
            </w:pPr>
            <w:r w:rsidRPr="00F706A2">
              <w:rPr>
                <w:rFonts w:eastAsia="Times New Roman"/>
                <w:b/>
                <w:bCs/>
                <w:color w:val="FFFFFF"/>
                <w:sz w:val="16"/>
                <w:szCs w:val="16"/>
                <w:lang w:val="es-CL" w:eastAsia="es-CL"/>
              </w:rPr>
              <w:t>AÑO 20</w:t>
            </w:r>
          </w:p>
        </w:tc>
      </w:tr>
      <w:tr w:rsidR="00F706A2" w:rsidRPr="00F706A2" w14:paraId="219D3A87" w14:textId="77777777" w:rsidTr="00F706A2">
        <w:trPr>
          <w:trHeight w:val="315"/>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22591D1A" w14:textId="77777777" w:rsidR="00F706A2" w:rsidRPr="00F706A2" w:rsidRDefault="00F706A2" w:rsidP="00F706A2">
            <w:pPr>
              <w:jc w:val="left"/>
              <w:rPr>
                <w:rFonts w:eastAsia="Times New Roman"/>
                <w:b/>
                <w:bCs/>
                <w:color w:val="000000"/>
                <w:sz w:val="16"/>
                <w:szCs w:val="16"/>
                <w:lang w:val="es-CL" w:eastAsia="es-CL"/>
              </w:rPr>
            </w:pPr>
            <w:r w:rsidRPr="00F706A2">
              <w:rPr>
                <w:rFonts w:eastAsia="Times New Roman"/>
                <w:b/>
                <w:bCs/>
                <w:color w:val="000000"/>
                <w:sz w:val="16"/>
                <w:szCs w:val="16"/>
                <w:lang w:val="es-CL" w:eastAsia="es-CL"/>
              </w:rPr>
              <w:t>FLUJO DE CAJA (1)+(2)</w:t>
            </w:r>
          </w:p>
        </w:tc>
        <w:tc>
          <w:tcPr>
            <w:tcW w:w="1134" w:type="dxa"/>
            <w:tcBorders>
              <w:top w:val="nil"/>
              <w:left w:val="nil"/>
              <w:bottom w:val="single" w:sz="8" w:space="0" w:color="auto"/>
              <w:right w:val="single" w:sz="8" w:space="0" w:color="auto"/>
            </w:tcBorders>
            <w:shd w:val="clear" w:color="000000" w:fill="C5D9F1"/>
            <w:noWrap/>
            <w:vAlign w:val="center"/>
            <w:hideMark/>
          </w:tcPr>
          <w:p w14:paraId="4FBE2D89"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134" w:type="dxa"/>
            <w:tcBorders>
              <w:top w:val="nil"/>
              <w:left w:val="nil"/>
              <w:bottom w:val="single" w:sz="8" w:space="0" w:color="auto"/>
              <w:right w:val="single" w:sz="8" w:space="0" w:color="auto"/>
            </w:tcBorders>
            <w:shd w:val="clear" w:color="000000" w:fill="C5D9F1"/>
            <w:noWrap/>
            <w:vAlign w:val="center"/>
            <w:hideMark/>
          </w:tcPr>
          <w:p w14:paraId="4DE5B85C"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00DE883A"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c>
          <w:tcPr>
            <w:tcW w:w="1276" w:type="dxa"/>
            <w:tcBorders>
              <w:top w:val="nil"/>
              <w:left w:val="nil"/>
              <w:bottom w:val="single" w:sz="8" w:space="0" w:color="auto"/>
              <w:right w:val="single" w:sz="8" w:space="0" w:color="auto"/>
            </w:tcBorders>
            <w:shd w:val="clear" w:color="000000" w:fill="C5D9F1"/>
            <w:vAlign w:val="center"/>
            <w:hideMark/>
          </w:tcPr>
          <w:p w14:paraId="741CD4A3" w14:textId="77777777" w:rsidR="00F706A2" w:rsidRPr="00F706A2" w:rsidRDefault="00F706A2" w:rsidP="00F706A2">
            <w:pPr>
              <w:jc w:val="left"/>
              <w:rPr>
                <w:rFonts w:eastAsia="Times New Roman"/>
                <w:color w:val="000000"/>
                <w:sz w:val="16"/>
                <w:szCs w:val="16"/>
                <w:lang w:val="es-CL" w:eastAsia="es-CL"/>
              </w:rPr>
            </w:pPr>
            <w:r w:rsidRPr="00F706A2">
              <w:rPr>
                <w:rFonts w:eastAsia="Times New Roman"/>
                <w:color w:val="000000"/>
                <w:sz w:val="16"/>
                <w:szCs w:val="16"/>
                <w:lang w:val="es-CL" w:eastAsia="es-CL"/>
              </w:rPr>
              <w:t> </w:t>
            </w:r>
          </w:p>
        </w:tc>
        <w:tc>
          <w:tcPr>
            <w:tcW w:w="1017" w:type="dxa"/>
            <w:gridSpan w:val="2"/>
            <w:tcBorders>
              <w:top w:val="nil"/>
              <w:left w:val="nil"/>
              <w:bottom w:val="single" w:sz="8" w:space="0" w:color="auto"/>
              <w:right w:val="single" w:sz="8" w:space="0" w:color="auto"/>
            </w:tcBorders>
            <w:shd w:val="clear" w:color="000000" w:fill="C5D9F1"/>
            <w:noWrap/>
            <w:vAlign w:val="center"/>
            <w:hideMark/>
          </w:tcPr>
          <w:p w14:paraId="11165A92" w14:textId="77777777" w:rsidR="00F706A2" w:rsidRPr="00F706A2" w:rsidRDefault="00F706A2" w:rsidP="00F706A2">
            <w:pPr>
              <w:jc w:val="left"/>
              <w:rPr>
                <w:rFonts w:ascii="Times New Roman" w:eastAsia="Times New Roman" w:hAnsi="Times New Roman"/>
                <w:color w:val="000000"/>
                <w:sz w:val="20"/>
                <w:szCs w:val="20"/>
                <w:lang w:val="es-CL" w:eastAsia="es-CL"/>
              </w:rPr>
            </w:pPr>
            <w:r w:rsidRPr="00F706A2">
              <w:rPr>
                <w:rFonts w:ascii="Times New Roman" w:eastAsia="Times New Roman" w:hAnsi="Times New Roman"/>
                <w:color w:val="000000"/>
                <w:sz w:val="20"/>
                <w:szCs w:val="20"/>
                <w:lang w:val="es-CL" w:eastAsia="es-CL"/>
              </w:rPr>
              <w:t> </w:t>
            </w:r>
          </w:p>
        </w:tc>
      </w:tr>
    </w:tbl>
    <w:p w14:paraId="74B800F2" w14:textId="77777777" w:rsidR="00EE16F5" w:rsidRDefault="00EE16F5" w:rsidP="00AC32EA"/>
    <w:p w14:paraId="26E54A9E" w14:textId="3763514B" w:rsidR="00F706A2" w:rsidRPr="000B219E" w:rsidRDefault="00F706A2" w:rsidP="000B219E">
      <w:pPr>
        <w:rPr>
          <w:color w:val="000000"/>
          <w:sz w:val="16"/>
        </w:rPr>
      </w:pPr>
      <w:r w:rsidRPr="00F706A2">
        <w:rPr>
          <w:rFonts w:eastAsia="Times New Roman"/>
          <w:color w:val="000000"/>
          <w:sz w:val="16"/>
          <w:szCs w:val="16"/>
          <w:lang w:val="es-CL" w:eastAsia="es-CL"/>
        </w:rPr>
        <w:t xml:space="preserve">(1) </w:t>
      </w:r>
      <w:r w:rsidR="000B219E">
        <w:rPr>
          <w:rFonts w:eastAsia="Times New Roman" w:cs="Calibri"/>
          <w:color w:val="000000"/>
          <w:sz w:val="16"/>
          <w:szCs w:val="16"/>
        </w:rPr>
        <w:t xml:space="preserve">Deberá presentarse además en formato MS Excel, de acuerdo al último párrafo del Artículo 6° de las presentes Bases Específicas. El formato de esta tabla estará disponible en la página web de la SUBTEL </w:t>
      </w:r>
      <w:hyperlink r:id="rId52" w:history="1">
        <w:r w:rsidR="000B219E" w:rsidRPr="009A60E7">
          <w:rPr>
            <w:rStyle w:val="Hipervnculo"/>
            <w:rFonts w:eastAsia="Times New Roman" w:cs="Calibri"/>
            <w:sz w:val="16"/>
            <w:szCs w:val="16"/>
          </w:rPr>
          <w:t>http://www.subtel.gob.cl/fot2019</w:t>
        </w:r>
      </w:hyperlink>
      <w:r w:rsidRPr="00F706A2">
        <w:rPr>
          <w:rFonts w:eastAsia="Times New Roman"/>
          <w:color w:val="000000"/>
          <w:sz w:val="16"/>
          <w:szCs w:val="16"/>
          <w:lang w:val="es-CL" w:eastAsia="es-CL"/>
        </w:rPr>
        <w:t>.</w:t>
      </w:r>
      <w:r w:rsidRPr="00F706A2">
        <w:rPr>
          <w:rFonts w:eastAsia="Times New Roman"/>
          <w:color w:val="000000"/>
          <w:sz w:val="16"/>
          <w:szCs w:val="16"/>
          <w:lang w:val="es-CL" w:eastAsia="es-CL"/>
        </w:rPr>
        <w:br/>
        <w:t>(2) El total anual de los ingresos operacionales del flujo de caja debe ser igual a la suma del total anual de ingresos operacionales del Trazado Regional de Infraestructura Óptica materia de la postulación, para cada uno de los años del horizonte de evaluación.</w:t>
      </w:r>
      <w:r w:rsidRPr="00F706A2">
        <w:rPr>
          <w:rFonts w:eastAsia="Times New Roman"/>
          <w:color w:val="000000"/>
          <w:sz w:val="16"/>
          <w:szCs w:val="16"/>
          <w:lang w:val="es-CL" w:eastAsia="es-CL"/>
        </w:rPr>
        <w:br/>
        <w:t>(3) El total anual de los costos del flujo de caja debe ser igual a la suma del total anual de costos operacionales para cada uno de los años del horizonte de evaluación.</w:t>
      </w:r>
      <w:r w:rsidRPr="00F706A2">
        <w:rPr>
          <w:rFonts w:eastAsia="Times New Roman"/>
          <w:color w:val="000000"/>
          <w:sz w:val="16"/>
          <w:szCs w:val="16"/>
          <w:lang w:val="es-CL" w:eastAsia="es-CL"/>
        </w:rPr>
        <w:br/>
        <w:t>(4) La depreciación anual del flujo de caja debe ser igual al total de la depreciación anual para cada uno de los años del horizonte de evaluación.</w:t>
      </w:r>
      <w:r w:rsidRPr="00F706A2">
        <w:rPr>
          <w:rFonts w:eastAsia="Times New Roman"/>
          <w:color w:val="000000"/>
          <w:sz w:val="16"/>
          <w:szCs w:val="16"/>
          <w:lang w:val="es-CL" w:eastAsia="es-CL"/>
        </w:rPr>
        <w:br/>
        <w:t>(5) La amortización anual del flujo de caja debe ser igual al total de la amortización anual para cada uno de los años del horizonte de evaluación.</w:t>
      </w:r>
      <w:r w:rsidRPr="00F706A2">
        <w:rPr>
          <w:rFonts w:eastAsia="Times New Roman"/>
          <w:color w:val="000000"/>
          <w:sz w:val="16"/>
          <w:szCs w:val="16"/>
          <w:lang w:val="es-CL" w:eastAsia="es-CL"/>
        </w:rPr>
        <w:br/>
        <w:t>(6) El total anual de las inversiones en activos fijos, activos intangibles y capital de trabajo debe ser igual a la suma del total anual de las inversiones en activos fijos, activos intangibles y capital de trabajo para cada uno de los años del horizonte de evaluación.</w:t>
      </w:r>
      <w:r w:rsidRPr="00F706A2">
        <w:rPr>
          <w:rFonts w:eastAsia="Times New Roman"/>
          <w:color w:val="000000"/>
          <w:sz w:val="16"/>
          <w:szCs w:val="16"/>
          <w:lang w:val="es-CL" w:eastAsia="es-CL"/>
        </w:rPr>
        <w:br/>
        <w:t xml:space="preserve">(7) El flujo de caja deberá indicar el Subsidio solicitado, y dicho Subsidio deberá ser presentado en los periodos en los cuales se realicen los pagos, siendo consistente con los hitos establecidos en los Artículos 8°, 20° y 21°, todos de estas Bases Específicas y con la información detallada en el cronograma solicitado en el numeral 1.6.5 del Anexo N° 1. </w:t>
      </w:r>
      <w:r w:rsidRPr="00F706A2">
        <w:rPr>
          <w:rFonts w:eastAsia="Times New Roman"/>
          <w:color w:val="000000"/>
          <w:sz w:val="16"/>
          <w:szCs w:val="16"/>
          <w:lang w:val="es-CL" w:eastAsia="es-CL"/>
        </w:rPr>
        <w:br/>
        <w:t>(8) Se debe presentar la recuperación del capital de trabajo y el valor de desecho de los activos, si así existiera. La suma anual de ambos debe ser igual a la suma del total anual del valor residual para el mismo año de evaluación.</w:t>
      </w:r>
      <w:r w:rsidRPr="00F706A2">
        <w:rPr>
          <w:rFonts w:eastAsia="Times New Roman"/>
          <w:color w:val="000000"/>
          <w:sz w:val="16"/>
          <w:szCs w:val="16"/>
          <w:lang w:val="es-CL" w:eastAsia="es-CL"/>
        </w:rPr>
        <w:br/>
        <w:t xml:space="preserve">(9) Las inversiones previas al inicio del Servicio de Infraestructura, que consideran inversiones en activos fijos, activos intangibles y capital de trabajo, deben presentarse en el año que corresponda a su materialización, siendo consistente con la información detallada en el cronograma solicitado en el numeral 1.6.5 del Anexo N° 1. </w:t>
      </w:r>
    </w:p>
    <w:p w14:paraId="5DB43007" w14:textId="77777777" w:rsidR="00EE16F5" w:rsidRDefault="00EE16F5" w:rsidP="00AC32EA"/>
    <w:p w14:paraId="2346497A" w14:textId="5CF69469" w:rsidR="00AC32EA" w:rsidRPr="00E22B10" w:rsidRDefault="00AC32EA" w:rsidP="00AC32EA">
      <w:pPr>
        <w:pStyle w:val="Anx-Titulo2"/>
        <w:numPr>
          <w:ilvl w:val="2"/>
          <w:numId w:val="577"/>
        </w:numPr>
      </w:pPr>
      <w:r w:rsidRPr="00C9438C">
        <w:lastRenderedPageBreak/>
        <w:t>Cálculo del valor actual neto (VAN), del valor actual de costos (VAC) y de la tasa interna de retorno (TIR).</w:t>
      </w:r>
    </w:p>
    <w:p w14:paraId="1D8ECF17" w14:textId="2734EE5C" w:rsidR="00AC32EA" w:rsidRDefault="00AC32EA" w:rsidP="00AC32EA">
      <w:r>
        <w:t>El Proyecto Financiero para el Servicio de Infraestructura deberá calcular el VAN, el VAC y la TIR para el Proyecto Comprometido, los cuales deben justificar el Subsidio solicitado por la Proponente</w:t>
      </w:r>
      <w:r w:rsidR="008E2D5C">
        <w:t xml:space="preserve"> para este servicio</w:t>
      </w:r>
      <w:r>
        <w:t xml:space="preserve">, teniendo en consideración que el Fondo de Desarrollo de las Telecomunicaciones no tiene por objeto subsidiar Proyectos con VAN positivo. Tratándose del cálculo del VAN y el VAC, se deberán indicar los supuestos y fuentes de información que justifiquen la tasa de descuento utilizada en el Proyecto Financiero, detallando </w:t>
      </w:r>
      <w:r w:rsidR="00E22B10">
        <w:t xml:space="preserve">en un informe financiero </w:t>
      </w:r>
      <w:r>
        <w:t>los criterios considerados para su aplicación.</w:t>
      </w:r>
    </w:p>
    <w:p w14:paraId="0AAB778E" w14:textId="77777777" w:rsidR="00AC32EA" w:rsidRDefault="00AC32EA" w:rsidP="00AC32EA"/>
    <w:p w14:paraId="43A32449" w14:textId="1939AF5C" w:rsidR="00AC32EA" w:rsidRDefault="00AC32EA" w:rsidP="00AC32EA">
      <w:pPr>
        <w:pStyle w:val="Anx-Titulo2"/>
        <w:numPr>
          <w:ilvl w:val="2"/>
          <w:numId w:val="577"/>
        </w:numPr>
      </w:pPr>
      <w:r>
        <w:t>Subsidio solicitado</w:t>
      </w:r>
    </w:p>
    <w:p w14:paraId="64B3D2F8" w14:textId="1C36C47C" w:rsidR="00AC32EA" w:rsidRDefault="00AC32EA" w:rsidP="00AC32EA">
      <w:r>
        <w:t>El Proyecto Financiero para el Servicio de Infraestructura deberá indicar el Subsidio solicitado</w:t>
      </w:r>
      <w:r w:rsidR="00CC22A3">
        <w:t xml:space="preserve"> para este servicio</w:t>
      </w:r>
      <w:r>
        <w:t xml:space="preserve"> y presentarlo en el flujo de caja, de acuerdo con las normas para su pago previstas en los Artículos 8° y 20° de las Bases Específicas. Si la Beneficiaria solicitase anticipo, este deberá ser presentado en el año de su materialización considerando los dispuesto en el Artículo 21° de estas Bases Específicas. </w:t>
      </w:r>
    </w:p>
    <w:p w14:paraId="61B154C0" w14:textId="77777777" w:rsidR="00AC32EA" w:rsidRDefault="00AC32EA" w:rsidP="00AC32EA"/>
    <w:p w14:paraId="6B0D2FBA" w14:textId="160EE2BB" w:rsidR="00AC32EA" w:rsidRPr="001D3774" w:rsidRDefault="00AC32EA" w:rsidP="00AC32EA">
      <w:r w:rsidRPr="001D3774">
        <w:t>Las Proponentes deberán justificar el monto de Subsidio solicitado</w:t>
      </w:r>
      <w:r w:rsidR="003B42D4" w:rsidRPr="003B42D4">
        <w:t xml:space="preserve"> </w:t>
      </w:r>
      <w:r w:rsidR="003B42D4">
        <w:t>para el Servicio de Infraestructura</w:t>
      </w:r>
      <w:r w:rsidRPr="001D3774">
        <w:t xml:space="preserve"> a través del Proyecto Financiero</w:t>
      </w:r>
      <w:r w:rsidR="0070752C">
        <w:t xml:space="preserve"> respectivo</w:t>
      </w:r>
      <w:r w:rsidRPr="001D3774">
        <w:t>.</w:t>
      </w:r>
    </w:p>
    <w:p w14:paraId="73ECD493" w14:textId="77777777" w:rsidR="00AC32EA" w:rsidRDefault="00AC32EA" w:rsidP="00AC32EA"/>
    <w:p w14:paraId="5FA3FBB8" w14:textId="77777777" w:rsidR="00AC32EA" w:rsidRDefault="00AC32EA" w:rsidP="00AC32EA">
      <w:r>
        <w:t>En el caso de que el Proyecto Financiero tuviera un resultado cuyo VAN sea positivo, se descontará del Subsidio solicitado por la Proponente el monto en que el mencionado VAN sobrepase de cero (0).</w:t>
      </w:r>
    </w:p>
    <w:p w14:paraId="30FCA679" w14:textId="77777777" w:rsidR="00AC32EA" w:rsidRPr="000D5E3C" w:rsidRDefault="00AC32EA" w:rsidP="00AC32EA">
      <w:pPr>
        <w:rPr>
          <w:b/>
        </w:rPr>
      </w:pPr>
    </w:p>
    <w:p w14:paraId="65478C88" w14:textId="24680992" w:rsidR="00AC32EA" w:rsidRPr="000D5E3C" w:rsidRDefault="00AC32EA" w:rsidP="00AC32EA">
      <w:pPr>
        <w:pStyle w:val="Anx-Titulo2"/>
        <w:numPr>
          <w:ilvl w:val="1"/>
          <w:numId w:val="577"/>
        </w:numPr>
      </w:pPr>
      <w:r>
        <w:t xml:space="preserve">Proyecto Financiero para el </w:t>
      </w:r>
      <w:r w:rsidRPr="00552003">
        <w:t>Servicio Público de Transmisión de Datos</w:t>
      </w:r>
    </w:p>
    <w:p w14:paraId="04E71B38" w14:textId="77777777" w:rsidR="00AC32EA" w:rsidRPr="00C9438C" w:rsidRDefault="00AC32EA" w:rsidP="00AC32EA">
      <w:pPr>
        <w:pStyle w:val="Anx-Titulo2"/>
        <w:numPr>
          <w:ilvl w:val="2"/>
          <w:numId w:val="577"/>
        </w:numPr>
      </w:pPr>
      <w:r w:rsidRPr="00C9438C">
        <w:t>Ingresos</w:t>
      </w:r>
    </w:p>
    <w:p w14:paraId="310BF6B5" w14:textId="77777777" w:rsidR="00AC32EA" w:rsidRDefault="00AC32EA" w:rsidP="00AC32EA"/>
    <w:p w14:paraId="38BC7011" w14:textId="08FA3F07" w:rsidR="00CC22A3" w:rsidRDefault="00AC32EA" w:rsidP="00AC32EA">
      <w:r>
        <w:t xml:space="preserve">Debido a que el </w:t>
      </w:r>
      <w:r w:rsidR="00A10FBC">
        <w:t>S</w:t>
      </w:r>
      <w:r>
        <w:t>ervicio</w:t>
      </w:r>
      <w:r w:rsidR="00A10FBC">
        <w:t xml:space="preserve"> Público de Transmisión de Datos en las Zonas WiFi</w:t>
      </w:r>
      <w:r>
        <w:t xml:space="preserve"> será exento de pago para los Usuarios</w:t>
      </w:r>
      <w:r w:rsidR="00A10FBC">
        <w:t xml:space="preserve"> de estas</w:t>
      </w:r>
      <w:r>
        <w:t>, no se deben considerar ingresos por este concepto</w:t>
      </w:r>
      <w:r w:rsidR="0070752C">
        <w:t xml:space="preserve"> durante todo el Periodo de Obligatoriedad de las Exigencias de las Bases que se comprometa</w:t>
      </w:r>
      <w:r>
        <w:t xml:space="preserve">. No obstante lo anterior, sí podrán considerarse ingresos por concepto de </w:t>
      </w:r>
      <w:r w:rsidR="00BC2B51" w:rsidRPr="00552003">
        <w:t xml:space="preserve">otros servicios complementarios o anexos a aquel objeto de este </w:t>
      </w:r>
      <w:r w:rsidR="00BC2B51">
        <w:t>C</w:t>
      </w:r>
      <w:r w:rsidR="00BC2B51" w:rsidRPr="00552003">
        <w:t>oncurso</w:t>
      </w:r>
      <w:r w:rsidR="00BC2B51">
        <w:t xml:space="preserve"> </w:t>
      </w:r>
      <w:r>
        <w:t>y que utilicen la infraestructura de telecomunicaciones desplegada a este efecto</w:t>
      </w:r>
      <w:r w:rsidR="00BD1C4A">
        <w:t xml:space="preserve"> en las Zonas WiFi</w:t>
      </w:r>
      <w:r w:rsidR="003B42D4">
        <w:t>. En este evento, l</w:t>
      </w:r>
      <w:r w:rsidR="00CC22A3" w:rsidRPr="00D23072">
        <w:t xml:space="preserve">a Proponente deberá </w:t>
      </w:r>
      <w:r w:rsidR="00CC22A3">
        <w:t>acompañar</w:t>
      </w:r>
      <w:r w:rsidR="00CC22A3" w:rsidRPr="00D23072">
        <w:t xml:space="preserve"> la información </w:t>
      </w:r>
      <w:r w:rsidR="00CC22A3">
        <w:t xml:space="preserve">de </w:t>
      </w:r>
      <w:r w:rsidR="003B42D4">
        <w:t xml:space="preserve">dichos </w:t>
      </w:r>
      <w:r w:rsidR="00CC22A3">
        <w:t xml:space="preserve">ingresos </w:t>
      </w:r>
      <w:r w:rsidR="003B42D4">
        <w:t>en</w:t>
      </w:r>
      <w:r w:rsidR="00CC22A3">
        <w:t xml:space="preserve"> </w:t>
      </w:r>
      <w:r w:rsidR="00CC22A3" w:rsidRPr="00D23072">
        <w:t xml:space="preserve">la </w:t>
      </w:r>
      <w:r w:rsidR="00CC22A3">
        <w:t xml:space="preserve">tabla “Ingresos </w:t>
      </w:r>
      <w:r w:rsidR="003B42D4">
        <w:t xml:space="preserve">Complementarios o Anexos del </w:t>
      </w:r>
      <w:r w:rsidR="00CC22A3">
        <w:t xml:space="preserve">Servicio </w:t>
      </w:r>
      <w:r w:rsidR="005C0870">
        <w:t>Público de Transmisión de Datos</w:t>
      </w:r>
      <w:r w:rsidR="00CC22A3">
        <w:t xml:space="preserve">” del archivo MS Excel “Tablas Proyecto Financiero Servicio </w:t>
      </w:r>
      <w:r w:rsidR="005C0870">
        <w:t>Público de Transmisión de Datos</w:t>
      </w:r>
      <w:r w:rsidR="00CC22A3">
        <w:t xml:space="preserve">” que estará disponible </w:t>
      </w:r>
      <w:r w:rsidR="00CC22A3" w:rsidRPr="00FF4D7F">
        <w:t xml:space="preserve">en la página web de la SUBTEL </w:t>
      </w:r>
      <w:hyperlink r:id="rId53" w:history="1">
        <w:r w:rsidR="00CC22A3" w:rsidRPr="009A60E7">
          <w:rPr>
            <w:rStyle w:val="Hipervnculo"/>
          </w:rPr>
          <w:t>http://www.subtel.gob.cl/fo</w:t>
        </w:r>
        <w:r w:rsidR="00CC22A3" w:rsidRPr="008A2277">
          <w:rPr>
            <w:rStyle w:val="Hipervnculo"/>
          </w:rPr>
          <w:t>t2019</w:t>
        </w:r>
      </w:hyperlink>
      <w:r w:rsidR="00CC22A3">
        <w:t>. La Proponente podrá incluir mayor información que la solicitada en la tabla, pero no podrá eliminar los campos ya definidos en el formato.</w:t>
      </w:r>
    </w:p>
    <w:p w14:paraId="6A0538B0" w14:textId="77777777" w:rsidR="00AC32EA" w:rsidRDefault="00AC32EA" w:rsidP="00AC32EA"/>
    <w:p w14:paraId="2C4E4596" w14:textId="6B12FC7D" w:rsidR="00AC32EA" w:rsidRDefault="00AC32EA" w:rsidP="00AC32EA">
      <w:pPr>
        <w:pStyle w:val="Anx-Titulo2"/>
        <w:numPr>
          <w:ilvl w:val="2"/>
          <w:numId w:val="577"/>
        </w:numPr>
      </w:pPr>
      <w:r>
        <w:lastRenderedPageBreak/>
        <w:t>Costos</w:t>
      </w:r>
    </w:p>
    <w:p w14:paraId="51D0537F" w14:textId="16BB8B91" w:rsidR="00AC32EA" w:rsidRDefault="00AC32EA" w:rsidP="00AC32EA">
      <w:r>
        <w:t xml:space="preserve">La Proponente deberá presentar un análisis detallado de los costos de operación anuales para todo el </w:t>
      </w:r>
      <w:r w:rsidR="00085FB2">
        <w:t>horizonte de evaluación</w:t>
      </w:r>
      <w:r w:rsidR="009D0A4A">
        <w:t xml:space="preserve"> para el Servicio Público de Transmisión de Datos</w:t>
      </w:r>
      <w:r>
        <w:t>. En cada caso, se debe justificar la evolución de los valores a lo largo del horizonte de evaluación del Proyecto</w:t>
      </w:r>
      <w:r w:rsidR="00C23FA7">
        <w:t xml:space="preserve"> Financiero</w:t>
      </w:r>
      <w:r>
        <w:t xml:space="preserve">. </w:t>
      </w:r>
    </w:p>
    <w:p w14:paraId="40201E55" w14:textId="77777777" w:rsidR="00AC32EA" w:rsidRDefault="00AC32EA" w:rsidP="00AC32EA"/>
    <w:p w14:paraId="2B386BA3" w14:textId="77777777" w:rsidR="00AC32EA" w:rsidRDefault="00AC32EA" w:rsidP="00AC32EA">
      <w:r>
        <w:t>Los costos de operación se agruparán en costos de explotación, costos administrativos, costos fijos y otros costos.</w:t>
      </w:r>
    </w:p>
    <w:p w14:paraId="2E860E01" w14:textId="77777777" w:rsidR="00AC32EA" w:rsidRDefault="00AC32EA" w:rsidP="00AC32EA"/>
    <w:p w14:paraId="67D40245" w14:textId="77777777" w:rsidR="00AC32EA" w:rsidRDefault="00AC32EA" w:rsidP="00AC32EA">
      <w:r>
        <w:t>Se deberá describir el concepto asociado a cada uno de los costos, detallar el monto y evolución de sus componentes, así como los supuestos en que se basa su estimación. Estos deberán estar respaldados y ser consistentes con:</w:t>
      </w:r>
    </w:p>
    <w:p w14:paraId="4B67FCF6" w14:textId="77777777" w:rsidR="00AC32EA" w:rsidRDefault="00AC32EA" w:rsidP="00AC32EA"/>
    <w:p w14:paraId="6F6058C8" w14:textId="77777777" w:rsidR="00AC32EA" w:rsidRDefault="00AC32EA" w:rsidP="00AC32EA">
      <w:pPr>
        <w:pStyle w:val="Prrafodelista"/>
        <w:numPr>
          <w:ilvl w:val="0"/>
          <w:numId w:val="588"/>
        </w:numPr>
        <w:suppressAutoHyphens/>
      </w:pPr>
      <w:r>
        <w:t>La información técnica referente al suministro de energía, detallada en el numeral 1.2.1.6 del Anexo Nº 1.</w:t>
      </w:r>
    </w:p>
    <w:p w14:paraId="5E3AF4AE" w14:textId="77777777" w:rsidR="00AC32EA" w:rsidRDefault="00AC32EA" w:rsidP="00AC32EA">
      <w:pPr>
        <w:pStyle w:val="Prrafodelista"/>
        <w:numPr>
          <w:ilvl w:val="0"/>
          <w:numId w:val="588"/>
        </w:numPr>
        <w:suppressAutoHyphens/>
      </w:pPr>
      <w:r>
        <w:t>La información técnica relacionada con el sistema de monitoreo y supervisión, solicitada en el numeral 1.2.1.7 del Anexo N°1.</w:t>
      </w:r>
    </w:p>
    <w:p w14:paraId="16C99300" w14:textId="77777777" w:rsidR="00AC32EA" w:rsidRDefault="00AC32EA" w:rsidP="00AC32EA">
      <w:pPr>
        <w:pStyle w:val="Prrafodelista"/>
        <w:numPr>
          <w:ilvl w:val="0"/>
          <w:numId w:val="588"/>
        </w:numPr>
        <w:suppressAutoHyphens/>
      </w:pPr>
      <w:r>
        <w:t>La información técnica referida al plan de operaciones, detallado en el numeral 1.2.1.9 del Anexo Nº 1.</w:t>
      </w:r>
    </w:p>
    <w:p w14:paraId="4E192E08" w14:textId="77777777" w:rsidR="00AC32EA" w:rsidRDefault="00AC32EA" w:rsidP="00AC32EA">
      <w:pPr>
        <w:pStyle w:val="Prrafodelista"/>
        <w:numPr>
          <w:ilvl w:val="0"/>
          <w:numId w:val="588"/>
        </w:numPr>
        <w:suppressAutoHyphens/>
      </w:pPr>
      <w:r>
        <w:t xml:space="preserve">La información técnica incluida en los catálogos solicitados en el numeral 1.2.10 del Anexo Nº 1. </w:t>
      </w:r>
    </w:p>
    <w:p w14:paraId="3707CA3D" w14:textId="7F931C87" w:rsidR="00AC32EA" w:rsidRDefault="00C23FA7" w:rsidP="00AC32EA">
      <w:pPr>
        <w:pStyle w:val="Prrafodelista"/>
        <w:numPr>
          <w:ilvl w:val="0"/>
          <w:numId w:val="588"/>
        </w:numPr>
        <w:suppressAutoHyphens/>
      </w:pPr>
      <w:r>
        <w:t xml:space="preserve">La estimación, cuando correspondiere, de los costos por concepto del derecho de uso del espectro radioeléctrico, según el Decreto Supremo Nº </w:t>
      </w:r>
      <w:r w:rsidR="00AC32EA">
        <w:t>281</w:t>
      </w:r>
      <w:r>
        <w:t>, de 2001,</w:t>
      </w:r>
      <w:r w:rsidR="00085FB2">
        <w:t xml:space="preserve"> del Ministerio de Transportes y Telecomunicaciones</w:t>
      </w:r>
      <w:r>
        <w:t xml:space="preserve"> y sus modificaciones</w:t>
      </w:r>
      <w:r w:rsidR="00AC32EA">
        <w:t>.</w:t>
      </w:r>
    </w:p>
    <w:p w14:paraId="40E65E20" w14:textId="77777777" w:rsidR="00AC32EA" w:rsidRDefault="00AC32EA" w:rsidP="00AC32EA"/>
    <w:p w14:paraId="60B5D4E7" w14:textId="1FAF6AD2" w:rsidR="00AC32EA" w:rsidRDefault="00AC32EA" w:rsidP="00AC32EA">
      <w:r>
        <w:t xml:space="preserve">Todos los costos de operación deben ser presentados a partir del año de inicio del Servicio Público de Transmisión de Datos (año 1). Cualquier costo que se materialice antes </w:t>
      </w:r>
      <w:r w:rsidR="00C83FBA">
        <w:t>de esto,</w:t>
      </w:r>
      <w:r>
        <w:t xml:space="preserve"> deberá ser incluido en la partida </w:t>
      </w:r>
      <w:r w:rsidR="00C83FBA">
        <w:t>“</w:t>
      </w:r>
      <w:r>
        <w:t>Inversiones</w:t>
      </w:r>
      <w:r w:rsidR="00C83FBA">
        <w:t xml:space="preserve"> Servicio Público de Transmisión de Datos”</w:t>
      </w:r>
      <w:r>
        <w:t xml:space="preserve"> según corresponda. De no ser así, para efectos de la evaluación estos costos no serán contabilizados.</w:t>
      </w:r>
    </w:p>
    <w:p w14:paraId="3AB5959C" w14:textId="77777777" w:rsidR="00AC32EA" w:rsidRDefault="00AC32EA" w:rsidP="00AC32EA"/>
    <w:p w14:paraId="63394687" w14:textId="77777777" w:rsidR="00AC32EA" w:rsidRDefault="00AC32EA" w:rsidP="00AC32EA">
      <w:r>
        <w:t>Los costos estimados por concepto de arriendo de medios a terceros deben ser declarados y justificados mediante cotizaciones referenciales.</w:t>
      </w:r>
    </w:p>
    <w:p w14:paraId="2753A67A" w14:textId="77777777" w:rsidR="00AC32EA" w:rsidRDefault="00AC32EA" w:rsidP="00AC32EA"/>
    <w:p w14:paraId="36D1FC86" w14:textId="0A79263C" w:rsidR="00A85692" w:rsidRDefault="00AC32EA" w:rsidP="00AC32EA">
      <w:r>
        <w:t xml:space="preserve">Los costos asociados </w:t>
      </w:r>
      <w:r w:rsidR="005C0870">
        <w:t>al uso del COEOIT y otra infraestructura para la conexión al Servicio de Infraestructura no deberán ser considerados en el Proyecto Financiero</w:t>
      </w:r>
      <w:r>
        <w:t>.</w:t>
      </w:r>
      <w:r w:rsidR="00A85692">
        <w:t xml:space="preserve"> Asimismo, tratándose de los costos asociados a servicios </w:t>
      </w:r>
      <w:proofErr w:type="spellStart"/>
      <w:r w:rsidR="00A85692">
        <w:t>complemtarios</w:t>
      </w:r>
      <w:proofErr w:type="spellEnd"/>
      <w:r w:rsidR="00A85692">
        <w:t xml:space="preserve"> o anexos descritos en el Artículo 31° de estas Bases Específicas, ellos no podrán ser considerados en el Proyecto Financiero</w:t>
      </w:r>
      <w:r w:rsidR="00A85692" w:rsidRPr="00A85692">
        <w:t xml:space="preserve"> </w:t>
      </w:r>
      <w:r w:rsidR="00A85692">
        <w:t>para justificar el Subsidio solicitado.</w:t>
      </w:r>
    </w:p>
    <w:p w14:paraId="0B4BA463" w14:textId="77777777" w:rsidR="00AC32EA" w:rsidRDefault="00AC32EA" w:rsidP="00AC32EA"/>
    <w:p w14:paraId="6FEE2A53" w14:textId="617D82D8" w:rsidR="00AC32EA" w:rsidRDefault="00AC32EA" w:rsidP="00AC32EA">
      <w:r>
        <w:t xml:space="preserve">Los costos del plan de difusión del Proyecto </w:t>
      </w:r>
      <w:r w:rsidR="00C83FBA">
        <w:t xml:space="preserve">Comprometido, </w:t>
      </w:r>
      <w:r>
        <w:t>atribuibles al Servicio Público de Transmisión de Datos, necesarios para cumplir con lo señalado en el Anexo N° 11, deberán ser presentados en el año que corresponda a su m</w:t>
      </w:r>
      <w:r w:rsidR="009C12A2">
        <w:t>aterialización. Los costos del p</w:t>
      </w:r>
      <w:r>
        <w:t>lan de difusión que se materialicen antes del inicio del Servicio Público de Transmisión de Datos deberán considerarse como gasto de puesta en marcha (activos intangibles) y ser incluidos en la partida “Inversiones</w:t>
      </w:r>
      <w:r w:rsidR="00C83FBA" w:rsidRPr="00C83FBA">
        <w:t xml:space="preserve"> </w:t>
      </w:r>
      <w:r w:rsidR="00C83FBA">
        <w:t>Servicio Público de Transmisión de Datos</w:t>
      </w:r>
      <w:r>
        <w:t xml:space="preserve">”. Así mismo, los que se </w:t>
      </w:r>
      <w:r>
        <w:lastRenderedPageBreak/>
        <w:t>materialicen durante la operación, deberán ser incluidos en la partida de “Costos</w:t>
      </w:r>
      <w:r w:rsidR="00C83FBA" w:rsidRPr="00C83FBA">
        <w:t xml:space="preserve"> </w:t>
      </w:r>
      <w:r w:rsidR="00C83FBA">
        <w:t>Servicio Público de Transmisión de Datos</w:t>
      </w:r>
      <w:r>
        <w:t>”.</w:t>
      </w:r>
    </w:p>
    <w:p w14:paraId="1EDAB37B" w14:textId="77777777" w:rsidR="00AC32EA" w:rsidRDefault="00AC32EA" w:rsidP="00AC32EA"/>
    <w:p w14:paraId="24CF655C" w14:textId="0334AB9E" w:rsidR="00C83FBA" w:rsidRDefault="00AC32EA" w:rsidP="00C83FBA">
      <w:r w:rsidRPr="00D23072">
        <w:t xml:space="preserve">En relación </w:t>
      </w:r>
      <w:r>
        <w:t>con las</w:t>
      </w:r>
      <w:r w:rsidRPr="00D23072">
        <w:t xml:space="preserve"> especificaciones antes descritas, la Proponente deberá </w:t>
      </w:r>
      <w:r>
        <w:t>acompañar</w:t>
      </w:r>
      <w:r w:rsidRPr="00D23072">
        <w:t xml:space="preserve"> la información</w:t>
      </w:r>
      <w:r>
        <w:t xml:space="preserve"> de acuerdo a </w:t>
      </w:r>
      <w:r w:rsidRPr="00D23072">
        <w:t xml:space="preserve">la </w:t>
      </w:r>
      <w:r>
        <w:t>tabla “Costos Servicio Público de Transmisión de Datos” del archivo MS Excel “Tablas Proyecto Financiero</w:t>
      </w:r>
      <w:r w:rsidR="009D0A4A">
        <w:t xml:space="preserve"> Servicio Público de Transmisión de Datos</w:t>
      </w:r>
      <w:r>
        <w:t xml:space="preserve">” que estará disponible </w:t>
      </w:r>
      <w:r w:rsidRPr="00FF4D7F">
        <w:t xml:space="preserve">en la página web de la SUBTEL </w:t>
      </w:r>
      <w:hyperlink r:id="rId54" w:history="1">
        <w:r w:rsidRPr="009A60E7">
          <w:rPr>
            <w:rStyle w:val="Hipervnculo"/>
          </w:rPr>
          <w:t>http://www.subtel.gob.cl/fot2019</w:t>
        </w:r>
      </w:hyperlink>
      <w:r>
        <w:t>. La Proponente podrá incluir mayor información que la solicitada en la tabla, pero no podrá eliminar los campos ya definidos en el formato.</w:t>
      </w:r>
    </w:p>
    <w:p w14:paraId="4243826B" w14:textId="77777777" w:rsidR="00AC32EA" w:rsidRDefault="00AC32EA" w:rsidP="00AC32EA"/>
    <w:p w14:paraId="32EF2687" w14:textId="77777777" w:rsidR="00AC32EA" w:rsidRDefault="00AC32EA" w:rsidP="00AC32EA">
      <w:pPr>
        <w:pStyle w:val="Anx-Titulo2"/>
        <w:numPr>
          <w:ilvl w:val="2"/>
          <w:numId w:val="577"/>
        </w:numPr>
      </w:pPr>
      <w:r>
        <w:t>Análisis de inversiones</w:t>
      </w:r>
    </w:p>
    <w:p w14:paraId="1BA5D2DA" w14:textId="77777777" w:rsidR="00AC32EA" w:rsidRDefault="00AC32EA" w:rsidP="00AC32EA"/>
    <w:p w14:paraId="4396A573" w14:textId="69D7193A" w:rsidR="00AC32EA" w:rsidRDefault="00AC32EA" w:rsidP="00AC32EA">
      <w:r>
        <w:t xml:space="preserve">Deberá presentar un análisis detallado de las inversiones requeridas para </w:t>
      </w:r>
      <w:r w:rsidR="00BA4017">
        <w:t>prestar el Servicio Público de Transmisión de Datos</w:t>
      </w:r>
      <w:r w:rsidR="008F68F1">
        <w:t xml:space="preserve"> en todas las Zonas WiFi comprometidas</w:t>
      </w:r>
      <w:r>
        <w:t xml:space="preserve">, tomando en cuenta todo el </w:t>
      </w:r>
      <w:r w:rsidR="009D0A4A">
        <w:t xml:space="preserve">horizonte de evaluación </w:t>
      </w:r>
      <w:r w:rsidR="00BA4017">
        <w:t>exigido para este servicio</w:t>
      </w:r>
      <w:r>
        <w:t xml:space="preserve">. </w:t>
      </w:r>
    </w:p>
    <w:p w14:paraId="055605B9" w14:textId="77777777" w:rsidR="00AC32EA" w:rsidRDefault="00AC32EA" w:rsidP="00AC32EA"/>
    <w:p w14:paraId="50262E9F" w14:textId="7F690E74" w:rsidR="00AC32EA" w:rsidRDefault="00AC32EA" w:rsidP="00AC32EA">
      <w:r>
        <w:t xml:space="preserve">Se deberán detallar las inversiones para brindar el Servicio Público de Transmisión de Datos objeto del Concurso, lo cual </w:t>
      </w:r>
      <w:r w:rsidRPr="00BE59B2">
        <w:t xml:space="preserve">considera las inversiones que realizará la Beneficiaria </w:t>
      </w:r>
      <w:r>
        <w:t>previas al inicio del Servicio de Público de Transmisión de Datos,</w:t>
      </w:r>
      <w:r w:rsidRPr="00BE59B2">
        <w:t xml:space="preserve"> </w:t>
      </w:r>
      <w:r>
        <w:t>de conformidad a lo previsto en el Artículo 43° de estas Bases Específicas, además de las reinversiones</w:t>
      </w:r>
      <w:r w:rsidR="008F46E5">
        <w:t>, de corresponder</w:t>
      </w:r>
      <w:r>
        <w:t>.</w:t>
      </w:r>
    </w:p>
    <w:p w14:paraId="63D76E3D" w14:textId="77777777" w:rsidR="00AC32EA" w:rsidRDefault="00AC32EA" w:rsidP="00AC32EA"/>
    <w:p w14:paraId="5AAD0A40" w14:textId="7E00DB70" w:rsidR="00AC32EA" w:rsidRDefault="00AC32EA" w:rsidP="00AC32EA">
      <w:r>
        <w:t>Las inversiones previas al inicio del Servicio de Público de Transmisión de Datos consideran inversiones en activos fijos, activos intangibles y capital de trabajo, deben presentarse en el año que corresponda a su materialización y ser debidamente justificadas, siendo consistente con la información detallada en el cronograma solicitado en el numeral 1.2.7 del Anexo N°</w:t>
      </w:r>
      <w:r w:rsidR="00BA4017">
        <w:t xml:space="preserve"> </w:t>
      </w:r>
      <w:r>
        <w:t>1.</w:t>
      </w:r>
    </w:p>
    <w:p w14:paraId="3B6F2F43" w14:textId="77777777" w:rsidR="00AC32EA" w:rsidRDefault="00AC32EA" w:rsidP="00AC32EA"/>
    <w:p w14:paraId="3374FA67" w14:textId="77777777" w:rsidR="00AC32EA" w:rsidRDefault="00AC32EA" w:rsidP="00AC32EA">
      <w:r>
        <w:t>Las inversiones en activos fijos se agruparán en: terrenos; infraestructura óptica para telecomunicaciones y equipamiento Zonas WiFi, tales como: cables, filamentos de fibra óptica, equipos y componentes necesarios para la provisión del Servicio Público de Transmisión de Datos; obras físicas, tales como: casetas, postes, bodegas, entre otros; otros equipamientos, tales como vehículos, herramientas, mobiliarios, entre otros y otros activos fijos.</w:t>
      </w:r>
    </w:p>
    <w:p w14:paraId="29B70BD3" w14:textId="77777777" w:rsidR="00AC32EA" w:rsidRDefault="00AC32EA" w:rsidP="00AC32EA"/>
    <w:p w14:paraId="6E4D5F49" w14:textId="0C7A1E74" w:rsidR="00AC32EA" w:rsidRDefault="00AC32EA" w:rsidP="00AC32EA">
      <w:r>
        <w:t>Las inversiones en activos intangibles se agruparán en: gastos de organización, tales como: gastos pertinentes a la planificación y coordinación de las obras de instalación, e Informe de Ingeniería de Detalle, gastos administrativos, entre otros; gastos en permisos, patentes y licencias, tales como: boletas</w:t>
      </w:r>
      <w:r w:rsidR="009D0A4A">
        <w:t xml:space="preserve"> de</w:t>
      </w:r>
      <w:r>
        <w:t xml:space="preserve"> garantía</w:t>
      </w:r>
      <w:r w:rsidR="00856592">
        <w:t xml:space="preserve"> u otros instrumentos </w:t>
      </w:r>
      <w:r w:rsidR="008F68F1">
        <w:t xml:space="preserve">de garantía que pudieren ser </w:t>
      </w:r>
      <w:r w:rsidR="00856592">
        <w:t>requeridos por Municipios, Ministerio de Bienes Nacionales o</w:t>
      </w:r>
      <w:r>
        <w:t xml:space="preserve"> por la Dirección de Vialidad</w:t>
      </w:r>
      <w:r w:rsidR="008F68F1">
        <w:t>, entre otros,</w:t>
      </w:r>
      <w:r w:rsidR="00856592">
        <w:t xml:space="preserve"> para el uso de espacios públicos</w:t>
      </w:r>
      <w:r>
        <w:t>, licencias de software, entre otros; gastos de puesta en marcha, tales como: remuneraciones, arriendos, publicidad, seguros, entre otros; imprevistos; y otros activos intangibles.</w:t>
      </w:r>
    </w:p>
    <w:p w14:paraId="294D7838" w14:textId="77777777" w:rsidR="00AC32EA" w:rsidRDefault="00AC32EA" w:rsidP="00AC32EA"/>
    <w:p w14:paraId="1C09CA32" w14:textId="77777777" w:rsidR="00AC32EA" w:rsidRDefault="00AC32EA" w:rsidP="00AC32EA">
      <w:r>
        <w:lastRenderedPageBreak/>
        <w:t>Para la inversión en capital de trabajo, se deberá señalar la metodología utilizada para su proyección, además de supuestos y fuentes que justifiquen su estimación.</w:t>
      </w:r>
    </w:p>
    <w:p w14:paraId="3E9EAF70" w14:textId="77777777" w:rsidR="00AC32EA" w:rsidRDefault="00AC32EA" w:rsidP="00AC32EA"/>
    <w:p w14:paraId="68BD3C45" w14:textId="2903228D" w:rsidR="00AC32EA" w:rsidRDefault="008F68F1" w:rsidP="00AC32EA">
      <w:r>
        <w:t>De corresponder s</w:t>
      </w:r>
      <w:r w:rsidR="00AC32EA">
        <w:t>ólo podrán ser consideradas como reinversiones</w:t>
      </w:r>
      <w:r>
        <w:t xml:space="preserve"> </w:t>
      </w:r>
      <w:r w:rsidR="00AC32EA">
        <w:t>los egresos destinados a recambio de equipos, componentes y elementos por obsolescencia asociada a su vida útil. Estas deben presentarse en el año que corresponda su materialización además de estar debidamente justificadas.</w:t>
      </w:r>
    </w:p>
    <w:p w14:paraId="3EBE0213" w14:textId="77777777" w:rsidR="00AC32EA" w:rsidRDefault="00AC32EA" w:rsidP="00AC32EA"/>
    <w:p w14:paraId="1A627908" w14:textId="01B2AC10" w:rsidR="00AC32EA" w:rsidRDefault="00AC32EA" w:rsidP="00AC32EA">
      <w:r>
        <w:t>En el evento que la Proponente considere en su Proyecto Técnico la utilización de activos de su propiedad, de conformidad con el literal b. del Artículo 32° de las presentes Bases Específicas y conforme a los requerimientos planteados en el numeral 1.2.1</w:t>
      </w:r>
      <w:r w:rsidR="007E523B">
        <w:t>.1.1</w:t>
      </w:r>
      <w:r>
        <w:t xml:space="preserve"> del Anexo N° 1, no podrá cuantificarla como inversión.</w:t>
      </w:r>
    </w:p>
    <w:p w14:paraId="4EC9F17C" w14:textId="77777777" w:rsidR="00AC32EA" w:rsidRDefault="00AC32EA" w:rsidP="00AC32EA"/>
    <w:p w14:paraId="34420A20" w14:textId="3E7F8F85" w:rsidR="00AC32EA" w:rsidRDefault="00AC32EA" w:rsidP="00AC32EA">
      <w:r>
        <w:t xml:space="preserve">Los elementos, equipos y componentes declarados en la Propuesta para </w:t>
      </w:r>
      <w:r w:rsidR="007E523B">
        <w:t xml:space="preserve">la prestación del Servicio Público de Transmisión de Datos en </w:t>
      </w:r>
      <w:r>
        <w:t>cada Zona WiFi deberá</w:t>
      </w:r>
      <w:r w:rsidR="009D0A4A">
        <w:t>n</w:t>
      </w:r>
      <w:r>
        <w:t xml:space="preserve"> corresponder con lo informado en el Proyecto Técnico </w:t>
      </w:r>
      <w:r w:rsidR="007E523B">
        <w:t>respectivo</w:t>
      </w:r>
      <w:r>
        <w:t>, debiendo estar respaldado su costo por las cotizaciones que sustenten los respectivos montos de inversión. Estas cotizaciones deberán tener menos de seis (6) meses de antigüedad al momento de presentación de la Propuesta y ser incluidas en el sobre S4.</w:t>
      </w:r>
    </w:p>
    <w:p w14:paraId="648B2C90" w14:textId="77777777" w:rsidR="00AC32EA" w:rsidRDefault="00AC32EA" w:rsidP="00AC32EA"/>
    <w:p w14:paraId="4A398054" w14:textId="17DA4F21" w:rsidR="00AC32EA" w:rsidRDefault="00AC32EA" w:rsidP="00AC32EA">
      <w:r w:rsidRPr="00A7371A">
        <w:t xml:space="preserve">El Proyecto Financiero deberá considerar en su estimación de imprevistos un máximo de 5% de la suma de la inversión en </w:t>
      </w:r>
      <w:r>
        <w:t>equipamiento para las Zonas WiFi</w:t>
      </w:r>
      <w:r w:rsidRPr="00A7371A">
        <w:t xml:space="preserve">, </w:t>
      </w:r>
      <w:r w:rsidR="00087AB7" w:rsidRPr="00A7371A">
        <w:t xml:space="preserve">en los términos referidos en el </w:t>
      </w:r>
      <w:r w:rsidR="00087AB7">
        <w:t>literal b.</w:t>
      </w:r>
      <w:r w:rsidR="00087AB7" w:rsidRPr="00A7371A">
        <w:t xml:space="preserve"> del Artículo 3</w:t>
      </w:r>
      <w:r w:rsidR="00087AB7">
        <w:t>2</w:t>
      </w:r>
      <w:r w:rsidR="00087AB7" w:rsidRPr="00A7371A">
        <w:t xml:space="preserve">° de las Bases Específicas </w:t>
      </w:r>
      <w:r w:rsidRPr="00A7371A">
        <w:t>más la inversión en obras físicas, los gastos de organización y gastos d</w:t>
      </w:r>
      <w:r>
        <w:t>e puesta en marcha, por cada una</w:t>
      </w:r>
      <w:r w:rsidRPr="00A7371A">
        <w:t xml:space="preserve"> de l</w:t>
      </w:r>
      <w:r>
        <w:t>a</w:t>
      </w:r>
      <w:r w:rsidRPr="00A7371A">
        <w:t>s</w:t>
      </w:r>
      <w:r>
        <w:t xml:space="preserve"> Zonas WiFi.</w:t>
      </w:r>
    </w:p>
    <w:p w14:paraId="1AFD0590" w14:textId="77777777" w:rsidR="00AC32EA" w:rsidRDefault="00AC32EA" w:rsidP="00AC32EA"/>
    <w:p w14:paraId="77CB2021" w14:textId="4A163F66" w:rsidR="00AC32EA" w:rsidRDefault="00AC32EA" w:rsidP="00AC32EA">
      <w:r w:rsidRPr="00D23072">
        <w:t xml:space="preserve">En relación </w:t>
      </w:r>
      <w:r>
        <w:t>con</w:t>
      </w:r>
      <w:r w:rsidRPr="00D23072">
        <w:t xml:space="preserve"> </w:t>
      </w:r>
      <w:r>
        <w:t xml:space="preserve">las </w:t>
      </w:r>
      <w:r w:rsidRPr="00D23072">
        <w:t xml:space="preserve">especificaciones antes descritas, la Proponente deberá </w:t>
      </w:r>
      <w:r>
        <w:t>acompañar</w:t>
      </w:r>
      <w:r w:rsidRPr="00D23072">
        <w:t xml:space="preserve"> la información </w:t>
      </w:r>
      <w:r>
        <w:t>de acuerdo a la tabla “Inversiones Servicio Público de Transmisión de Datos</w:t>
      </w:r>
      <w:r w:rsidRPr="00E97C98">
        <w:t>” del archivo MS Excel “Tablas Proyecto Financiero</w:t>
      </w:r>
      <w:r w:rsidR="009D0A4A">
        <w:t xml:space="preserve"> Servicio Público de Transmisión de Datos</w:t>
      </w:r>
      <w:r w:rsidRPr="00E97C98">
        <w:t>” que estará disponible en la página web de la SUBTEL http://www.subtel.gob.cl/fo</w:t>
      </w:r>
      <w:r>
        <w:t>t</w:t>
      </w:r>
      <w:r w:rsidRPr="00E97C98">
        <w:t>2019. La Proponente podrá incluir mayor información que la solicitada en la tabla, pero no podrá eliminar los campos ya definidos en el formato.</w:t>
      </w:r>
    </w:p>
    <w:p w14:paraId="469C8261" w14:textId="77777777" w:rsidR="00AC32EA" w:rsidRDefault="00AC32EA" w:rsidP="00AC32EA"/>
    <w:p w14:paraId="7D42AEC2" w14:textId="77777777" w:rsidR="00AC32EA" w:rsidRDefault="00AC32EA" w:rsidP="00AC32EA"/>
    <w:p w14:paraId="02373B6C" w14:textId="77777777" w:rsidR="00AC32EA" w:rsidRDefault="00AC32EA" w:rsidP="00AC32EA"/>
    <w:p w14:paraId="1BEF43C7" w14:textId="77777777" w:rsidR="00AC32EA" w:rsidRDefault="00AC32EA" w:rsidP="00AC32EA">
      <w:pPr>
        <w:pStyle w:val="Anx-Titulo2"/>
        <w:numPr>
          <w:ilvl w:val="2"/>
          <w:numId w:val="577"/>
        </w:numPr>
      </w:pPr>
      <w:r>
        <w:t>Cálculo de la depreciación y amortización</w:t>
      </w:r>
    </w:p>
    <w:p w14:paraId="4507DCD9" w14:textId="77777777" w:rsidR="00AC32EA" w:rsidRDefault="00AC32EA" w:rsidP="00AC32EA"/>
    <w:p w14:paraId="59B03A1C" w14:textId="4D6FCB14" w:rsidR="00AC32EA" w:rsidRDefault="00AC32EA" w:rsidP="00AC32EA">
      <w:r>
        <w:t>Deberá presentar el cálculo de la depreciación de los activos fijos y de corresponder la amortización de los activos intangibles asociados a</w:t>
      </w:r>
      <w:r w:rsidR="005D24EC">
        <w:t xml:space="preserve"> </w:t>
      </w:r>
      <w:r>
        <w:t>l</w:t>
      </w:r>
      <w:r w:rsidR="005D24EC">
        <w:t>a prestación del</w:t>
      </w:r>
      <w:r>
        <w:t xml:space="preserve"> Servicio Público de Transmisión de Datos</w:t>
      </w:r>
      <w:r w:rsidR="005D24EC">
        <w:t xml:space="preserve"> en las Zonas WiFi</w:t>
      </w:r>
      <w:r>
        <w:t>. Junto con ello,  debe detallar la metodología de cálculo, tomando en consideración los años que permite el Servicio de Impuestos Internos para la depreciación de infraestructura y otros activos de telecomunicaciones</w:t>
      </w:r>
      <w:r w:rsidR="00AE5FCF">
        <w:t>,</w:t>
      </w:r>
      <w:r w:rsidR="008F68F1">
        <w:t xml:space="preserve"> tales como a</w:t>
      </w:r>
      <w:r w:rsidR="00D30565">
        <w:t>q</w:t>
      </w:r>
      <w:r w:rsidR="008F68F1">
        <w:t>uellos relacionados con</w:t>
      </w:r>
      <w:r w:rsidR="00AE5FCF">
        <w:t xml:space="preserve"> la amortización de los gastos de organización y puesta en marcha</w:t>
      </w:r>
      <w:r>
        <w:t xml:space="preserve">. </w:t>
      </w:r>
    </w:p>
    <w:p w14:paraId="58B236BC" w14:textId="77777777" w:rsidR="00AC32EA" w:rsidRDefault="00AC32EA" w:rsidP="00AC32EA"/>
    <w:p w14:paraId="47EAC016" w14:textId="77777777" w:rsidR="00AC32EA" w:rsidRDefault="00AC32EA" w:rsidP="00AC32EA">
      <w:r>
        <w:lastRenderedPageBreak/>
        <w:t>Adicionalmente, deberá describir y detallar la metodología utilizada para calcular el valor residual de dichos activos fijos y la amortización de activos intangibles, si así existiera.</w:t>
      </w:r>
    </w:p>
    <w:p w14:paraId="13D7D427" w14:textId="77777777" w:rsidR="00AC32EA" w:rsidRDefault="00AC32EA" w:rsidP="00AC32EA"/>
    <w:p w14:paraId="452830E8" w14:textId="15FFBB4B" w:rsidR="00AC32EA" w:rsidRDefault="00AC32EA" w:rsidP="00AC32EA">
      <w:pPr>
        <w:rPr>
          <w:b/>
        </w:rPr>
      </w:pPr>
      <w:r w:rsidRPr="00D23072">
        <w:t xml:space="preserve">En relación con las especificaciones antes descritas, la Proponente deberá acompañar la información </w:t>
      </w:r>
      <w:r w:rsidRPr="00C45665">
        <w:t>de acuerdo a la tabla “</w:t>
      </w:r>
      <w:r>
        <w:t>Depreciación y Amortización Servicio Público de Transmisión de Datos</w:t>
      </w:r>
      <w:r w:rsidRPr="00C45665">
        <w:t>” del archivo MS Excel “Tablas Proyecto Financiero</w:t>
      </w:r>
      <w:r w:rsidR="00AE0541">
        <w:t xml:space="preserve"> Servicio Público de Transmisión de Datos</w:t>
      </w:r>
      <w:r w:rsidRPr="00C45665">
        <w:t>” que estará disponible en la página web de la SUBTEL http://www.subtel.gob.cl/fo</w:t>
      </w:r>
      <w:r>
        <w:t>t</w:t>
      </w:r>
      <w:r w:rsidRPr="00C45665">
        <w:t>2019. La Proponente podrá incluir mayor información que la solicitada en la tabla, pero no podrá eliminar los campos ya definidos en el formato.</w:t>
      </w:r>
    </w:p>
    <w:p w14:paraId="31E91983" w14:textId="77777777" w:rsidR="00AC32EA" w:rsidRDefault="00AC32EA" w:rsidP="00AC32EA"/>
    <w:p w14:paraId="56847946" w14:textId="77777777" w:rsidR="00AC32EA" w:rsidRDefault="00AC32EA" w:rsidP="00AC32EA">
      <w:pPr>
        <w:pStyle w:val="Anx-Titulo2"/>
        <w:numPr>
          <w:ilvl w:val="2"/>
          <w:numId w:val="577"/>
        </w:numPr>
      </w:pPr>
      <w:r w:rsidRPr="00E422E0">
        <w:t>Flujo de caja</w:t>
      </w:r>
    </w:p>
    <w:p w14:paraId="332D6598" w14:textId="77777777" w:rsidR="00AC32EA" w:rsidRDefault="00AC32EA" w:rsidP="00AC32EA"/>
    <w:p w14:paraId="6F9F5906" w14:textId="512EC849" w:rsidR="00AC32EA" w:rsidRDefault="00AC32EA" w:rsidP="00AC32EA">
      <w:r>
        <w:t>Se deberá presentar un flujo de caja, con periodicidad anual que sustente y refleje el Subsidio solicitado por la Proponente. El Proyecto Técnico para el  Servicio Público de Transmisión de Datos y su Proyecto Financiero se deben ver reflejados en el flujo de caja presentado, el cual deberá incorporar los elementos del Proyecto Financiero de acuerdo con el siguiente formato:</w:t>
      </w:r>
    </w:p>
    <w:p w14:paraId="4F272F18" w14:textId="77777777" w:rsidR="00AC32EA" w:rsidRDefault="00AC32EA" w:rsidP="00AC32EA"/>
    <w:p w14:paraId="04C734DB" w14:textId="77777777" w:rsidR="00D746AF" w:rsidRDefault="00D746AF" w:rsidP="00AC32EA"/>
    <w:tbl>
      <w:tblPr>
        <w:tblW w:w="7386" w:type="dxa"/>
        <w:jc w:val="center"/>
        <w:tblInd w:w="55" w:type="dxa"/>
        <w:tblLayout w:type="fixed"/>
        <w:tblCellMar>
          <w:left w:w="70" w:type="dxa"/>
          <w:right w:w="70" w:type="dxa"/>
        </w:tblCellMar>
        <w:tblLook w:val="04A0" w:firstRow="1" w:lastRow="0" w:firstColumn="1" w:lastColumn="0" w:noHBand="0" w:noVBand="1"/>
      </w:tblPr>
      <w:tblGrid>
        <w:gridCol w:w="3276"/>
        <w:gridCol w:w="992"/>
        <w:gridCol w:w="992"/>
        <w:gridCol w:w="709"/>
        <w:gridCol w:w="709"/>
        <w:gridCol w:w="708"/>
      </w:tblGrid>
      <w:tr w:rsidR="007072B3" w:rsidRPr="00EE16F5" w14:paraId="08FE10F9" w14:textId="77777777" w:rsidTr="00A05FDA">
        <w:trPr>
          <w:trHeight w:val="315"/>
          <w:jc w:val="center"/>
        </w:trPr>
        <w:tc>
          <w:tcPr>
            <w:tcW w:w="3276" w:type="dxa"/>
            <w:tcBorders>
              <w:top w:val="nil"/>
              <w:left w:val="single" w:sz="8" w:space="0" w:color="auto"/>
              <w:bottom w:val="single" w:sz="8" w:space="0" w:color="auto"/>
              <w:right w:val="single" w:sz="8" w:space="0" w:color="FFFFFF"/>
            </w:tcBorders>
            <w:shd w:val="clear" w:color="000000" w:fill="365F91"/>
            <w:noWrap/>
            <w:vAlign w:val="center"/>
            <w:hideMark/>
          </w:tcPr>
          <w:p w14:paraId="478B88E6"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Descripción</w:t>
            </w:r>
          </w:p>
        </w:tc>
        <w:tc>
          <w:tcPr>
            <w:tcW w:w="992" w:type="dxa"/>
            <w:tcBorders>
              <w:top w:val="nil"/>
              <w:left w:val="nil"/>
              <w:bottom w:val="single" w:sz="8" w:space="0" w:color="auto"/>
              <w:right w:val="single" w:sz="8" w:space="0" w:color="FFFFFF"/>
            </w:tcBorders>
            <w:shd w:val="clear" w:color="000000" w:fill="365F91"/>
            <w:noWrap/>
            <w:vAlign w:val="center"/>
            <w:hideMark/>
          </w:tcPr>
          <w:p w14:paraId="4F0FB56C"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0,1</w:t>
            </w:r>
            <w:r w:rsidRPr="00EE16F5">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single" w:sz="8" w:space="0" w:color="FFFFFF"/>
            </w:tcBorders>
            <w:shd w:val="clear" w:color="000000" w:fill="365F91"/>
            <w:noWrap/>
            <w:vAlign w:val="center"/>
            <w:hideMark/>
          </w:tcPr>
          <w:p w14:paraId="28AFD038"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0,2</w:t>
            </w:r>
            <w:r w:rsidRPr="00EE16F5">
              <w:rPr>
                <w:rFonts w:eastAsia="Times New Roman"/>
                <w:b/>
                <w:bCs/>
                <w:color w:val="FFFFFF"/>
                <w:sz w:val="16"/>
                <w:szCs w:val="16"/>
                <w:vertAlign w:val="superscript"/>
                <w:lang w:val="es-CL" w:eastAsia="es-CL"/>
              </w:rPr>
              <w:t>(9)</w:t>
            </w:r>
          </w:p>
        </w:tc>
        <w:tc>
          <w:tcPr>
            <w:tcW w:w="709" w:type="dxa"/>
            <w:tcBorders>
              <w:top w:val="nil"/>
              <w:left w:val="nil"/>
              <w:bottom w:val="single" w:sz="8" w:space="0" w:color="auto"/>
              <w:right w:val="nil"/>
            </w:tcBorders>
            <w:shd w:val="clear" w:color="000000" w:fill="365F91"/>
            <w:noWrap/>
            <w:vAlign w:val="center"/>
            <w:hideMark/>
          </w:tcPr>
          <w:p w14:paraId="7BD3C1F7"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1</w:t>
            </w:r>
          </w:p>
        </w:tc>
        <w:tc>
          <w:tcPr>
            <w:tcW w:w="709" w:type="dxa"/>
            <w:tcBorders>
              <w:top w:val="nil"/>
              <w:left w:val="single" w:sz="8" w:space="0" w:color="auto"/>
              <w:bottom w:val="single" w:sz="8" w:space="0" w:color="auto"/>
              <w:right w:val="single" w:sz="8" w:space="0" w:color="auto"/>
            </w:tcBorders>
            <w:shd w:val="clear" w:color="000000" w:fill="365F91"/>
            <w:noWrap/>
            <w:vAlign w:val="center"/>
            <w:hideMark/>
          </w:tcPr>
          <w:p w14:paraId="05C527D4"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2</w:t>
            </w:r>
          </w:p>
        </w:tc>
        <w:tc>
          <w:tcPr>
            <w:tcW w:w="708" w:type="dxa"/>
            <w:tcBorders>
              <w:top w:val="nil"/>
              <w:left w:val="nil"/>
              <w:bottom w:val="single" w:sz="8" w:space="0" w:color="auto"/>
              <w:right w:val="single" w:sz="8" w:space="0" w:color="auto"/>
            </w:tcBorders>
            <w:shd w:val="clear" w:color="000000" w:fill="365F91"/>
            <w:noWrap/>
            <w:vAlign w:val="center"/>
            <w:hideMark/>
          </w:tcPr>
          <w:p w14:paraId="7795B6AC"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3</w:t>
            </w:r>
          </w:p>
        </w:tc>
      </w:tr>
      <w:tr w:rsidR="007072B3" w:rsidRPr="00EE16F5" w14:paraId="398902E4"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15DDD90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7ADBC0B3"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B7C8717"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53576521"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5ACF92C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683EDCCB"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7F700A78"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5840C8DB"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TOTAL INGRESOS OPERACIONALES</w:t>
            </w:r>
            <w:r w:rsidRPr="00EE16F5">
              <w:rPr>
                <w:rFonts w:eastAsia="Times New Roman"/>
                <w:color w:val="000000"/>
                <w:sz w:val="16"/>
                <w:szCs w:val="16"/>
                <w:vertAlign w:val="superscript"/>
                <w:lang w:val="es-CL" w:eastAsia="es-CL"/>
              </w:rPr>
              <w:t>(2)</w:t>
            </w:r>
          </w:p>
        </w:tc>
        <w:tc>
          <w:tcPr>
            <w:tcW w:w="992" w:type="dxa"/>
            <w:tcBorders>
              <w:top w:val="nil"/>
              <w:left w:val="nil"/>
              <w:bottom w:val="single" w:sz="8" w:space="0" w:color="auto"/>
              <w:right w:val="single" w:sz="8" w:space="0" w:color="auto"/>
            </w:tcBorders>
            <w:shd w:val="clear" w:color="auto" w:fill="auto"/>
            <w:noWrap/>
            <w:vAlign w:val="center"/>
            <w:hideMark/>
          </w:tcPr>
          <w:p w14:paraId="4866663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B6BC14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0FE2288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72392F7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16DF989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32CCA686"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084E96D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TOTAL COSTOS</w:t>
            </w:r>
            <w:r w:rsidRPr="00EE16F5">
              <w:rPr>
                <w:rFonts w:eastAsia="Times New Roman"/>
                <w:color w:val="000000"/>
                <w:sz w:val="16"/>
                <w:szCs w:val="16"/>
                <w:vertAlign w:val="superscript"/>
                <w:lang w:val="es-CL" w:eastAsia="es-CL"/>
              </w:rPr>
              <w:t>(3)</w:t>
            </w:r>
          </w:p>
        </w:tc>
        <w:tc>
          <w:tcPr>
            <w:tcW w:w="992" w:type="dxa"/>
            <w:tcBorders>
              <w:top w:val="nil"/>
              <w:left w:val="nil"/>
              <w:bottom w:val="single" w:sz="8" w:space="0" w:color="auto"/>
              <w:right w:val="single" w:sz="8" w:space="0" w:color="auto"/>
            </w:tcBorders>
            <w:shd w:val="clear" w:color="auto" w:fill="auto"/>
            <w:noWrap/>
            <w:vAlign w:val="center"/>
            <w:hideMark/>
          </w:tcPr>
          <w:p w14:paraId="49FD18CF"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0DAD963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57688DBA"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6111F8ED"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9878C92"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6009C15E"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701D3912"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(Depreciación)</w:t>
            </w:r>
          </w:p>
        </w:tc>
        <w:tc>
          <w:tcPr>
            <w:tcW w:w="992" w:type="dxa"/>
            <w:tcBorders>
              <w:top w:val="nil"/>
              <w:left w:val="nil"/>
              <w:bottom w:val="single" w:sz="8" w:space="0" w:color="auto"/>
              <w:right w:val="single" w:sz="8" w:space="0" w:color="auto"/>
            </w:tcBorders>
            <w:shd w:val="clear" w:color="auto" w:fill="auto"/>
            <w:noWrap/>
            <w:vAlign w:val="center"/>
            <w:hideMark/>
          </w:tcPr>
          <w:p w14:paraId="2C2351F0"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20B3B54"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63EFE8DE"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05C5874F"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5E4A271"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3B5AFDDD"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714C1BBF"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(Amortización)</w:t>
            </w:r>
          </w:p>
        </w:tc>
        <w:tc>
          <w:tcPr>
            <w:tcW w:w="992" w:type="dxa"/>
            <w:tcBorders>
              <w:top w:val="nil"/>
              <w:left w:val="nil"/>
              <w:bottom w:val="single" w:sz="8" w:space="0" w:color="auto"/>
              <w:right w:val="single" w:sz="8" w:space="0" w:color="auto"/>
            </w:tcBorders>
            <w:shd w:val="clear" w:color="auto" w:fill="auto"/>
            <w:noWrap/>
            <w:vAlign w:val="center"/>
            <w:hideMark/>
          </w:tcPr>
          <w:p w14:paraId="0FD15E1C"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E14050D"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1112BC5C"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16D0D9D6"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654193FF"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482A8F5C"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2CC9EACB"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(Pérdidas ejercicio anterior)</w:t>
            </w:r>
          </w:p>
        </w:tc>
        <w:tc>
          <w:tcPr>
            <w:tcW w:w="992" w:type="dxa"/>
            <w:tcBorders>
              <w:top w:val="nil"/>
              <w:left w:val="nil"/>
              <w:bottom w:val="single" w:sz="8" w:space="0" w:color="auto"/>
              <w:right w:val="single" w:sz="8" w:space="0" w:color="auto"/>
            </w:tcBorders>
            <w:shd w:val="clear" w:color="auto" w:fill="auto"/>
            <w:noWrap/>
            <w:vAlign w:val="center"/>
            <w:hideMark/>
          </w:tcPr>
          <w:p w14:paraId="5941299D"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3E64AE5"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24D40B62"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75C5806C"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34DC9690" w14:textId="77777777" w:rsidR="007072B3" w:rsidRPr="00EE16F5" w:rsidRDefault="007072B3" w:rsidP="00D746AF">
            <w:pPr>
              <w:jc w:val="righ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07A98E3B"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23CA9AD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RESULTADO ANTES DE IMPUESTO</w:t>
            </w:r>
          </w:p>
        </w:tc>
        <w:tc>
          <w:tcPr>
            <w:tcW w:w="992" w:type="dxa"/>
            <w:tcBorders>
              <w:top w:val="nil"/>
              <w:left w:val="nil"/>
              <w:bottom w:val="single" w:sz="8" w:space="0" w:color="auto"/>
              <w:right w:val="single" w:sz="8" w:space="0" w:color="auto"/>
            </w:tcBorders>
            <w:shd w:val="clear" w:color="auto" w:fill="auto"/>
            <w:noWrap/>
            <w:vAlign w:val="center"/>
            <w:hideMark/>
          </w:tcPr>
          <w:p w14:paraId="2EA2B220"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29839D0"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14EE9F4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216141E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2B2A365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68407265"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0EC2346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xml:space="preserve">Impuesto a la renta </w:t>
            </w:r>
          </w:p>
        </w:tc>
        <w:tc>
          <w:tcPr>
            <w:tcW w:w="992" w:type="dxa"/>
            <w:tcBorders>
              <w:top w:val="nil"/>
              <w:left w:val="nil"/>
              <w:bottom w:val="single" w:sz="8" w:space="0" w:color="auto"/>
              <w:right w:val="single" w:sz="8" w:space="0" w:color="auto"/>
            </w:tcBorders>
            <w:shd w:val="clear" w:color="auto" w:fill="auto"/>
            <w:noWrap/>
            <w:vAlign w:val="center"/>
            <w:hideMark/>
          </w:tcPr>
          <w:p w14:paraId="4B60BAB1"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8E6F463"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2F3A5CDF"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6D09A7DB"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26797C63"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7D92163F"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0B716A21"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RESULTADO DESPUÉS DE IMPUESTO</w:t>
            </w:r>
          </w:p>
        </w:tc>
        <w:tc>
          <w:tcPr>
            <w:tcW w:w="992" w:type="dxa"/>
            <w:tcBorders>
              <w:top w:val="nil"/>
              <w:left w:val="nil"/>
              <w:bottom w:val="single" w:sz="8" w:space="0" w:color="auto"/>
              <w:right w:val="single" w:sz="8" w:space="0" w:color="auto"/>
            </w:tcBorders>
            <w:shd w:val="clear" w:color="auto" w:fill="auto"/>
            <w:noWrap/>
            <w:vAlign w:val="center"/>
            <w:hideMark/>
          </w:tcPr>
          <w:p w14:paraId="19013AE0"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F3C506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27E585FE"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2B521D71"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8404C6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46048951"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686C7BE6"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24DA20EA"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F2D7C3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6F03F1B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055D1D9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6044624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0F255E84"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3714D03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Depreciación</w:t>
            </w:r>
            <w:r w:rsidRPr="00EE16F5">
              <w:rPr>
                <w:rFonts w:eastAsia="Times New Roman"/>
                <w:color w:val="000000"/>
                <w:sz w:val="16"/>
                <w:szCs w:val="16"/>
                <w:vertAlign w:val="superscript"/>
                <w:lang w:val="es-CL" w:eastAsia="es-CL"/>
              </w:rPr>
              <w:t>(4)</w:t>
            </w:r>
          </w:p>
        </w:tc>
        <w:tc>
          <w:tcPr>
            <w:tcW w:w="992" w:type="dxa"/>
            <w:tcBorders>
              <w:top w:val="nil"/>
              <w:left w:val="nil"/>
              <w:bottom w:val="single" w:sz="8" w:space="0" w:color="auto"/>
              <w:right w:val="single" w:sz="8" w:space="0" w:color="auto"/>
            </w:tcBorders>
            <w:shd w:val="clear" w:color="auto" w:fill="auto"/>
            <w:noWrap/>
            <w:vAlign w:val="center"/>
            <w:hideMark/>
          </w:tcPr>
          <w:p w14:paraId="34842452"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4C7237ED"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54D86CA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0DCCBEDA"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2C25A8F"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58C545BA"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27A7B8B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Amortización</w:t>
            </w:r>
            <w:r w:rsidRPr="00EE16F5">
              <w:rPr>
                <w:rFonts w:eastAsia="Times New Roman"/>
                <w:color w:val="000000"/>
                <w:sz w:val="16"/>
                <w:szCs w:val="16"/>
                <w:vertAlign w:val="superscript"/>
                <w:lang w:val="es-CL" w:eastAsia="es-CL"/>
              </w:rPr>
              <w:t>(5)</w:t>
            </w:r>
          </w:p>
        </w:tc>
        <w:tc>
          <w:tcPr>
            <w:tcW w:w="992" w:type="dxa"/>
            <w:tcBorders>
              <w:top w:val="nil"/>
              <w:left w:val="nil"/>
              <w:bottom w:val="single" w:sz="8" w:space="0" w:color="auto"/>
              <w:right w:val="single" w:sz="8" w:space="0" w:color="auto"/>
            </w:tcBorders>
            <w:shd w:val="clear" w:color="auto" w:fill="auto"/>
            <w:noWrap/>
            <w:vAlign w:val="center"/>
            <w:hideMark/>
          </w:tcPr>
          <w:p w14:paraId="6866C269"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493D263D"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49F0C1CF"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3447FF43"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491877BE"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34118476"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FFFFFF"/>
            <w:noWrap/>
            <w:vAlign w:val="center"/>
            <w:hideMark/>
          </w:tcPr>
          <w:p w14:paraId="2310DF3E"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Pérdidas ejercicio anterior</w:t>
            </w:r>
          </w:p>
        </w:tc>
        <w:tc>
          <w:tcPr>
            <w:tcW w:w="992" w:type="dxa"/>
            <w:tcBorders>
              <w:top w:val="nil"/>
              <w:left w:val="nil"/>
              <w:bottom w:val="single" w:sz="8" w:space="0" w:color="auto"/>
              <w:right w:val="single" w:sz="8" w:space="0" w:color="auto"/>
            </w:tcBorders>
            <w:shd w:val="clear" w:color="auto" w:fill="auto"/>
            <w:noWrap/>
            <w:vAlign w:val="center"/>
            <w:hideMark/>
          </w:tcPr>
          <w:p w14:paraId="59510BDD"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540FBE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790D5004"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0EC3AE01"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3F71C4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333FF522"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1F13657B"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FLUJO DE CAJA OPERACIONAL (1)</w:t>
            </w:r>
          </w:p>
        </w:tc>
        <w:tc>
          <w:tcPr>
            <w:tcW w:w="992" w:type="dxa"/>
            <w:tcBorders>
              <w:top w:val="nil"/>
              <w:left w:val="nil"/>
              <w:bottom w:val="single" w:sz="8" w:space="0" w:color="auto"/>
              <w:right w:val="single" w:sz="8" w:space="0" w:color="auto"/>
            </w:tcBorders>
            <w:shd w:val="clear" w:color="000000" w:fill="C5D9F1"/>
            <w:noWrap/>
            <w:vAlign w:val="center"/>
            <w:hideMark/>
          </w:tcPr>
          <w:p w14:paraId="4628E584"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29F9DDE2"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9" w:type="dxa"/>
            <w:tcBorders>
              <w:top w:val="nil"/>
              <w:left w:val="nil"/>
              <w:bottom w:val="single" w:sz="8" w:space="0" w:color="auto"/>
              <w:right w:val="nil"/>
            </w:tcBorders>
            <w:shd w:val="clear" w:color="000000" w:fill="C5D9F1"/>
            <w:noWrap/>
            <w:vAlign w:val="center"/>
            <w:hideMark/>
          </w:tcPr>
          <w:p w14:paraId="71C1F446"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000000" w:fill="C5D9F1"/>
            <w:vAlign w:val="center"/>
            <w:hideMark/>
          </w:tcPr>
          <w:p w14:paraId="38C52514"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8" w:type="dxa"/>
            <w:tcBorders>
              <w:top w:val="nil"/>
              <w:left w:val="nil"/>
              <w:bottom w:val="single" w:sz="8" w:space="0" w:color="auto"/>
              <w:right w:val="single" w:sz="8" w:space="0" w:color="auto"/>
            </w:tcBorders>
            <w:shd w:val="clear" w:color="000000" w:fill="C5D9F1"/>
            <w:vAlign w:val="center"/>
            <w:hideMark/>
          </w:tcPr>
          <w:p w14:paraId="7E2C4FA5"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r>
      <w:tr w:rsidR="007072B3" w:rsidRPr="00EE16F5" w14:paraId="36F3C306"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360FF6C" w14:textId="77777777" w:rsidR="007072B3"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p w14:paraId="3B338A48" w14:textId="77777777" w:rsidR="00A05FDA" w:rsidRDefault="00A05FDA" w:rsidP="00D746AF">
            <w:pPr>
              <w:jc w:val="left"/>
              <w:rPr>
                <w:rFonts w:eastAsia="Times New Roman"/>
                <w:color w:val="FFFFFF"/>
                <w:sz w:val="16"/>
                <w:szCs w:val="16"/>
                <w:lang w:val="es-CL" w:eastAsia="es-CL"/>
              </w:rPr>
            </w:pPr>
          </w:p>
          <w:p w14:paraId="37ABED0C" w14:textId="77777777" w:rsidR="00A05FDA" w:rsidRPr="00EE16F5" w:rsidRDefault="00A05FDA" w:rsidP="00D746AF">
            <w:pPr>
              <w:jc w:val="left"/>
              <w:rPr>
                <w:rFonts w:eastAsia="Times New Roman"/>
                <w:color w:val="FFFFFF"/>
                <w:sz w:val="16"/>
                <w:szCs w:val="16"/>
                <w:lang w:val="es-CL" w:eastAsia="es-CL"/>
              </w:rPr>
            </w:pPr>
          </w:p>
        </w:tc>
        <w:tc>
          <w:tcPr>
            <w:tcW w:w="992" w:type="dxa"/>
            <w:tcBorders>
              <w:top w:val="nil"/>
              <w:left w:val="nil"/>
              <w:bottom w:val="single" w:sz="8" w:space="0" w:color="auto"/>
              <w:right w:val="single" w:sz="8" w:space="0" w:color="auto"/>
            </w:tcBorders>
            <w:shd w:val="clear" w:color="auto" w:fill="auto"/>
            <w:noWrap/>
            <w:vAlign w:val="center"/>
            <w:hideMark/>
          </w:tcPr>
          <w:p w14:paraId="59B1BB13" w14:textId="77777777" w:rsidR="007072B3" w:rsidRPr="00EE16F5"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262C051" w14:textId="77777777" w:rsidR="007072B3" w:rsidRPr="00EE16F5"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tc>
        <w:tc>
          <w:tcPr>
            <w:tcW w:w="709" w:type="dxa"/>
            <w:tcBorders>
              <w:top w:val="nil"/>
              <w:left w:val="nil"/>
              <w:bottom w:val="single" w:sz="8" w:space="0" w:color="auto"/>
              <w:right w:val="nil"/>
            </w:tcBorders>
            <w:shd w:val="clear" w:color="auto" w:fill="auto"/>
            <w:noWrap/>
            <w:vAlign w:val="center"/>
            <w:hideMark/>
          </w:tcPr>
          <w:p w14:paraId="717892ED" w14:textId="77777777" w:rsidR="007072B3" w:rsidRPr="00EE16F5"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39A99472" w14:textId="77777777" w:rsidR="007072B3" w:rsidRPr="00EE16F5"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39B0A71E" w14:textId="77777777" w:rsidR="007072B3" w:rsidRPr="00EE16F5" w:rsidRDefault="007072B3" w:rsidP="00D746AF">
            <w:pPr>
              <w:jc w:val="left"/>
              <w:rPr>
                <w:rFonts w:eastAsia="Times New Roman"/>
                <w:color w:val="FFFFFF"/>
                <w:sz w:val="16"/>
                <w:szCs w:val="16"/>
                <w:lang w:val="es-CL" w:eastAsia="es-CL"/>
              </w:rPr>
            </w:pPr>
            <w:r w:rsidRPr="00EE16F5">
              <w:rPr>
                <w:rFonts w:eastAsia="Times New Roman"/>
                <w:color w:val="FFFFFF"/>
                <w:sz w:val="16"/>
                <w:szCs w:val="16"/>
                <w:lang w:val="es-CL" w:eastAsia="es-CL"/>
              </w:rPr>
              <w:t> </w:t>
            </w:r>
          </w:p>
        </w:tc>
      </w:tr>
      <w:tr w:rsidR="007072B3" w:rsidRPr="00EE16F5" w14:paraId="6E13F5EB"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365F91"/>
            <w:noWrap/>
            <w:vAlign w:val="center"/>
            <w:hideMark/>
          </w:tcPr>
          <w:p w14:paraId="408D83FD" w14:textId="77777777" w:rsidR="007072B3" w:rsidRPr="00EE16F5" w:rsidRDefault="007072B3" w:rsidP="00D746AF">
            <w:pPr>
              <w:jc w:val="left"/>
              <w:rPr>
                <w:rFonts w:eastAsia="Times New Roman"/>
                <w:b/>
                <w:bCs/>
                <w:color w:val="FFFFFF"/>
                <w:sz w:val="16"/>
                <w:szCs w:val="16"/>
                <w:lang w:val="es-CL" w:eastAsia="es-CL"/>
              </w:rPr>
            </w:pPr>
            <w:r w:rsidRPr="00EE16F5">
              <w:rPr>
                <w:rFonts w:eastAsia="Times New Roman"/>
                <w:b/>
                <w:bCs/>
                <w:color w:val="FFFFFF"/>
                <w:sz w:val="16"/>
                <w:szCs w:val="16"/>
                <w:lang w:val="es-CL" w:eastAsia="es-CL"/>
              </w:rPr>
              <w:t>FLUJO DE CAPITALES</w:t>
            </w:r>
          </w:p>
        </w:tc>
        <w:tc>
          <w:tcPr>
            <w:tcW w:w="992" w:type="dxa"/>
            <w:tcBorders>
              <w:top w:val="nil"/>
              <w:left w:val="nil"/>
              <w:bottom w:val="single" w:sz="8" w:space="0" w:color="auto"/>
              <w:right w:val="single" w:sz="8" w:space="0" w:color="auto"/>
            </w:tcBorders>
            <w:shd w:val="clear" w:color="000000" w:fill="365F91"/>
            <w:noWrap/>
            <w:vAlign w:val="center"/>
            <w:hideMark/>
          </w:tcPr>
          <w:p w14:paraId="100D4D57"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0,1</w:t>
            </w:r>
            <w:r w:rsidRPr="00EE16F5">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single" w:sz="8" w:space="0" w:color="auto"/>
            </w:tcBorders>
            <w:shd w:val="clear" w:color="000000" w:fill="365F91"/>
            <w:noWrap/>
            <w:vAlign w:val="center"/>
            <w:hideMark/>
          </w:tcPr>
          <w:p w14:paraId="695CC092"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0,2</w:t>
            </w:r>
            <w:r w:rsidRPr="00EE16F5">
              <w:rPr>
                <w:rFonts w:eastAsia="Times New Roman"/>
                <w:b/>
                <w:bCs/>
                <w:color w:val="FFFFFF"/>
                <w:sz w:val="16"/>
                <w:szCs w:val="16"/>
                <w:vertAlign w:val="superscript"/>
                <w:lang w:val="es-CL" w:eastAsia="es-CL"/>
              </w:rPr>
              <w:t>(9)</w:t>
            </w:r>
          </w:p>
        </w:tc>
        <w:tc>
          <w:tcPr>
            <w:tcW w:w="709" w:type="dxa"/>
            <w:tcBorders>
              <w:top w:val="nil"/>
              <w:left w:val="nil"/>
              <w:bottom w:val="single" w:sz="8" w:space="0" w:color="auto"/>
              <w:right w:val="single" w:sz="8" w:space="0" w:color="auto"/>
            </w:tcBorders>
            <w:shd w:val="clear" w:color="000000" w:fill="365F91"/>
            <w:noWrap/>
            <w:vAlign w:val="center"/>
            <w:hideMark/>
          </w:tcPr>
          <w:p w14:paraId="26548332"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1</w:t>
            </w:r>
          </w:p>
        </w:tc>
        <w:tc>
          <w:tcPr>
            <w:tcW w:w="709" w:type="dxa"/>
            <w:tcBorders>
              <w:top w:val="nil"/>
              <w:left w:val="nil"/>
              <w:bottom w:val="single" w:sz="8" w:space="0" w:color="auto"/>
              <w:right w:val="single" w:sz="8" w:space="0" w:color="auto"/>
            </w:tcBorders>
            <w:shd w:val="clear" w:color="000000" w:fill="365F91"/>
            <w:noWrap/>
            <w:vAlign w:val="center"/>
            <w:hideMark/>
          </w:tcPr>
          <w:p w14:paraId="1339ED0F"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2</w:t>
            </w:r>
          </w:p>
        </w:tc>
        <w:tc>
          <w:tcPr>
            <w:tcW w:w="708" w:type="dxa"/>
            <w:tcBorders>
              <w:top w:val="nil"/>
              <w:left w:val="nil"/>
              <w:bottom w:val="single" w:sz="8" w:space="0" w:color="auto"/>
              <w:right w:val="single" w:sz="8" w:space="0" w:color="auto"/>
            </w:tcBorders>
            <w:shd w:val="clear" w:color="000000" w:fill="365F91"/>
            <w:noWrap/>
            <w:vAlign w:val="center"/>
            <w:hideMark/>
          </w:tcPr>
          <w:p w14:paraId="30480E66"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3</w:t>
            </w:r>
          </w:p>
        </w:tc>
      </w:tr>
      <w:tr w:rsidR="007072B3" w:rsidRPr="00EE16F5" w14:paraId="63E927EA"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000000"/>
            <w:noWrap/>
            <w:vAlign w:val="center"/>
            <w:hideMark/>
          </w:tcPr>
          <w:p w14:paraId="0ECE295E" w14:textId="77777777" w:rsidR="007072B3" w:rsidRPr="00EE16F5" w:rsidRDefault="007072B3" w:rsidP="00D746AF">
            <w:pPr>
              <w:jc w:val="left"/>
              <w:rPr>
                <w:rFonts w:eastAsia="Times New Roman"/>
                <w:b/>
                <w:bCs/>
                <w:color w:val="FFFFFF"/>
                <w:sz w:val="16"/>
                <w:szCs w:val="16"/>
                <w:lang w:val="es-CL" w:eastAsia="es-CL"/>
              </w:rPr>
            </w:pPr>
            <w:r w:rsidRPr="00EE16F5">
              <w:rPr>
                <w:rFonts w:eastAsia="Times New Roman"/>
                <w:b/>
                <w:bCs/>
                <w:color w:val="FFFFFF"/>
                <w:sz w:val="16"/>
                <w:szCs w:val="16"/>
                <w:lang w:val="es-CL" w:eastAsia="es-CL"/>
              </w:rPr>
              <w:t>INVERSIONES</w:t>
            </w:r>
          </w:p>
        </w:tc>
        <w:tc>
          <w:tcPr>
            <w:tcW w:w="992" w:type="dxa"/>
            <w:tcBorders>
              <w:top w:val="nil"/>
              <w:left w:val="nil"/>
              <w:bottom w:val="single" w:sz="8" w:space="0" w:color="auto"/>
              <w:right w:val="single" w:sz="8" w:space="0" w:color="auto"/>
            </w:tcBorders>
            <w:shd w:val="clear" w:color="auto" w:fill="auto"/>
            <w:noWrap/>
            <w:vAlign w:val="center"/>
            <w:hideMark/>
          </w:tcPr>
          <w:p w14:paraId="1615AB55"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000000" w:fill="FFFFFF"/>
            <w:noWrap/>
            <w:vAlign w:val="center"/>
            <w:hideMark/>
          </w:tcPr>
          <w:p w14:paraId="585A877C"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nil"/>
            </w:tcBorders>
            <w:shd w:val="clear" w:color="000000" w:fill="FFFFFF"/>
            <w:noWrap/>
            <w:vAlign w:val="center"/>
            <w:hideMark/>
          </w:tcPr>
          <w:p w14:paraId="240C9550"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single" w:sz="8" w:space="0" w:color="auto"/>
              <w:bottom w:val="single" w:sz="8" w:space="0" w:color="auto"/>
              <w:right w:val="single" w:sz="8" w:space="0" w:color="auto"/>
            </w:tcBorders>
            <w:shd w:val="clear" w:color="000000" w:fill="FFFFFF"/>
            <w:vAlign w:val="center"/>
            <w:hideMark/>
          </w:tcPr>
          <w:p w14:paraId="11C8DBCE"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000000" w:fill="FFFFFF"/>
            <w:vAlign w:val="center"/>
            <w:hideMark/>
          </w:tcPr>
          <w:p w14:paraId="61A53B16"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0390F884"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2AD17F3"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Activos Fijos</w:t>
            </w:r>
            <w:r w:rsidRPr="00EE16F5">
              <w:rPr>
                <w:rFonts w:eastAsia="Times New Roman"/>
                <w:color w:val="000000"/>
                <w:sz w:val="16"/>
                <w:szCs w:val="16"/>
                <w:vertAlign w:val="superscript"/>
                <w:lang w:val="es-CL" w:eastAsia="es-CL"/>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457C73E2"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52767E31"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nil"/>
            </w:tcBorders>
            <w:shd w:val="clear" w:color="auto" w:fill="auto"/>
            <w:noWrap/>
            <w:vAlign w:val="center"/>
            <w:hideMark/>
          </w:tcPr>
          <w:p w14:paraId="26D40D85"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single" w:sz="8" w:space="0" w:color="auto"/>
              <w:bottom w:val="single" w:sz="8" w:space="0" w:color="auto"/>
              <w:right w:val="single" w:sz="8" w:space="0" w:color="auto"/>
            </w:tcBorders>
            <w:shd w:val="clear" w:color="auto" w:fill="auto"/>
            <w:vAlign w:val="center"/>
            <w:hideMark/>
          </w:tcPr>
          <w:p w14:paraId="30177A7D"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FC2D8B7"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1BE72AEA"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6B9AA45C"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Activos Intangibles</w:t>
            </w:r>
            <w:r w:rsidRPr="00EE16F5">
              <w:rPr>
                <w:rFonts w:eastAsia="Times New Roman"/>
                <w:color w:val="000000"/>
                <w:sz w:val="16"/>
                <w:szCs w:val="16"/>
                <w:vertAlign w:val="superscript"/>
                <w:lang w:val="es-CL" w:eastAsia="es-CL"/>
              </w:rPr>
              <w:t>(6)</w:t>
            </w:r>
          </w:p>
        </w:tc>
        <w:tc>
          <w:tcPr>
            <w:tcW w:w="992" w:type="dxa"/>
            <w:tcBorders>
              <w:top w:val="nil"/>
              <w:left w:val="nil"/>
              <w:bottom w:val="single" w:sz="8" w:space="0" w:color="auto"/>
              <w:right w:val="single" w:sz="8" w:space="0" w:color="auto"/>
            </w:tcBorders>
            <w:shd w:val="clear" w:color="000000" w:fill="FFFFFF"/>
            <w:noWrap/>
            <w:vAlign w:val="center"/>
            <w:hideMark/>
          </w:tcPr>
          <w:p w14:paraId="26A05768"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7045FF87"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single" w:sz="8" w:space="0" w:color="auto"/>
            </w:tcBorders>
            <w:shd w:val="clear" w:color="auto" w:fill="auto"/>
            <w:noWrap/>
            <w:vAlign w:val="center"/>
            <w:hideMark/>
          </w:tcPr>
          <w:p w14:paraId="4868DA93"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9" w:type="dxa"/>
            <w:tcBorders>
              <w:top w:val="nil"/>
              <w:left w:val="nil"/>
              <w:bottom w:val="single" w:sz="8" w:space="0" w:color="auto"/>
              <w:right w:val="single" w:sz="8" w:space="0" w:color="auto"/>
            </w:tcBorders>
            <w:shd w:val="clear" w:color="auto" w:fill="auto"/>
            <w:vAlign w:val="center"/>
            <w:hideMark/>
          </w:tcPr>
          <w:p w14:paraId="79960EE4"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CC64AB3"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42842D3C"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E6624E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lastRenderedPageBreak/>
              <w:t>Capital de trabajo</w:t>
            </w:r>
            <w:r w:rsidRPr="00EE16F5">
              <w:rPr>
                <w:rFonts w:eastAsia="Times New Roman"/>
                <w:color w:val="000000"/>
                <w:sz w:val="16"/>
                <w:szCs w:val="16"/>
                <w:vertAlign w:val="superscript"/>
                <w:lang w:val="es-CL" w:eastAsia="es-CL"/>
              </w:rPr>
              <w:t>(6)</w:t>
            </w:r>
          </w:p>
        </w:tc>
        <w:tc>
          <w:tcPr>
            <w:tcW w:w="992" w:type="dxa"/>
            <w:tcBorders>
              <w:top w:val="nil"/>
              <w:left w:val="nil"/>
              <w:bottom w:val="single" w:sz="8" w:space="0" w:color="auto"/>
              <w:right w:val="single" w:sz="8" w:space="0" w:color="auto"/>
            </w:tcBorders>
            <w:shd w:val="clear" w:color="auto" w:fill="auto"/>
            <w:noWrap/>
            <w:vAlign w:val="center"/>
            <w:hideMark/>
          </w:tcPr>
          <w:p w14:paraId="7FA2A035"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CE91FD8"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noWrap/>
            <w:vAlign w:val="center"/>
            <w:hideMark/>
          </w:tcPr>
          <w:p w14:paraId="36776E6C"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vAlign w:val="center"/>
            <w:hideMark/>
          </w:tcPr>
          <w:p w14:paraId="1ED3ED9E"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434F8BB5"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374DDF45"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63C82864"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TOTAL INVERSIONES</w:t>
            </w:r>
          </w:p>
        </w:tc>
        <w:tc>
          <w:tcPr>
            <w:tcW w:w="992" w:type="dxa"/>
            <w:tcBorders>
              <w:top w:val="nil"/>
              <w:left w:val="nil"/>
              <w:bottom w:val="single" w:sz="8" w:space="0" w:color="auto"/>
              <w:right w:val="single" w:sz="8" w:space="0" w:color="auto"/>
            </w:tcBorders>
            <w:shd w:val="clear" w:color="000000" w:fill="C5D9F1"/>
            <w:noWrap/>
            <w:vAlign w:val="center"/>
            <w:hideMark/>
          </w:tcPr>
          <w:p w14:paraId="10C27D1E"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104693E2"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000000" w:fill="C5D9F1"/>
            <w:noWrap/>
            <w:vAlign w:val="center"/>
            <w:hideMark/>
          </w:tcPr>
          <w:p w14:paraId="7EA4107A"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000000" w:fill="C5D9F1"/>
            <w:vAlign w:val="center"/>
            <w:hideMark/>
          </w:tcPr>
          <w:p w14:paraId="77190E2E"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000000" w:fill="C5D9F1"/>
            <w:vAlign w:val="center"/>
            <w:hideMark/>
          </w:tcPr>
          <w:p w14:paraId="1741F047"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001A0CB1"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417B278B"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Subsidio</w:t>
            </w:r>
            <w:r w:rsidRPr="00EE16F5">
              <w:rPr>
                <w:rFonts w:eastAsia="Times New Roman"/>
                <w:color w:val="000000"/>
                <w:sz w:val="16"/>
                <w:szCs w:val="16"/>
                <w:vertAlign w:val="superscript"/>
                <w:lang w:val="es-CL" w:eastAsia="es-CL"/>
              </w:rPr>
              <w:t>(7)</w:t>
            </w:r>
          </w:p>
        </w:tc>
        <w:tc>
          <w:tcPr>
            <w:tcW w:w="992" w:type="dxa"/>
            <w:tcBorders>
              <w:top w:val="nil"/>
              <w:left w:val="nil"/>
              <w:bottom w:val="single" w:sz="8" w:space="0" w:color="auto"/>
              <w:right w:val="single" w:sz="8" w:space="0" w:color="auto"/>
            </w:tcBorders>
            <w:shd w:val="clear" w:color="auto" w:fill="auto"/>
            <w:noWrap/>
            <w:vAlign w:val="center"/>
            <w:hideMark/>
          </w:tcPr>
          <w:p w14:paraId="2CA8D24B"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63985612"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noWrap/>
            <w:vAlign w:val="center"/>
            <w:hideMark/>
          </w:tcPr>
          <w:p w14:paraId="662ACDAC"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vAlign w:val="center"/>
            <w:hideMark/>
          </w:tcPr>
          <w:p w14:paraId="13213739"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7C504338"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176BB209"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0265A285"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Valor de desecho</w:t>
            </w:r>
            <w:r w:rsidRPr="00EE16F5">
              <w:rPr>
                <w:rFonts w:eastAsia="Times New Roman"/>
                <w:color w:val="000000"/>
                <w:sz w:val="16"/>
                <w:szCs w:val="16"/>
                <w:vertAlign w:val="superscript"/>
                <w:lang w:val="es-CL" w:eastAsia="es-CL"/>
              </w:rPr>
              <w:t>(8)</w:t>
            </w:r>
          </w:p>
        </w:tc>
        <w:tc>
          <w:tcPr>
            <w:tcW w:w="992" w:type="dxa"/>
            <w:tcBorders>
              <w:top w:val="nil"/>
              <w:left w:val="nil"/>
              <w:bottom w:val="single" w:sz="8" w:space="0" w:color="auto"/>
              <w:right w:val="single" w:sz="8" w:space="0" w:color="auto"/>
            </w:tcBorders>
            <w:shd w:val="clear" w:color="auto" w:fill="auto"/>
            <w:noWrap/>
            <w:vAlign w:val="center"/>
            <w:hideMark/>
          </w:tcPr>
          <w:p w14:paraId="10186EFC"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146670E9"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noWrap/>
            <w:vAlign w:val="center"/>
            <w:hideMark/>
          </w:tcPr>
          <w:p w14:paraId="39065726"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vAlign w:val="center"/>
            <w:hideMark/>
          </w:tcPr>
          <w:p w14:paraId="434A2D5A"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0FBA9E14"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6F4CBA65"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auto" w:fill="auto"/>
            <w:noWrap/>
            <w:vAlign w:val="center"/>
            <w:hideMark/>
          </w:tcPr>
          <w:p w14:paraId="1999B792"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Recuperación de capital de Trabajo</w:t>
            </w:r>
            <w:r w:rsidRPr="00EE16F5">
              <w:rPr>
                <w:rFonts w:eastAsia="Times New Roman"/>
                <w:color w:val="000000"/>
                <w:sz w:val="16"/>
                <w:szCs w:val="16"/>
                <w:vertAlign w:val="superscript"/>
                <w:lang w:val="es-CL" w:eastAsia="es-CL"/>
              </w:rPr>
              <w:t>(8)</w:t>
            </w:r>
          </w:p>
        </w:tc>
        <w:tc>
          <w:tcPr>
            <w:tcW w:w="992" w:type="dxa"/>
            <w:tcBorders>
              <w:top w:val="nil"/>
              <w:left w:val="nil"/>
              <w:bottom w:val="single" w:sz="8" w:space="0" w:color="auto"/>
              <w:right w:val="single" w:sz="8" w:space="0" w:color="auto"/>
            </w:tcBorders>
            <w:shd w:val="clear" w:color="auto" w:fill="auto"/>
            <w:noWrap/>
            <w:vAlign w:val="center"/>
            <w:hideMark/>
          </w:tcPr>
          <w:p w14:paraId="39242DA3"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auto" w:fill="auto"/>
            <w:noWrap/>
            <w:vAlign w:val="center"/>
            <w:hideMark/>
          </w:tcPr>
          <w:p w14:paraId="3BF798A3"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noWrap/>
            <w:vAlign w:val="center"/>
            <w:hideMark/>
          </w:tcPr>
          <w:p w14:paraId="24A77790"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auto" w:fill="auto"/>
            <w:vAlign w:val="center"/>
            <w:hideMark/>
          </w:tcPr>
          <w:p w14:paraId="47A29AB1"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auto" w:fill="auto"/>
            <w:vAlign w:val="center"/>
            <w:hideMark/>
          </w:tcPr>
          <w:p w14:paraId="441547CD" w14:textId="77777777" w:rsidR="007072B3" w:rsidRPr="00EE16F5" w:rsidRDefault="007072B3" w:rsidP="00D746AF">
            <w:pPr>
              <w:jc w:val="center"/>
              <w:rPr>
                <w:rFonts w:eastAsia="Times New Roman"/>
                <w:color w:val="000000"/>
                <w:sz w:val="16"/>
                <w:szCs w:val="16"/>
                <w:lang w:val="es-CL" w:eastAsia="es-CL"/>
              </w:rPr>
            </w:pPr>
            <w:r w:rsidRPr="00EE16F5">
              <w:rPr>
                <w:rFonts w:eastAsia="Times New Roman"/>
                <w:color w:val="000000"/>
                <w:sz w:val="16"/>
                <w:szCs w:val="16"/>
                <w:lang w:val="es-CL" w:eastAsia="es-CL"/>
              </w:rPr>
              <w:t> </w:t>
            </w:r>
          </w:p>
        </w:tc>
      </w:tr>
      <w:tr w:rsidR="007072B3" w:rsidRPr="00EE16F5" w14:paraId="0502E316"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6D97A109"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FLUJO DE CAPITALES (2)</w:t>
            </w:r>
          </w:p>
        </w:tc>
        <w:tc>
          <w:tcPr>
            <w:tcW w:w="992" w:type="dxa"/>
            <w:tcBorders>
              <w:top w:val="nil"/>
              <w:left w:val="nil"/>
              <w:bottom w:val="single" w:sz="8" w:space="0" w:color="auto"/>
              <w:right w:val="single" w:sz="8" w:space="0" w:color="auto"/>
            </w:tcBorders>
            <w:shd w:val="clear" w:color="000000" w:fill="C5D9F1"/>
            <w:noWrap/>
            <w:vAlign w:val="center"/>
            <w:hideMark/>
          </w:tcPr>
          <w:p w14:paraId="6D09C922" w14:textId="77777777" w:rsidR="007072B3" w:rsidRPr="00EE16F5" w:rsidRDefault="007072B3" w:rsidP="00D746AF">
            <w:pPr>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2B7608BA" w14:textId="77777777" w:rsidR="007072B3" w:rsidRPr="00EE16F5" w:rsidRDefault="007072B3" w:rsidP="00D746AF">
            <w:pPr>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9" w:type="dxa"/>
            <w:tcBorders>
              <w:top w:val="nil"/>
              <w:left w:val="nil"/>
              <w:bottom w:val="single" w:sz="8" w:space="0" w:color="auto"/>
              <w:right w:val="single" w:sz="8" w:space="0" w:color="auto"/>
            </w:tcBorders>
            <w:shd w:val="clear" w:color="000000" w:fill="C5D9F1"/>
            <w:noWrap/>
            <w:vAlign w:val="center"/>
            <w:hideMark/>
          </w:tcPr>
          <w:p w14:paraId="6A398648" w14:textId="77777777" w:rsidR="007072B3" w:rsidRPr="00EE16F5" w:rsidRDefault="007072B3" w:rsidP="00D746AF">
            <w:pPr>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9" w:type="dxa"/>
            <w:tcBorders>
              <w:top w:val="nil"/>
              <w:left w:val="nil"/>
              <w:bottom w:val="single" w:sz="8" w:space="0" w:color="auto"/>
              <w:right w:val="single" w:sz="8" w:space="0" w:color="auto"/>
            </w:tcBorders>
            <w:shd w:val="clear" w:color="000000" w:fill="C5D9F1"/>
            <w:vAlign w:val="center"/>
            <w:hideMark/>
          </w:tcPr>
          <w:p w14:paraId="3BE179A2" w14:textId="77777777" w:rsidR="007072B3" w:rsidRPr="00EE16F5" w:rsidRDefault="007072B3" w:rsidP="00D746AF">
            <w:pPr>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c>
          <w:tcPr>
            <w:tcW w:w="708" w:type="dxa"/>
            <w:tcBorders>
              <w:top w:val="nil"/>
              <w:left w:val="nil"/>
              <w:bottom w:val="single" w:sz="8" w:space="0" w:color="auto"/>
              <w:right w:val="single" w:sz="8" w:space="0" w:color="auto"/>
            </w:tcBorders>
            <w:shd w:val="clear" w:color="000000" w:fill="C5D9F1"/>
            <w:vAlign w:val="center"/>
            <w:hideMark/>
          </w:tcPr>
          <w:p w14:paraId="540410E5" w14:textId="77777777" w:rsidR="007072B3" w:rsidRPr="00EE16F5" w:rsidRDefault="007072B3" w:rsidP="00D746AF">
            <w:pPr>
              <w:rPr>
                <w:rFonts w:eastAsia="Times New Roman"/>
                <w:b/>
                <w:bCs/>
                <w:color w:val="000000"/>
                <w:sz w:val="16"/>
                <w:szCs w:val="16"/>
                <w:lang w:val="es-CL" w:eastAsia="es-CL"/>
              </w:rPr>
            </w:pPr>
            <w:r w:rsidRPr="00EE16F5">
              <w:rPr>
                <w:rFonts w:eastAsia="Times New Roman"/>
                <w:b/>
                <w:bCs/>
                <w:color w:val="000000"/>
                <w:sz w:val="16"/>
                <w:szCs w:val="16"/>
                <w:lang w:val="es-CL" w:eastAsia="es-CL"/>
              </w:rPr>
              <w:t> </w:t>
            </w:r>
          </w:p>
        </w:tc>
      </w:tr>
      <w:tr w:rsidR="007072B3" w:rsidRPr="00EE16F5" w14:paraId="66E0866A" w14:textId="77777777" w:rsidTr="00A05FDA">
        <w:trPr>
          <w:trHeight w:val="315"/>
          <w:jc w:val="center"/>
        </w:trPr>
        <w:tc>
          <w:tcPr>
            <w:tcW w:w="3276" w:type="dxa"/>
            <w:tcBorders>
              <w:top w:val="nil"/>
              <w:left w:val="single" w:sz="8" w:space="0" w:color="auto"/>
              <w:bottom w:val="single" w:sz="8" w:space="0" w:color="auto"/>
              <w:right w:val="nil"/>
            </w:tcBorders>
            <w:shd w:val="clear" w:color="000000" w:fill="365F91"/>
            <w:noWrap/>
            <w:vAlign w:val="center"/>
            <w:hideMark/>
          </w:tcPr>
          <w:p w14:paraId="3D9DECA5" w14:textId="77777777" w:rsidR="007072B3" w:rsidRPr="00EE16F5" w:rsidRDefault="007072B3" w:rsidP="00D746AF">
            <w:pPr>
              <w:jc w:val="left"/>
              <w:rPr>
                <w:rFonts w:eastAsia="Times New Roman"/>
                <w:b/>
                <w:bCs/>
                <w:color w:val="FFFFFF"/>
                <w:sz w:val="16"/>
                <w:szCs w:val="16"/>
                <w:lang w:val="es-CL" w:eastAsia="es-CL"/>
              </w:rPr>
            </w:pPr>
            <w:r w:rsidRPr="00EE16F5">
              <w:rPr>
                <w:rFonts w:eastAsia="Times New Roman"/>
                <w:b/>
                <w:bCs/>
                <w:color w:val="FFFFFF"/>
                <w:sz w:val="16"/>
                <w:szCs w:val="16"/>
                <w:lang w:val="es-CL" w:eastAsia="es-CL"/>
              </w:rPr>
              <w:t>FLUJO DE CAJA</w:t>
            </w:r>
          </w:p>
        </w:tc>
        <w:tc>
          <w:tcPr>
            <w:tcW w:w="992" w:type="dxa"/>
            <w:tcBorders>
              <w:top w:val="nil"/>
              <w:left w:val="single" w:sz="8" w:space="0" w:color="auto"/>
              <w:bottom w:val="single" w:sz="8" w:space="0" w:color="auto"/>
              <w:right w:val="single" w:sz="8" w:space="0" w:color="auto"/>
            </w:tcBorders>
            <w:shd w:val="clear" w:color="000000" w:fill="365F91"/>
            <w:noWrap/>
            <w:vAlign w:val="center"/>
            <w:hideMark/>
          </w:tcPr>
          <w:p w14:paraId="6E8C58D8"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0,1</w:t>
            </w:r>
            <w:r w:rsidRPr="00EE16F5">
              <w:rPr>
                <w:rFonts w:eastAsia="Times New Roman"/>
                <w:b/>
                <w:bCs/>
                <w:color w:val="FFFFFF"/>
                <w:sz w:val="16"/>
                <w:szCs w:val="16"/>
                <w:vertAlign w:val="superscript"/>
                <w:lang w:val="es-CL" w:eastAsia="es-CL"/>
              </w:rPr>
              <w:t>(9)</w:t>
            </w:r>
          </w:p>
        </w:tc>
        <w:tc>
          <w:tcPr>
            <w:tcW w:w="992" w:type="dxa"/>
            <w:tcBorders>
              <w:top w:val="nil"/>
              <w:left w:val="nil"/>
              <w:bottom w:val="single" w:sz="8" w:space="0" w:color="auto"/>
              <w:right w:val="single" w:sz="8" w:space="0" w:color="auto"/>
            </w:tcBorders>
            <w:shd w:val="clear" w:color="000000" w:fill="365F91"/>
            <w:noWrap/>
            <w:vAlign w:val="center"/>
            <w:hideMark/>
          </w:tcPr>
          <w:p w14:paraId="19394DAF"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0,2</w:t>
            </w:r>
            <w:r w:rsidRPr="00EE16F5">
              <w:rPr>
                <w:rFonts w:eastAsia="Times New Roman"/>
                <w:b/>
                <w:bCs/>
                <w:color w:val="FFFFFF"/>
                <w:sz w:val="16"/>
                <w:szCs w:val="16"/>
                <w:vertAlign w:val="superscript"/>
                <w:lang w:val="es-CL" w:eastAsia="es-CL"/>
              </w:rPr>
              <w:t>(9)</w:t>
            </w:r>
          </w:p>
        </w:tc>
        <w:tc>
          <w:tcPr>
            <w:tcW w:w="709" w:type="dxa"/>
            <w:tcBorders>
              <w:top w:val="nil"/>
              <w:left w:val="nil"/>
              <w:bottom w:val="single" w:sz="8" w:space="0" w:color="auto"/>
              <w:right w:val="single" w:sz="8" w:space="0" w:color="auto"/>
            </w:tcBorders>
            <w:shd w:val="clear" w:color="000000" w:fill="365F91"/>
            <w:noWrap/>
            <w:vAlign w:val="center"/>
            <w:hideMark/>
          </w:tcPr>
          <w:p w14:paraId="4665E5C0"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1</w:t>
            </w:r>
          </w:p>
        </w:tc>
        <w:tc>
          <w:tcPr>
            <w:tcW w:w="709" w:type="dxa"/>
            <w:tcBorders>
              <w:top w:val="nil"/>
              <w:left w:val="nil"/>
              <w:bottom w:val="single" w:sz="8" w:space="0" w:color="auto"/>
              <w:right w:val="single" w:sz="8" w:space="0" w:color="auto"/>
            </w:tcBorders>
            <w:shd w:val="clear" w:color="000000" w:fill="365F91"/>
            <w:noWrap/>
            <w:vAlign w:val="center"/>
            <w:hideMark/>
          </w:tcPr>
          <w:p w14:paraId="4E2BD2E9"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2</w:t>
            </w:r>
          </w:p>
        </w:tc>
        <w:tc>
          <w:tcPr>
            <w:tcW w:w="708" w:type="dxa"/>
            <w:tcBorders>
              <w:top w:val="nil"/>
              <w:left w:val="nil"/>
              <w:bottom w:val="single" w:sz="8" w:space="0" w:color="auto"/>
              <w:right w:val="single" w:sz="8" w:space="0" w:color="auto"/>
            </w:tcBorders>
            <w:shd w:val="clear" w:color="000000" w:fill="365F91"/>
            <w:noWrap/>
            <w:vAlign w:val="center"/>
            <w:hideMark/>
          </w:tcPr>
          <w:p w14:paraId="02471E86" w14:textId="77777777" w:rsidR="007072B3" w:rsidRPr="00EE16F5" w:rsidRDefault="007072B3" w:rsidP="00D746AF">
            <w:pPr>
              <w:jc w:val="center"/>
              <w:rPr>
                <w:rFonts w:eastAsia="Times New Roman"/>
                <w:b/>
                <w:bCs/>
                <w:color w:val="FFFFFF"/>
                <w:sz w:val="16"/>
                <w:szCs w:val="16"/>
                <w:lang w:val="es-CL" w:eastAsia="es-CL"/>
              </w:rPr>
            </w:pPr>
            <w:r w:rsidRPr="00EE16F5">
              <w:rPr>
                <w:rFonts w:eastAsia="Times New Roman"/>
                <w:b/>
                <w:bCs/>
                <w:color w:val="FFFFFF"/>
                <w:sz w:val="16"/>
                <w:szCs w:val="16"/>
                <w:lang w:val="es-CL" w:eastAsia="es-CL"/>
              </w:rPr>
              <w:t>AÑO 3</w:t>
            </w:r>
          </w:p>
        </w:tc>
      </w:tr>
      <w:tr w:rsidR="007072B3" w:rsidRPr="00EE16F5" w14:paraId="05401C3C" w14:textId="77777777" w:rsidTr="00A05FDA">
        <w:trPr>
          <w:trHeight w:val="315"/>
          <w:jc w:val="center"/>
        </w:trPr>
        <w:tc>
          <w:tcPr>
            <w:tcW w:w="3276" w:type="dxa"/>
            <w:tcBorders>
              <w:top w:val="nil"/>
              <w:left w:val="single" w:sz="8" w:space="0" w:color="auto"/>
              <w:bottom w:val="single" w:sz="8" w:space="0" w:color="auto"/>
              <w:right w:val="single" w:sz="8" w:space="0" w:color="auto"/>
            </w:tcBorders>
            <w:shd w:val="clear" w:color="000000" w:fill="C5D9F1"/>
            <w:noWrap/>
            <w:vAlign w:val="center"/>
            <w:hideMark/>
          </w:tcPr>
          <w:p w14:paraId="4E918745" w14:textId="77777777" w:rsidR="007072B3" w:rsidRPr="00EE16F5" w:rsidRDefault="007072B3" w:rsidP="00D746AF">
            <w:pPr>
              <w:jc w:val="left"/>
              <w:rPr>
                <w:rFonts w:eastAsia="Times New Roman"/>
                <w:b/>
                <w:bCs/>
                <w:color w:val="000000"/>
                <w:sz w:val="16"/>
                <w:szCs w:val="16"/>
                <w:lang w:val="es-CL" w:eastAsia="es-CL"/>
              </w:rPr>
            </w:pPr>
            <w:r w:rsidRPr="00EE16F5">
              <w:rPr>
                <w:rFonts w:eastAsia="Times New Roman"/>
                <w:b/>
                <w:bCs/>
                <w:color w:val="000000"/>
                <w:sz w:val="16"/>
                <w:szCs w:val="16"/>
                <w:lang w:val="es-CL" w:eastAsia="es-CL"/>
              </w:rPr>
              <w:t>FLUJO DE CAJA (1)+(2)</w:t>
            </w:r>
          </w:p>
        </w:tc>
        <w:tc>
          <w:tcPr>
            <w:tcW w:w="992" w:type="dxa"/>
            <w:tcBorders>
              <w:top w:val="nil"/>
              <w:left w:val="nil"/>
              <w:bottom w:val="single" w:sz="8" w:space="0" w:color="auto"/>
              <w:right w:val="single" w:sz="8" w:space="0" w:color="auto"/>
            </w:tcBorders>
            <w:shd w:val="clear" w:color="000000" w:fill="C5D9F1"/>
            <w:noWrap/>
            <w:vAlign w:val="center"/>
            <w:hideMark/>
          </w:tcPr>
          <w:p w14:paraId="3FFF3816"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992" w:type="dxa"/>
            <w:tcBorders>
              <w:top w:val="nil"/>
              <w:left w:val="nil"/>
              <w:bottom w:val="single" w:sz="8" w:space="0" w:color="auto"/>
              <w:right w:val="single" w:sz="8" w:space="0" w:color="auto"/>
            </w:tcBorders>
            <w:shd w:val="clear" w:color="000000" w:fill="C5D9F1"/>
            <w:noWrap/>
            <w:vAlign w:val="center"/>
            <w:hideMark/>
          </w:tcPr>
          <w:p w14:paraId="3D176B8D"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000000" w:fill="C5D9F1"/>
            <w:noWrap/>
            <w:vAlign w:val="center"/>
            <w:hideMark/>
          </w:tcPr>
          <w:p w14:paraId="4685C59B" w14:textId="77777777" w:rsidR="007072B3" w:rsidRPr="00EE16F5" w:rsidRDefault="007072B3" w:rsidP="00D746AF">
            <w:pPr>
              <w:jc w:val="left"/>
              <w:rPr>
                <w:rFonts w:ascii="Times New Roman" w:eastAsia="Times New Roman" w:hAnsi="Times New Roman"/>
                <w:color w:val="000000"/>
                <w:sz w:val="20"/>
                <w:szCs w:val="20"/>
                <w:lang w:val="es-CL" w:eastAsia="es-CL"/>
              </w:rPr>
            </w:pPr>
            <w:r w:rsidRPr="00EE16F5">
              <w:rPr>
                <w:rFonts w:ascii="Times New Roman" w:eastAsia="Times New Roman" w:hAnsi="Times New Roman"/>
                <w:color w:val="000000"/>
                <w:sz w:val="20"/>
                <w:szCs w:val="20"/>
                <w:lang w:val="es-CL" w:eastAsia="es-CL"/>
              </w:rPr>
              <w:t> </w:t>
            </w:r>
          </w:p>
        </w:tc>
        <w:tc>
          <w:tcPr>
            <w:tcW w:w="709" w:type="dxa"/>
            <w:tcBorders>
              <w:top w:val="nil"/>
              <w:left w:val="nil"/>
              <w:bottom w:val="single" w:sz="8" w:space="0" w:color="auto"/>
              <w:right w:val="single" w:sz="8" w:space="0" w:color="auto"/>
            </w:tcBorders>
            <w:shd w:val="clear" w:color="000000" w:fill="C5D9F1"/>
            <w:vAlign w:val="center"/>
            <w:hideMark/>
          </w:tcPr>
          <w:p w14:paraId="14FAACCB"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c>
          <w:tcPr>
            <w:tcW w:w="708" w:type="dxa"/>
            <w:tcBorders>
              <w:top w:val="nil"/>
              <w:left w:val="nil"/>
              <w:bottom w:val="single" w:sz="8" w:space="0" w:color="auto"/>
              <w:right w:val="single" w:sz="8" w:space="0" w:color="auto"/>
            </w:tcBorders>
            <w:shd w:val="clear" w:color="000000" w:fill="C5D9F1"/>
            <w:vAlign w:val="center"/>
            <w:hideMark/>
          </w:tcPr>
          <w:p w14:paraId="6FC3A748" w14:textId="77777777" w:rsidR="007072B3" w:rsidRPr="00EE16F5" w:rsidRDefault="007072B3"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w:t>
            </w:r>
          </w:p>
        </w:tc>
      </w:tr>
    </w:tbl>
    <w:p w14:paraId="31887BAC" w14:textId="77777777" w:rsidR="00D746AF" w:rsidRDefault="00D746AF" w:rsidP="00AC32EA"/>
    <w:p w14:paraId="25613F1D" w14:textId="77777777" w:rsidR="00D746AF" w:rsidRPr="00EE16F5" w:rsidRDefault="00D746AF" w:rsidP="00D746AF">
      <w:pPr>
        <w:jc w:val="left"/>
        <w:rPr>
          <w:rFonts w:eastAsia="Times New Roman"/>
          <w:color w:val="000000"/>
          <w:sz w:val="16"/>
          <w:szCs w:val="16"/>
          <w:lang w:val="es-CL" w:eastAsia="es-CL"/>
        </w:rPr>
      </w:pPr>
      <w:r w:rsidRPr="00EE16F5">
        <w:rPr>
          <w:rFonts w:eastAsia="Times New Roman"/>
          <w:color w:val="000000"/>
          <w:sz w:val="16"/>
          <w:szCs w:val="16"/>
          <w:lang w:val="es-CL" w:eastAsia="es-CL"/>
        </w:rPr>
        <w:t xml:space="preserve">(1) </w:t>
      </w:r>
      <w:r>
        <w:rPr>
          <w:rFonts w:eastAsia="Times New Roman" w:cs="Calibri"/>
          <w:color w:val="000000"/>
          <w:sz w:val="16"/>
          <w:szCs w:val="16"/>
        </w:rPr>
        <w:t xml:space="preserve">Deberá presentarse además en formato MS Excel, de acuerdo al último párrafo del Artículo 6° de las presentes Bases Específicas. El formato de esta tabla estará disponible en la página web de la SUBTEL </w:t>
      </w:r>
      <w:hyperlink r:id="rId55" w:history="1">
        <w:r w:rsidRPr="009A60E7">
          <w:rPr>
            <w:rStyle w:val="Hipervnculo"/>
            <w:rFonts w:eastAsia="Times New Roman" w:cs="Calibri"/>
            <w:sz w:val="16"/>
            <w:szCs w:val="16"/>
          </w:rPr>
          <w:t>http://www.subtel.gob.cl/fot2019</w:t>
        </w:r>
      </w:hyperlink>
      <w:r w:rsidRPr="00EE16F5">
        <w:rPr>
          <w:rFonts w:eastAsia="Times New Roman"/>
          <w:color w:val="000000"/>
          <w:sz w:val="16"/>
          <w:szCs w:val="16"/>
          <w:lang w:val="es-CL" w:eastAsia="es-CL"/>
        </w:rPr>
        <w:t>.</w:t>
      </w:r>
      <w:r w:rsidRPr="00EE16F5">
        <w:rPr>
          <w:rFonts w:eastAsia="Times New Roman"/>
          <w:color w:val="000000"/>
          <w:sz w:val="16"/>
          <w:szCs w:val="16"/>
          <w:lang w:val="es-CL" w:eastAsia="es-CL"/>
        </w:rPr>
        <w:br/>
        <w:t>(2) El total anual de los ingresos operacionales del flujo de caja debe ser igual a la suma de los ingresos por servicios complementarios o anexos, para cada uno de los años del horizonte de evaluación.</w:t>
      </w:r>
      <w:r w:rsidRPr="00EE16F5">
        <w:rPr>
          <w:rFonts w:eastAsia="Times New Roman"/>
          <w:color w:val="000000"/>
          <w:sz w:val="16"/>
          <w:szCs w:val="16"/>
          <w:lang w:val="es-CL" w:eastAsia="es-CL"/>
        </w:rPr>
        <w:br/>
        <w:t>(3) El total anual de los costos del flujo de caja debe ser igual al total anual de costos operacionales para cada uno de los años del horizonte de evaluación.</w:t>
      </w:r>
      <w:r w:rsidRPr="00EE16F5">
        <w:rPr>
          <w:rFonts w:eastAsia="Times New Roman"/>
          <w:color w:val="000000"/>
          <w:sz w:val="16"/>
          <w:szCs w:val="16"/>
          <w:lang w:val="es-CL" w:eastAsia="es-CL"/>
        </w:rPr>
        <w:br/>
        <w:t>(4) La depreciación anual del flujo de caja debe ser igual al total de la depreciación anual para cada uno de los años del horizonte de evaluación.</w:t>
      </w:r>
      <w:r w:rsidRPr="00EE16F5">
        <w:rPr>
          <w:rFonts w:eastAsia="Times New Roman"/>
          <w:color w:val="000000"/>
          <w:sz w:val="16"/>
          <w:szCs w:val="16"/>
          <w:lang w:val="es-CL" w:eastAsia="es-CL"/>
        </w:rPr>
        <w:br/>
        <w:t>(5) La amortización anual del flujo de caja debe ser igual a la suma del total de la amortización anual para cada uno de los años del horizonte de evaluación.</w:t>
      </w:r>
      <w:r w:rsidRPr="00EE16F5">
        <w:rPr>
          <w:rFonts w:eastAsia="Times New Roman"/>
          <w:color w:val="000000"/>
          <w:sz w:val="16"/>
          <w:szCs w:val="16"/>
          <w:lang w:val="es-CL" w:eastAsia="es-CL"/>
        </w:rPr>
        <w:br/>
        <w:t>(6) El total anual de las inversiones en activos fijos, activos intangibles y capital de trabajo debe ser igual a la suma del total anual de las inversiones en activos fijos, activos intangibles y capital de trabajo para cada uno de los años del horizonte de evaluación.</w:t>
      </w:r>
      <w:r w:rsidRPr="00EE16F5">
        <w:rPr>
          <w:rFonts w:eastAsia="Times New Roman"/>
          <w:color w:val="000000"/>
          <w:sz w:val="16"/>
          <w:szCs w:val="16"/>
          <w:lang w:val="es-CL" w:eastAsia="es-CL"/>
        </w:rPr>
        <w:br/>
        <w:t xml:space="preserve">(7) El flujo de caja deberá indicar el Subsidio solicitado para el Servicio Público de Transmisión de Datos en las Zonas WiFi, y dicho Subsidio deberá ser presentado en los periodos en los cuales se realicen los pagos, siendo consistente con los hitos establecidos en los Artículos 8°, 20° y 21°, todos de las Bases Específicas y con la información detallada en el cronograma solicitado en el numeral 1.2.7 del Anexo N° 1. </w:t>
      </w:r>
      <w:r w:rsidRPr="00EE16F5">
        <w:rPr>
          <w:rFonts w:eastAsia="Times New Roman"/>
          <w:color w:val="000000"/>
          <w:sz w:val="16"/>
          <w:szCs w:val="16"/>
          <w:lang w:val="es-CL" w:eastAsia="es-CL"/>
        </w:rPr>
        <w:br/>
        <w:t>(8) Se debe presentar la recuperación del capital de trabajo y el valor de desecho de los activos, si así existiera. La suma anual de ambos debe ser igual a la suma del total anual del valor residual para el mismo año de evaluación.</w:t>
      </w:r>
      <w:r w:rsidRPr="00EE16F5">
        <w:rPr>
          <w:rFonts w:eastAsia="Times New Roman"/>
          <w:color w:val="000000"/>
          <w:sz w:val="16"/>
          <w:szCs w:val="16"/>
          <w:lang w:val="es-CL" w:eastAsia="es-CL"/>
        </w:rPr>
        <w:br/>
        <w:t xml:space="preserve">(9) Las inversiones previas al inicio del Servicio Público de Transmisión de Datos en las Zonas WiFi, que consideran inversiones en activos fijos, activos intangibles y capital de trabajo, deben presentarse en el año que corresponda a su materialización, siendo consistente con la información detallada en el cronograma solicitado en el numeral 1.2.7 del Anexo N° 1. </w:t>
      </w:r>
    </w:p>
    <w:p w14:paraId="40BFEEC4" w14:textId="77777777" w:rsidR="00AC32EA" w:rsidRDefault="00AC32EA" w:rsidP="00AC32EA">
      <w:pPr>
        <w:pageBreakBefore/>
        <w:jc w:val="left"/>
      </w:pPr>
    </w:p>
    <w:p w14:paraId="1E37A1C8" w14:textId="77777777" w:rsidR="00AC32EA" w:rsidRPr="00C9438C" w:rsidRDefault="00AC32EA" w:rsidP="00AC32EA">
      <w:pPr>
        <w:pStyle w:val="Anx-Titulo2"/>
        <w:numPr>
          <w:ilvl w:val="2"/>
          <w:numId w:val="577"/>
        </w:numPr>
      </w:pPr>
      <w:r w:rsidRPr="00C9438C">
        <w:t>Cálculo del valor actual neto (VAN), del valor actual de costos (VAC) y de la tasa interna de retorno (TIR).</w:t>
      </w:r>
    </w:p>
    <w:p w14:paraId="5746418F" w14:textId="77777777" w:rsidR="00AC32EA" w:rsidRDefault="00AC32EA" w:rsidP="00AC32EA"/>
    <w:p w14:paraId="3D4DE4DD" w14:textId="615AD93D" w:rsidR="00AC32EA" w:rsidRDefault="00AC32EA" w:rsidP="00AC32EA">
      <w:r>
        <w:t xml:space="preserve">El Proyecto Financiero para el Servicio Público de Transmisión de Datos deberá calcular el VAN, el VAC y la TIR para el Proyecto Comprometido, los cuales deben justificar el Subsidio solicitado </w:t>
      </w:r>
      <w:r w:rsidR="005D24EC">
        <w:t>por la Proponente para este servicio</w:t>
      </w:r>
      <w:r>
        <w:t xml:space="preserve">, teniendo en consideración que el Fondo de Desarrollo de las Telecomunicaciones no tiene por objeto subsidiar Proyectos con VAN positivo. Tratándose del cálculo del VAN y el VAC, se deberán indicar los supuestos y fuentes de información que justifiquen la tasa de descuento utilizada en el Proyecto Financiero, detallando </w:t>
      </w:r>
      <w:r w:rsidR="00816B1A">
        <w:t xml:space="preserve">en un informe financiero </w:t>
      </w:r>
      <w:r>
        <w:t>los criterios considerados para su aplicación.</w:t>
      </w:r>
    </w:p>
    <w:p w14:paraId="7051CAEC" w14:textId="77777777" w:rsidR="00AC32EA" w:rsidRDefault="00AC32EA" w:rsidP="00AC32EA"/>
    <w:p w14:paraId="0CE2BB5F" w14:textId="77777777" w:rsidR="00AC32EA" w:rsidRDefault="00AC32EA" w:rsidP="00AC32EA">
      <w:pPr>
        <w:pStyle w:val="Anx-Titulo2"/>
        <w:numPr>
          <w:ilvl w:val="2"/>
          <w:numId w:val="577"/>
        </w:numPr>
      </w:pPr>
      <w:r>
        <w:t>Subsidio solicitado</w:t>
      </w:r>
    </w:p>
    <w:p w14:paraId="713AD3BF" w14:textId="77777777" w:rsidR="00AC32EA" w:rsidRDefault="00AC32EA" w:rsidP="00AC32EA"/>
    <w:p w14:paraId="78DA34FA" w14:textId="38BC9862" w:rsidR="00AC32EA" w:rsidRDefault="00AC32EA" w:rsidP="00AC32EA">
      <w:r>
        <w:t xml:space="preserve">El Proyecto Financiero para el Servicio Público de Transmisión de Datos deberá indicar el Subsidio solicitado </w:t>
      </w:r>
      <w:r w:rsidR="005E1A4C">
        <w:t xml:space="preserve">para este servicio </w:t>
      </w:r>
      <w:r>
        <w:t xml:space="preserve">y presentarlo en el flujo de caja, de acuerdo con las normas para su pago previstas en los Artículos 8° y 20° de las Bases Específicas. Si la Beneficiaria solicitase anticipo, este deberá ser presentado en el año de su materialización considerando los dispuesto en el Artículo 21° de estas Bases Específicas. </w:t>
      </w:r>
    </w:p>
    <w:p w14:paraId="662F5EEB" w14:textId="77777777" w:rsidR="00AC32EA" w:rsidRDefault="00AC32EA" w:rsidP="00AC32EA"/>
    <w:p w14:paraId="42594034" w14:textId="77777777" w:rsidR="00AC32EA" w:rsidRPr="001D3774" w:rsidRDefault="00AC32EA" w:rsidP="00AC32EA">
      <w:r w:rsidRPr="001D3774">
        <w:t>Las Proponentes deberán justificar el monto de Subsidio solicitado a través del Proyecto Financiero.</w:t>
      </w:r>
    </w:p>
    <w:p w14:paraId="7500D4C4" w14:textId="77777777" w:rsidR="00AC32EA" w:rsidRDefault="00AC32EA" w:rsidP="00AC32EA"/>
    <w:p w14:paraId="3BEF6727" w14:textId="77777777" w:rsidR="00AC32EA" w:rsidRDefault="00AC32EA" w:rsidP="00AC32EA">
      <w:r>
        <w:t>En el caso de que el Proyecto Financiero tuviera un resultado cuyo VAN sea positivo, se descontará del Subsidio solicitado por la Proponente el monto en que el mencionado VAN sobrepase de cero (0).</w:t>
      </w:r>
    </w:p>
    <w:p w14:paraId="6A55180F" w14:textId="77777777" w:rsidR="00AC32EA" w:rsidRDefault="00AC32EA" w:rsidP="00AC32EA"/>
    <w:p w14:paraId="3E356956" w14:textId="77777777" w:rsidR="000D5E3C" w:rsidRDefault="000D5E3C" w:rsidP="000D5E3C"/>
    <w:p w14:paraId="2216DA4A" w14:textId="77777777" w:rsidR="00BA4098" w:rsidRDefault="00BA4098" w:rsidP="002B2BDB"/>
    <w:p w14:paraId="61C11EC0" w14:textId="77777777" w:rsidR="000D5E3C" w:rsidRDefault="000D5E3C" w:rsidP="002B2BDB"/>
    <w:p w14:paraId="48C58BBC" w14:textId="77777777" w:rsidR="002B2BDB" w:rsidRPr="00552003" w:rsidRDefault="002B2BDB" w:rsidP="002B2BDB"/>
    <w:p w14:paraId="5D8E78EC" w14:textId="77777777" w:rsidR="002B2BDB" w:rsidRPr="00552003" w:rsidRDefault="002B2BDB" w:rsidP="002B2BDB"/>
    <w:p w14:paraId="3DC1D678" w14:textId="77777777" w:rsidR="002B2BDB" w:rsidRPr="00552003" w:rsidRDefault="002B2BDB" w:rsidP="002B2BDB">
      <w:pPr>
        <w:spacing w:after="200" w:line="276" w:lineRule="auto"/>
        <w:jc w:val="left"/>
      </w:pPr>
      <w:r w:rsidRPr="00552003">
        <w:br w:type="page"/>
      </w:r>
    </w:p>
    <w:p w14:paraId="504D802D" w14:textId="77777777" w:rsidR="002B2BDB" w:rsidRPr="00552003" w:rsidRDefault="002B2BDB" w:rsidP="002B2BDB">
      <w:pPr>
        <w:pStyle w:val="Anexo"/>
        <w:ind w:left="0"/>
        <w:rPr>
          <w:color w:val="auto"/>
        </w:rPr>
      </w:pPr>
      <w:bookmarkStart w:id="2446" w:name="_Toc535577891"/>
      <w:bookmarkEnd w:id="2446"/>
    </w:p>
    <w:p w14:paraId="483B1C3C" w14:textId="77777777" w:rsidR="002B2BDB" w:rsidRPr="00552003" w:rsidRDefault="002B2BDB" w:rsidP="002B2BDB">
      <w:pPr>
        <w:jc w:val="center"/>
        <w:rPr>
          <w:b/>
        </w:rPr>
      </w:pPr>
      <w:r w:rsidRPr="00552003">
        <w:rPr>
          <w:b/>
          <w:sz w:val="24"/>
        </w:rPr>
        <w:t>INDICADORES FINANCIEROS</w:t>
      </w:r>
    </w:p>
    <w:p w14:paraId="1EB6F421" w14:textId="77777777" w:rsidR="00906143" w:rsidRDefault="00906143" w:rsidP="002B2BDB"/>
    <w:p w14:paraId="6BC050A8" w14:textId="2E322067" w:rsidR="002B2BDB" w:rsidRPr="00552003" w:rsidRDefault="002B2BDB" w:rsidP="002B2BDB">
      <w:r w:rsidRPr="00552003">
        <w:t xml:space="preserve">El presente Anexo tiene por finalidad establecer los Indicadores Financieros que deberá </w:t>
      </w:r>
      <w:r w:rsidR="008D1F32">
        <w:t xml:space="preserve">acompañar </w:t>
      </w:r>
      <w:r w:rsidRPr="00552003">
        <w:t>la Proponente</w:t>
      </w:r>
      <w:r w:rsidR="008D1F32">
        <w:t xml:space="preserve"> en su</w:t>
      </w:r>
      <w:r w:rsidR="009F4F34">
        <w:t>s</w:t>
      </w:r>
      <w:r w:rsidR="008D1F32">
        <w:t xml:space="preserve"> Proyecto</w:t>
      </w:r>
      <w:r w:rsidR="009F4F34">
        <w:t>s</w:t>
      </w:r>
      <w:r w:rsidR="008D1F32">
        <w:t xml:space="preserve"> Financiero</w:t>
      </w:r>
      <w:r w:rsidR="009F4F34">
        <w:t>s</w:t>
      </w:r>
      <w:r w:rsidR="008D1F32">
        <w:t xml:space="preserve"> y además de aquellos antecedentes económicos y financieros que deberá informar y </w:t>
      </w:r>
      <w:r w:rsidRPr="00552003">
        <w:t>mantener la Beneficiaria durante el Periodo de Obligatoriedad de las Exigencias de las Bases</w:t>
      </w:r>
      <w:r w:rsidR="002E2567">
        <w:t xml:space="preserve"> del Servicio de Infraestructura</w:t>
      </w:r>
      <w:r w:rsidRPr="00552003">
        <w:t>.</w:t>
      </w:r>
    </w:p>
    <w:p w14:paraId="4BE31F7D" w14:textId="77777777" w:rsidR="002B2BDB" w:rsidRPr="00552003" w:rsidRDefault="002B2BDB" w:rsidP="002B2BDB"/>
    <w:p w14:paraId="633BCBF6" w14:textId="77777777" w:rsidR="002B2BDB" w:rsidRPr="00F62017" w:rsidRDefault="002B2BDB" w:rsidP="002B2BDB">
      <w:pPr>
        <w:pStyle w:val="Anx-Titulo1"/>
        <w:numPr>
          <w:ilvl w:val="0"/>
          <w:numId w:val="263"/>
        </w:numPr>
        <w:rPr>
          <w:vanish/>
          <w:color w:val="FFFFFF"/>
          <w:sz w:val="14"/>
        </w:rPr>
      </w:pPr>
      <w:bookmarkStart w:id="2447" w:name="_Toc535577892"/>
      <w:bookmarkEnd w:id="2447"/>
    </w:p>
    <w:p w14:paraId="080C7623" w14:textId="77777777" w:rsidR="002B2BDB" w:rsidRPr="00552003" w:rsidRDefault="002B2BDB" w:rsidP="002B2BDB">
      <w:pPr>
        <w:pStyle w:val="Anx-Titulo2"/>
      </w:pPr>
      <w:bookmarkStart w:id="2448" w:name="_Toc535577893"/>
      <w:r w:rsidRPr="00552003">
        <w:t>Exigencias de Indicadores Financieros para la Proponente</w:t>
      </w:r>
      <w:bookmarkEnd w:id="2448"/>
      <w:r w:rsidR="00906143">
        <w:t>.</w:t>
      </w:r>
    </w:p>
    <w:p w14:paraId="611CC10E" w14:textId="77777777" w:rsidR="00AD55B9" w:rsidRDefault="00AD55B9" w:rsidP="002B2BDB"/>
    <w:p w14:paraId="4BF21C6E" w14:textId="7B9F423A" w:rsidR="0060591D" w:rsidRDefault="0060591D" w:rsidP="0060591D">
      <w:r>
        <w:t>La Proponente, de conformidad a lo previsto en los literales c. y d. del Artículo 13° de estas Bases Específicas, deberá presentar</w:t>
      </w:r>
      <w:r w:rsidRPr="00F807FB">
        <w:t xml:space="preserve"> </w:t>
      </w:r>
      <w:r>
        <w:t>los balances generales, estados de resultado y los Indicadores Financieros que se refiere este Anexo, para sus dos (2) últimos ejercicios contables previos a la postulación, entendiendo por estos los terminados al 31 de diciembre de cada año respectivamente. Asimismo deberá acompañar Carpeta Tributaria Electrónica Personalizada del Servicio de Impuestos Internos conforme se define en el numeral 13.2 del Anexo N° 13.</w:t>
      </w:r>
    </w:p>
    <w:p w14:paraId="1A4B3D4B" w14:textId="77777777" w:rsidR="0060591D" w:rsidRDefault="0060591D" w:rsidP="0060591D"/>
    <w:p w14:paraId="4561739E" w14:textId="51EAA563" w:rsidR="0060591D" w:rsidRDefault="0060591D" w:rsidP="0060591D">
      <w:r>
        <w:t xml:space="preserve">Así, los siguientes Indicadores Financieros que la Proponente deberá presentar en </w:t>
      </w:r>
      <w:r w:rsidR="004A711D">
        <w:t xml:space="preserve">los </w:t>
      </w:r>
      <w:r>
        <w:t>Proyecto</w:t>
      </w:r>
      <w:r w:rsidR="004A711D">
        <w:t>s</w:t>
      </w:r>
      <w:r>
        <w:t xml:space="preserve"> Financieros son:</w:t>
      </w:r>
    </w:p>
    <w:p w14:paraId="7C540D29" w14:textId="77777777" w:rsidR="00AD55B9" w:rsidRDefault="00AD55B9" w:rsidP="00AD55B9"/>
    <w:p w14:paraId="3F89E344" w14:textId="77777777" w:rsidR="00AD55B9" w:rsidRDefault="00AD55B9" w:rsidP="00AD55B9">
      <w:pPr>
        <w:ind w:left="708"/>
      </w:pPr>
      <w:r>
        <w:t>a)</w:t>
      </w:r>
      <w:r>
        <w:tab/>
        <w:t xml:space="preserve">Capital Efectivo </w:t>
      </w:r>
    </w:p>
    <w:p w14:paraId="27E08DD5" w14:textId="77777777" w:rsidR="00AD55B9" w:rsidRDefault="00AD55B9" w:rsidP="00AD55B9">
      <w:pPr>
        <w:ind w:left="708"/>
      </w:pPr>
    </w:p>
    <w:p w14:paraId="6CADEDF5" w14:textId="280620E4" w:rsidR="00AD55B9" w:rsidRDefault="00AD55B9" w:rsidP="00AD55B9">
      <w:pPr>
        <w:ind w:left="708"/>
      </w:pPr>
      <w:r>
        <w:t xml:space="preserve">Las Proponentes deberán acreditar un Capital Efectivo de, al menos, un 10% del Subsidio máximo disponible. El Capital Efectivo se entenderá como la suma del capital efectivamente pagado, más las reservas y, según corresponda más utilidades o pérdidas acumuladas. </w:t>
      </w:r>
    </w:p>
    <w:p w14:paraId="678EB814" w14:textId="77777777" w:rsidR="00AD55B9" w:rsidRDefault="00AD55B9" w:rsidP="00AD55B9">
      <w:pPr>
        <w:ind w:left="708"/>
      </w:pPr>
    </w:p>
    <w:p w14:paraId="6938BCA4" w14:textId="77777777" w:rsidR="00AD55B9" w:rsidRDefault="00AD55B9" w:rsidP="00AD55B9">
      <w:pPr>
        <w:ind w:left="708"/>
      </w:pPr>
      <w:r>
        <w:t xml:space="preserve">Tratándose de una postulación a través de Consorcio o </w:t>
      </w:r>
      <w:r>
        <w:rPr>
          <w:i/>
        </w:rPr>
        <w:t>joint venture</w:t>
      </w:r>
      <w:r>
        <w:t xml:space="preserve">, el Capital Efectivo debe ser acreditado, al menos, por aquella persona jurídica que sea designada en el contrato de colaboración como quién solicitará y a quién se le otorgarán </w:t>
      </w:r>
      <w:proofErr w:type="gramStart"/>
      <w:r>
        <w:t>la concesiones respectivas</w:t>
      </w:r>
      <w:proofErr w:type="gramEnd"/>
      <w:r>
        <w:t xml:space="preserve">. </w:t>
      </w:r>
    </w:p>
    <w:p w14:paraId="40A9D691" w14:textId="77777777" w:rsidR="00AD55B9" w:rsidRDefault="00AD55B9" w:rsidP="00AD55B9">
      <w:pPr>
        <w:ind w:left="708"/>
      </w:pPr>
    </w:p>
    <w:p w14:paraId="4E993D3C" w14:textId="77777777" w:rsidR="00AD55B9" w:rsidRDefault="00AD55B9" w:rsidP="00AD55B9">
      <w:pPr>
        <w:ind w:left="708"/>
      </w:pPr>
      <w:r>
        <w:t>b)</w:t>
      </w:r>
      <w:r>
        <w:tab/>
        <w:t>Nivel de Liquidez</w:t>
      </w:r>
    </w:p>
    <w:p w14:paraId="67CF085A" w14:textId="77777777" w:rsidR="00AD55B9" w:rsidRDefault="00AD55B9" w:rsidP="00AD55B9">
      <w:pPr>
        <w:ind w:left="708"/>
      </w:pPr>
    </w:p>
    <w:p w14:paraId="0C805192" w14:textId="77777777" w:rsidR="00AD55B9" w:rsidRDefault="00AD55B9" w:rsidP="00AD55B9">
      <w:pPr>
        <w:ind w:left="708"/>
      </w:pPr>
      <w:r>
        <w:t xml:space="preserve">Las Proponentes deberán indicar su Nivel de Liquidez para los dos (2) últimos ejercicios contables, entendiéndose por Nivel de Liquidez (prueba ácida) la razón entre el activo corriente (menos inventario) y pasivo corriente. Tratándose de una postulación a través de Consorcio o </w:t>
      </w:r>
      <w:r w:rsidRPr="00747F53">
        <w:rPr>
          <w:i/>
        </w:rPr>
        <w:t>joint venture</w:t>
      </w:r>
      <w:r>
        <w:t xml:space="preserve">, </w:t>
      </w:r>
      <w:r w:rsidRPr="006F429C">
        <w:t xml:space="preserve">el Nivel de Liquidez </w:t>
      </w:r>
      <w:r>
        <w:t>deberá ser informado</w:t>
      </w:r>
      <w:r w:rsidRPr="006F429C">
        <w:t xml:space="preserve"> por todas las personas jurídicas que conformen </w:t>
      </w:r>
      <w:r>
        <w:t>esa entidad</w:t>
      </w:r>
      <w:r w:rsidRPr="006F429C">
        <w:t>.</w:t>
      </w:r>
    </w:p>
    <w:p w14:paraId="31C5FE98" w14:textId="77777777" w:rsidR="00AD55B9" w:rsidRDefault="00AD55B9" w:rsidP="00AD55B9">
      <w:pPr>
        <w:ind w:left="708"/>
      </w:pPr>
    </w:p>
    <w:p w14:paraId="13C4DBAC" w14:textId="77777777" w:rsidR="00AD55B9" w:rsidRDefault="00AD55B9" w:rsidP="00AD55B9">
      <w:pPr>
        <w:ind w:left="708"/>
      </w:pPr>
    </w:p>
    <w:p w14:paraId="022C0FC8" w14:textId="77777777" w:rsidR="00AD55B9" w:rsidRDefault="00AD55B9" w:rsidP="00AD55B9">
      <w:pPr>
        <w:ind w:left="708"/>
      </w:pPr>
      <w:r>
        <w:t>c)</w:t>
      </w:r>
      <w:r>
        <w:tab/>
        <w:t>Nivel de Endeudamiento</w:t>
      </w:r>
    </w:p>
    <w:p w14:paraId="6F662B45" w14:textId="77777777" w:rsidR="00AD55B9" w:rsidRDefault="00AD55B9" w:rsidP="00AD55B9">
      <w:pPr>
        <w:ind w:left="708"/>
      </w:pPr>
    </w:p>
    <w:p w14:paraId="3D96D813" w14:textId="77777777" w:rsidR="00AD55B9" w:rsidRDefault="00AD55B9" w:rsidP="00AD55B9">
      <w:pPr>
        <w:ind w:left="708"/>
      </w:pPr>
      <w:r>
        <w:t xml:space="preserve">Las Proponentes deberán indicar su Nivel de Endeudamiento para los dos (2) últimos ejercicios contables, entendido por Nivel de Endeudamiento </w:t>
      </w:r>
      <w:r>
        <w:lastRenderedPageBreak/>
        <w:t xml:space="preserve">como la razón entre los pasivos totales y los activos totales. </w:t>
      </w:r>
      <w:r w:rsidRPr="006F429C">
        <w:t>Tratándose</w:t>
      </w:r>
      <w:r>
        <w:t xml:space="preserve"> de una postulación a través</w:t>
      </w:r>
      <w:r w:rsidRPr="006F429C">
        <w:t xml:space="preserve"> de un Consorcio o </w:t>
      </w:r>
      <w:r w:rsidRPr="00747F53">
        <w:rPr>
          <w:i/>
        </w:rPr>
        <w:t>joint venture</w:t>
      </w:r>
      <w:r>
        <w:t xml:space="preserve">, el Nivel de Endeudamiento deberá ser informado </w:t>
      </w:r>
      <w:r w:rsidRPr="006F429C">
        <w:t>por todas las personas jurídicas que conformen esa entidad.</w:t>
      </w:r>
    </w:p>
    <w:p w14:paraId="5EEC31EF" w14:textId="77777777" w:rsidR="00AD55B9" w:rsidRDefault="00AD55B9" w:rsidP="00AD55B9">
      <w:pPr>
        <w:ind w:left="708"/>
      </w:pPr>
    </w:p>
    <w:p w14:paraId="26448048" w14:textId="77777777" w:rsidR="00AD55B9" w:rsidRDefault="00AD55B9" w:rsidP="00AD55B9"/>
    <w:p w14:paraId="2CFA178F" w14:textId="5B300FAC" w:rsidR="00AD55B9" w:rsidRDefault="00AD55B9" w:rsidP="00AD55B9">
      <w:r>
        <w:t xml:space="preserve">La información de los </w:t>
      </w:r>
      <w:r w:rsidR="004A711D">
        <w:t>I</w:t>
      </w:r>
      <w:r>
        <w:t>ndicadores</w:t>
      </w:r>
      <w:r w:rsidR="004A711D">
        <w:t xml:space="preserve"> Financieros</w:t>
      </w:r>
      <w:r>
        <w:t xml:space="preserve"> solicitados deberá presentarse </w:t>
      </w:r>
      <w:r w:rsidR="004A711D">
        <w:t xml:space="preserve">en el sobre S4 y para cada Proyecto Financiero </w:t>
      </w:r>
      <w:r>
        <w:t xml:space="preserve">de acuerdo </w:t>
      </w:r>
      <w:r w:rsidR="004A711D">
        <w:t xml:space="preserve">al formato contenido en </w:t>
      </w:r>
      <w:r>
        <w:t>la siguiente tabla:</w:t>
      </w:r>
    </w:p>
    <w:p w14:paraId="116694C8" w14:textId="77777777" w:rsidR="00AD55B9" w:rsidRDefault="00AD55B9" w:rsidP="00AD55B9"/>
    <w:tbl>
      <w:tblPr>
        <w:tblW w:w="0" w:type="auto"/>
        <w:jc w:val="center"/>
        <w:tblLayout w:type="fixed"/>
        <w:tblCellMar>
          <w:left w:w="60" w:type="dxa"/>
          <w:right w:w="70" w:type="dxa"/>
        </w:tblCellMar>
        <w:tblLook w:val="0000" w:firstRow="0" w:lastRow="0" w:firstColumn="0" w:lastColumn="0" w:noHBand="0" w:noVBand="0"/>
      </w:tblPr>
      <w:tblGrid>
        <w:gridCol w:w="3640"/>
        <w:gridCol w:w="1900"/>
        <w:gridCol w:w="1960"/>
      </w:tblGrid>
      <w:tr w:rsidR="00AD55B9" w:rsidRPr="00985E7D" w14:paraId="181BA3A2" w14:textId="77777777" w:rsidTr="007C5675">
        <w:trPr>
          <w:trHeight w:val="300"/>
          <w:jc w:val="center"/>
        </w:trPr>
        <w:tc>
          <w:tcPr>
            <w:tcW w:w="3640" w:type="dxa"/>
            <w:tcBorders>
              <w:top w:val="single" w:sz="8" w:space="0" w:color="000000"/>
              <w:left w:val="single" w:sz="8" w:space="0" w:color="000000"/>
              <w:bottom w:val="single" w:sz="8" w:space="0" w:color="000000"/>
            </w:tcBorders>
            <w:shd w:val="clear" w:color="auto" w:fill="1F497D"/>
            <w:vAlign w:val="center"/>
          </w:tcPr>
          <w:p w14:paraId="2766693E" w14:textId="77777777" w:rsidR="00AD55B9" w:rsidRPr="00985E7D" w:rsidRDefault="00AD55B9" w:rsidP="007C5675">
            <w:pPr>
              <w:rPr>
                <w:sz w:val="20"/>
                <w:szCs w:val="20"/>
              </w:rPr>
            </w:pPr>
            <w:r w:rsidRPr="00985E7D">
              <w:rPr>
                <w:b/>
                <w:color w:val="FFFFFF"/>
                <w:sz w:val="20"/>
                <w:szCs w:val="20"/>
              </w:rPr>
              <w:t xml:space="preserve">Razón social Proponente y/o de cada persona jurídica que participe del Consorcio o </w:t>
            </w:r>
            <w:r w:rsidRPr="00985E7D">
              <w:rPr>
                <w:b/>
                <w:i/>
                <w:color w:val="FFFFFF"/>
                <w:sz w:val="20"/>
                <w:szCs w:val="20"/>
              </w:rPr>
              <w:t>joint venture</w:t>
            </w:r>
          </w:p>
        </w:tc>
        <w:tc>
          <w:tcPr>
            <w:tcW w:w="3860" w:type="dxa"/>
            <w:gridSpan w:val="2"/>
            <w:tcBorders>
              <w:top w:val="single" w:sz="8" w:space="0" w:color="000000"/>
              <w:left w:val="single" w:sz="8" w:space="0" w:color="000000"/>
              <w:bottom w:val="single" w:sz="8" w:space="0" w:color="000000"/>
              <w:right w:val="single" w:sz="8" w:space="0" w:color="000000"/>
            </w:tcBorders>
            <w:shd w:val="clear" w:color="auto" w:fill="auto"/>
            <w:vAlign w:val="bottom"/>
          </w:tcPr>
          <w:p w14:paraId="1EE025EC"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r>
      <w:tr w:rsidR="00AD55B9" w:rsidRPr="00985E7D" w14:paraId="5E276D3A" w14:textId="77777777" w:rsidTr="007C5675">
        <w:trPr>
          <w:trHeight w:val="57"/>
          <w:jc w:val="center"/>
        </w:trPr>
        <w:tc>
          <w:tcPr>
            <w:tcW w:w="3640" w:type="dxa"/>
            <w:tcBorders>
              <w:top w:val="single" w:sz="8" w:space="0" w:color="000000"/>
              <w:left w:val="single" w:sz="8" w:space="0" w:color="000000"/>
              <w:bottom w:val="single" w:sz="8" w:space="0" w:color="000000"/>
            </w:tcBorders>
            <w:shd w:val="clear" w:color="auto" w:fill="FFFFFF"/>
            <w:vAlign w:val="bottom"/>
          </w:tcPr>
          <w:p w14:paraId="7761299B" w14:textId="77777777" w:rsidR="00AD55B9" w:rsidRPr="00985E7D" w:rsidRDefault="00AD55B9" w:rsidP="007C5675">
            <w:pPr>
              <w:rPr>
                <w:sz w:val="20"/>
                <w:szCs w:val="20"/>
              </w:rPr>
            </w:pPr>
            <w:r w:rsidRPr="00985E7D">
              <w:rPr>
                <w:rFonts w:ascii="Calibri" w:hAnsi="Calibri" w:cs="Calibri"/>
                <w:color w:val="000000"/>
                <w:sz w:val="20"/>
                <w:szCs w:val="20"/>
              </w:rPr>
              <w:t> </w:t>
            </w:r>
          </w:p>
        </w:tc>
        <w:tc>
          <w:tcPr>
            <w:tcW w:w="1900" w:type="dxa"/>
            <w:tcBorders>
              <w:top w:val="single" w:sz="8" w:space="0" w:color="000000"/>
              <w:left w:val="single" w:sz="8" w:space="0" w:color="000000"/>
              <w:bottom w:val="single" w:sz="8" w:space="0" w:color="000000"/>
            </w:tcBorders>
            <w:shd w:val="clear" w:color="auto" w:fill="FFFFFF"/>
            <w:vAlign w:val="bottom"/>
          </w:tcPr>
          <w:p w14:paraId="65862282" w14:textId="77777777" w:rsidR="00AD55B9" w:rsidRPr="00985E7D" w:rsidRDefault="00AD55B9" w:rsidP="007C5675">
            <w:pPr>
              <w:rPr>
                <w:sz w:val="20"/>
                <w:szCs w:val="20"/>
              </w:rPr>
            </w:pPr>
            <w:r w:rsidRPr="00985E7D">
              <w:rPr>
                <w:rFonts w:ascii="Calibri" w:hAnsi="Calibri" w:cs="Calibri"/>
                <w:color w:val="000000"/>
                <w:sz w:val="20"/>
                <w:szCs w:val="20"/>
              </w:rPr>
              <w:t> </w:t>
            </w:r>
          </w:p>
        </w:tc>
        <w:tc>
          <w:tcPr>
            <w:tcW w:w="196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5E6B129" w14:textId="77777777" w:rsidR="00AD55B9" w:rsidRPr="00985E7D" w:rsidRDefault="00AD55B9" w:rsidP="007C5675">
            <w:pPr>
              <w:rPr>
                <w:sz w:val="20"/>
                <w:szCs w:val="20"/>
              </w:rPr>
            </w:pPr>
            <w:r w:rsidRPr="00985E7D">
              <w:rPr>
                <w:rFonts w:ascii="Calibri" w:hAnsi="Calibri" w:cs="Calibri"/>
                <w:color w:val="000000"/>
                <w:sz w:val="20"/>
                <w:szCs w:val="20"/>
              </w:rPr>
              <w:t> </w:t>
            </w:r>
          </w:p>
        </w:tc>
      </w:tr>
      <w:tr w:rsidR="00AD55B9" w:rsidRPr="00985E7D" w14:paraId="7FCFB49B" w14:textId="77777777" w:rsidTr="007C5675">
        <w:trPr>
          <w:trHeight w:val="456"/>
          <w:jc w:val="center"/>
        </w:trPr>
        <w:tc>
          <w:tcPr>
            <w:tcW w:w="750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29962329" w14:textId="77777777" w:rsidR="00AD55B9" w:rsidRPr="00985E7D" w:rsidRDefault="00AD55B9" w:rsidP="007C5675">
            <w:pPr>
              <w:jc w:val="center"/>
              <w:rPr>
                <w:sz w:val="20"/>
                <w:szCs w:val="20"/>
              </w:rPr>
            </w:pPr>
            <w:r w:rsidRPr="00985E7D">
              <w:rPr>
                <w:color w:val="000000"/>
                <w:sz w:val="20"/>
                <w:szCs w:val="20"/>
              </w:rPr>
              <w:t xml:space="preserve">Indicadores Financieros </w:t>
            </w:r>
          </w:p>
        </w:tc>
      </w:tr>
      <w:tr w:rsidR="00AD55B9" w:rsidRPr="00985E7D" w14:paraId="4B601C8A" w14:textId="77777777" w:rsidTr="007C5675">
        <w:trPr>
          <w:trHeight w:val="300"/>
          <w:jc w:val="center"/>
        </w:trPr>
        <w:tc>
          <w:tcPr>
            <w:tcW w:w="3640" w:type="dxa"/>
            <w:tcBorders>
              <w:top w:val="single" w:sz="8" w:space="0" w:color="000000"/>
              <w:left w:val="single" w:sz="8" w:space="0" w:color="000000"/>
              <w:bottom w:val="single" w:sz="8" w:space="0" w:color="000000"/>
            </w:tcBorders>
            <w:shd w:val="clear" w:color="auto" w:fill="FFFFFF"/>
            <w:vAlign w:val="bottom"/>
          </w:tcPr>
          <w:p w14:paraId="5E50A0E8" w14:textId="77777777" w:rsidR="00AD55B9" w:rsidRPr="00985E7D" w:rsidRDefault="00AD55B9" w:rsidP="007C5675">
            <w:pPr>
              <w:rPr>
                <w:sz w:val="20"/>
                <w:szCs w:val="20"/>
              </w:rPr>
            </w:pPr>
            <w:r w:rsidRPr="00985E7D">
              <w:rPr>
                <w:rFonts w:ascii="Calibri" w:hAnsi="Calibri" w:cs="Calibri"/>
                <w:color w:val="000000"/>
                <w:sz w:val="20"/>
                <w:szCs w:val="20"/>
              </w:rPr>
              <w:t> </w:t>
            </w:r>
          </w:p>
        </w:tc>
        <w:tc>
          <w:tcPr>
            <w:tcW w:w="1900" w:type="dxa"/>
            <w:tcBorders>
              <w:top w:val="single" w:sz="8" w:space="0" w:color="000000"/>
              <w:left w:val="single" w:sz="8" w:space="0" w:color="000000"/>
              <w:bottom w:val="single" w:sz="8" w:space="0" w:color="000000"/>
            </w:tcBorders>
            <w:shd w:val="clear" w:color="auto" w:fill="FFFFFF"/>
            <w:vAlign w:val="bottom"/>
          </w:tcPr>
          <w:p w14:paraId="5639D532" w14:textId="77777777" w:rsidR="00AD55B9" w:rsidRPr="00985E7D" w:rsidRDefault="00AD55B9" w:rsidP="007C5675">
            <w:pPr>
              <w:rPr>
                <w:sz w:val="20"/>
                <w:szCs w:val="20"/>
              </w:rPr>
            </w:pPr>
            <w:r w:rsidRPr="00985E7D">
              <w:rPr>
                <w:rFonts w:ascii="Calibri" w:hAnsi="Calibri" w:cs="Calibri"/>
                <w:color w:val="000000"/>
                <w:sz w:val="20"/>
                <w:szCs w:val="20"/>
              </w:rPr>
              <w:t> </w:t>
            </w:r>
          </w:p>
        </w:tc>
        <w:tc>
          <w:tcPr>
            <w:tcW w:w="1960"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03B4D51B" w14:textId="77777777" w:rsidR="00AD55B9" w:rsidRPr="00985E7D" w:rsidRDefault="00AD55B9" w:rsidP="007C5675">
            <w:pPr>
              <w:rPr>
                <w:sz w:val="20"/>
                <w:szCs w:val="20"/>
              </w:rPr>
            </w:pPr>
            <w:r w:rsidRPr="00985E7D">
              <w:rPr>
                <w:rFonts w:ascii="Calibri" w:hAnsi="Calibri" w:cs="Calibri"/>
                <w:color w:val="000000"/>
                <w:sz w:val="20"/>
                <w:szCs w:val="20"/>
              </w:rPr>
              <w:t> </w:t>
            </w:r>
          </w:p>
        </w:tc>
      </w:tr>
      <w:tr w:rsidR="00AD55B9" w:rsidRPr="00985E7D" w14:paraId="1101F900" w14:textId="77777777" w:rsidTr="007C5675">
        <w:trPr>
          <w:trHeight w:val="454"/>
          <w:jc w:val="center"/>
        </w:trPr>
        <w:tc>
          <w:tcPr>
            <w:tcW w:w="3640" w:type="dxa"/>
            <w:tcBorders>
              <w:top w:val="single" w:sz="8" w:space="0" w:color="000000"/>
              <w:left w:val="single" w:sz="8" w:space="0" w:color="000000"/>
              <w:bottom w:val="single" w:sz="8" w:space="0" w:color="000000"/>
            </w:tcBorders>
            <w:shd w:val="clear" w:color="auto" w:fill="auto"/>
            <w:vAlign w:val="bottom"/>
          </w:tcPr>
          <w:p w14:paraId="4133A8A8" w14:textId="77777777" w:rsidR="00AD55B9" w:rsidRPr="00985E7D" w:rsidRDefault="00AD55B9" w:rsidP="007C5675">
            <w:pPr>
              <w:snapToGrid w:val="0"/>
              <w:rPr>
                <w:rFonts w:ascii="Calibri" w:hAnsi="Calibri" w:cs="Calibri"/>
                <w:color w:val="000000"/>
                <w:sz w:val="20"/>
                <w:szCs w:val="20"/>
              </w:rPr>
            </w:pPr>
          </w:p>
        </w:tc>
        <w:tc>
          <w:tcPr>
            <w:tcW w:w="1900" w:type="dxa"/>
            <w:tcBorders>
              <w:top w:val="single" w:sz="8" w:space="0" w:color="000000"/>
              <w:left w:val="single" w:sz="8" w:space="0" w:color="000000"/>
              <w:bottom w:val="single" w:sz="8" w:space="0" w:color="000000"/>
            </w:tcBorders>
            <w:shd w:val="clear" w:color="auto" w:fill="auto"/>
            <w:vAlign w:val="center"/>
          </w:tcPr>
          <w:p w14:paraId="75DA1CA7" w14:textId="77777777" w:rsidR="00AD55B9" w:rsidRPr="00985E7D" w:rsidRDefault="00AD55B9" w:rsidP="007C5675">
            <w:pPr>
              <w:jc w:val="center"/>
              <w:rPr>
                <w:sz w:val="20"/>
                <w:szCs w:val="20"/>
              </w:rPr>
            </w:pPr>
            <w:r w:rsidRPr="00985E7D">
              <w:rPr>
                <w:sz w:val="20"/>
                <w:szCs w:val="20"/>
              </w:rPr>
              <w:t xml:space="preserve">Año </w:t>
            </w:r>
            <w:r>
              <w:rPr>
                <w:sz w:val="20"/>
                <w:szCs w:val="20"/>
              </w:rPr>
              <w:t>1</w:t>
            </w:r>
          </w:p>
        </w:tc>
        <w:tc>
          <w:tcPr>
            <w:tcW w:w="196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B8A3AE3" w14:textId="77777777" w:rsidR="00AD55B9" w:rsidRPr="00985E7D" w:rsidRDefault="00AD55B9" w:rsidP="007C5675">
            <w:pPr>
              <w:jc w:val="center"/>
              <w:rPr>
                <w:sz w:val="20"/>
                <w:szCs w:val="20"/>
              </w:rPr>
            </w:pPr>
            <w:r w:rsidRPr="00985E7D">
              <w:rPr>
                <w:sz w:val="20"/>
                <w:szCs w:val="20"/>
              </w:rPr>
              <w:t xml:space="preserve">Año </w:t>
            </w:r>
            <w:r>
              <w:rPr>
                <w:sz w:val="20"/>
                <w:szCs w:val="20"/>
              </w:rPr>
              <w:t>2</w:t>
            </w:r>
          </w:p>
        </w:tc>
      </w:tr>
      <w:tr w:rsidR="00AD55B9" w:rsidRPr="00985E7D" w14:paraId="4C3A772E" w14:textId="77777777" w:rsidTr="007C5675">
        <w:trPr>
          <w:trHeight w:val="397"/>
          <w:jc w:val="center"/>
        </w:trPr>
        <w:tc>
          <w:tcPr>
            <w:tcW w:w="3640" w:type="dxa"/>
            <w:tcBorders>
              <w:top w:val="single" w:sz="8" w:space="0" w:color="000000"/>
              <w:left w:val="single" w:sz="8" w:space="0" w:color="000000"/>
              <w:bottom w:val="single" w:sz="4" w:space="0" w:color="FFFFFF"/>
            </w:tcBorders>
            <w:shd w:val="clear" w:color="auto" w:fill="1F497D"/>
            <w:vAlign w:val="center"/>
          </w:tcPr>
          <w:p w14:paraId="13BA2302" w14:textId="77777777" w:rsidR="00AD55B9" w:rsidRPr="00985E7D" w:rsidRDefault="00AD55B9" w:rsidP="007C5675">
            <w:pPr>
              <w:jc w:val="center"/>
              <w:rPr>
                <w:sz w:val="20"/>
                <w:szCs w:val="20"/>
              </w:rPr>
            </w:pPr>
            <w:r w:rsidRPr="00985E7D">
              <w:rPr>
                <w:b/>
                <w:color w:val="FFFFFF"/>
                <w:sz w:val="20"/>
                <w:szCs w:val="20"/>
              </w:rPr>
              <w:t>Capital Efectivo</w:t>
            </w:r>
          </w:p>
        </w:tc>
        <w:tc>
          <w:tcPr>
            <w:tcW w:w="1900" w:type="dxa"/>
            <w:tcBorders>
              <w:top w:val="single" w:sz="8" w:space="0" w:color="000000"/>
              <w:left w:val="single" w:sz="8" w:space="0" w:color="000000"/>
              <w:bottom w:val="single" w:sz="8" w:space="0" w:color="000000"/>
            </w:tcBorders>
            <w:shd w:val="clear" w:color="auto" w:fill="auto"/>
            <w:vAlign w:val="bottom"/>
          </w:tcPr>
          <w:p w14:paraId="66DDCB6E"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c>
          <w:tcPr>
            <w:tcW w:w="196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65D234A4"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r>
      <w:tr w:rsidR="00AD55B9" w:rsidRPr="00985E7D" w14:paraId="4A3DB5E6" w14:textId="77777777" w:rsidTr="00834060">
        <w:trPr>
          <w:trHeight w:val="397"/>
          <w:jc w:val="center"/>
        </w:trPr>
        <w:tc>
          <w:tcPr>
            <w:tcW w:w="3640" w:type="dxa"/>
            <w:tcBorders>
              <w:top w:val="single" w:sz="4" w:space="0" w:color="FFFFFF"/>
              <w:left w:val="single" w:sz="8" w:space="0" w:color="000000"/>
              <w:bottom w:val="single" w:sz="4" w:space="0" w:color="FFFFFF"/>
            </w:tcBorders>
            <w:shd w:val="clear" w:color="auto" w:fill="1F497D"/>
            <w:vAlign w:val="center"/>
          </w:tcPr>
          <w:p w14:paraId="79FB065C" w14:textId="77777777" w:rsidR="00AD55B9" w:rsidRPr="00985E7D" w:rsidRDefault="00AD55B9" w:rsidP="007C5675">
            <w:pPr>
              <w:jc w:val="center"/>
              <w:rPr>
                <w:sz w:val="20"/>
                <w:szCs w:val="20"/>
              </w:rPr>
            </w:pPr>
            <w:r w:rsidRPr="00985E7D">
              <w:rPr>
                <w:b/>
                <w:color w:val="FFFFFF"/>
                <w:sz w:val="20"/>
                <w:szCs w:val="20"/>
              </w:rPr>
              <w:t>Nivel de Liquidez</w:t>
            </w:r>
          </w:p>
        </w:tc>
        <w:tc>
          <w:tcPr>
            <w:tcW w:w="1900" w:type="dxa"/>
            <w:tcBorders>
              <w:top w:val="single" w:sz="8" w:space="0" w:color="000000"/>
              <w:left w:val="single" w:sz="8" w:space="0" w:color="000000"/>
              <w:bottom w:val="single" w:sz="8" w:space="0" w:color="000000"/>
            </w:tcBorders>
            <w:shd w:val="clear" w:color="auto" w:fill="auto"/>
            <w:vAlign w:val="bottom"/>
          </w:tcPr>
          <w:p w14:paraId="2E2FF1C8"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c>
          <w:tcPr>
            <w:tcW w:w="196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5B50F7"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r>
      <w:tr w:rsidR="00AD55B9" w:rsidRPr="00985E7D" w14:paraId="4AB758BD" w14:textId="77777777" w:rsidTr="00834060">
        <w:trPr>
          <w:trHeight w:val="397"/>
          <w:jc w:val="center"/>
        </w:trPr>
        <w:tc>
          <w:tcPr>
            <w:tcW w:w="3640" w:type="dxa"/>
            <w:tcBorders>
              <w:top w:val="single" w:sz="4" w:space="0" w:color="FFFFFF"/>
              <w:left w:val="single" w:sz="8" w:space="0" w:color="000000"/>
            </w:tcBorders>
            <w:shd w:val="clear" w:color="auto" w:fill="1F497D"/>
            <w:vAlign w:val="center"/>
          </w:tcPr>
          <w:p w14:paraId="3C780BCD" w14:textId="77777777" w:rsidR="00AD55B9" w:rsidRPr="00985E7D" w:rsidRDefault="00AD55B9" w:rsidP="007C5675">
            <w:pPr>
              <w:jc w:val="center"/>
              <w:rPr>
                <w:sz w:val="20"/>
                <w:szCs w:val="20"/>
              </w:rPr>
            </w:pPr>
            <w:r w:rsidRPr="00985E7D">
              <w:rPr>
                <w:b/>
                <w:color w:val="FFFFFF"/>
                <w:sz w:val="20"/>
                <w:szCs w:val="20"/>
              </w:rPr>
              <w:t>Nivel de Endeudamiento</w:t>
            </w:r>
          </w:p>
        </w:tc>
        <w:tc>
          <w:tcPr>
            <w:tcW w:w="1900" w:type="dxa"/>
            <w:tcBorders>
              <w:top w:val="single" w:sz="8" w:space="0" w:color="000000"/>
              <w:left w:val="single" w:sz="8" w:space="0" w:color="000000"/>
              <w:bottom w:val="single" w:sz="4" w:space="0" w:color="auto"/>
            </w:tcBorders>
            <w:shd w:val="clear" w:color="auto" w:fill="auto"/>
            <w:vAlign w:val="bottom"/>
          </w:tcPr>
          <w:p w14:paraId="64699821"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c>
          <w:tcPr>
            <w:tcW w:w="1960" w:type="dxa"/>
            <w:tcBorders>
              <w:top w:val="single" w:sz="8" w:space="0" w:color="000000"/>
              <w:left w:val="single" w:sz="8" w:space="0" w:color="000000"/>
              <w:bottom w:val="single" w:sz="4" w:space="0" w:color="auto"/>
              <w:right w:val="single" w:sz="8" w:space="0" w:color="000000"/>
            </w:tcBorders>
            <w:shd w:val="clear" w:color="auto" w:fill="auto"/>
            <w:vAlign w:val="bottom"/>
          </w:tcPr>
          <w:p w14:paraId="41FE0FF7" w14:textId="77777777" w:rsidR="00AD55B9" w:rsidRPr="00985E7D" w:rsidRDefault="00AD55B9" w:rsidP="007C5675">
            <w:pPr>
              <w:jc w:val="center"/>
              <w:rPr>
                <w:sz w:val="20"/>
                <w:szCs w:val="20"/>
              </w:rPr>
            </w:pPr>
            <w:r w:rsidRPr="00985E7D">
              <w:rPr>
                <w:rFonts w:ascii="Calibri" w:hAnsi="Calibri" w:cs="Calibri"/>
                <w:color w:val="000000"/>
                <w:sz w:val="20"/>
                <w:szCs w:val="20"/>
              </w:rPr>
              <w:t> </w:t>
            </w:r>
          </w:p>
        </w:tc>
      </w:tr>
      <w:tr w:rsidR="00834060" w:rsidRPr="00985E7D" w14:paraId="727506AB" w14:textId="77777777" w:rsidTr="00834060">
        <w:trPr>
          <w:trHeight w:val="397"/>
          <w:jc w:val="center"/>
        </w:trPr>
        <w:tc>
          <w:tcPr>
            <w:tcW w:w="7500" w:type="dxa"/>
            <w:gridSpan w:val="3"/>
            <w:tcBorders>
              <w:left w:val="single" w:sz="8" w:space="0" w:color="000000"/>
              <w:bottom w:val="single" w:sz="4" w:space="0" w:color="auto"/>
              <w:right w:val="single" w:sz="8" w:space="0" w:color="000000"/>
            </w:tcBorders>
            <w:shd w:val="clear" w:color="auto" w:fill="FFFFFF" w:themeFill="background1"/>
            <w:vAlign w:val="center"/>
          </w:tcPr>
          <w:p w14:paraId="2793E846" w14:textId="3D5DE829" w:rsidR="00834060" w:rsidRPr="00A05FDA" w:rsidRDefault="00834060" w:rsidP="00834060">
            <w:pPr>
              <w:rPr>
                <w:rFonts w:cs="Calibri"/>
                <w:color w:val="000000"/>
                <w:sz w:val="20"/>
                <w:szCs w:val="20"/>
              </w:rPr>
            </w:pPr>
            <w:r w:rsidRPr="00A05FDA">
              <w:rPr>
                <w:rFonts w:cs="Calibri"/>
                <w:color w:val="000000"/>
                <w:sz w:val="20"/>
                <w:szCs w:val="20"/>
              </w:rPr>
              <w:t>Nota: “Año 1” corresponde al año del penúltimo ejercicio contable y “Año 2” corresponde al año del último ejercicio contable, a la fecha de presentación de la Propuesta.</w:t>
            </w:r>
          </w:p>
          <w:p w14:paraId="68B7E910" w14:textId="77777777" w:rsidR="00834060" w:rsidRPr="00985E7D" w:rsidRDefault="00834060" w:rsidP="007C5675">
            <w:pPr>
              <w:jc w:val="center"/>
              <w:rPr>
                <w:rFonts w:ascii="Calibri" w:hAnsi="Calibri" w:cs="Calibri"/>
                <w:color w:val="000000"/>
                <w:sz w:val="20"/>
                <w:szCs w:val="20"/>
              </w:rPr>
            </w:pPr>
          </w:p>
        </w:tc>
      </w:tr>
    </w:tbl>
    <w:p w14:paraId="6D76588B" w14:textId="77777777" w:rsidR="004A711D" w:rsidRDefault="004A711D" w:rsidP="00AD55B9"/>
    <w:p w14:paraId="4127AF97" w14:textId="77777777" w:rsidR="00AD55B9" w:rsidRDefault="00AD55B9" w:rsidP="00AD55B9"/>
    <w:p w14:paraId="3F2946DB" w14:textId="4D593A9D" w:rsidR="002B2BDB" w:rsidRPr="00552003" w:rsidRDefault="00AD55B9" w:rsidP="00AD55B9">
      <w:r>
        <w:t>En el caso de que SUBTEL determine</w:t>
      </w:r>
      <w:r w:rsidR="004A711D">
        <w:t>, con base a los antecedentes económicos y fina</w:t>
      </w:r>
      <w:r w:rsidR="00D30565">
        <w:t>n</w:t>
      </w:r>
      <w:r w:rsidR="004A711D">
        <w:t>cieros que corresponde evaluar,</w:t>
      </w:r>
      <w:r>
        <w:t xml:space="preserve"> que la Proponente presenta sistemáticamente pérdidas u otras circunstancias que pongan en riesgo la consecución de los fines del Concurso, no sólo en los dos (2) periodos solicitados sino que también otros periodos, la Comisión de Evaluación propondrá al CDT el rechazo de la Propuesta.</w:t>
      </w:r>
    </w:p>
    <w:p w14:paraId="2D9014C1" w14:textId="77777777" w:rsidR="002B2BDB" w:rsidRPr="00552003" w:rsidRDefault="002B2BDB" w:rsidP="002B2BDB"/>
    <w:p w14:paraId="0B78F7C0" w14:textId="77777777" w:rsidR="002B2BDB" w:rsidRPr="00552003" w:rsidRDefault="002B2BDB" w:rsidP="002B2BDB">
      <w:pPr>
        <w:pStyle w:val="Anx-Titulo2"/>
      </w:pPr>
      <w:bookmarkStart w:id="2449" w:name="_Toc535577894"/>
      <w:r w:rsidRPr="00552003">
        <w:t>Exigencias de Indicadores Financieros para la Beneficiaria</w:t>
      </w:r>
      <w:bookmarkEnd w:id="2449"/>
    </w:p>
    <w:p w14:paraId="3AC526BD" w14:textId="743654F1" w:rsidR="00AD55B9" w:rsidRDefault="00AD55B9" w:rsidP="00AD55B9">
      <w:r>
        <w:t>La Beneficiaria deberá reportar anualmente a SUBTEL durante todo el Periodo de Obligatoriedad de las Exigencias de las Bases</w:t>
      </w:r>
      <w:r w:rsidR="009C620D">
        <w:t xml:space="preserve"> para los Servicios materia del presente Concurso</w:t>
      </w:r>
      <w:r>
        <w:t>, los siguientes indicadores al 31 de diciembre de cada año:</w:t>
      </w:r>
    </w:p>
    <w:p w14:paraId="386BFE06" w14:textId="77777777" w:rsidR="00AD55B9" w:rsidRDefault="00AD55B9" w:rsidP="00AD55B9"/>
    <w:p w14:paraId="21FCEC18" w14:textId="47E845C6" w:rsidR="00AD55B9" w:rsidRDefault="00AD55B9" w:rsidP="00AD55B9">
      <w:pPr>
        <w:numPr>
          <w:ilvl w:val="0"/>
          <w:numId w:val="549"/>
        </w:numPr>
        <w:suppressAutoHyphens/>
        <w:contextualSpacing/>
      </w:pPr>
      <w:r>
        <w:t>Capital Efectivo, Nivel de Liquidez y Nivel de Endeudamiento, en los mismos términos descritos en el numeral anterior, pero para cada anualidad.</w:t>
      </w:r>
    </w:p>
    <w:p w14:paraId="7EFA2C3B" w14:textId="77777777" w:rsidR="00AD55B9" w:rsidRDefault="00AD55B9" w:rsidP="00AD55B9">
      <w:pPr>
        <w:numPr>
          <w:ilvl w:val="0"/>
          <w:numId w:val="549"/>
        </w:numPr>
        <w:suppressAutoHyphens/>
        <w:contextualSpacing/>
      </w:pPr>
      <w:r>
        <w:t>Capital de trabajo neto sobre activos totales (WC/TA).</w:t>
      </w:r>
    </w:p>
    <w:p w14:paraId="5E7FD9A1" w14:textId="77777777" w:rsidR="00AD55B9" w:rsidRDefault="00AD55B9" w:rsidP="00AD55B9">
      <w:pPr>
        <w:numPr>
          <w:ilvl w:val="0"/>
          <w:numId w:val="549"/>
        </w:numPr>
        <w:suppressAutoHyphens/>
        <w:contextualSpacing/>
      </w:pPr>
      <w:r>
        <w:t>Utilidades retenidas sobre activos totales (RE/TA).</w:t>
      </w:r>
    </w:p>
    <w:p w14:paraId="69CCDB9D" w14:textId="77777777" w:rsidR="00AD55B9" w:rsidRDefault="00AD55B9" w:rsidP="00AD55B9">
      <w:pPr>
        <w:numPr>
          <w:ilvl w:val="0"/>
          <w:numId w:val="549"/>
        </w:numPr>
        <w:suppressAutoHyphens/>
        <w:contextualSpacing/>
      </w:pPr>
      <w:r>
        <w:t>Beneficio antes de impuestos sobre activos totales (EBIT/TA).</w:t>
      </w:r>
    </w:p>
    <w:p w14:paraId="731205FA" w14:textId="77777777" w:rsidR="00AD55B9" w:rsidRDefault="00AD55B9" w:rsidP="00AD55B9">
      <w:pPr>
        <w:numPr>
          <w:ilvl w:val="0"/>
          <w:numId w:val="549"/>
        </w:numPr>
        <w:suppressAutoHyphens/>
        <w:contextualSpacing/>
      </w:pPr>
      <w:r>
        <w:lastRenderedPageBreak/>
        <w:t>Valor contable de patrimonio sobre valor libro de la deuda (MVE/TL).</w:t>
      </w:r>
    </w:p>
    <w:p w14:paraId="157C2FE6" w14:textId="77777777" w:rsidR="00AD55B9" w:rsidRDefault="00AD55B9" w:rsidP="00AD55B9">
      <w:pPr>
        <w:numPr>
          <w:ilvl w:val="0"/>
          <w:numId w:val="549"/>
        </w:numPr>
        <w:suppressAutoHyphens/>
        <w:contextualSpacing/>
      </w:pPr>
      <w:r>
        <w:t>Ingresos sobre activos totales (S/TA).</w:t>
      </w:r>
    </w:p>
    <w:p w14:paraId="58464991" w14:textId="77777777" w:rsidR="00AD55B9" w:rsidRDefault="00AD55B9" w:rsidP="00AD55B9">
      <w:pPr>
        <w:ind w:left="720"/>
        <w:contextualSpacing/>
      </w:pPr>
    </w:p>
    <w:p w14:paraId="46BDDB00" w14:textId="79910722" w:rsidR="0060591D" w:rsidRDefault="0060591D" w:rsidP="0060591D">
      <w:r>
        <w:t>La Beneficiaria deberá, además reportar a SUBTEL sus antecedentes económicos y financieros</w:t>
      </w:r>
      <w:r w:rsidRPr="000F4294">
        <w:t xml:space="preserve"> </w:t>
      </w:r>
      <w:r>
        <w:t>mencionados en los literales c. y d. del Artículo 13º de estas Bases Específicas con periodicidad anual.</w:t>
      </w:r>
    </w:p>
    <w:p w14:paraId="471ADC51" w14:textId="77777777" w:rsidR="00AD55B9" w:rsidRDefault="00AD55B9" w:rsidP="00AD55B9"/>
    <w:p w14:paraId="6C82F0FB" w14:textId="3D1CC1D7" w:rsidR="00AD55B9" w:rsidRDefault="00AD55B9" w:rsidP="00AD55B9">
      <w:r>
        <w:t>La Beneficiaria deberá enviar a SUBTEL una copia de sus memorias anuales durante todo el Periodo de Obligatoriedad de las Exigencias de las Bases</w:t>
      </w:r>
      <w:r w:rsidR="002E2567">
        <w:t xml:space="preserve"> </w:t>
      </w:r>
      <w:r w:rsidR="009C620D">
        <w:t>para los Servicios materia del presente Concurso</w:t>
      </w:r>
      <w:r>
        <w:t>, debiendo, además, publicar en su página web dicho documento.</w:t>
      </w:r>
    </w:p>
    <w:p w14:paraId="7663BA0D" w14:textId="77777777" w:rsidR="00AD55B9" w:rsidRDefault="00AD55B9" w:rsidP="00AD55B9"/>
    <w:p w14:paraId="6AE58213" w14:textId="77777777" w:rsidR="00AD55B9" w:rsidRDefault="00AD55B9" w:rsidP="00AD55B9">
      <w:r>
        <w:t>SUBTEL podrá solicitar a la Beneficiaria, en el momento que estime pertinente, información adicional relativa a los Indicadores Financieros u otra información financiera pertinente, a fin de supervigilar que la Beneficiaria pueda cumplir con lo comprometido y autorizado en razón del presente Concurso. Sin perjuicio de lo anterior, la Beneficiaria deberá entregar anualmente la información financiera exigida en el presente Anexo, cuyo mecanismo de presentación se encuentra indicado en el numeral 10.3 del Anexo N° 10 de estas Bases Específicas.</w:t>
      </w:r>
    </w:p>
    <w:p w14:paraId="01BC0EC3" w14:textId="77777777" w:rsidR="00AD55B9" w:rsidRDefault="00AD55B9" w:rsidP="00AD55B9"/>
    <w:p w14:paraId="268F0C0F" w14:textId="4D2C79C6" w:rsidR="0083781B" w:rsidRPr="0083781B" w:rsidRDefault="00AD55B9" w:rsidP="00AD55B9">
      <w:r>
        <w:t xml:space="preserve">La Beneficiaria, durante todo el Período de Obligatoriedad de las Exigencias de las Bases </w:t>
      </w:r>
      <w:r w:rsidR="00CC1C48">
        <w:t xml:space="preserve">de los Servicios objeto del Concurso, </w:t>
      </w:r>
      <w:r>
        <w:t>deberá mantener la debida solvencia económica y financiera para los fines de este Concurso, cuestión que será acreditada y verificada periódicamente por SUBTEL, considerando -entre otras- la información financiera requerida en el presente Anexo, en la oportunidad prevista en el numeral 10.3 del Anexo N° 10 de estas Bases Específicas.</w:t>
      </w:r>
    </w:p>
    <w:p w14:paraId="58CE5E49" w14:textId="77777777" w:rsidR="002B2BDB" w:rsidRPr="00552003" w:rsidRDefault="002B2BDB" w:rsidP="002B2BDB"/>
    <w:p w14:paraId="00040844" w14:textId="77777777" w:rsidR="002B2BDB" w:rsidRPr="00552003" w:rsidRDefault="002B2BDB" w:rsidP="002B2BDB"/>
    <w:p w14:paraId="35BDC1D7" w14:textId="77777777" w:rsidR="002B2BDB" w:rsidRPr="00552003" w:rsidRDefault="002B2BDB" w:rsidP="002B2BDB"/>
    <w:p w14:paraId="4BC2243B" w14:textId="77777777" w:rsidR="002B2BDB" w:rsidRPr="00552003" w:rsidRDefault="002B2BDB" w:rsidP="002B2BDB">
      <w:pPr>
        <w:spacing w:after="200" w:line="276" w:lineRule="auto"/>
        <w:jc w:val="left"/>
      </w:pPr>
      <w:r w:rsidRPr="00552003">
        <w:br w:type="page"/>
      </w:r>
    </w:p>
    <w:p w14:paraId="71F4CBF0" w14:textId="77777777" w:rsidR="002B2BDB" w:rsidRPr="00552003" w:rsidRDefault="002B2BDB" w:rsidP="002B2BDB"/>
    <w:p w14:paraId="5740B497" w14:textId="77777777" w:rsidR="002B2BDB" w:rsidRPr="00552003" w:rsidRDefault="002B2BDB" w:rsidP="002B2BDB">
      <w:pPr>
        <w:pStyle w:val="Anexo"/>
        <w:ind w:left="0"/>
        <w:rPr>
          <w:color w:val="auto"/>
        </w:rPr>
      </w:pPr>
      <w:bookmarkStart w:id="2450" w:name="_Toc535577895"/>
      <w:bookmarkEnd w:id="2450"/>
    </w:p>
    <w:p w14:paraId="685CEF2D" w14:textId="77777777" w:rsidR="002B2BDB" w:rsidRPr="00552003" w:rsidRDefault="00642F95" w:rsidP="002B2BDB">
      <w:pPr>
        <w:jc w:val="center"/>
        <w:rPr>
          <w:rFonts w:eastAsia="Times New Roman"/>
          <w:b/>
          <w:sz w:val="24"/>
          <w:szCs w:val="24"/>
          <w:lang w:val="es-CL" w:eastAsia="ar-SA"/>
        </w:rPr>
      </w:pPr>
      <w:r>
        <w:rPr>
          <w:rFonts w:eastAsia="Times New Roman"/>
          <w:b/>
          <w:sz w:val="24"/>
          <w:szCs w:val="24"/>
          <w:lang w:val="es-CL" w:eastAsia="ar-SA"/>
        </w:rPr>
        <w:t xml:space="preserve">PIX, </w:t>
      </w:r>
      <w:r w:rsidR="00362C53" w:rsidRPr="00552003">
        <w:rPr>
          <w:rFonts w:eastAsia="Times New Roman"/>
          <w:b/>
          <w:sz w:val="24"/>
          <w:szCs w:val="24"/>
          <w:lang w:val="es-CL" w:eastAsia="ar-SA"/>
        </w:rPr>
        <w:t>POIIT y TRIOT TERRESTRES EXIGIBLES Y ADICIONALES</w:t>
      </w:r>
      <w:r w:rsidR="002B2BDB" w:rsidRPr="00552003">
        <w:rPr>
          <w:rFonts w:eastAsia="Times New Roman"/>
          <w:b/>
          <w:sz w:val="24"/>
          <w:szCs w:val="24"/>
          <w:lang w:val="es-CL" w:eastAsia="ar-SA"/>
        </w:rPr>
        <w:t xml:space="preserve"> Y ZONAS WIFI</w:t>
      </w:r>
    </w:p>
    <w:p w14:paraId="505087E2" w14:textId="77777777" w:rsidR="002B2BDB" w:rsidRPr="00552003" w:rsidRDefault="002B2BDB" w:rsidP="002B2BDB">
      <w:pPr>
        <w:rPr>
          <w:lang w:val="es-CL" w:eastAsia="ar-SA"/>
        </w:rPr>
      </w:pPr>
    </w:p>
    <w:p w14:paraId="3C79D094" w14:textId="77777777" w:rsidR="002B2BDB" w:rsidRPr="00552003" w:rsidRDefault="002B2BDB" w:rsidP="002B2BDB">
      <w:pPr>
        <w:pStyle w:val="Anx-Titulo2"/>
        <w:numPr>
          <w:ilvl w:val="1"/>
          <w:numId w:val="31"/>
        </w:numPr>
      </w:pPr>
      <w:bookmarkStart w:id="2451" w:name="_Toc535577896"/>
      <w:r w:rsidRPr="00552003">
        <w:t>Servicio de Infraestructura</w:t>
      </w:r>
      <w:bookmarkEnd w:id="2451"/>
      <w:r w:rsidR="00906143">
        <w:t>.</w:t>
      </w:r>
    </w:p>
    <w:p w14:paraId="284391B0" w14:textId="29434374" w:rsidR="002B2BDB" w:rsidRDefault="002B2BDB" w:rsidP="002B2BDB">
      <w:pPr>
        <w:rPr>
          <w:lang w:val="es-CL"/>
        </w:rPr>
      </w:pPr>
      <w:r w:rsidRPr="00552003">
        <w:rPr>
          <w:lang w:val="es-CL"/>
        </w:rPr>
        <w:t xml:space="preserve">El presente apartado contiene </w:t>
      </w:r>
      <w:r w:rsidR="00A6267F">
        <w:rPr>
          <w:lang w:val="es-CL"/>
        </w:rPr>
        <w:t xml:space="preserve">la individualización del </w:t>
      </w:r>
      <w:proofErr w:type="spellStart"/>
      <w:r w:rsidRPr="00552003">
        <w:rPr>
          <w:lang w:val="es-CL"/>
        </w:rPr>
        <w:t>de</w:t>
      </w:r>
      <w:r w:rsidR="00350FC2">
        <w:rPr>
          <w:lang w:val="es-CL"/>
        </w:rPr>
        <w:t>l</w:t>
      </w:r>
      <w:proofErr w:type="spellEnd"/>
      <w:r w:rsidRPr="00552003">
        <w:rPr>
          <w:lang w:val="es-CL"/>
        </w:rPr>
        <w:t xml:space="preserve"> </w:t>
      </w:r>
      <w:r w:rsidR="00751947">
        <w:rPr>
          <w:lang w:val="es-CL"/>
        </w:rPr>
        <w:t>PIX</w:t>
      </w:r>
      <w:r w:rsidR="00A6267F">
        <w:rPr>
          <w:lang w:val="es-CL"/>
        </w:rPr>
        <w:t>, el listado de</w:t>
      </w:r>
      <w:r w:rsidR="00751947">
        <w:rPr>
          <w:lang w:val="es-CL"/>
        </w:rPr>
        <w:t xml:space="preserve"> los </w:t>
      </w:r>
      <w:r w:rsidRPr="00552003">
        <w:rPr>
          <w:lang w:val="es-CL"/>
        </w:rPr>
        <w:t>POIIT Terrestres y las condiciones de diseño para los TRIOT Terrestres que forman parte de</w:t>
      </w:r>
      <w:r w:rsidR="00751947">
        <w:rPr>
          <w:lang w:val="es-CL"/>
        </w:rPr>
        <w:t xml:space="preserve">l </w:t>
      </w:r>
      <w:r w:rsidR="00751947">
        <w:t>Trazado Regional de Infraestructura Óptica</w:t>
      </w:r>
      <w:r w:rsidRPr="00552003">
        <w:rPr>
          <w:lang w:val="es-CL"/>
        </w:rPr>
        <w:t xml:space="preserve"> </w:t>
      </w:r>
      <w:r w:rsidR="00751947">
        <w:rPr>
          <w:lang w:val="es-CL"/>
        </w:rPr>
        <w:t>objeto</w:t>
      </w:r>
      <w:r w:rsidRPr="00552003">
        <w:rPr>
          <w:lang w:val="es-CL"/>
        </w:rPr>
        <w:t xml:space="preserve"> </w:t>
      </w:r>
      <w:r w:rsidR="00751947">
        <w:rPr>
          <w:lang w:val="es-CL"/>
        </w:rPr>
        <w:t>d</w:t>
      </w:r>
      <w:r w:rsidRPr="00552003">
        <w:rPr>
          <w:lang w:val="es-CL"/>
        </w:rPr>
        <w:t xml:space="preserve">el presente Concurso, de acuerdo con lo señalado en los Artículos </w:t>
      </w:r>
      <w:r w:rsidR="00751947">
        <w:rPr>
          <w:lang w:val="es-CL"/>
        </w:rPr>
        <w:t>5</w:t>
      </w:r>
      <w:r w:rsidRPr="00552003">
        <w:rPr>
          <w:lang w:val="es-CL"/>
        </w:rPr>
        <w:t xml:space="preserve">° y </w:t>
      </w:r>
      <w:r w:rsidR="00751947">
        <w:rPr>
          <w:lang w:val="es-CL"/>
        </w:rPr>
        <w:t>30</w:t>
      </w:r>
      <w:r w:rsidRPr="00552003">
        <w:rPr>
          <w:lang w:val="es-CL"/>
        </w:rPr>
        <w:t xml:space="preserve">° de las presentes Bases Específicas. </w:t>
      </w:r>
    </w:p>
    <w:p w14:paraId="4338D133" w14:textId="77777777" w:rsidR="002B2BDB" w:rsidRPr="00552003" w:rsidRDefault="002B2BDB" w:rsidP="002B2BDB">
      <w:pPr>
        <w:rPr>
          <w:lang w:val="es-CL"/>
        </w:rPr>
      </w:pPr>
    </w:p>
    <w:p w14:paraId="1081A22F" w14:textId="3C159B21" w:rsidR="00504416" w:rsidRDefault="002B2BDB" w:rsidP="002B2BDB">
      <w:pPr>
        <w:rPr>
          <w:lang w:val="es-CL"/>
        </w:rPr>
      </w:pPr>
      <w:r w:rsidRPr="00552003">
        <w:rPr>
          <w:lang w:val="es-CL"/>
        </w:rPr>
        <w:t xml:space="preserve">Para estos efectos, la Proponente deberá comprometer </w:t>
      </w:r>
      <w:r w:rsidR="008D1D53">
        <w:rPr>
          <w:lang w:val="es-CL"/>
        </w:rPr>
        <w:t>el</w:t>
      </w:r>
      <w:r w:rsidR="008D1D53" w:rsidRPr="00552003">
        <w:rPr>
          <w:lang w:val="es-CL"/>
        </w:rPr>
        <w:t xml:space="preserve"> </w:t>
      </w:r>
      <w:r w:rsidR="00751947">
        <w:rPr>
          <w:lang w:val="es-CL"/>
        </w:rPr>
        <w:t xml:space="preserve">PIX, Puntos de Derivación y </w:t>
      </w:r>
      <w:r w:rsidRPr="00552003">
        <w:rPr>
          <w:lang w:val="es-CL"/>
        </w:rPr>
        <w:t>POIIT Terrestres Exigibles —y sus respectivos TRIOT Terrestres Exigibles—, en los cuales tendrá la obligación de proveer el Servicio de Infraestructura en los términos establecidos en las presentes Bases Específicas y lo comprometido en el respectivo Proyecto Técnico.</w:t>
      </w:r>
      <w:r w:rsidR="00751947">
        <w:rPr>
          <w:lang w:val="es-CL"/>
        </w:rPr>
        <w:t xml:space="preserve"> </w:t>
      </w:r>
    </w:p>
    <w:p w14:paraId="690F1D71" w14:textId="77777777" w:rsidR="00504416" w:rsidRDefault="00504416" w:rsidP="002B2BDB"/>
    <w:p w14:paraId="75BE5735" w14:textId="6C673F79" w:rsidR="002B2BDB" w:rsidRPr="00552003" w:rsidRDefault="00751947" w:rsidP="002B2BDB">
      <w:pPr>
        <w:rPr>
          <w:lang w:val="es-CL"/>
        </w:rPr>
      </w:pPr>
      <w:r>
        <w:t>Por su parte</w:t>
      </w:r>
      <w:r w:rsidRPr="0030236A">
        <w:t xml:space="preserve">, </w:t>
      </w:r>
      <w:r>
        <w:t>el Proyecto Técnico deberá considerar</w:t>
      </w:r>
      <w:r w:rsidRPr="0030236A">
        <w:t>, durante todo el Período de Obligatoriedad de las Exigencias de las Bases</w:t>
      </w:r>
      <w:r w:rsidR="002E2567">
        <w:t xml:space="preserve"> del Servicio de Infraestructura</w:t>
      </w:r>
      <w:r w:rsidRPr="0030236A">
        <w:t xml:space="preserve">, </w:t>
      </w:r>
      <w:r>
        <w:t>el cumplimiento de la</w:t>
      </w:r>
      <w:r w:rsidRPr="0030236A">
        <w:t xml:space="preserve"> obligación de Servicio Preferente hacia asignatarios </w:t>
      </w:r>
      <w:r>
        <w:t xml:space="preserve">de </w:t>
      </w:r>
      <w:r w:rsidRPr="0030236A">
        <w:t xml:space="preserve">subsidios del FDT, según se establece en el Artículo </w:t>
      </w:r>
      <w:r w:rsidR="00E90FB0">
        <w:t>40</w:t>
      </w:r>
      <w:r w:rsidRPr="0030236A">
        <w:t>° de estas Bases Específicas, en las condiciones que se detallan en el Anexo N° 8.</w:t>
      </w:r>
    </w:p>
    <w:p w14:paraId="2224899C" w14:textId="77777777" w:rsidR="002B2BDB" w:rsidRPr="00552003" w:rsidRDefault="002B2BDB" w:rsidP="002B2BDB">
      <w:pPr>
        <w:rPr>
          <w:lang w:val="es-CL"/>
        </w:rPr>
      </w:pPr>
    </w:p>
    <w:p w14:paraId="6EBFFB2A" w14:textId="32898947" w:rsidR="002B2BDB" w:rsidRPr="00552003" w:rsidRDefault="002B2BDB" w:rsidP="002B2BDB">
      <w:pPr>
        <w:rPr>
          <w:lang w:val="es-CL"/>
        </w:rPr>
      </w:pPr>
      <w:r w:rsidRPr="00552003">
        <w:rPr>
          <w:lang w:val="es-CL"/>
        </w:rPr>
        <w:t xml:space="preserve">Asimismo, la Proponente podrá comprometer libremente </w:t>
      </w:r>
      <w:r w:rsidR="00751947">
        <w:rPr>
          <w:lang w:val="es-CL"/>
        </w:rPr>
        <w:t xml:space="preserve">PIX, Puntos de Derivación y </w:t>
      </w:r>
      <w:r w:rsidRPr="00552003">
        <w:rPr>
          <w:lang w:val="es-CL"/>
        </w:rPr>
        <w:t xml:space="preserve">POIIT Terrestres Adicionales —y sus respectivos TRIOT Terrestres Adicionales—, en los cuales tendrá la obligación de proveer el Servicio de Infraestructura en los términos establecidos en las presentes Bases Específicas y lo comprometido en el respectivo Proyecto Técnico. </w:t>
      </w:r>
      <w:r w:rsidR="00A6267F">
        <w:rPr>
          <w:lang w:val="es-CL"/>
        </w:rPr>
        <w:t>A los</w:t>
      </w:r>
      <w:r w:rsidR="00A6267F" w:rsidRPr="00552003">
        <w:rPr>
          <w:lang w:val="es-CL"/>
        </w:rPr>
        <w:t xml:space="preserve"> </w:t>
      </w:r>
      <w:r w:rsidRPr="00552003">
        <w:rPr>
          <w:lang w:val="es-CL"/>
        </w:rPr>
        <w:t>POIIT Adicionales</w:t>
      </w:r>
      <w:r w:rsidR="00751947">
        <w:rPr>
          <w:lang w:val="es-CL"/>
        </w:rPr>
        <w:t xml:space="preserve"> y sus respectivos TRIOT </w:t>
      </w:r>
      <w:r w:rsidR="00A6267F">
        <w:rPr>
          <w:lang w:val="es-CL"/>
        </w:rPr>
        <w:t xml:space="preserve">Adicionales les será aplicable la metodología de asignación de </w:t>
      </w:r>
      <w:r w:rsidR="00751947">
        <w:rPr>
          <w:lang w:val="es-CL"/>
        </w:rPr>
        <w:t>puntaje</w:t>
      </w:r>
      <w:r w:rsidRPr="00552003">
        <w:rPr>
          <w:lang w:val="es-CL"/>
        </w:rPr>
        <w:t xml:space="preserve">, conforme a lo establecido en el </w:t>
      </w:r>
      <w:r w:rsidR="00504416">
        <w:rPr>
          <w:lang w:val="es-CL"/>
        </w:rPr>
        <w:t xml:space="preserve">numeral 5.3.3. del </w:t>
      </w:r>
      <w:r w:rsidRPr="00552003">
        <w:rPr>
          <w:lang w:val="es-CL"/>
        </w:rPr>
        <w:t>Anexo N°</w:t>
      </w:r>
      <w:r w:rsidR="00504416">
        <w:rPr>
          <w:lang w:val="es-CL"/>
        </w:rPr>
        <w:t xml:space="preserve"> 5</w:t>
      </w:r>
      <w:r w:rsidRPr="00552003">
        <w:rPr>
          <w:lang w:val="es-CL"/>
        </w:rPr>
        <w:t xml:space="preserve">. </w:t>
      </w:r>
    </w:p>
    <w:p w14:paraId="56135DC3" w14:textId="77777777" w:rsidR="002B2BDB" w:rsidRPr="00552003" w:rsidRDefault="002B2BDB" w:rsidP="002B2BDB">
      <w:pPr>
        <w:rPr>
          <w:lang w:val="es-CL"/>
        </w:rPr>
      </w:pPr>
    </w:p>
    <w:p w14:paraId="4000E412" w14:textId="63A2F21A" w:rsidR="002B2BDB" w:rsidRDefault="002B2BDB" w:rsidP="002B2BDB">
      <w:pPr>
        <w:rPr>
          <w:lang w:val="es-CL"/>
        </w:rPr>
      </w:pPr>
      <w:r w:rsidRPr="00552003">
        <w:rPr>
          <w:lang w:val="es-CL"/>
        </w:rPr>
        <w:t xml:space="preserve">En este sentido, si la Proponente considera </w:t>
      </w:r>
      <w:r w:rsidR="00504416">
        <w:rPr>
          <w:lang w:val="es-CL"/>
        </w:rPr>
        <w:t xml:space="preserve">en su postulación </w:t>
      </w:r>
      <w:r w:rsidRPr="00552003">
        <w:rPr>
          <w:lang w:val="es-CL"/>
        </w:rPr>
        <w:t>adicionalmente POIIT y TRIOT Terrestres que no se encuentren en los listados de</w:t>
      </w:r>
      <w:r w:rsidR="00504416">
        <w:rPr>
          <w:lang w:val="es-CL"/>
        </w:rPr>
        <w:t>l</w:t>
      </w:r>
      <w:r w:rsidRPr="00552003">
        <w:rPr>
          <w:lang w:val="es-CL"/>
        </w:rPr>
        <w:t xml:space="preserve"> numeral  4</w:t>
      </w:r>
      <w:r w:rsidR="003D0DB6" w:rsidRPr="00552003">
        <w:rPr>
          <w:lang w:val="es-CL"/>
        </w:rPr>
        <w:t>.</w:t>
      </w:r>
      <w:r w:rsidRPr="00552003">
        <w:rPr>
          <w:lang w:val="es-CL"/>
        </w:rPr>
        <w:t>1.2</w:t>
      </w:r>
      <w:r w:rsidR="00504416">
        <w:rPr>
          <w:lang w:val="es-CL"/>
        </w:rPr>
        <w:t xml:space="preserve"> </w:t>
      </w:r>
      <w:r w:rsidR="00464484">
        <w:rPr>
          <w:lang w:val="es-CL"/>
        </w:rPr>
        <w:t xml:space="preserve">y 4.1.3, ambos </w:t>
      </w:r>
      <w:r w:rsidR="00504416">
        <w:rPr>
          <w:lang w:val="es-CL"/>
        </w:rPr>
        <w:t>de este Anexo,</w:t>
      </w:r>
      <w:r w:rsidRPr="00552003">
        <w:rPr>
          <w:lang w:val="es-CL"/>
        </w:rPr>
        <w:t xml:space="preserve"> estos serán considerados como POIIT </w:t>
      </w:r>
      <w:r w:rsidR="00504416">
        <w:rPr>
          <w:lang w:val="es-CL"/>
        </w:rPr>
        <w:t xml:space="preserve">y TRIOT </w:t>
      </w:r>
      <w:r w:rsidRPr="00552003">
        <w:rPr>
          <w:lang w:val="es-CL"/>
        </w:rPr>
        <w:t xml:space="preserve">Terrestres Adicionales </w:t>
      </w:r>
      <w:r w:rsidR="00504416">
        <w:t>y les será aplicable la metodología de asignación de puntaje de acuerdo con lo señalado en el numeral 5.3.3 del Anexo N° 5</w:t>
      </w:r>
      <w:r w:rsidRPr="00552003">
        <w:rPr>
          <w:lang w:val="es-CL"/>
        </w:rPr>
        <w:t>.</w:t>
      </w:r>
    </w:p>
    <w:p w14:paraId="7D3A6565" w14:textId="77777777" w:rsidR="00751947" w:rsidRDefault="00751947" w:rsidP="002B2BDB">
      <w:pPr>
        <w:rPr>
          <w:lang w:val="es-CL"/>
        </w:rPr>
      </w:pPr>
    </w:p>
    <w:p w14:paraId="4450D23F" w14:textId="4678604E" w:rsidR="00751947" w:rsidRDefault="00751947" w:rsidP="00751947">
      <w:r>
        <w:t xml:space="preserve">De este modo, la totalidad de los PIX, Puntos de Derivación, POIIT y TRIOT Terrestres comprometidos en el respectivo Proyecto Técnico, formarán parte integrante de la Propuesta, debiendo cumplir cabalmente con las exigencias del presente Concurso, sin excepción. Sin embargo si se comprometen </w:t>
      </w:r>
      <w:r w:rsidR="00504416">
        <w:t xml:space="preserve">un </w:t>
      </w:r>
      <w:r>
        <w:t xml:space="preserve">PIX no considerados en este Anexo, o bien un mayor número de Puntos de Derivación que </w:t>
      </w:r>
      <w:r w:rsidR="00504416">
        <w:t>los</w:t>
      </w:r>
      <w:r>
        <w:t xml:space="preserve"> requerido</w:t>
      </w:r>
      <w:r w:rsidR="00504416">
        <w:t>s</w:t>
      </w:r>
      <w:r>
        <w:t xml:space="preserve"> para </w:t>
      </w:r>
      <w:r w:rsidR="00370505">
        <w:t>cumplir con los requisitos del numeral 1.1.1.5 del Anexo N° 1</w:t>
      </w:r>
      <w:r>
        <w:t xml:space="preserve">, los mismos no serán </w:t>
      </w:r>
      <w:r w:rsidR="00370505">
        <w:t>objeto</w:t>
      </w:r>
      <w:r>
        <w:t xml:space="preserve"> de asignación de puntaje de conformidad a lo previsto en el </w:t>
      </w:r>
      <w:r w:rsidR="00370505">
        <w:t xml:space="preserve">numeral 5.3.3 del </w:t>
      </w:r>
      <w:r>
        <w:t>Anexo N° 5.</w:t>
      </w:r>
    </w:p>
    <w:p w14:paraId="6B9E8CC8" w14:textId="77777777" w:rsidR="00751947" w:rsidRDefault="00751947" w:rsidP="002B2BDB"/>
    <w:p w14:paraId="3C8BC2F4" w14:textId="0BCC631C" w:rsidR="00751947" w:rsidRDefault="00504416" w:rsidP="00751947">
      <w:r>
        <w:lastRenderedPageBreak/>
        <w:t>La información requerida para la identificación de</w:t>
      </w:r>
      <w:r w:rsidR="00465BF9">
        <w:t>l</w:t>
      </w:r>
      <w:r>
        <w:t xml:space="preserve"> PIX, Puntos de Derivación, POIIT y TRIOT Terrestres para el Trazado Regional de Infraestructura Óptica deberá ser entregada conforme al formato y las tablas que se encuentran disponibles para su descarga en el sitio web institucional </w:t>
      </w:r>
      <w:hyperlink r:id="rId56" w:history="1">
        <w:r w:rsidR="003C4E7B" w:rsidRPr="00C861B2">
          <w:rPr>
            <w:rStyle w:val="Hipervnculo"/>
          </w:rPr>
          <w:t>http://www.subtel.gob.cl/fot2019</w:t>
        </w:r>
      </w:hyperlink>
      <w:r w:rsidR="00751947">
        <w:rPr>
          <w:u w:val="single"/>
        </w:rPr>
        <w:t>.</w:t>
      </w:r>
    </w:p>
    <w:p w14:paraId="58C2CC80" w14:textId="77777777" w:rsidR="00751947" w:rsidRDefault="00751947" w:rsidP="00751947"/>
    <w:p w14:paraId="442C3DBD" w14:textId="452E3FE8" w:rsidR="00751947" w:rsidRPr="00751947" w:rsidRDefault="00751947" w:rsidP="002B2BDB">
      <w:r>
        <w:t>Todos los TRIOT Terrestres considerados en la Propuesta</w:t>
      </w:r>
      <w:r w:rsidR="00464484">
        <w:t xml:space="preserve"> para el Trazado Regional de Infraestructura Óptica</w:t>
      </w:r>
      <w:r>
        <w:t xml:space="preserve"> deberán contar con un mínimo de cuarenta y ocho (48) filamentos de fibra óptica, lo que debe permitir la disponibilidad de al menos veinticuatro (24) Canales Ópticos Terrestres. De la misma manera, en </w:t>
      </w:r>
      <w:r w:rsidR="00504416">
        <w:t xml:space="preserve">el </w:t>
      </w:r>
      <w:r>
        <w:t>PIX y POIIT Terrestres deben encontrarse disponibles las terminaciones de veinticuatro (24) Canales Ópticos Terrestres por cada TRIOT Terrestre que tenga su origen o destino en dicho PIX o POIIT Terrestre.</w:t>
      </w:r>
      <w:r>
        <w:rPr>
          <w:rStyle w:val="Refdecomentario"/>
        </w:rPr>
        <w:t xml:space="preserve"> </w:t>
      </w:r>
    </w:p>
    <w:p w14:paraId="7049636F" w14:textId="77777777" w:rsidR="002B2BDB" w:rsidRPr="00751947" w:rsidRDefault="002B2BDB" w:rsidP="002B2BDB"/>
    <w:p w14:paraId="4A78891E" w14:textId="207AA946" w:rsidR="00751947" w:rsidRDefault="002B2BDB" w:rsidP="00751947">
      <w:r w:rsidRPr="00552003">
        <w:rPr>
          <w:lang w:val="es-CL"/>
        </w:rPr>
        <w:t xml:space="preserve">Para cada  </w:t>
      </w:r>
      <w:r w:rsidR="00751947">
        <w:rPr>
          <w:lang w:val="es-CL"/>
        </w:rPr>
        <w:t xml:space="preserve">PIX y </w:t>
      </w:r>
      <w:r w:rsidRPr="00552003">
        <w:rPr>
          <w:lang w:val="es-CL"/>
        </w:rPr>
        <w:t xml:space="preserve">POIIT Terrestres considerados en el presente Anexo, se ha asociado un Polígono Referencial de Localidad, que se identifica con el mismo código del </w:t>
      </w:r>
      <w:r w:rsidR="00751947">
        <w:rPr>
          <w:lang w:val="es-CL"/>
        </w:rPr>
        <w:t xml:space="preserve">PIX o del </w:t>
      </w:r>
      <w:r w:rsidRPr="00552003">
        <w:rPr>
          <w:lang w:val="es-CL"/>
        </w:rPr>
        <w:t>POIIT Terrestre</w:t>
      </w:r>
      <w:r w:rsidR="00751947">
        <w:rPr>
          <w:lang w:val="es-CL"/>
        </w:rPr>
        <w:t xml:space="preserve"> respectivo</w:t>
      </w:r>
      <w:r w:rsidRPr="00552003">
        <w:rPr>
          <w:lang w:val="es-CL"/>
        </w:rPr>
        <w:t xml:space="preserve">. La Proponente deberá considerar que </w:t>
      </w:r>
      <w:r w:rsidR="00465BF9">
        <w:rPr>
          <w:lang w:val="es-CL"/>
        </w:rPr>
        <w:t>el</w:t>
      </w:r>
      <w:r w:rsidR="00465BF9" w:rsidRPr="00552003">
        <w:rPr>
          <w:lang w:val="es-CL"/>
        </w:rPr>
        <w:t xml:space="preserve"> </w:t>
      </w:r>
      <w:r w:rsidR="00751947">
        <w:rPr>
          <w:lang w:val="es-CL"/>
        </w:rPr>
        <w:t xml:space="preserve">PIX y </w:t>
      </w:r>
      <w:r w:rsidRPr="00552003">
        <w:rPr>
          <w:lang w:val="es-CL"/>
        </w:rPr>
        <w:t xml:space="preserve">POIIT Terrestres comprometidos deberán estar ubicados al interior de sus correspondientes Polígonos Referenciales de Localidad, los cuales se encuentran disponibles para su descarga en el sitio web institucional </w:t>
      </w:r>
      <w:hyperlink r:id="rId57" w:history="1">
        <w:r w:rsidR="00751947" w:rsidRPr="00751947">
          <w:rPr>
            <w:rStyle w:val="Hipervnculo"/>
          </w:rPr>
          <w:t>http://www.subtel.gob.cl/fot2019</w:t>
        </w:r>
      </w:hyperlink>
      <w:r w:rsidR="00751947">
        <w:t>, con excepción de aquellos que la Proponente considere en su postulación y que no se encuentren en los listados de los numerales 4.1.1 y 4.1.2</w:t>
      </w:r>
      <w:r w:rsidR="00751947" w:rsidRPr="009B119F">
        <w:t xml:space="preserve"> </w:t>
      </w:r>
      <w:r w:rsidR="00751947">
        <w:t>, en cuyo caso el Proyecto Técnico deberá informar para ellos su respectivo Polígono Referencial de Localidad</w:t>
      </w:r>
      <w:r w:rsidR="003333B0">
        <w:t xml:space="preserve"> de acuerdo con los formatos indicados en el literal c. del numeral 1.1.14.1 del Anexo N° 1</w:t>
      </w:r>
      <w:r w:rsidR="00751947">
        <w:t xml:space="preserve">. </w:t>
      </w:r>
    </w:p>
    <w:p w14:paraId="0D311E0A" w14:textId="77777777" w:rsidR="002B2BDB" w:rsidRPr="00552003" w:rsidRDefault="002B2BDB" w:rsidP="002B2BDB">
      <w:pPr>
        <w:rPr>
          <w:lang w:val="es-CL"/>
        </w:rPr>
      </w:pPr>
    </w:p>
    <w:p w14:paraId="305A2CD1" w14:textId="6F820F26" w:rsidR="00050CE5" w:rsidRDefault="002B2BDB" w:rsidP="002B2BDB">
      <w:pPr>
        <w:rPr>
          <w:lang w:val="es-CL"/>
        </w:rPr>
      </w:pPr>
      <w:r w:rsidRPr="00552003">
        <w:rPr>
          <w:lang w:val="es-CL"/>
        </w:rPr>
        <w:t xml:space="preserve">En el caso de que alguno de los Polígonos Referenciales de Localidad se emplace dentro de una zona declarada como riesgosa por la autoridad competente en los términos previstos en el numeral </w:t>
      </w:r>
      <w:r w:rsidR="003333B0">
        <w:rPr>
          <w:lang w:val="es-CL"/>
        </w:rPr>
        <w:t>1.</w:t>
      </w:r>
      <w:r w:rsidRPr="00552003">
        <w:rPr>
          <w:lang w:val="es-CL"/>
        </w:rPr>
        <w:t>1.1.3.1.1 del Anexo N°</w:t>
      </w:r>
      <w:r w:rsidR="00464484">
        <w:rPr>
          <w:lang w:val="es-CL"/>
        </w:rPr>
        <w:t xml:space="preserve"> 1</w:t>
      </w:r>
      <w:r w:rsidRPr="00552003">
        <w:rPr>
          <w:lang w:val="es-CL"/>
        </w:rPr>
        <w:t xml:space="preserve">, la Beneficiaria deberá presentar, </w:t>
      </w:r>
      <w:r w:rsidR="00751947">
        <w:t>en el marco de los estudios preliminares y la aprobación del Informe de Ingeniería de Detalles</w:t>
      </w:r>
      <w:r w:rsidRPr="00552003">
        <w:rPr>
          <w:lang w:val="es-CL"/>
        </w:rPr>
        <w:t>, los antecedentes que permitan corroborar dicha situación, solicitando además, la modificación del emplazamiento</w:t>
      </w:r>
      <w:r w:rsidR="00751947">
        <w:rPr>
          <w:lang w:val="es-CL"/>
        </w:rPr>
        <w:t xml:space="preserve"> del PIX o POIIT Terrestre y, en su caso,</w:t>
      </w:r>
      <w:r w:rsidRPr="00552003">
        <w:rPr>
          <w:lang w:val="es-CL"/>
        </w:rPr>
        <w:t xml:space="preserve"> del </w:t>
      </w:r>
      <w:r w:rsidR="00751947">
        <w:rPr>
          <w:lang w:val="es-CL"/>
        </w:rPr>
        <w:t xml:space="preserve">citado </w:t>
      </w:r>
      <w:r w:rsidRPr="00552003">
        <w:rPr>
          <w:lang w:val="es-CL"/>
        </w:rPr>
        <w:t xml:space="preserve">Polígono Referencial de Localidad. Dicha solicitud deberá </w:t>
      </w:r>
      <w:r w:rsidR="00050CE5">
        <w:t xml:space="preserve">ser debidamente fundada y </w:t>
      </w:r>
      <w:r w:rsidRPr="00552003">
        <w:rPr>
          <w:lang w:val="es-CL"/>
        </w:rPr>
        <w:t>contemplar una propuesta de modificación de polígono —que deberá ser acompañada de un archivo georreferenciado en formato nativo ArcView o ArcGIS</w:t>
      </w:r>
      <w:r w:rsidR="00050CE5">
        <w:rPr>
          <w:lang w:val="es-CL"/>
        </w:rPr>
        <w:t xml:space="preserve"> o .KML (Google Earth)</w:t>
      </w:r>
      <w:r w:rsidRPr="00552003">
        <w:rPr>
          <w:lang w:val="es-CL"/>
        </w:rPr>
        <w:t xml:space="preserve">, con los archivos especificados en el numeral </w:t>
      </w:r>
      <w:r w:rsidR="003333B0">
        <w:rPr>
          <w:lang w:val="es-CL"/>
        </w:rPr>
        <w:t>1.1.14.</w:t>
      </w:r>
      <w:r w:rsidRPr="00552003">
        <w:rPr>
          <w:lang w:val="es-CL"/>
        </w:rPr>
        <w:t>1 del Anexo N° 1—</w:t>
      </w:r>
      <w:r w:rsidR="00050CE5">
        <w:rPr>
          <w:lang w:val="es-CL"/>
        </w:rPr>
        <w:t>.</w:t>
      </w:r>
      <w:r w:rsidR="00464484">
        <w:rPr>
          <w:lang w:val="es-CL"/>
        </w:rPr>
        <w:t xml:space="preserve"> </w:t>
      </w:r>
      <w:r w:rsidR="00050CE5">
        <w:t xml:space="preserve">El Polígono Referencial de Localidad propuesto deberá emplazarse </w:t>
      </w:r>
      <w:r w:rsidRPr="00552003">
        <w:rPr>
          <w:lang w:val="es-CL"/>
        </w:rPr>
        <w:t>en la misma comuna, ser cercana a un centro poblado, tener un área similar a la del polígono modificado y no contener zonas declaradas como riesgosas.</w:t>
      </w:r>
      <w:r w:rsidR="00936C91" w:rsidRPr="00552003">
        <w:rPr>
          <w:lang w:val="es-CL"/>
        </w:rPr>
        <w:t xml:space="preserve"> Asimismo, </w:t>
      </w:r>
      <w:r w:rsidR="00050CE5">
        <w:t>en el caso de que la Beneficiaria requiera la modificación del Polígono Referencial de Localidad por causas distintas a la anteriormente señalada, deberá describir tal solicitud  informando la justificación pertinente y</w:t>
      </w:r>
      <w:r w:rsidR="00936C91" w:rsidRPr="00552003">
        <w:rPr>
          <w:lang w:val="es-CL"/>
        </w:rPr>
        <w:t xml:space="preserve"> las medidas de mitigación que la Beneficiaria adoptará para con sus Clientes, en el evento que </w:t>
      </w:r>
      <w:r w:rsidR="00050CE5">
        <w:rPr>
          <w:lang w:val="es-CL"/>
        </w:rPr>
        <w:t>la modificación</w:t>
      </w:r>
      <w:r w:rsidR="00936C91" w:rsidRPr="00552003">
        <w:rPr>
          <w:lang w:val="es-CL"/>
        </w:rPr>
        <w:t xml:space="preserve"> del Polígono Referencial de Localidad les suponga un mayor costo para acceder al Servicio de Infraestructura.</w:t>
      </w:r>
    </w:p>
    <w:p w14:paraId="0E7616D6" w14:textId="77777777" w:rsidR="00050CE5" w:rsidRDefault="00050CE5" w:rsidP="002B2BDB">
      <w:pPr>
        <w:rPr>
          <w:lang w:val="es-CL"/>
        </w:rPr>
      </w:pPr>
    </w:p>
    <w:p w14:paraId="6356B91A" w14:textId="7C0F7CCE" w:rsidR="00050CE5" w:rsidRDefault="003333B0" w:rsidP="00050CE5">
      <w:r>
        <w:t>T</w:t>
      </w:r>
      <w:r w:rsidR="00050CE5">
        <w:t xml:space="preserve">oda modificación del emplazamiento del PIX o POIIT Terrestre y/o extensión del Polígono Referencial de Localidad respectivo, deberá ser formulada en el marco de </w:t>
      </w:r>
      <w:r w:rsidR="00050CE5">
        <w:lastRenderedPageBreak/>
        <w:t>la tramitación del Informe de Ingeniería de Detalle, sin perjuicio de lo dispuesto en el inciso final del Artículo 33° de las Bases Específicas.</w:t>
      </w:r>
    </w:p>
    <w:p w14:paraId="7ABA549A" w14:textId="77777777" w:rsidR="002B2BDB" w:rsidRPr="00552003" w:rsidRDefault="002B2BDB" w:rsidP="002B2BDB">
      <w:pPr>
        <w:rPr>
          <w:lang w:val="es-CL"/>
        </w:rPr>
      </w:pPr>
    </w:p>
    <w:p w14:paraId="594C8052" w14:textId="23ED1AE7" w:rsidR="002B2BDB" w:rsidRPr="00552003" w:rsidRDefault="002B2BDB" w:rsidP="002B2BDB">
      <w:pPr>
        <w:rPr>
          <w:lang w:val="es-CL"/>
        </w:rPr>
      </w:pPr>
      <w:r w:rsidRPr="00552003">
        <w:rPr>
          <w:lang w:val="es-CL"/>
        </w:rPr>
        <w:t>Los antecedentes que permiten comprobar la dificultad técnica en el cumplimiento de los requerimientos asociados a la ubicación de</w:t>
      </w:r>
      <w:r w:rsidR="008D1D53">
        <w:rPr>
          <w:lang w:val="es-CL"/>
        </w:rPr>
        <w:t>l</w:t>
      </w:r>
      <w:r w:rsidRPr="00552003">
        <w:rPr>
          <w:lang w:val="es-CL"/>
        </w:rPr>
        <w:t xml:space="preserve"> </w:t>
      </w:r>
      <w:r w:rsidR="00050CE5">
        <w:rPr>
          <w:lang w:val="es-CL"/>
        </w:rPr>
        <w:t xml:space="preserve">PIX o </w:t>
      </w:r>
      <w:r w:rsidR="008D1D53">
        <w:rPr>
          <w:lang w:val="es-CL"/>
        </w:rPr>
        <w:t xml:space="preserve">los </w:t>
      </w:r>
      <w:r w:rsidRPr="00552003">
        <w:rPr>
          <w:lang w:val="es-CL"/>
        </w:rPr>
        <w:t>POIIT Terrestres y la propuesta de modificación de Polígono Referencial de Localidad, ambos entregados por la Beneficiaria según lo señalado en l</w:t>
      </w:r>
      <w:r w:rsidR="00050CE5">
        <w:rPr>
          <w:lang w:val="es-CL"/>
        </w:rPr>
        <w:t>os</w:t>
      </w:r>
      <w:r w:rsidRPr="00552003">
        <w:rPr>
          <w:lang w:val="es-CL"/>
        </w:rPr>
        <w:t xml:space="preserve"> párrafo</w:t>
      </w:r>
      <w:r w:rsidR="00050CE5">
        <w:rPr>
          <w:lang w:val="es-CL"/>
        </w:rPr>
        <w:t>s</w:t>
      </w:r>
      <w:r w:rsidRPr="00552003">
        <w:rPr>
          <w:lang w:val="es-CL"/>
        </w:rPr>
        <w:t xml:space="preserve"> anterior</w:t>
      </w:r>
      <w:r w:rsidR="00050CE5">
        <w:rPr>
          <w:lang w:val="es-CL"/>
        </w:rPr>
        <w:t>es</w:t>
      </w:r>
      <w:r w:rsidRPr="00552003">
        <w:rPr>
          <w:lang w:val="es-CL"/>
        </w:rPr>
        <w:t xml:space="preserve">, serán analizados y evaluados por la Contraparte Técnica, teniendo en consideración lo establecido en el </w:t>
      </w:r>
      <w:r w:rsidR="00504416">
        <w:rPr>
          <w:lang w:val="es-CL"/>
        </w:rPr>
        <w:t xml:space="preserve">literal a. del </w:t>
      </w:r>
      <w:r w:rsidRPr="00552003">
        <w:rPr>
          <w:lang w:val="es-CL"/>
        </w:rPr>
        <w:t xml:space="preserve">Artículo </w:t>
      </w:r>
      <w:r w:rsidR="001A7B83" w:rsidRPr="00552003">
        <w:rPr>
          <w:lang w:val="es-CL"/>
        </w:rPr>
        <w:t>3</w:t>
      </w:r>
      <w:r w:rsidR="00050CE5">
        <w:rPr>
          <w:lang w:val="es-CL"/>
        </w:rPr>
        <w:t>2</w:t>
      </w:r>
      <w:r w:rsidRPr="00552003">
        <w:rPr>
          <w:lang w:val="es-CL"/>
        </w:rPr>
        <w:t>° de las presentes Bases Específicas.</w:t>
      </w:r>
    </w:p>
    <w:p w14:paraId="66E3A4AD" w14:textId="77777777" w:rsidR="002B2BDB" w:rsidRPr="00552003" w:rsidRDefault="002B2BDB" w:rsidP="002B2BDB">
      <w:pPr>
        <w:rPr>
          <w:lang w:val="es-CL"/>
        </w:rPr>
      </w:pPr>
    </w:p>
    <w:p w14:paraId="46316759" w14:textId="72AE20EE" w:rsidR="002B2BDB" w:rsidRPr="00552003" w:rsidRDefault="002B2BDB" w:rsidP="002B2BDB">
      <w:pPr>
        <w:rPr>
          <w:lang w:val="es-CL"/>
        </w:rPr>
      </w:pPr>
      <w:r w:rsidRPr="00552003">
        <w:rPr>
          <w:lang w:val="es-CL"/>
        </w:rPr>
        <w:t>Por último, cabe señalar que la longitud de los TRIOT Terrestres que conecten al POIIT Terrestre modificado, asociado al Polígono Referencial de Localidad modificado, con el(los) POIIT Terrestre(s) adyacente(s)</w:t>
      </w:r>
      <w:r w:rsidR="00050CE5">
        <w:t xml:space="preserve"> o con el PIX ubicado en la capital regional </w:t>
      </w:r>
      <w:r w:rsidR="00504416">
        <w:t>Iquique</w:t>
      </w:r>
      <w:r w:rsidRPr="00552003">
        <w:rPr>
          <w:lang w:val="es-CL"/>
        </w:rPr>
        <w:t>, no podrá superar los 1</w:t>
      </w:r>
      <w:r w:rsidR="00050CE5">
        <w:rPr>
          <w:lang w:val="es-CL"/>
        </w:rPr>
        <w:t>2</w:t>
      </w:r>
      <w:r w:rsidRPr="00552003">
        <w:rPr>
          <w:lang w:val="es-CL"/>
        </w:rPr>
        <w:t xml:space="preserve">0 [km]. </w:t>
      </w:r>
      <w:r w:rsidR="003333B0">
        <w:t>Cuando la longitud de un TRIOT Terrestre supere esta distancia, la Proponente deberá implementar los POIIT necesarios para que ningún TRIOT exceda los 120 [km] de longitud, para la instalación de equipamiento</w:t>
      </w:r>
      <w:r w:rsidR="003333B0" w:rsidDel="00FC1BCC">
        <w:t xml:space="preserve"> </w:t>
      </w:r>
      <w:r w:rsidR="003333B0">
        <w:t>de los Clientes para la transmisión, amplificación y/o regeneración de las señales ópticas en el trayecto, los que se entenderán como POIIT Exigibles, dando con ello origen a dos TRIOT Exigibles que reemplazan al TRIOT cuya longitud superaba los 120 [km].</w:t>
      </w:r>
    </w:p>
    <w:p w14:paraId="7056ADC0" w14:textId="77777777" w:rsidR="002B2BDB" w:rsidRPr="00552003" w:rsidRDefault="002B2BDB" w:rsidP="002B2BDB">
      <w:pPr>
        <w:rPr>
          <w:lang w:val="es-CL"/>
        </w:rPr>
      </w:pPr>
    </w:p>
    <w:p w14:paraId="48549895" w14:textId="77777777" w:rsidR="002B2BDB" w:rsidRPr="00552003" w:rsidRDefault="002B2BDB" w:rsidP="002B2BDB">
      <w:pPr>
        <w:jc w:val="left"/>
        <w:rPr>
          <w:color w:val="FFFFFF"/>
          <w:lang w:val="es-CL"/>
        </w:rPr>
        <w:sectPr w:rsidR="002B2BDB" w:rsidRPr="00552003" w:rsidSect="000D4FEC">
          <w:headerReference w:type="even" r:id="rId58"/>
          <w:headerReference w:type="default" r:id="rId59"/>
          <w:headerReference w:type="first" r:id="rId60"/>
          <w:pgSz w:w="12240" w:h="15840"/>
          <w:pgMar w:top="1417" w:right="1701" w:bottom="1417" w:left="1701" w:header="708" w:footer="708" w:gutter="0"/>
          <w:cols w:space="720"/>
        </w:sectPr>
      </w:pPr>
    </w:p>
    <w:p w14:paraId="706E7374" w14:textId="6E73D5D4" w:rsidR="002B2BDB" w:rsidRDefault="009332F3" w:rsidP="009332F3">
      <w:pPr>
        <w:pStyle w:val="Anx-Titulo2"/>
        <w:numPr>
          <w:ilvl w:val="2"/>
          <w:numId w:val="31"/>
        </w:numPr>
      </w:pPr>
      <w:bookmarkStart w:id="2452" w:name="_Toc535577897"/>
      <w:r w:rsidRPr="009332F3">
        <w:lastRenderedPageBreak/>
        <w:t xml:space="preserve">PIX </w:t>
      </w:r>
      <w:r w:rsidR="008443BF">
        <w:t xml:space="preserve">del </w:t>
      </w:r>
      <w:r w:rsidRPr="009332F3">
        <w:t xml:space="preserve">Trazado Regional </w:t>
      </w:r>
      <w:r>
        <w:t>d</w:t>
      </w:r>
      <w:r w:rsidRPr="009332F3">
        <w:t>e Infraestructura Óptica</w:t>
      </w:r>
      <w:bookmarkEnd w:id="2452"/>
      <w:r w:rsidR="00906143">
        <w:t>.</w:t>
      </w:r>
    </w:p>
    <w:p w14:paraId="5850157C" w14:textId="2101C72A" w:rsidR="009332F3" w:rsidRDefault="00E10F17" w:rsidP="009332F3">
      <w:r>
        <w:t xml:space="preserve">Para el </w:t>
      </w:r>
      <w:r w:rsidRPr="009332F3">
        <w:t xml:space="preserve">Trazado Regional </w:t>
      </w:r>
      <w:r>
        <w:t>d</w:t>
      </w:r>
      <w:r w:rsidRPr="009332F3">
        <w:t>e Infraestructura Óptica</w:t>
      </w:r>
      <w:r>
        <w:t>, el Proyecto Técnico deberá contemplar la instalación de un PIX en l</w:t>
      </w:r>
      <w:r w:rsidR="001112EC">
        <w:t>a</w:t>
      </w:r>
      <w:r>
        <w:t xml:space="preserve"> capital regional</w:t>
      </w:r>
      <w:r w:rsidR="00E5277A">
        <w:t xml:space="preserve"> Iquique</w:t>
      </w:r>
      <w:r>
        <w:t>, según el siguiente detalle:</w:t>
      </w:r>
    </w:p>
    <w:p w14:paraId="13552911" w14:textId="77777777" w:rsidR="00E10F17" w:rsidRDefault="00E10F17" w:rsidP="009332F3"/>
    <w:tbl>
      <w:tblPr>
        <w:tblW w:w="10788" w:type="dxa"/>
        <w:tblInd w:w="55" w:type="dxa"/>
        <w:tblCellMar>
          <w:left w:w="70" w:type="dxa"/>
          <w:right w:w="70" w:type="dxa"/>
        </w:tblCellMar>
        <w:tblLook w:val="04A0" w:firstRow="1" w:lastRow="0" w:firstColumn="1" w:lastColumn="0" w:noHBand="0" w:noVBand="1"/>
      </w:tblPr>
      <w:tblGrid>
        <w:gridCol w:w="1575"/>
        <w:gridCol w:w="2659"/>
        <w:gridCol w:w="1593"/>
        <w:gridCol w:w="992"/>
        <w:gridCol w:w="1843"/>
        <w:gridCol w:w="2126"/>
      </w:tblGrid>
      <w:tr w:rsidR="00E10F17" w:rsidRPr="00E10F17" w14:paraId="0B254802" w14:textId="77777777" w:rsidTr="00E10F17">
        <w:trPr>
          <w:trHeight w:val="300"/>
        </w:trPr>
        <w:tc>
          <w:tcPr>
            <w:tcW w:w="4234" w:type="dxa"/>
            <w:gridSpan w:val="2"/>
            <w:tcBorders>
              <w:top w:val="single" w:sz="4" w:space="0" w:color="auto"/>
              <w:left w:val="single" w:sz="4" w:space="0" w:color="auto"/>
              <w:bottom w:val="single" w:sz="4" w:space="0" w:color="F2F2F2"/>
              <w:right w:val="nil"/>
            </w:tcBorders>
            <w:shd w:val="clear" w:color="333399" w:fill="376092"/>
            <w:noWrap/>
            <w:vAlign w:val="center"/>
            <w:hideMark/>
          </w:tcPr>
          <w:p w14:paraId="45151DAF" w14:textId="6A72CA66" w:rsidR="00E10F17" w:rsidRPr="00E10F17" w:rsidRDefault="00E10F17" w:rsidP="00F82A56">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 xml:space="preserve">PIX </w:t>
            </w:r>
          </w:p>
        </w:tc>
        <w:tc>
          <w:tcPr>
            <w:tcW w:w="1593" w:type="dxa"/>
            <w:tcBorders>
              <w:top w:val="single" w:sz="4" w:space="0" w:color="auto"/>
              <w:left w:val="single" w:sz="4" w:space="0" w:color="auto"/>
              <w:bottom w:val="single" w:sz="4" w:space="0" w:color="F2F2F2"/>
              <w:right w:val="nil"/>
            </w:tcBorders>
            <w:shd w:val="clear" w:color="333399" w:fill="376092"/>
            <w:noWrap/>
            <w:vAlign w:val="center"/>
            <w:hideMark/>
          </w:tcPr>
          <w:p w14:paraId="5620985E"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 </w:t>
            </w:r>
          </w:p>
        </w:tc>
        <w:tc>
          <w:tcPr>
            <w:tcW w:w="4961" w:type="dxa"/>
            <w:gridSpan w:val="3"/>
            <w:tcBorders>
              <w:top w:val="single" w:sz="4" w:space="0" w:color="auto"/>
              <w:left w:val="single" w:sz="4" w:space="0" w:color="F2F2F2"/>
              <w:bottom w:val="single" w:sz="4" w:space="0" w:color="F2F2F2"/>
              <w:right w:val="single" w:sz="4" w:space="0" w:color="F2F2F2"/>
            </w:tcBorders>
            <w:shd w:val="clear" w:color="333399" w:fill="376092"/>
            <w:noWrap/>
            <w:vAlign w:val="center"/>
            <w:hideMark/>
          </w:tcPr>
          <w:p w14:paraId="3B82272A"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Ubicación</w:t>
            </w:r>
            <w:r w:rsidRPr="00E10F17">
              <w:rPr>
                <w:rFonts w:eastAsia="Times New Roman"/>
                <w:b/>
                <w:bCs/>
                <w:color w:val="FFFFFF"/>
                <w:sz w:val="16"/>
                <w:szCs w:val="16"/>
                <w:vertAlign w:val="superscript"/>
                <w:lang w:val="es-CL" w:eastAsia="es-CL"/>
              </w:rPr>
              <w:t>2</w:t>
            </w:r>
          </w:p>
        </w:tc>
      </w:tr>
      <w:tr w:rsidR="00E10F17" w:rsidRPr="00E10F17" w14:paraId="2C524EFA" w14:textId="77777777" w:rsidTr="00E10F17">
        <w:trPr>
          <w:trHeight w:val="278"/>
        </w:trPr>
        <w:tc>
          <w:tcPr>
            <w:tcW w:w="1575" w:type="dxa"/>
            <w:vMerge w:val="restart"/>
            <w:tcBorders>
              <w:top w:val="nil"/>
              <w:left w:val="single" w:sz="4" w:space="0" w:color="auto"/>
              <w:bottom w:val="single" w:sz="4" w:space="0" w:color="auto"/>
              <w:right w:val="single" w:sz="4" w:space="0" w:color="F2F2F2"/>
            </w:tcBorders>
            <w:shd w:val="clear" w:color="333399" w:fill="376092"/>
            <w:noWrap/>
            <w:vAlign w:val="center"/>
            <w:hideMark/>
          </w:tcPr>
          <w:p w14:paraId="30482EB9"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Código</w:t>
            </w:r>
            <w:r w:rsidRPr="00E10F17">
              <w:rPr>
                <w:rFonts w:eastAsia="Times New Roman"/>
                <w:b/>
                <w:bCs/>
                <w:color w:val="FFFFFF"/>
                <w:sz w:val="16"/>
                <w:szCs w:val="16"/>
                <w:vertAlign w:val="superscript"/>
                <w:lang w:val="es-CL" w:eastAsia="es-CL"/>
              </w:rPr>
              <w:t>1</w:t>
            </w:r>
          </w:p>
        </w:tc>
        <w:tc>
          <w:tcPr>
            <w:tcW w:w="2659" w:type="dxa"/>
            <w:vMerge w:val="restart"/>
            <w:tcBorders>
              <w:top w:val="nil"/>
              <w:left w:val="nil"/>
              <w:bottom w:val="single" w:sz="4" w:space="0" w:color="auto"/>
              <w:right w:val="single" w:sz="4" w:space="0" w:color="F2F2F2"/>
            </w:tcBorders>
            <w:shd w:val="clear" w:color="333399" w:fill="376092"/>
            <w:noWrap/>
            <w:vAlign w:val="center"/>
            <w:hideMark/>
          </w:tcPr>
          <w:p w14:paraId="5C35394F"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Nombre</w:t>
            </w:r>
          </w:p>
        </w:tc>
        <w:tc>
          <w:tcPr>
            <w:tcW w:w="1593" w:type="dxa"/>
            <w:vMerge w:val="restart"/>
            <w:tcBorders>
              <w:top w:val="nil"/>
              <w:left w:val="nil"/>
              <w:bottom w:val="single" w:sz="4" w:space="0" w:color="auto"/>
              <w:right w:val="single" w:sz="4" w:space="0" w:color="F2F2F2"/>
            </w:tcBorders>
            <w:shd w:val="clear" w:color="333399" w:fill="376092"/>
            <w:vAlign w:val="center"/>
            <w:hideMark/>
          </w:tcPr>
          <w:p w14:paraId="00E47E32"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Tipo compromiso según bases</w:t>
            </w:r>
          </w:p>
        </w:tc>
        <w:tc>
          <w:tcPr>
            <w:tcW w:w="992" w:type="dxa"/>
            <w:vMerge w:val="restart"/>
            <w:tcBorders>
              <w:top w:val="nil"/>
              <w:left w:val="nil"/>
              <w:bottom w:val="single" w:sz="4" w:space="0" w:color="auto"/>
              <w:right w:val="single" w:sz="4" w:space="0" w:color="F2F2F2"/>
            </w:tcBorders>
            <w:shd w:val="clear" w:color="333399" w:fill="376092"/>
            <w:noWrap/>
            <w:vAlign w:val="center"/>
            <w:hideMark/>
          </w:tcPr>
          <w:p w14:paraId="58C9E641"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Región</w:t>
            </w:r>
          </w:p>
        </w:tc>
        <w:tc>
          <w:tcPr>
            <w:tcW w:w="1843" w:type="dxa"/>
            <w:vMerge w:val="restart"/>
            <w:tcBorders>
              <w:top w:val="nil"/>
              <w:left w:val="single" w:sz="4" w:space="0" w:color="F2F2F2"/>
              <w:bottom w:val="single" w:sz="4" w:space="0" w:color="auto"/>
              <w:right w:val="single" w:sz="4" w:space="0" w:color="F2F2F2"/>
            </w:tcBorders>
            <w:shd w:val="clear" w:color="333399" w:fill="376092"/>
            <w:noWrap/>
            <w:vAlign w:val="center"/>
            <w:hideMark/>
          </w:tcPr>
          <w:p w14:paraId="54933E41"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Provincia</w:t>
            </w:r>
          </w:p>
        </w:tc>
        <w:tc>
          <w:tcPr>
            <w:tcW w:w="2126" w:type="dxa"/>
            <w:vMerge w:val="restart"/>
            <w:tcBorders>
              <w:top w:val="nil"/>
              <w:left w:val="nil"/>
              <w:bottom w:val="single" w:sz="4" w:space="0" w:color="auto"/>
              <w:right w:val="nil"/>
            </w:tcBorders>
            <w:shd w:val="clear" w:color="333399" w:fill="376092"/>
            <w:noWrap/>
            <w:vAlign w:val="center"/>
            <w:hideMark/>
          </w:tcPr>
          <w:p w14:paraId="2FC82579" w14:textId="77777777" w:rsidR="00E10F17" w:rsidRPr="00E10F17" w:rsidRDefault="00E10F17" w:rsidP="00E10F17">
            <w:pPr>
              <w:jc w:val="center"/>
              <w:rPr>
                <w:rFonts w:eastAsia="Times New Roman"/>
                <w:b/>
                <w:bCs/>
                <w:color w:val="FFFFFF"/>
                <w:sz w:val="16"/>
                <w:szCs w:val="16"/>
                <w:lang w:val="es-CL" w:eastAsia="es-CL"/>
              </w:rPr>
            </w:pPr>
            <w:r w:rsidRPr="00E10F17">
              <w:rPr>
                <w:rFonts w:eastAsia="Times New Roman"/>
                <w:b/>
                <w:bCs/>
                <w:color w:val="FFFFFF"/>
                <w:sz w:val="16"/>
                <w:szCs w:val="16"/>
                <w:lang w:val="es-CL" w:eastAsia="es-CL"/>
              </w:rPr>
              <w:t>Comuna</w:t>
            </w:r>
          </w:p>
        </w:tc>
      </w:tr>
      <w:tr w:rsidR="000218BB" w:rsidRPr="00E10F17" w14:paraId="52880E1D" w14:textId="77777777" w:rsidTr="00EB4FFD">
        <w:trPr>
          <w:trHeight w:val="330"/>
        </w:trPr>
        <w:tc>
          <w:tcPr>
            <w:tcW w:w="1575" w:type="dxa"/>
            <w:vMerge/>
            <w:tcBorders>
              <w:top w:val="nil"/>
              <w:left w:val="single" w:sz="4" w:space="0" w:color="auto"/>
              <w:bottom w:val="single" w:sz="4" w:space="0" w:color="auto"/>
              <w:right w:val="single" w:sz="4" w:space="0" w:color="F2F2F2"/>
            </w:tcBorders>
            <w:vAlign w:val="center"/>
            <w:hideMark/>
          </w:tcPr>
          <w:p w14:paraId="6CAC9340" w14:textId="77777777" w:rsidR="00E10F17" w:rsidRPr="00E10F17" w:rsidRDefault="00E10F17" w:rsidP="00E10F17">
            <w:pPr>
              <w:jc w:val="left"/>
              <w:rPr>
                <w:rFonts w:eastAsia="Times New Roman"/>
                <w:b/>
                <w:bCs/>
                <w:color w:val="FFFFFF"/>
                <w:sz w:val="16"/>
                <w:szCs w:val="16"/>
                <w:lang w:val="es-CL" w:eastAsia="es-CL"/>
              </w:rPr>
            </w:pPr>
          </w:p>
        </w:tc>
        <w:tc>
          <w:tcPr>
            <w:tcW w:w="2659" w:type="dxa"/>
            <w:vMerge/>
            <w:tcBorders>
              <w:top w:val="nil"/>
              <w:left w:val="nil"/>
              <w:bottom w:val="single" w:sz="4" w:space="0" w:color="auto"/>
              <w:right w:val="single" w:sz="4" w:space="0" w:color="F2F2F2"/>
            </w:tcBorders>
            <w:vAlign w:val="center"/>
            <w:hideMark/>
          </w:tcPr>
          <w:p w14:paraId="3399F490" w14:textId="77777777" w:rsidR="00E10F17" w:rsidRPr="00E10F17" w:rsidRDefault="00E10F17" w:rsidP="00E10F17">
            <w:pPr>
              <w:jc w:val="left"/>
              <w:rPr>
                <w:rFonts w:eastAsia="Times New Roman"/>
                <w:b/>
                <w:bCs/>
                <w:color w:val="FFFFFF"/>
                <w:sz w:val="16"/>
                <w:szCs w:val="16"/>
                <w:lang w:val="es-CL" w:eastAsia="es-CL"/>
              </w:rPr>
            </w:pPr>
          </w:p>
        </w:tc>
        <w:tc>
          <w:tcPr>
            <w:tcW w:w="1593" w:type="dxa"/>
            <w:vMerge/>
            <w:tcBorders>
              <w:top w:val="nil"/>
              <w:left w:val="nil"/>
              <w:bottom w:val="single" w:sz="4" w:space="0" w:color="auto"/>
              <w:right w:val="single" w:sz="4" w:space="0" w:color="F2F2F2"/>
            </w:tcBorders>
            <w:vAlign w:val="center"/>
            <w:hideMark/>
          </w:tcPr>
          <w:p w14:paraId="34480AF6" w14:textId="77777777" w:rsidR="00E10F17" w:rsidRPr="00E10F17" w:rsidRDefault="00E10F17" w:rsidP="00E10F17">
            <w:pPr>
              <w:jc w:val="left"/>
              <w:rPr>
                <w:rFonts w:eastAsia="Times New Roman"/>
                <w:b/>
                <w:bCs/>
                <w:color w:val="FFFFFF"/>
                <w:sz w:val="16"/>
                <w:szCs w:val="16"/>
                <w:lang w:val="es-CL" w:eastAsia="es-CL"/>
              </w:rPr>
            </w:pPr>
          </w:p>
        </w:tc>
        <w:tc>
          <w:tcPr>
            <w:tcW w:w="992" w:type="dxa"/>
            <w:vMerge/>
            <w:tcBorders>
              <w:top w:val="nil"/>
              <w:left w:val="nil"/>
              <w:bottom w:val="single" w:sz="4" w:space="0" w:color="auto"/>
              <w:right w:val="single" w:sz="4" w:space="0" w:color="F2F2F2"/>
            </w:tcBorders>
            <w:vAlign w:val="center"/>
            <w:hideMark/>
          </w:tcPr>
          <w:p w14:paraId="4AD94041" w14:textId="77777777" w:rsidR="00E10F17" w:rsidRPr="00E10F17" w:rsidRDefault="00E10F17" w:rsidP="00E10F17">
            <w:pPr>
              <w:jc w:val="left"/>
              <w:rPr>
                <w:rFonts w:eastAsia="Times New Roman"/>
                <w:b/>
                <w:bCs/>
                <w:color w:val="FFFFFF"/>
                <w:sz w:val="16"/>
                <w:szCs w:val="16"/>
                <w:lang w:val="es-CL" w:eastAsia="es-CL"/>
              </w:rPr>
            </w:pPr>
          </w:p>
        </w:tc>
        <w:tc>
          <w:tcPr>
            <w:tcW w:w="1843" w:type="dxa"/>
            <w:vMerge/>
            <w:tcBorders>
              <w:top w:val="nil"/>
              <w:left w:val="single" w:sz="4" w:space="0" w:color="F2F2F2"/>
              <w:bottom w:val="single" w:sz="4" w:space="0" w:color="auto"/>
              <w:right w:val="single" w:sz="4" w:space="0" w:color="F2F2F2"/>
            </w:tcBorders>
            <w:vAlign w:val="center"/>
            <w:hideMark/>
          </w:tcPr>
          <w:p w14:paraId="0B82E2FF" w14:textId="77777777" w:rsidR="00E10F17" w:rsidRPr="00E10F17" w:rsidRDefault="00E10F17" w:rsidP="00E10F17">
            <w:pPr>
              <w:jc w:val="left"/>
              <w:rPr>
                <w:rFonts w:eastAsia="Times New Roman"/>
                <w:b/>
                <w:bCs/>
                <w:color w:val="FFFFFF"/>
                <w:sz w:val="16"/>
                <w:szCs w:val="16"/>
                <w:lang w:val="es-CL" w:eastAsia="es-CL"/>
              </w:rPr>
            </w:pPr>
          </w:p>
        </w:tc>
        <w:tc>
          <w:tcPr>
            <w:tcW w:w="2126" w:type="dxa"/>
            <w:vMerge/>
            <w:tcBorders>
              <w:top w:val="nil"/>
              <w:left w:val="nil"/>
              <w:bottom w:val="single" w:sz="4" w:space="0" w:color="auto"/>
              <w:right w:val="nil"/>
            </w:tcBorders>
            <w:vAlign w:val="center"/>
            <w:hideMark/>
          </w:tcPr>
          <w:p w14:paraId="374AFAE6" w14:textId="77777777" w:rsidR="00E10F17" w:rsidRPr="00E10F17" w:rsidRDefault="00E10F17" w:rsidP="00E10F17">
            <w:pPr>
              <w:jc w:val="left"/>
              <w:rPr>
                <w:rFonts w:eastAsia="Times New Roman"/>
                <w:b/>
                <w:bCs/>
                <w:color w:val="FFFFFF"/>
                <w:sz w:val="16"/>
                <w:szCs w:val="16"/>
                <w:lang w:val="es-CL" w:eastAsia="es-CL"/>
              </w:rPr>
            </w:pPr>
          </w:p>
        </w:tc>
      </w:tr>
      <w:tr w:rsidR="00E10F17" w:rsidRPr="00E10F17" w14:paraId="3C236988" w14:textId="77777777" w:rsidTr="00EB4FFD">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48925017"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PIX-TPC01-01</w:t>
            </w:r>
          </w:p>
        </w:tc>
        <w:tc>
          <w:tcPr>
            <w:tcW w:w="2659" w:type="dxa"/>
            <w:tcBorders>
              <w:top w:val="single" w:sz="4" w:space="0" w:color="auto"/>
              <w:left w:val="nil"/>
              <w:bottom w:val="single" w:sz="4" w:space="0" w:color="auto"/>
              <w:right w:val="single" w:sz="4" w:space="0" w:color="auto"/>
            </w:tcBorders>
            <w:shd w:val="clear" w:color="auto" w:fill="auto"/>
            <w:vAlign w:val="center"/>
            <w:hideMark/>
          </w:tcPr>
          <w:p w14:paraId="30176F3A"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Iquique</w:t>
            </w:r>
          </w:p>
        </w:tc>
        <w:tc>
          <w:tcPr>
            <w:tcW w:w="1593" w:type="dxa"/>
            <w:tcBorders>
              <w:top w:val="nil"/>
              <w:left w:val="nil"/>
              <w:bottom w:val="single" w:sz="4" w:space="0" w:color="auto"/>
              <w:right w:val="single" w:sz="4" w:space="0" w:color="auto"/>
            </w:tcBorders>
            <w:shd w:val="clear" w:color="auto" w:fill="auto"/>
            <w:vAlign w:val="center"/>
            <w:hideMark/>
          </w:tcPr>
          <w:p w14:paraId="0E12DAFE"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Exigible</w:t>
            </w:r>
          </w:p>
        </w:tc>
        <w:tc>
          <w:tcPr>
            <w:tcW w:w="992" w:type="dxa"/>
            <w:tcBorders>
              <w:top w:val="nil"/>
              <w:left w:val="nil"/>
              <w:bottom w:val="single" w:sz="4" w:space="0" w:color="auto"/>
              <w:right w:val="single" w:sz="4" w:space="0" w:color="auto"/>
            </w:tcBorders>
            <w:shd w:val="clear" w:color="auto" w:fill="auto"/>
            <w:vAlign w:val="center"/>
            <w:hideMark/>
          </w:tcPr>
          <w:p w14:paraId="0467EA5D"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Tarapacá</w:t>
            </w:r>
          </w:p>
        </w:tc>
        <w:tc>
          <w:tcPr>
            <w:tcW w:w="1843" w:type="dxa"/>
            <w:tcBorders>
              <w:top w:val="nil"/>
              <w:left w:val="nil"/>
              <w:bottom w:val="single" w:sz="4" w:space="0" w:color="auto"/>
              <w:right w:val="single" w:sz="4" w:space="0" w:color="auto"/>
            </w:tcBorders>
            <w:shd w:val="clear" w:color="auto" w:fill="auto"/>
            <w:vAlign w:val="center"/>
            <w:hideMark/>
          </w:tcPr>
          <w:p w14:paraId="2196AC15"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Iquique</w:t>
            </w:r>
          </w:p>
        </w:tc>
        <w:tc>
          <w:tcPr>
            <w:tcW w:w="2126" w:type="dxa"/>
            <w:tcBorders>
              <w:top w:val="nil"/>
              <w:left w:val="nil"/>
              <w:bottom w:val="single" w:sz="4" w:space="0" w:color="auto"/>
              <w:right w:val="single" w:sz="4" w:space="0" w:color="auto"/>
            </w:tcBorders>
            <w:shd w:val="clear" w:color="auto" w:fill="auto"/>
            <w:vAlign w:val="center"/>
            <w:hideMark/>
          </w:tcPr>
          <w:p w14:paraId="2C54613F"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Iquique</w:t>
            </w:r>
          </w:p>
        </w:tc>
      </w:tr>
      <w:tr w:rsidR="00E10F17" w:rsidRPr="00E10F17" w14:paraId="3D0F7DA7" w14:textId="77777777" w:rsidTr="00EB4FFD">
        <w:trPr>
          <w:trHeight w:val="300"/>
        </w:trPr>
        <w:tc>
          <w:tcPr>
            <w:tcW w:w="1575" w:type="dxa"/>
            <w:tcBorders>
              <w:top w:val="nil"/>
              <w:left w:val="single" w:sz="4" w:space="0" w:color="auto"/>
              <w:bottom w:val="single" w:sz="4" w:space="0" w:color="auto"/>
              <w:right w:val="single" w:sz="4" w:space="0" w:color="auto"/>
            </w:tcBorders>
            <w:shd w:val="clear" w:color="auto" w:fill="auto"/>
            <w:vAlign w:val="center"/>
            <w:hideMark/>
          </w:tcPr>
          <w:p w14:paraId="3594505D" w14:textId="77777777" w:rsidR="00E10F17" w:rsidRPr="00E10F17" w:rsidRDefault="00E10F17" w:rsidP="00EB4FFD">
            <w:pPr>
              <w:jc w:val="center"/>
              <w:rPr>
                <w:rFonts w:eastAsia="Times New Roman"/>
                <w:color w:val="000000"/>
                <w:sz w:val="16"/>
                <w:szCs w:val="16"/>
                <w:lang w:val="es-CL" w:eastAsia="es-CL"/>
              </w:rPr>
            </w:pPr>
            <w:r w:rsidRPr="00E10F17">
              <w:rPr>
                <w:rFonts w:eastAsia="Times New Roman"/>
                <w:color w:val="000000"/>
                <w:sz w:val="16"/>
                <w:szCs w:val="16"/>
                <w:lang w:val="es-CL" w:eastAsia="es-CL"/>
              </w:rPr>
              <w:t>PIX-TPC01-XX</w:t>
            </w:r>
            <w:r w:rsidRPr="00E10F17">
              <w:rPr>
                <w:rFonts w:eastAsia="Times New Roman"/>
                <w:color w:val="000000"/>
                <w:sz w:val="16"/>
                <w:szCs w:val="16"/>
                <w:vertAlign w:val="superscript"/>
                <w:lang w:val="es-CL" w:eastAsia="es-CL"/>
              </w:rPr>
              <w:t>1</w:t>
            </w:r>
          </w:p>
        </w:tc>
        <w:tc>
          <w:tcPr>
            <w:tcW w:w="2659" w:type="dxa"/>
            <w:tcBorders>
              <w:top w:val="single" w:sz="4" w:space="0" w:color="auto"/>
              <w:left w:val="nil"/>
              <w:bottom w:val="single" w:sz="4" w:space="0" w:color="auto"/>
              <w:right w:val="nil"/>
            </w:tcBorders>
            <w:shd w:val="clear" w:color="auto" w:fill="auto"/>
            <w:noWrap/>
            <w:vAlign w:val="bottom"/>
            <w:hideMark/>
          </w:tcPr>
          <w:p w14:paraId="15DBBDFB" w14:textId="77777777" w:rsidR="00E10F17" w:rsidRPr="00E10F17" w:rsidRDefault="00E10F17" w:rsidP="00EB4FFD">
            <w:pPr>
              <w:jc w:val="center"/>
              <w:rPr>
                <w:rFonts w:eastAsia="Times New Roman"/>
                <w:color w:val="000000"/>
                <w:sz w:val="18"/>
                <w:szCs w:val="18"/>
                <w:lang w:val="es-CL" w:eastAsia="es-CL"/>
              </w:rPr>
            </w:pPr>
            <w:r w:rsidRPr="00E10F17">
              <w:rPr>
                <w:rFonts w:eastAsia="Times New Roman"/>
                <w:color w:val="000000"/>
                <w:sz w:val="18"/>
                <w:szCs w:val="18"/>
                <w:lang w:val="es-CL" w:eastAsia="es-CL"/>
              </w:rPr>
              <w:t>Propuesto por la Proponente</w:t>
            </w:r>
          </w:p>
        </w:tc>
        <w:tc>
          <w:tcPr>
            <w:tcW w:w="1593" w:type="dxa"/>
            <w:tcBorders>
              <w:top w:val="nil"/>
              <w:left w:val="single" w:sz="4" w:space="0" w:color="auto"/>
              <w:bottom w:val="single" w:sz="4" w:space="0" w:color="auto"/>
              <w:right w:val="single" w:sz="4" w:space="0" w:color="auto"/>
            </w:tcBorders>
            <w:shd w:val="clear" w:color="auto" w:fill="auto"/>
            <w:vAlign w:val="center"/>
            <w:hideMark/>
          </w:tcPr>
          <w:p w14:paraId="2A13F085" w14:textId="6C6AD82F" w:rsidR="00E10F17" w:rsidRPr="00E10F17" w:rsidRDefault="00E10F17" w:rsidP="00EB4FFD">
            <w:pPr>
              <w:jc w:val="center"/>
              <w:rPr>
                <w:rFonts w:eastAsia="Times New Roman"/>
                <w:color w:val="000000"/>
                <w:sz w:val="16"/>
                <w:szCs w:val="16"/>
                <w:lang w:val="es-CL" w:eastAsia="es-CL"/>
              </w:rPr>
            </w:pPr>
          </w:p>
        </w:tc>
        <w:tc>
          <w:tcPr>
            <w:tcW w:w="992" w:type="dxa"/>
            <w:tcBorders>
              <w:top w:val="nil"/>
              <w:left w:val="nil"/>
              <w:bottom w:val="single" w:sz="4" w:space="0" w:color="auto"/>
              <w:right w:val="single" w:sz="4" w:space="0" w:color="auto"/>
            </w:tcBorders>
            <w:shd w:val="clear" w:color="auto" w:fill="auto"/>
            <w:vAlign w:val="center"/>
            <w:hideMark/>
          </w:tcPr>
          <w:p w14:paraId="59FEE9D8" w14:textId="59F47D81" w:rsidR="00E10F17" w:rsidRPr="00E10F17" w:rsidRDefault="00E10F17" w:rsidP="00EB4FFD">
            <w:pPr>
              <w:jc w:val="center"/>
              <w:rPr>
                <w:rFonts w:eastAsia="Times New Roman"/>
                <w:color w:val="000000"/>
                <w:sz w:val="16"/>
                <w:szCs w:val="16"/>
                <w:lang w:val="es-CL" w:eastAsia="es-CL"/>
              </w:rPr>
            </w:pPr>
          </w:p>
        </w:tc>
        <w:tc>
          <w:tcPr>
            <w:tcW w:w="1843" w:type="dxa"/>
            <w:tcBorders>
              <w:top w:val="nil"/>
              <w:left w:val="nil"/>
              <w:bottom w:val="single" w:sz="4" w:space="0" w:color="auto"/>
              <w:right w:val="single" w:sz="4" w:space="0" w:color="auto"/>
            </w:tcBorders>
            <w:shd w:val="clear" w:color="auto" w:fill="auto"/>
            <w:vAlign w:val="center"/>
            <w:hideMark/>
          </w:tcPr>
          <w:p w14:paraId="235DE0E8" w14:textId="137FB693" w:rsidR="00E10F17" w:rsidRPr="00E10F17" w:rsidRDefault="00E10F17" w:rsidP="00EB4FFD">
            <w:pPr>
              <w:jc w:val="center"/>
              <w:rPr>
                <w:rFonts w:eastAsia="Times New Roman"/>
                <w:color w:val="000000"/>
                <w:sz w:val="16"/>
                <w:szCs w:val="16"/>
                <w:lang w:val="es-CL" w:eastAsia="es-CL"/>
              </w:rPr>
            </w:pPr>
          </w:p>
        </w:tc>
        <w:tc>
          <w:tcPr>
            <w:tcW w:w="2126" w:type="dxa"/>
            <w:tcBorders>
              <w:top w:val="nil"/>
              <w:left w:val="nil"/>
              <w:bottom w:val="single" w:sz="4" w:space="0" w:color="auto"/>
              <w:right w:val="single" w:sz="4" w:space="0" w:color="auto"/>
            </w:tcBorders>
            <w:shd w:val="clear" w:color="auto" w:fill="auto"/>
            <w:vAlign w:val="center"/>
            <w:hideMark/>
          </w:tcPr>
          <w:p w14:paraId="6389EB29" w14:textId="258BF0C8" w:rsidR="00E10F17" w:rsidRPr="00E10F17" w:rsidRDefault="00E10F17" w:rsidP="00EB4FFD">
            <w:pPr>
              <w:jc w:val="center"/>
              <w:rPr>
                <w:rFonts w:eastAsia="Times New Roman"/>
                <w:color w:val="000000"/>
                <w:sz w:val="16"/>
                <w:szCs w:val="16"/>
                <w:lang w:val="es-CL" w:eastAsia="es-CL"/>
              </w:rPr>
            </w:pPr>
          </w:p>
        </w:tc>
      </w:tr>
    </w:tbl>
    <w:p w14:paraId="16544FE1" w14:textId="77777777" w:rsidR="00E10F17" w:rsidRDefault="00E10F17" w:rsidP="009332F3"/>
    <w:p w14:paraId="3B8926E8" w14:textId="381D2810" w:rsidR="00E10F17" w:rsidRDefault="00E10F17" w:rsidP="00E10F17">
      <w:pPr>
        <w:pStyle w:val="Prrafodelista"/>
        <w:numPr>
          <w:ilvl w:val="0"/>
          <w:numId w:val="559"/>
        </w:numPr>
      </w:pPr>
      <w:r w:rsidRPr="00E10F17">
        <w:t>Los PIX adicionales no considerados en la</w:t>
      </w:r>
      <w:r w:rsidR="00E5277A">
        <w:t xml:space="preserve"> tabla anterior</w:t>
      </w:r>
      <w:r w:rsidRPr="00E10F17">
        <w:t xml:space="preserve"> y que sean objeto de la Propuesta, seguirán la numeración correlativa con XX: 02 hasta el número correspondiente, de acuerdo a la cantidad de PIX adicionales no incluidos en la </w:t>
      </w:r>
      <w:r w:rsidR="00E5277A">
        <w:t>misma tabla</w:t>
      </w:r>
      <w:r w:rsidRPr="00E10F17">
        <w:t>.</w:t>
      </w:r>
    </w:p>
    <w:p w14:paraId="17A666A7" w14:textId="44B3A1F3" w:rsidR="00E10F17" w:rsidRPr="009332F3" w:rsidRDefault="00E10F17" w:rsidP="00E10F17">
      <w:pPr>
        <w:pStyle w:val="Prrafodelista"/>
        <w:numPr>
          <w:ilvl w:val="0"/>
          <w:numId w:val="559"/>
        </w:numPr>
      </w:pPr>
      <w:r w:rsidRPr="00E10F17">
        <w:t xml:space="preserve">El Proyecto Técnico deberá determinar la ubicación del PIX adicional no incluido </w:t>
      </w:r>
      <w:r w:rsidR="00E5277A">
        <w:t>en la tabla anterior</w:t>
      </w:r>
      <w:r w:rsidRPr="00E10F17">
        <w:t>, especificando nombre, provincia</w:t>
      </w:r>
      <w:r w:rsidR="00383150">
        <w:t xml:space="preserve"> y</w:t>
      </w:r>
      <w:r w:rsidRPr="00E10F17">
        <w:t xml:space="preserve"> comuna, la cual deberá encontrarse al interior del Polígono Referencial de Localidad de la capital regional </w:t>
      </w:r>
      <w:r w:rsidR="00E5277A">
        <w:t>Iquique</w:t>
      </w:r>
      <w:r w:rsidRPr="00E10F17">
        <w:t>.</w:t>
      </w:r>
    </w:p>
    <w:p w14:paraId="65BCDC5F" w14:textId="77777777" w:rsidR="009332F3" w:rsidRPr="009332F3" w:rsidRDefault="009332F3" w:rsidP="009332F3"/>
    <w:p w14:paraId="195F2233" w14:textId="4C3FC6BC" w:rsidR="009332F3" w:rsidRDefault="009332F3" w:rsidP="009332F3">
      <w:pPr>
        <w:pStyle w:val="Anx-Titulo2"/>
        <w:numPr>
          <w:ilvl w:val="2"/>
          <w:numId w:val="31"/>
        </w:numPr>
      </w:pPr>
      <w:r w:rsidRPr="009332F3">
        <w:t xml:space="preserve">POIIT </w:t>
      </w:r>
      <w:r w:rsidR="003333B0">
        <w:t xml:space="preserve">Terrestres del </w:t>
      </w:r>
      <w:r>
        <w:t>Trazado Regional d</w:t>
      </w:r>
      <w:r w:rsidRPr="009332F3">
        <w:t>e Infraestructura Óptica</w:t>
      </w:r>
      <w:r>
        <w:t>.</w:t>
      </w:r>
    </w:p>
    <w:p w14:paraId="7C35A311" w14:textId="77777777" w:rsidR="00E10F17" w:rsidRDefault="00E10F17" w:rsidP="009332F3"/>
    <w:tbl>
      <w:tblPr>
        <w:tblW w:w="12064" w:type="dxa"/>
        <w:tblInd w:w="55" w:type="dxa"/>
        <w:tblCellMar>
          <w:left w:w="70" w:type="dxa"/>
          <w:right w:w="70" w:type="dxa"/>
        </w:tblCellMar>
        <w:tblLook w:val="04A0" w:firstRow="1" w:lastRow="0" w:firstColumn="1" w:lastColumn="0" w:noHBand="0" w:noVBand="1"/>
      </w:tblPr>
      <w:tblGrid>
        <w:gridCol w:w="1858"/>
        <w:gridCol w:w="1843"/>
        <w:gridCol w:w="1559"/>
        <w:gridCol w:w="1134"/>
        <w:gridCol w:w="2126"/>
        <w:gridCol w:w="1560"/>
        <w:gridCol w:w="1984"/>
      </w:tblGrid>
      <w:tr w:rsidR="00D30565" w:rsidRPr="00A07558" w14:paraId="13176F21" w14:textId="77777777" w:rsidTr="00376AD9">
        <w:trPr>
          <w:trHeight w:val="300"/>
          <w:tblHeader/>
        </w:trPr>
        <w:tc>
          <w:tcPr>
            <w:tcW w:w="5260" w:type="dxa"/>
            <w:gridSpan w:val="3"/>
            <w:tcBorders>
              <w:top w:val="single" w:sz="4" w:space="0" w:color="auto"/>
              <w:left w:val="single" w:sz="4" w:space="0" w:color="auto"/>
              <w:bottom w:val="single" w:sz="4" w:space="0" w:color="F2F2F2"/>
              <w:right w:val="nil"/>
            </w:tcBorders>
            <w:shd w:val="clear" w:color="333399" w:fill="376092"/>
            <w:noWrap/>
            <w:vAlign w:val="center"/>
            <w:hideMark/>
          </w:tcPr>
          <w:p w14:paraId="6A7EA418" w14:textId="77777777" w:rsidR="00D30565" w:rsidRPr="00A07558" w:rsidRDefault="00D30565"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POIIT Terrestre comprometido</w:t>
            </w:r>
          </w:p>
          <w:p w14:paraId="7A22BBD0" w14:textId="58B9C9C6" w:rsidR="00D30565" w:rsidRPr="00A07558" w:rsidRDefault="00D30565"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 </w:t>
            </w:r>
          </w:p>
        </w:tc>
        <w:tc>
          <w:tcPr>
            <w:tcW w:w="6804" w:type="dxa"/>
            <w:gridSpan w:val="4"/>
            <w:tcBorders>
              <w:top w:val="single" w:sz="4" w:space="0" w:color="auto"/>
              <w:left w:val="single" w:sz="4" w:space="0" w:color="F2F2F2"/>
              <w:bottom w:val="single" w:sz="4" w:space="0" w:color="F2F2F2"/>
              <w:right w:val="single" w:sz="4" w:space="0" w:color="F2F2F2"/>
            </w:tcBorders>
            <w:shd w:val="clear" w:color="333399" w:fill="376092"/>
            <w:noWrap/>
            <w:vAlign w:val="center"/>
            <w:hideMark/>
          </w:tcPr>
          <w:p w14:paraId="218C0137" w14:textId="34E54AF2" w:rsidR="00D30565" w:rsidRPr="00A07558" w:rsidRDefault="00D30565"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Ubicación</w:t>
            </w:r>
          </w:p>
        </w:tc>
      </w:tr>
      <w:tr w:rsidR="000218BB" w:rsidRPr="00A07558" w14:paraId="09CD13BC" w14:textId="77777777" w:rsidTr="00A07558">
        <w:trPr>
          <w:trHeight w:val="278"/>
          <w:tblHeader/>
        </w:trPr>
        <w:tc>
          <w:tcPr>
            <w:tcW w:w="1858" w:type="dxa"/>
            <w:vMerge w:val="restart"/>
            <w:tcBorders>
              <w:top w:val="nil"/>
              <w:left w:val="single" w:sz="4" w:space="0" w:color="auto"/>
              <w:bottom w:val="single" w:sz="4" w:space="0" w:color="auto"/>
              <w:right w:val="single" w:sz="4" w:space="0" w:color="F2F2F2"/>
            </w:tcBorders>
            <w:shd w:val="clear" w:color="333399" w:fill="376092"/>
            <w:noWrap/>
            <w:vAlign w:val="center"/>
            <w:hideMark/>
          </w:tcPr>
          <w:p w14:paraId="050EF7CB"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Código</w:t>
            </w:r>
          </w:p>
        </w:tc>
        <w:tc>
          <w:tcPr>
            <w:tcW w:w="1843" w:type="dxa"/>
            <w:vMerge w:val="restart"/>
            <w:tcBorders>
              <w:top w:val="nil"/>
              <w:left w:val="nil"/>
              <w:bottom w:val="single" w:sz="4" w:space="0" w:color="auto"/>
              <w:right w:val="single" w:sz="4" w:space="0" w:color="F2F2F2"/>
            </w:tcBorders>
            <w:shd w:val="clear" w:color="333399" w:fill="376092"/>
            <w:noWrap/>
            <w:vAlign w:val="center"/>
            <w:hideMark/>
          </w:tcPr>
          <w:p w14:paraId="2A44E011"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Nombre</w:t>
            </w:r>
          </w:p>
        </w:tc>
        <w:tc>
          <w:tcPr>
            <w:tcW w:w="1559" w:type="dxa"/>
            <w:vMerge w:val="restart"/>
            <w:tcBorders>
              <w:top w:val="nil"/>
              <w:left w:val="nil"/>
              <w:bottom w:val="single" w:sz="4" w:space="0" w:color="auto"/>
              <w:right w:val="single" w:sz="4" w:space="0" w:color="F2F2F2"/>
            </w:tcBorders>
            <w:shd w:val="clear" w:color="333399" w:fill="376092"/>
            <w:vAlign w:val="center"/>
            <w:hideMark/>
          </w:tcPr>
          <w:p w14:paraId="3E412EE3" w14:textId="77777777" w:rsid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 xml:space="preserve">Tipo compromiso según </w:t>
            </w:r>
            <w:r w:rsidR="00EB4FFD">
              <w:rPr>
                <w:rFonts w:eastAsia="Times New Roman"/>
                <w:b/>
                <w:bCs/>
                <w:color w:val="FFFFFF"/>
                <w:sz w:val="16"/>
                <w:szCs w:val="16"/>
                <w:lang w:val="es-CL" w:eastAsia="es-CL"/>
              </w:rPr>
              <w:t>B</w:t>
            </w:r>
            <w:r w:rsidRPr="00A07558">
              <w:rPr>
                <w:rFonts w:eastAsia="Times New Roman"/>
                <w:b/>
                <w:bCs/>
                <w:color w:val="FFFFFF"/>
                <w:sz w:val="16"/>
                <w:szCs w:val="16"/>
                <w:lang w:val="es-CL" w:eastAsia="es-CL"/>
              </w:rPr>
              <w:t>ases</w:t>
            </w:r>
          </w:p>
          <w:p w14:paraId="2F54C44B" w14:textId="3083758B" w:rsidR="00EB4FFD" w:rsidRPr="00A07558" w:rsidRDefault="00EB4FFD" w:rsidP="00A07558">
            <w:pPr>
              <w:jc w:val="center"/>
              <w:rPr>
                <w:rFonts w:eastAsia="Times New Roman"/>
                <w:b/>
                <w:bCs/>
                <w:color w:val="FFFFFF"/>
                <w:sz w:val="16"/>
                <w:szCs w:val="16"/>
                <w:lang w:val="es-CL" w:eastAsia="es-CL"/>
              </w:rPr>
            </w:pPr>
          </w:p>
        </w:tc>
        <w:tc>
          <w:tcPr>
            <w:tcW w:w="1134" w:type="dxa"/>
            <w:vMerge w:val="restart"/>
            <w:tcBorders>
              <w:top w:val="nil"/>
              <w:left w:val="nil"/>
              <w:bottom w:val="single" w:sz="4" w:space="0" w:color="auto"/>
              <w:right w:val="single" w:sz="4" w:space="0" w:color="F2F2F2"/>
            </w:tcBorders>
            <w:shd w:val="clear" w:color="333399" w:fill="376092"/>
            <w:noWrap/>
            <w:vAlign w:val="center"/>
            <w:hideMark/>
          </w:tcPr>
          <w:p w14:paraId="61FB3C19"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Región</w:t>
            </w:r>
          </w:p>
        </w:tc>
        <w:tc>
          <w:tcPr>
            <w:tcW w:w="2126" w:type="dxa"/>
            <w:vMerge w:val="restart"/>
            <w:tcBorders>
              <w:top w:val="nil"/>
              <w:left w:val="single" w:sz="4" w:space="0" w:color="F2F2F2"/>
              <w:bottom w:val="single" w:sz="4" w:space="0" w:color="auto"/>
              <w:right w:val="single" w:sz="4" w:space="0" w:color="F2F2F2"/>
            </w:tcBorders>
            <w:shd w:val="clear" w:color="333399" w:fill="376092"/>
            <w:noWrap/>
            <w:vAlign w:val="center"/>
            <w:hideMark/>
          </w:tcPr>
          <w:p w14:paraId="7E3D7687"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Provincia</w:t>
            </w:r>
          </w:p>
        </w:tc>
        <w:tc>
          <w:tcPr>
            <w:tcW w:w="1560" w:type="dxa"/>
            <w:vMerge w:val="restart"/>
            <w:tcBorders>
              <w:top w:val="nil"/>
              <w:left w:val="nil"/>
              <w:bottom w:val="single" w:sz="4" w:space="0" w:color="auto"/>
              <w:right w:val="nil"/>
            </w:tcBorders>
            <w:shd w:val="clear" w:color="333399" w:fill="376092"/>
            <w:noWrap/>
            <w:vAlign w:val="center"/>
            <w:hideMark/>
          </w:tcPr>
          <w:p w14:paraId="16F90504"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Comuna</w:t>
            </w:r>
          </w:p>
        </w:tc>
        <w:tc>
          <w:tcPr>
            <w:tcW w:w="1984" w:type="dxa"/>
            <w:vMerge w:val="restart"/>
            <w:tcBorders>
              <w:top w:val="nil"/>
              <w:left w:val="single" w:sz="4" w:space="0" w:color="F2F2F2"/>
              <w:bottom w:val="single" w:sz="4" w:space="0" w:color="auto"/>
              <w:right w:val="single" w:sz="4" w:space="0" w:color="F2F2F2"/>
            </w:tcBorders>
            <w:shd w:val="clear" w:color="333399" w:fill="376092"/>
            <w:noWrap/>
            <w:vAlign w:val="center"/>
            <w:hideMark/>
          </w:tcPr>
          <w:p w14:paraId="6A423A8D" w14:textId="77777777" w:rsidR="00A07558" w:rsidRPr="00A07558" w:rsidRDefault="00A07558" w:rsidP="00A07558">
            <w:pPr>
              <w:jc w:val="center"/>
              <w:rPr>
                <w:rFonts w:eastAsia="Times New Roman"/>
                <w:b/>
                <w:bCs/>
                <w:color w:val="FFFFFF"/>
                <w:sz w:val="16"/>
                <w:szCs w:val="16"/>
                <w:lang w:val="es-CL" w:eastAsia="es-CL"/>
              </w:rPr>
            </w:pPr>
            <w:r w:rsidRPr="00A07558">
              <w:rPr>
                <w:rFonts w:eastAsia="Times New Roman"/>
                <w:b/>
                <w:bCs/>
                <w:color w:val="FFFFFF"/>
                <w:sz w:val="16"/>
                <w:szCs w:val="16"/>
                <w:lang w:val="es-CL" w:eastAsia="es-CL"/>
              </w:rPr>
              <w:t>Localidad</w:t>
            </w:r>
          </w:p>
        </w:tc>
      </w:tr>
      <w:tr w:rsidR="000218BB" w:rsidRPr="00A07558" w14:paraId="0DE15F7F" w14:textId="77777777" w:rsidTr="00A07558">
        <w:trPr>
          <w:trHeight w:val="330"/>
        </w:trPr>
        <w:tc>
          <w:tcPr>
            <w:tcW w:w="1858" w:type="dxa"/>
            <w:vMerge/>
            <w:tcBorders>
              <w:top w:val="nil"/>
              <w:left w:val="single" w:sz="4" w:space="0" w:color="auto"/>
              <w:bottom w:val="single" w:sz="4" w:space="0" w:color="auto"/>
              <w:right w:val="single" w:sz="4" w:space="0" w:color="F2F2F2"/>
            </w:tcBorders>
            <w:vAlign w:val="center"/>
            <w:hideMark/>
          </w:tcPr>
          <w:p w14:paraId="1B7AC4FA" w14:textId="77777777" w:rsidR="00A07558" w:rsidRPr="00A07558" w:rsidRDefault="00A07558" w:rsidP="00A07558">
            <w:pPr>
              <w:jc w:val="left"/>
              <w:rPr>
                <w:rFonts w:eastAsia="Times New Roman"/>
                <w:b/>
                <w:bCs/>
                <w:color w:val="FFFFFF"/>
                <w:sz w:val="16"/>
                <w:szCs w:val="16"/>
                <w:lang w:val="es-CL" w:eastAsia="es-CL"/>
              </w:rPr>
            </w:pPr>
          </w:p>
        </w:tc>
        <w:tc>
          <w:tcPr>
            <w:tcW w:w="1843" w:type="dxa"/>
            <w:vMerge/>
            <w:tcBorders>
              <w:top w:val="nil"/>
              <w:left w:val="nil"/>
              <w:bottom w:val="single" w:sz="4" w:space="0" w:color="auto"/>
              <w:right w:val="single" w:sz="4" w:space="0" w:color="F2F2F2"/>
            </w:tcBorders>
            <w:vAlign w:val="center"/>
            <w:hideMark/>
          </w:tcPr>
          <w:p w14:paraId="4FE36EB4" w14:textId="77777777" w:rsidR="00A07558" w:rsidRPr="00A07558" w:rsidRDefault="00A07558" w:rsidP="00A07558">
            <w:pPr>
              <w:jc w:val="left"/>
              <w:rPr>
                <w:rFonts w:eastAsia="Times New Roman"/>
                <w:b/>
                <w:bCs/>
                <w:color w:val="FFFFFF"/>
                <w:sz w:val="16"/>
                <w:szCs w:val="16"/>
                <w:lang w:val="es-CL" w:eastAsia="es-CL"/>
              </w:rPr>
            </w:pPr>
          </w:p>
        </w:tc>
        <w:tc>
          <w:tcPr>
            <w:tcW w:w="1559" w:type="dxa"/>
            <w:vMerge/>
            <w:tcBorders>
              <w:top w:val="nil"/>
              <w:left w:val="nil"/>
              <w:bottom w:val="single" w:sz="4" w:space="0" w:color="auto"/>
              <w:right w:val="single" w:sz="4" w:space="0" w:color="F2F2F2"/>
            </w:tcBorders>
            <w:vAlign w:val="center"/>
            <w:hideMark/>
          </w:tcPr>
          <w:p w14:paraId="631ADEF5" w14:textId="77777777" w:rsidR="00A07558" w:rsidRPr="00A07558" w:rsidRDefault="00A07558" w:rsidP="00A07558">
            <w:pPr>
              <w:jc w:val="left"/>
              <w:rPr>
                <w:rFonts w:eastAsia="Times New Roman"/>
                <w:b/>
                <w:bCs/>
                <w:color w:val="FFFFFF"/>
                <w:sz w:val="16"/>
                <w:szCs w:val="16"/>
                <w:lang w:val="es-CL" w:eastAsia="es-CL"/>
              </w:rPr>
            </w:pPr>
          </w:p>
        </w:tc>
        <w:tc>
          <w:tcPr>
            <w:tcW w:w="1134" w:type="dxa"/>
            <w:vMerge/>
            <w:tcBorders>
              <w:top w:val="nil"/>
              <w:left w:val="nil"/>
              <w:bottom w:val="single" w:sz="4" w:space="0" w:color="auto"/>
              <w:right w:val="single" w:sz="4" w:space="0" w:color="F2F2F2"/>
            </w:tcBorders>
            <w:vAlign w:val="center"/>
            <w:hideMark/>
          </w:tcPr>
          <w:p w14:paraId="18E8489B" w14:textId="77777777" w:rsidR="00A07558" w:rsidRPr="00A07558" w:rsidRDefault="00A07558" w:rsidP="00A07558">
            <w:pPr>
              <w:jc w:val="left"/>
              <w:rPr>
                <w:rFonts w:eastAsia="Times New Roman"/>
                <w:b/>
                <w:bCs/>
                <w:color w:val="FFFFFF"/>
                <w:sz w:val="16"/>
                <w:szCs w:val="16"/>
                <w:lang w:val="es-CL" w:eastAsia="es-CL"/>
              </w:rPr>
            </w:pPr>
          </w:p>
        </w:tc>
        <w:tc>
          <w:tcPr>
            <w:tcW w:w="2126" w:type="dxa"/>
            <w:vMerge/>
            <w:tcBorders>
              <w:top w:val="nil"/>
              <w:left w:val="single" w:sz="4" w:space="0" w:color="F2F2F2"/>
              <w:bottom w:val="single" w:sz="4" w:space="0" w:color="auto"/>
              <w:right w:val="single" w:sz="4" w:space="0" w:color="F2F2F2"/>
            </w:tcBorders>
            <w:vAlign w:val="center"/>
            <w:hideMark/>
          </w:tcPr>
          <w:p w14:paraId="22360F7E" w14:textId="77777777" w:rsidR="00A07558" w:rsidRPr="00A07558" w:rsidRDefault="00A07558" w:rsidP="00A07558">
            <w:pPr>
              <w:jc w:val="left"/>
              <w:rPr>
                <w:rFonts w:eastAsia="Times New Roman"/>
                <w:b/>
                <w:bCs/>
                <w:color w:val="FFFFFF"/>
                <w:sz w:val="16"/>
                <w:szCs w:val="16"/>
                <w:lang w:val="es-CL" w:eastAsia="es-CL"/>
              </w:rPr>
            </w:pPr>
          </w:p>
        </w:tc>
        <w:tc>
          <w:tcPr>
            <w:tcW w:w="1560" w:type="dxa"/>
            <w:vMerge/>
            <w:tcBorders>
              <w:top w:val="nil"/>
              <w:left w:val="nil"/>
              <w:bottom w:val="single" w:sz="4" w:space="0" w:color="auto"/>
              <w:right w:val="nil"/>
            </w:tcBorders>
            <w:vAlign w:val="center"/>
            <w:hideMark/>
          </w:tcPr>
          <w:p w14:paraId="0EFD1C8F" w14:textId="77777777" w:rsidR="00A07558" w:rsidRPr="00A07558" w:rsidRDefault="00A07558" w:rsidP="00A07558">
            <w:pPr>
              <w:jc w:val="left"/>
              <w:rPr>
                <w:rFonts w:eastAsia="Times New Roman"/>
                <w:b/>
                <w:bCs/>
                <w:color w:val="FFFFFF"/>
                <w:sz w:val="16"/>
                <w:szCs w:val="16"/>
                <w:lang w:val="es-CL" w:eastAsia="es-CL"/>
              </w:rPr>
            </w:pPr>
          </w:p>
        </w:tc>
        <w:tc>
          <w:tcPr>
            <w:tcW w:w="1984" w:type="dxa"/>
            <w:vMerge/>
            <w:tcBorders>
              <w:top w:val="nil"/>
              <w:left w:val="single" w:sz="4" w:space="0" w:color="F2F2F2"/>
              <w:bottom w:val="single" w:sz="4" w:space="0" w:color="auto"/>
              <w:right w:val="single" w:sz="4" w:space="0" w:color="F2F2F2"/>
            </w:tcBorders>
            <w:vAlign w:val="center"/>
            <w:hideMark/>
          </w:tcPr>
          <w:p w14:paraId="1F3D4DE0" w14:textId="77777777" w:rsidR="00A07558" w:rsidRPr="00A07558" w:rsidRDefault="00A07558" w:rsidP="00A07558">
            <w:pPr>
              <w:jc w:val="left"/>
              <w:rPr>
                <w:rFonts w:eastAsia="Times New Roman"/>
                <w:b/>
                <w:bCs/>
                <w:color w:val="FFFFFF"/>
                <w:sz w:val="16"/>
                <w:szCs w:val="16"/>
                <w:lang w:val="es-CL" w:eastAsia="es-CL"/>
              </w:rPr>
            </w:pPr>
          </w:p>
        </w:tc>
      </w:tr>
      <w:tr w:rsidR="000218BB" w:rsidRPr="00A07558" w14:paraId="56A1657E"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A194BCD" w14:textId="77777777" w:rsidR="00A07558" w:rsidRPr="00383150" w:rsidRDefault="00A07558" w:rsidP="00A07558">
            <w:pPr>
              <w:jc w:val="center"/>
              <w:rPr>
                <w:color w:val="000000"/>
                <w:sz w:val="18"/>
                <w:lang w:val="es-CL"/>
              </w:rPr>
            </w:pPr>
            <w:r w:rsidRPr="00383150">
              <w:rPr>
                <w:color w:val="000000"/>
                <w:sz w:val="18"/>
                <w:lang w:val="es-CL"/>
              </w:rPr>
              <w:t>POIIT-TPC01 -001</w:t>
            </w:r>
          </w:p>
        </w:tc>
        <w:tc>
          <w:tcPr>
            <w:tcW w:w="1843" w:type="dxa"/>
            <w:tcBorders>
              <w:top w:val="nil"/>
              <w:left w:val="nil"/>
              <w:bottom w:val="single" w:sz="8" w:space="0" w:color="auto"/>
              <w:right w:val="single" w:sz="8" w:space="0" w:color="auto"/>
            </w:tcBorders>
            <w:shd w:val="clear" w:color="auto" w:fill="auto"/>
            <w:noWrap/>
            <w:vAlign w:val="center"/>
            <w:hideMark/>
          </w:tcPr>
          <w:p w14:paraId="577DC7F2"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559" w:type="dxa"/>
            <w:tcBorders>
              <w:top w:val="nil"/>
              <w:left w:val="nil"/>
              <w:bottom w:val="single" w:sz="8" w:space="0" w:color="auto"/>
              <w:right w:val="single" w:sz="8" w:space="0" w:color="auto"/>
            </w:tcBorders>
            <w:shd w:val="clear" w:color="auto" w:fill="auto"/>
            <w:noWrap/>
            <w:vAlign w:val="center"/>
            <w:hideMark/>
          </w:tcPr>
          <w:p w14:paraId="0F6C6BE7"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4D74405A"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7FD5A8D0"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42BA37E3"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7CFED0E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r>
      <w:tr w:rsidR="000218BB" w:rsidRPr="00A07558" w14:paraId="1C64A45D"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8BF6D84" w14:textId="77777777" w:rsidR="00A07558" w:rsidRPr="00383150" w:rsidRDefault="00A07558" w:rsidP="00A07558">
            <w:pPr>
              <w:jc w:val="center"/>
              <w:rPr>
                <w:color w:val="000000"/>
                <w:sz w:val="18"/>
                <w:lang w:val="es-CL"/>
              </w:rPr>
            </w:pPr>
            <w:r w:rsidRPr="00383150">
              <w:rPr>
                <w:color w:val="000000"/>
                <w:sz w:val="18"/>
                <w:lang w:val="es-CL"/>
              </w:rPr>
              <w:t>POIIT-TPC01 -002</w:t>
            </w:r>
          </w:p>
        </w:tc>
        <w:tc>
          <w:tcPr>
            <w:tcW w:w="1843" w:type="dxa"/>
            <w:tcBorders>
              <w:top w:val="nil"/>
              <w:left w:val="nil"/>
              <w:bottom w:val="single" w:sz="8" w:space="0" w:color="auto"/>
              <w:right w:val="single" w:sz="8" w:space="0" w:color="auto"/>
            </w:tcBorders>
            <w:shd w:val="clear" w:color="auto" w:fill="auto"/>
            <w:noWrap/>
            <w:vAlign w:val="center"/>
            <w:hideMark/>
          </w:tcPr>
          <w:p w14:paraId="32D91328"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Alto Hospicio</w:t>
            </w:r>
          </w:p>
        </w:tc>
        <w:tc>
          <w:tcPr>
            <w:tcW w:w="1559" w:type="dxa"/>
            <w:tcBorders>
              <w:top w:val="nil"/>
              <w:left w:val="nil"/>
              <w:bottom w:val="single" w:sz="8" w:space="0" w:color="auto"/>
              <w:right w:val="single" w:sz="8" w:space="0" w:color="auto"/>
            </w:tcBorders>
            <w:shd w:val="clear" w:color="auto" w:fill="auto"/>
            <w:noWrap/>
            <w:vAlign w:val="center"/>
            <w:hideMark/>
          </w:tcPr>
          <w:p w14:paraId="4CC0B3D5"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17BFC51A"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32F93E4D"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1ED7F13B"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Alto Hospicio</w:t>
            </w:r>
          </w:p>
        </w:tc>
        <w:tc>
          <w:tcPr>
            <w:tcW w:w="1984" w:type="dxa"/>
            <w:tcBorders>
              <w:top w:val="nil"/>
              <w:left w:val="nil"/>
              <w:bottom w:val="single" w:sz="8" w:space="0" w:color="auto"/>
              <w:right w:val="single" w:sz="8" w:space="0" w:color="auto"/>
            </w:tcBorders>
            <w:shd w:val="clear" w:color="000000" w:fill="F2F2F2"/>
            <w:noWrap/>
            <w:vAlign w:val="center"/>
            <w:hideMark/>
          </w:tcPr>
          <w:p w14:paraId="5D4E356E"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Alto Hospicio</w:t>
            </w:r>
          </w:p>
        </w:tc>
      </w:tr>
      <w:tr w:rsidR="000218BB" w:rsidRPr="00A07558" w14:paraId="10C476A7"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5C0250BC" w14:textId="77777777" w:rsidR="00A07558" w:rsidRPr="00383150" w:rsidRDefault="00A07558" w:rsidP="00A07558">
            <w:pPr>
              <w:jc w:val="center"/>
              <w:rPr>
                <w:color w:val="000000"/>
                <w:sz w:val="18"/>
                <w:lang w:val="es-CL"/>
              </w:rPr>
            </w:pPr>
            <w:r w:rsidRPr="00383150">
              <w:rPr>
                <w:color w:val="000000"/>
                <w:sz w:val="18"/>
                <w:lang w:val="es-CL"/>
              </w:rPr>
              <w:t>POIIT-TPC01 -003</w:t>
            </w:r>
          </w:p>
        </w:tc>
        <w:tc>
          <w:tcPr>
            <w:tcW w:w="1843" w:type="dxa"/>
            <w:tcBorders>
              <w:top w:val="nil"/>
              <w:left w:val="nil"/>
              <w:bottom w:val="single" w:sz="8" w:space="0" w:color="auto"/>
              <w:right w:val="single" w:sz="8" w:space="0" w:color="auto"/>
            </w:tcBorders>
            <w:shd w:val="clear" w:color="auto" w:fill="auto"/>
            <w:noWrap/>
            <w:vAlign w:val="center"/>
            <w:hideMark/>
          </w:tcPr>
          <w:p w14:paraId="5FE02B0A"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Chanavayita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35E00A4E"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6EF82CD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41DD6ADB"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66592E4B"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984" w:type="dxa"/>
            <w:tcBorders>
              <w:top w:val="nil"/>
              <w:left w:val="nil"/>
              <w:bottom w:val="single" w:sz="8" w:space="0" w:color="auto"/>
              <w:right w:val="single" w:sz="8" w:space="0" w:color="auto"/>
            </w:tcBorders>
            <w:shd w:val="clear" w:color="000000" w:fill="F2F2F2"/>
            <w:noWrap/>
            <w:vAlign w:val="center"/>
            <w:hideMark/>
          </w:tcPr>
          <w:p w14:paraId="0651F22E"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Chanavayita</w:t>
            </w:r>
            <w:proofErr w:type="spellEnd"/>
          </w:p>
        </w:tc>
      </w:tr>
      <w:tr w:rsidR="000218BB" w:rsidRPr="00A07558" w14:paraId="3246E7BF"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5C089106" w14:textId="77777777" w:rsidR="00A07558" w:rsidRPr="00383150" w:rsidRDefault="00A07558" w:rsidP="00A07558">
            <w:pPr>
              <w:jc w:val="center"/>
              <w:rPr>
                <w:color w:val="000000"/>
                <w:sz w:val="18"/>
                <w:lang w:val="es-CL"/>
              </w:rPr>
            </w:pPr>
            <w:r w:rsidRPr="00383150">
              <w:rPr>
                <w:color w:val="000000"/>
                <w:sz w:val="18"/>
                <w:lang w:val="es-CL"/>
              </w:rPr>
              <w:t>POIIT-TPC01 -004</w:t>
            </w:r>
          </w:p>
        </w:tc>
        <w:tc>
          <w:tcPr>
            <w:tcW w:w="1843" w:type="dxa"/>
            <w:tcBorders>
              <w:top w:val="nil"/>
              <w:left w:val="nil"/>
              <w:bottom w:val="single" w:sz="8" w:space="0" w:color="auto"/>
              <w:right w:val="single" w:sz="8" w:space="0" w:color="auto"/>
            </w:tcBorders>
            <w:shd w:val="clear" w:color="auto" w:fill="auto"/>
            <w:noWrap/>
            <w:vAlign w:val="center"/>
            <w:hideMark/>
          </w:tcPr>
          <w:p w14:paraId="4FB08166"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San Marcos</w:t>
            </w:r>
          </w:p>
        </w:tc>
        <w:tc>
          <w:tcPr>
            <w:tcW w:w="1559" w:type="dxa"/>
            <w:tcBorders>
              <w:top w:val="nil"/>
              <w:left w:val="nil"/>
              <w:bottom w:val="single" w:sz="8" w:space="0" w:color="auto"/>
              <w:right w:val="single" w:sz="8" w:space="0" w:color="auto"/>
            </w:tcBorders>
            <w:shd w:val="clear" w:color="auto" w:fill="auto"/>
            <w:noWrap/>
            <w:vAlign w:val="center"/>
            <w:hideMark/>
          </w:tcPr>
          <w:p w14:paraId="41610750"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4262590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51FF7BD9"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513F272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984" w:type="dxa"/>
            <w:tcBorders>
              <w:top w:val="nil"/>
              <w:left w:val="nil"/>
              <w:bottom w:val="single" w:sz="8" w:space="0" w:color="auto"/>
              <w:right w:val="single" w:sz="8" w:space="0" w:color="auto"/>
            </w:tcBorders>
            <w:shd w:val="clear" w:color="000000" w:fill="F2F2F2"/>
            <w:noWrap/>
            <w:vAlign w:val="center"/>
            <w:hideMark/>
          </w:tcPr>
          <w:p w14:paraId="7ECDA52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San Marcos</w:t>
            </w:r>
          </w:p>
        </w:tc>
      </w:tr>
      <w:tr w:rsidR="000218BB" w:rsidRPr="00A07558" w14:paraId="6BBB17D7"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653564F9" w14:textId="77777777" w:rsidR="00A07558" w:rsidRPr="00383150" w:rsidRDefault="00A07558" w:rsidP="00A07558">
            <w:pPr>
              <w:jc w:val="center"/>
              <w:rPr>
                <w:color w:val="000000"/>
                <w:sz w:val="18"/>
                <w:lang w:val="es-CL"/>
              </w:rPr>
            </w:pPr>
            <w:r w:rsidRPr="00383150">
              <w:rPr>
                <w:color w:val="000000"/>
                <w:sz w:val="18"/>
                <w:lang w:val="es-CL"/>
              </w:rPr>
              <w:t>POIIT-TPC01 -005</w:t>
            </w:r>
          </w:p>
        </w:tc>
        <w:tc>
          <w:tcPr>
            <w:tcW w:w="1843" w:type="dxa"/>
            <w:tcBorders>
              <w:top w:val="nil"/>
              <w:left w:val="nil"/>
              <w:bottom w:val="single" w:sz="8" w:space="0" w:color="auto"/>
              <w:right w:val="single" w:sz="8" w:space="0" w:color="auto"/>
            </w:tcBorders>
            <w:shd w:val="clear" w:color="auto" w:fill="auto"/>
            <w:noWrap/>
            <w:vAlign w:val="center"/>
            <w:hideMark/>
          </w:tcPr>
          <w:p w14:paraId="4C6F9573"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Chipana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6FC53351"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7B4EA2C2"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12C6E1E4"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72D4B394"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984" w:type="dxa"/>
            <w:tcBorders>
              <w:top w:val="nil"/>
              <w:left w:val="nil"/>
              <w:bottom w:val="single" w:sz="8" w:space="0" w:color="auto"/>
              <w:right w:val="single" w:sz="8" w:space="0" w:color="auto"/>
            </w:tcBorders>
            <w:shd w:val="clear" w:color="000000" w:fill="F2F2F2"/>
            <w:noWrap/>
            <w:vAlign w:val="center"/>
            <w:hideMark/>
          </w:tcPr>
          <w:p w14:paraId="64FA271B"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Chipana</w:t>
            </w:r>
            <w:proofErr w:type="spellEnd"/>
          </w:p>
        </w:tc>
      </w:tr>
      <w:tr w:rsidR="000218BB" w:rsidRPr="00A07558" w14:paraId="0171F9BA"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38E7591" w14:textId="77777777" w:rsidR="00A07558" w:rsidRPr="00383150" w:rsidRDefault="00A07558" w:rsidP="00A07558">
            <w:pPr>
              <w:jc w:val="center"/>
              <w:rPr>
                <w:color w:val="000000"/>
                <w:sz w:val="18"/>
                <w:lang w:val="es-CL"/>
              </w:rPr>
            </w:pPr>
            <w:r w:rsidRPr="00383150">
              <w:rPr>
                <w:color w:val="000000"/>
                <w:sz w:val="18"/>
                <w:lang w:val="es-CL"/>
              </w:rPr>
              <w:lastRenderedPageBreak/>
              <w:t>POIIT-TPC01 -006</w:t>
            </w:r>
          </w:p>
        </w:tc>
        <w:tc>
          <w:tcPr>
            <w:tcW w:w="1843" w:type="dxa"/>
            <w:tcBorders>
              <w:top w:val="nil"/>
              <w:left w:val="nil"/>
              <w:bottom w:val="single" w:sz="8" w:space="0" w:color="auto"/>
              <w:right w:val="single" w:sz="8" w:space="0" w:color="auto"/>
            </w:tcBorders>
            <w:shd w:val="clear" w:color="auto" w:fill="auto"/>
            <w:noWrap/>
            <w:vAlign w:val="center"/>
            <w:hideMark/>
          </w:tcPr>
          <w:p w14:paraId="0B40E2DE"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Zapiga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534C120C" w14:textId="77777777" w:rsidR="00A07558" w:rsidRPr="00A07558" w:rsidRDefault="00A07558" w:rsidP="00A07558">
            <w:pPr>
              <w:jc w:val="center"/>
              <w:rPr>
                <w:rFonts w:eastAsia="Times New Roman"/>
                <w:color w:val="000000"/>
                <w:sz w:val="18"/>
                <w:szCs w:val="18"/>
                <w:lang w:val="es-CL" w:eastAsia="es-CL"/>
              </w:rPr>
            </w:pPr>
            <w:r w:rsidRPr="00383150">
              <w:rPr>
                <w:color w:val="000000"/>
                <w:sz w:val="18"/>
                <w:lang w:val="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285D476E" w14:textId="77777777" w:rsidR="00A07558" w:rsidRPr="00A07558" w:rsidRDefault="00A07558" w:rsidP="00A07558">
            <w:pPr>
              <w:jc w:val="left"/>
              <w:rPr>
                <w:rFonts w:eastAsia="Times New Roman"/>
                <w:color w:val="000000"/>
                <w:sz w:val="18"/>
                <w:szCs w:val="18"/>
                <w:lang w:val="es-CL" w:eastAsia="es-CL"/>
              </w:rPr>
            </w:pPr>
            <w:r w:rsidRPr="00383150">
              <w:rPr>
                <w:color w:val="000000"/>
                <w:sz w:val="18"/>
                <w:lang w:val="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1D89FE1C"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51E64606"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0A192375"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Zapiga</w:t>
            </w:r>
            <w:proofErr w:type="spellEnd"/>
          </w:p>
        </w:tc>
      </w:tr>
      <w:tr w:rsidR="000218BB" w:rsidRPr="00A07558" w14:paraId="1CD20F48"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C860D38" w14:textId="77777777" w:rsidR="00A07558" w:rsidRPr="00383150" w:rsidRDefault="00A07558" w:rsidP="00A07558">
            <w:pPr>
              <w:jc w:val="center"/>
              <w:rPr>
                <w:color w:val="000000"/>
                <w:sz w:val="18"/>
                <w:lang w:val="es-CL"/>
              </w:rPr>
            </w:pPr>
            <w:r w:rsidRPr="00383150">
              <w:rPr>
                <w:color w:val="000000"/>
                <w:sz w:val="18"/>
                <w:lang w:val="es-CL"/>
              </w:rPr>
              <w:t>POIIT-TPC01 -007</w:t>
            </w:r>
          </w:p>
        </w:tc>
        <w:tc>
          <w:tcPr>
            <w:tcW w:w="1843" w:type="dxa"/>
            <w:tcBorders>
              <w:top w:val="nil"/>
              <w:left w:val="nil"/>
              <w:bottom w:val="single" w:sz="8" w:space="0" w:color="auto"/>
              <w:right w:val="single" w:sz="8" w:space="0" w:color="auto"/>
            </w:tcBorders>
            <w:shd w:val="clear" w:color="auto" w:fill="auto"/>
            <w:noWrap/>
            <w:vAlign w:val="center"/>
            <w:hideMark/>
          </w:tcPr>
          <w:p w14:paraId="0DB5DD1D"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Pisagua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14F05042" w14:textId="77777777" w:rsidR="00A07558" w:rsidRPr="00A07558" w:rsidRDefault="00A07558" w:rsidP="00A07558">
            <w:pPr>
              <w:jc w:val="center"/>
              <w:rPr>
                <w:rFonts w:eastAsia="Times New Roman"/>
                <w:color w:val="000000"/>
                <w:sz w:val="18"/>
                <w:szCs w:val="18"/>
                <w:lang w:val="es-CL" w:eastAsia="es-CL"/>
              </w:rPr>
            </w:pPr>
            <w:r w:rsidRPr="00383150">
              <w:rPr>
                <w:color w:val="000000"/>
                <w:sz w:val="18"/>
                <w:lang w:val="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62439DF9" w14:textId="77777777" w:rsidR="00A07558" w:rsidRPr="00A07558" w:rsidRDefault="00A07558" w:rsidP="00A07558">
            <w:pPr>
              <w:jc w:val="left"/>
              <w:rPr>
                <w:rFonts w:eastAsia="Times New Roman"/>
                <w:color w:val="000000"/>
                <w:sz w:val="18"/>
                <w:szCs w:val="18"/>
                <w:lang w:val="es-CL" w:eastAsia="es-CL"/>
              </w:rPr>
            </w:pPr>
            <w:r w:rsidRPr="00383150">
              <w:rPr>
                <w:color w:val="000000"/>
                <w:sz w:val="18"/>
                <w:lang w:val="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57103F2C"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255457B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2FB70F48"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Pisagua</w:t>
            </w:r>
            <w:proofErr w:type="spellEnd"/>
          </w:p>
        </w:tc>
      </w:tr>
      <w:tr w:rsidR="000218BB" w:rsidRPr="00A07558" w14:paraId="63D8ED9E"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41A0F3A1" w14:textId="77777777" w:rsidR="00A07558" w:rsidRPr="00383150" w:rsidRDefault="00A07558" w:rsidP="00A07558">
            <w:pPr>
              <w:jc w:val="center"/>
              <w:rPr>
                <w:color w:val="000000"/>
                <w:sz w:val="18"/>
                <w:lang w:val="es-CL"/>
              </w:rPr>
            </w:pPr>
            <w:r w:rsidRPr="00383150">
              <w:rPr>
                <w:color w:val="000000"/>
                <w:sz w:val="18"/>
                <w:lang w:val="es-CL"/>
              </w:rPr>
              <w:t>POIIT-TPC01 -008</w:t>
            </w:r>
          </w:p>
        </w:tc>
        <w:tc>
          <w:tcPr>
            <w:tcW w:w="1843" w:type="dxa"/>
            <w:tcBorders>
              <w:top w:val="nil"/>
              <w:left w:val="nil"/>
              <w:bottom w:val="single" w:sz="8" w:space="0" w:color="auto"/>
              <w:right w:val="single" w:sz="8" w:space="0" w:color="auto"/>
            </w:tcBorders>
            <w:shd w:val="clear" w:color="auto" w:fill="auto"/>
            <w:noWrap/>
            <w:vAlign w:val="center"/>
            <w:hideMark/>
          </w:tcPr>
          <w:p w14:paraId="56AF4359"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Camiña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1CB7A1B3"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4BC306E0"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13EB97B8"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5028273D"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Camiña</w:t>
            </w:r>
            <w:proofErr w:type="spellEnd"/>
          </w:p>
        </w:tc>
        <w:tc>
          <w:tcPr>
            <w:tcW w:w="1984" w:type="dxa"/>
            <w:tcBorders>
              <w:top w:val="nil"/>
              <w:left w:val="nil"/>
              <w:bottom w:val="single" w:sz="8" w:space="0" w:color="auto"/>
              <w:right w:val="single" w:sz="8" w:space="0" w:color="auto"/>
            </w:tcBorders>
            <w:shd w:val="clear" w:color="000000" w:fill="F2F2F2"/>
            <w:noWrap/>
            <w:vAlign w:val="center"/>
            <w:hideMark/>
          </w:tcPr>
          <w:p w14:paraId="2F762E3F"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Camiña</w:t>
            </w:r>
            <w:proofErr w:type="spellEnd"/>
          </w:p>
        </w:tc>
      </w:tr>
      <w:tr w:rsidR="000218BB" w:rsidRPr="00A07558" w14:paraId="544242F4"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420B239" w14:textId="77777777" w:rsidR="00A07558" w:rsidRPr="00383150" w:rsidRDefault="00A07558" w:rsidP="00A07558">
            <w:pPr>
              <w:jc w:val="center"/>
              <w:rPr>
                <w:color w:val="000000"/>
                <w:sz w:val="18"/>
                <w:lang w:val="es-CL"/>
              </w:rPr>
            </w:pPr>
            <w:r w:rsidRPr="00383150">
              <w:rPr>
                <w:color w:val="000000"/>
                <w:sz w:val="18"/>
                <w:lang w:val="es-CL"/>
              </w:rPr>
              <w:t>POIIT-TPC01 -009</w:t>
            </w:r>
          </w:p>
        </w:tc>
        <w:tc>
          <w:tcPr>
            <w:tcW w:w="1843" w:type="dxa"/>
            <w:tcBorders>
              <w:top w:val="nil"/>
              <w:left w:val="nil"/>
              <w:bottom w:val="single" w:sz="8" w:space="0" w:color="auto"/>
              <w:right w:val="single" w:sz="8" w:space="0" w:color="auto"/>
            </w:tcBorders>
            <w:shd w:val="clear" w:color="auto" w:fill="auto"/>
            <w:noWrap/>
            <w:vAlign w:val="center"/>
            <w:hideMark/>
          </w:tcPr>
          <w:p w14:paraId="4561F6CB"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Nama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5A45AB87"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3DD2357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4459940F"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B91D306"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Camiña</w:t>
            </w:r>
            <w:proofErr w:type="spellEnd"/>
          </w:p>
        </w:tc>
        <w:tc>
          <w:tcPr>
            <w:tcW w:w="1984" w:type="dxa"/>
            <w:tcBorders>
              <w:top w:val="nil"/>
              <w:left w:val="nil"/>
              <w:bottom w:val="single" w:sz="8" w:space="0" w:color="auto"/>
              <w:right w:val="single" w:sz="8" w:space="0" w:color="auto"/>
            </w:tcBorders>
            <w:shd w:val="clear" w:color="000000" w:fill="F2F2F2"/>
            <w:noWrap/>
            <w:vAlign w:val="center"/>
            <w:hideMark/>
          </w:tcPr>
          <w:p w14:paraId="64596345"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Nama</w:t>
            </w:r>
            <w:proofErr w:type="spellEnd"/>
          </w:p>
        </w:tc>
      </w:tr>
      <w:tr w:rsidR="000218BB" w:rsidRPr="00A07558" w14:paraId="0FF9AA5A"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D0F7245" w14:textId="77777777" w:rsidR="00A07558" w:rsidRPr="00383150" w:rsidRDefault="00A07558" w:rsidP="00A07558">
            <w:pPr>
              <w:jc w:val="center"/>
              <w:rPr>
                <w:color w:val="000000"/>
                <w:sz w:val="18"/>
                <w:lang w:val="es-CL"/>
              </w:rPr>
            </w:pPr>
            <w:r w:rsidRPr="00383150">
              <w:rPr>
                <w:color w:val="000000"/>
                <w:sz w:val="18"/>
                <w:lang w:val="es-CL"/>
              </w:rPr>
              <w:t>POIIT-TPC01 -010</w:t>
            </w:r>
          </w:p>
        </w:tc>
        <w:tc>
          <w:tcPr>
            <w:tcW w:w="1843" w:type="dxa"/>
            <w:tcBorders>
              <w:top w:val="nil"/>
              <w:left w:val="nil"/>
              <w:bottom w:val="single" w:sz="8" w:space="0" w:color="auto"/>
              <w:right w:val="single" w:sz="8" w:space="0" w:color="auto"/>
            </w:tcBorders>
            <w:shd w:val="clear" w:color="auto" w:fill="auto"/>
            <w:noWrap/>
            <w:vAlign w:val="center"/>
            <w:hideMark/>
          </w:tcPr>
          <w:p w14:paraId="249F7C90"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Lagunas</w:t>
            </w:r>
          </w:p>
        </w:tc>
        <w:tc>
          <w:tcPr>
            <w:tcW w:w="1559" w:type="dxa"/>
            <w:tcBorders>
              <w:top w:val="nil"/>
              <w:left w:val="nil"/>
              <w:bottom w:val="single" w:sz="8" w:space="0" w:color="auto"/>
              <w:right w:val="single" w:sz="8" w:space="0" w:color="auto"/>
            </w:tcBorders>
            <w:shd w:val="clear" w:color="auto" w:fill="auto"/>
            <w:noWrap/>
            <w:vAlign w:val="center"/>
            <w:hideMark/>
          </w:tcPr>
          <w:p w14:paraId="157A5C55"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1234EF51"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13CDA004"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528065A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22C8E4AE" w14:textId="36B8C47E"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Lagunas</w:t>
            </w:r>
          </w:p>
        </w:tc>
      </w:tr>
      <w:tr w:rsidR="000218BB" w:rsidRPr="00A07558" w14:paraId="205DAEAC"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7808E894" w14:textId="77777777" w:rsidR="00A07558" w:rsidRPr="00383150" w:rsidRDefault="00A07558" w:rsidP="00A07558">
            <w:pPr>
              <w:jc w:val="center"/>
              <w:rPr>
                <w:color w:val="000000"/>
                <w:sz w:val="18"/>
                <w:lang w:val="es-CL"/>
              </w:rPr>
            </w:pPr>
            <w:r w:rsidRPr="00383150">
              <w:rPr>
                <w:color w:val="000000"/>
                <w:sz w:val="18"/>
                <w:lang w:val="es-CL"/>
              </w:rPr>
              <w:t>POIIT-TPC01 -011</w:t>
            </w:r>
          </w:p>
        </w:tc>
        <w:tc>
          <w:tcPr>
            <w:tcW w:w="1843" w:type="dxa"/>
            <w:tcBorders>
              <w:top w:val="nil"/>
              <w:left w:val="nil"/>
              <w:bottom w:val="single" w:sz="8" w:space="0" w:color="auto"/>
              <w:right w:val="single" w:sz="8" w:space="0" w:color="auto"/>
            </w:tcBorders>
            <w:shd w:val="clear" w:color="auto" w:fill="auto"/>
            <w:noWrap/>
            <w:vAlign w:val="center"/>
            <w:hideMark/>
          </w:tcPr>
          <w:p w14:paraId="08CF6437"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Mamiña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17443B92"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2FADFC40"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40B2DD2B"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28DBA41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0D340983"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Mamiña</w:t>
            </w:r>
            <w:proofErr w:type="spellEnd"/>
          </w:p>
        </w:tc>
      </w:tr>
      <w:tr w:rsidR="000218BB" w:rsidRPr="00A07558" w14:paraId="14337BED"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4502CC48" w14:textId="77777777" w:rsidR="00A07558" w:rsidRPr="00383150" w:rsidRDefault="00A07558" w:rsidP="00A07558">
            <w:pPr>
              <w:jc w:val="center"/>
              <w:rPr>
                <w:color w:val="000000"/>
                <w:sz w:val="18"/>
                <w:lang w:val="es-CL"/>
              </w:rPr>
            </w:pPr>
            <w:r w:rsidRPr="00383150">
              <w:rPr>
                <w:color w:val="000000"/>
                <w:sz w:val="18"/>
                <w:lang w:val="es-CL"/>
              </w:rPr>
              <w:t>POIIT-TPC01 -012</w:t>
            </w:r>
          </w:p>
        </w:tc>
        <w:tc>
          <w:tcPr>
            <w:tcW w:w="1843" w:type="dxa"/>
            <w:tcBorders>
              <w:top w:val="nil"/>
              <w:left w:val="nil"/>
              <w:bottom w:val="single" w:sz="8" w:space="0" w:color="auto"/>
              <w:right w:val="single" w:sz="8" w:space="0" w:color="auto"/>
            </w:tcBorders>
            <w:shd w:val="clear" w:color="auto" w:fill="auto"/>
            <w:noWrap/>
            <w:vAlign w:val="center"/>
            <w:hideMark/>
          </w:tcPr>
          <w:p w14:paraId="1763D128"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Macaya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6B5BADB1"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3723480D"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5F8FF22A"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04A0E20"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240CA570"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Macaya</w:t>
            </w:r>
            <w:proofErr w:type="spellEnd"/>
          </w:p>
        </w:tc>
      </w:tr>
      <w:tr w:rsidR="000218BB" w:rsidRPr="00A07558" w14:paraId="4F94B203"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625FC75" w14:textId="77777777" w:rsidR="00A07558" w:rsidRPr="00383150" w:rsidRDefault="00A07558" w:rsidP="00A07558">
            <w:pPr>
              <w:jc w:val="center"/>
              <w:rPr>
                <w:color w:val="000000"/>
                <w:sz w:val="18"/>
                <w:lang w:val="es-CL"/>
              </w:rPr>
            </w:pPr>
            <w:r w:rsidRPr="00383150">
              <w:rPr>
                <w:color w:val="000000"/>
                <w:sz w:val="18"/>
                <w:lang w:val="es-CL"/>
              </w:rPr>
              <w:t>POIIT-TPC01 -013</w:t>
            </w:r>
          </w:p>
        </w:tc>
        <w:tc>
          <w:tcPr>
            <w:tcW w:w="1843" w:type="dxa"/>
            <w:tcBorders>
              <w:top w:val="nil"/>
              <w:left w:val="nil"/>
              <w:bottom w:val="single" w:sz="8" w:space="0" w:color="auto"/>
              <w:right w:val="single" w:sz="8" w:space="0" w:color="auto"/>
            </w:tcBorders>
            <w:shd w:val="clear" w:color="auto" w:fill="auto"/>
            <w:noWrap/>
            <w:vAlign w:val="center"/>
            <w:hideMark/>
          </w:tcPr>
          <w:p w14:paraId="4A52C150"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Huatacondo</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63CEE55D"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13420FA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68605974"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5354AFC6"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72E829B3"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Huatacondo</w:t>
            </w:r>
            <w:proofErr w:type="spellEnd"/>
          </w:p>
        </w:tc>
      </w:tr>
      <w:tr w:rsidR="000218BB" w:rsidRPr="00A07558" w14:paraId="480C9F8D"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67DEBD8" w14:textId="77777777" w:rsidR="00A07558" w:rsidRPr="00383150" w:rsidRDefault="00A07558" w:rsidP="00A07558">
            <w:pPr>
              <w:jc w:val="center"/>
              <w:rPr>
                <w:color w:val="000000"/>
                <w:sz w:val="18"/>
                <w:lang w:val="es-CL"/>
              </w:rPr>
            </w:pPr>
            <w:r w:rsidRPr="00383150">
              <w:rPr>
                <w:color w:val="000000"/>
                <w:sz w:val="18"/>
                <w:lang w:val="es-CL"/>
              </w:rPr>
              <w:t>POIIT-TPC01 -014</w:t>
            </w:r>
          </w:p>
        </w:tc>
        <w:tc>
          <w:tcPr>
            <w:tcW w:w="1843" w:type="dxa"/>
            <w:tcBorders>
              <w:top w:val="nil"/>
              <w:left w:val="nil"/>
              <w:bottom w:val="single" w:sz="8" w:space="0" w:color="auto"/>
              <w:right w:val="single" w:sz="8" w:space="0" w:color="auto"/>
            </w:tcBorders>
            <w:shd w:val="clear" w:color="auto" w:fill="auto"/>
            <w:noWrap/>
            <w:vAlign w:val="center"/>
            <w:hideMark/>
          </w:tcPr>
          <w:p w14:paraId="77CD6D4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Pica</w:t>
            </w:r>
          </w:p>
        </w:tc>
        <w:tc>
          <w:tcPr>
            <w:tcW w:w="1559" w:type="dxa"/>
            <w:tcBorders>
              <w:top w:val="nil"/>
              <w:left w:val="nil"/>
              <w:bottom w:val="single" w:sz="8" w:space="0" w:color="auto"/>
              <w:right w:val="single" w:sz="8" w:space="0" w:color="auto"/>
            </w:tcBorders>
            <w:shd w:val="clear" w:color="auto" w:fill="auto"/>
            <w:noWrap/>
            <w:vAlign w:val="center"/>
            <w:hideMark/>
          </w:tcPr>
          <w:p w14:paraId="1EE5EBED"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7598A050"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7B4B0642"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083C131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Pica</w:t>
            </w:r>
          </w:p>
        </w:tc>
        <w:tc>
          <w:tcPr>
            <w:tcW w:w="1984" w:type="dxa"/>
            <w:tcBorders>
              <w:top w:val="nil"/>
              <w:left w:val="nil"/>
              <w:bottom w:val="single" w:sz="8" w:space="0" w:color="auto"/>
              <w:right w:val="single" w:sz="8" w:space="0" w:color="auto"/>
            </w:tcBorders>
            <w:shd w:val="clear" w:color="000000" w:fill="F2F2F2"/>
            <w:noWrap/>
            <w:vAlign w:val="center"/>
            <w:hideMark/>
          </w:tcPr>
          <w:p w14:paraId="03B4BEE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Pica</w:t>
            </w:r>
          </w:p>
        </w:tc>
      </w:tr>
      <w:tr w:rsidR="000218BB" w:rsidRPr="00A07558" w14:paraId="5862CC24"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2751B2D3" w14:textId="77777777" w:rsidR="00A07558" w:rsidRPr="00383150" w:rsidRDefault="00A07558" w:rsidP="00A07558">
            <w:pPr>
              <w:jc w:val="center"/>
              <w:rPr>
                <w:color w:val="000000"/>
                <w:sz w:val="18"/>
                <w:lang w:val="es-CL"/>
              </w:rPr>
            </w:pPr>
            <w:r w:rsidRPr="00383150">
              <w:rPr>
                <w:color w:val="000000"/>
                <w:sz w:val="18"/>
                <w:lang w:val="es-CL"/>
              </w:rPr>
              <w:t>POIIT-TPC01 -015</w:t>
            </w:r>
          </w:p>
        </w:tc>
        <w:tc>
          <w:tcPr>
            <w:tcW w:w="1843" w:type="dxa"/>
            <w:tcBorders>
              <w:top w:val="nil"/>
              <w:left w:val="nil"/>
              <w:bottom w:val="single" w:sz="8" w:space="0" w:color="auto"/>
              <w:right w:val="single" w:sz="8" w:space="0" w:color="auto"/>
            </w:tcBorders>
            <w:shd w:val="clear" w:color="auto" w:fill="auto"/>
            <w:noWrap/>
            <w:vAlign w:val="center"/>
            <w:hideMark/>
          </w:tcPr>
          <w:p w14:paraId="044610E3"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559" w:type="dxa"/>
            <w:tcBorders>
              <w:top w:val="nil"/>
              <w:left w:val="nil"/>
              <w:bottom w:val="single" w:sz="8" w:space="0" w:color="auto"/>
              <w:right w:val="single" w:sz="8" w:space="0" w:color="auto"/>
            </w:tcBorders>
            <w:shd w:val="clear" w:color="auto" w:fill="auto"/>
            <w:noWrap/>
            <w:vAlign w:val="center"/>
            <w:hideMark/>
          </w:tcPr>
          <w:p w14:paraId="0F028BD7"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6FBB737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054AB86A"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1E9175EE"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4D65E082"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r>
      <w:tr w:rsidR="000218BB" w:rsidRPr="00A07558" w14:paraId="1E9275D9"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613E7703" w14:textId="77777777" w:rsidR="00A07558" w:rsidRPr="00383150" w:rsidRDefault="00A07558" w:rsidP="00A07558">
            <w:pPr>
              <w:jc w:val="center"/>
              <w:rPr>
                <w:color w:val="000000"/>
                <w:sz w:val="18"/>
                <w:lang w:val="es-CL"/>
              </w:rPr>
            </w:pPr>
            <w:r w:rsidRPr="00383150">
              <w:rPr>
                <w:color w:val="000000"/>
                <w:sz w:val="18"/>
                <w:lang w:val="es-CL"/>
              </w:rPr>
              <w:t>POIIT-TPC01 -016</w:t>
            </w:r>
          </w:p>
        </w:tc>
        <w:tc>
          <w:tcPr>
            <w:tcW w:w="1843" w:type="dxa"/>
            <w:tcBorders>
              <w:top w:val="nil"/>
              <w:left w:val="nil"/>
              <w:bottom w:val="single" w:sz="8" w:space="0" w:color="auto"/>
              <w:right w:val="single" w:sz="8" w:space="0" w:color="auto"/>
            </w:tcBorders>
            <w:shd w:val="clear" w:color="auto" w:fill="auto"/>
            <w:noWrap/>
            <w:vAlign w:val="center"/>
            <w:hideMark/>
          </w:tcPr>
          <w:p w14:paraId="3468AA8C" w14:textId="59C3A920" w:rsidR="00A07558" w:rsidRPr="00A07558" w:rsidRDefault="00A07558" w:rsidP="00A07558">
            <w:pPr>
              <w:jc w:val="left"/>
              <w:rPr>
                <w:rFonts w:eastAsia="Times New Roman"/>
                <w:color w:val="000000"/>
                <w:sz w:val="18"/>
                <w:szCs w:val="18"/>
                <w:lang w:val="es-CL" w:eastAsia="es-CL"/>
              </w:rPr>
            </w:pPr>
            <w:r w:rsidRPr="00383150">
              <w:rPr>
                <w:color w:val="000000"/>
                <w:sz w:val="18"/>
                <w:lang w:val="es-CL"/>
              </w:rPr>
              <w:t>Tarapacá</w:t>
            </w:r>
          </w:p>
        </w:tc>
        <w:tc>
          <w:tcPr>
            <w:tcW w:w="1559" w:type="dxa"/>
            <w:tcBorders>
              <w:top w:val="nil"/>
              <w:left w:val="nil"/>
              <w:bottom w:val="single" w:sz="8" w:space="0" w:color="auto"/>
              <w:right w:val="single" w:sz="8" w:space="0" w:color="auto"/>
            </w:tcBorders>
            <w:shd w:val="clear" w:color="auto" w:fill="auto"/>
            <w:noWrap/>
            <w:vAlign w:val="center"/>
            <w:hideMark/>
          </w:tcPr>
          <w:p w14:paraId="2E638B63"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3BE7163A"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2B4C90EE"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360B67B"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2045531E" w14:textId="3296D363" w:rsidR="00A07558" w:rsidRPr="00A07558" w:rsidRDefault="00A07558" w:rsidP="00A07558">
            <w:pPr>
              <w:jc w:val="left"/>
              <w:rPr>
                <w:rFonts w:eastAsia="Times New Roman"/>
                <w:color w:val="000000"/>
                <w:sz w:val="18"/>
                <w:szCs w:val="18"/>
                <w:lang w:val="es-CL" w:eastAsia="es-CL"/>
              </w:rPr>
            </w:pPr>
            <w:r w:rsidRPr="00383150">
              <w:rPr>
                <w:color w:val="000000"/>
                <w:sz w:val="18"/>
                <w:lang w:val="es-CL"/>
              </w:rPr>
              <w:t>Tarapacá</w:t>
            </w:r>
          </w:p>
        </w:tc>
      </w:tr>
      <w:tr w:rsidR="000218BB" w:rsidRPr="00A07558" w14:paraId="482957E1"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73BFD866" w14:textId="77777777" w:rsidR="00A07558" w:rsidRPr="00383150" w:rsidRDefault="00A07558" w:rsidP="00A07558">
            <w:pPr>
              <w:jc w:val="center"/>
              <w:rPr>
                <w:color w:val="000000"/>
                <w:sz w:val="18"/>
                <w:lang w:val="es-CL"/>
              </w:rPr>
            </w:pPr>
            <w:r w:rsidRPr="00383150">
              <w:rPr>
                <w:color w:val="000000"/>
                <w:sz w:val="18"/>
                <w:lang w:val="es-CL"/>
              </w:rPr>
              <w:t>POIIT-TPC01 -017</w:t>
            </w:r>
          </w:p>
        </w:tc>
        <w:tc>
          <w:tcPr>
            <w:tcW w:w="1843" w:type="dxa"/>
            <w:tcBorders>
              <w:top w:val="nil"/>
              <w:left w:val="nil"/>
              <w:bottom w:val="single" w:sz="8" w:space="0" w:color="auto"/>
              <w:right w:val="single" w:sz="8" w:space="0" w:color="auto"/>
            </w:tcBorders>
            <w:shd w:val="clear" w:color="auto" w:fill="auto"/>
            <w:noWrap/>
            <w:vAlign w:val="center"/>
            <w:hideMark/>
          </w:tcPr>
          <w:p w14:paraId="21DDC7B4"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Sibaya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5443079A"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2A87762A"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29CCED38"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5B54D8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076BA86F"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Sibaya</w:t>
            </w:r>
            <w:proofErr w:type="spellEnd"/>
          </w:p>
        </w:tc>
      </w:tr>
      <w:tr w:rsidR="000218BB" w:rsidRPr="00A07558" w14:paraId="2ACDE799"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751D3D5C" w14:textId="77777777" w:rsidR="00A07558" w:rsidRPr="00383150" w:rsidRDefault="00A07558" w:rsidP="00A07558">
            <w:pPr>
              <w:jc w:val="center"/>
              <w:rPr>
                <w:color w:val="000000"/>
                <w:sz w:val="18"/>
                <w:lang w:val="es-CL"/>
              </w:rPr>
            </w:pPr>
            <w:r w:rsidRPr="00383150">
              <w:rPr>
                <w:color w:val="000000"/>
                <w:sz w:val="18"/>
                <w:lang w:val="es-CL"/>
              </w:rPr>
              <w:t>POIIT-TPC01 -018</w:t>
            </w:r>
          </w:p>
        </w:tc>
        <w:tc>
          <w:tcPr>
            <w:tcW w:w="1843" w:type="dxa"/>
            <w:tcBorders>
              <w:top w:val="nil"/>
              <w:left w:val="nil"/>
              <w:bottom w:val="single" w:sz="8" w:space="0" w:color="auto"/>
              <w:right w:val="single" w:sz="8" w:space="0" w:color="auto"/>
            </w:tcBorders>
            <w:shd w:val="clear" w:color="auto" w:fill="auto"/>
            <w:noWrap/>
            <w:vAlign w:val="center"/>
            <w:hideMark/>
          </w:tcPr>
          <w:p w14:paraId="7DC7DE77" w14:textId="0EDC4D2D"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Colchane</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77AE78BB"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Exigible</w:t>
            </w:r>
          </w:p>
        </w:tc>
        <w:tc>
          <w:tcPr>
            <w:tcW w:w="1134" w:type="dxa"/>
            <w:tcBorders>
              <w:top w:val="nil"/>
              <w:left w:val="nil"/>
              <w:bottom w:val="single" w:sz="8" w:space="0" w:color="auto"/>
              <w:right w:val="single" w:sz="8" w:space="0" w:color="auto"/>
            </w:tcBorders>
            <w:shd w:val="clear" w:color="000000" w:fill="F2F2F2"/>
            <w:noWrap/>
            <w:vAlign w:val="center"/>
            <w:hideMark/>
          </w:tcPr>
          <w:p w14:paraId="7B5AA7B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5FE165E8"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650F5F4E" w14:textId="2CD89C76"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Colchane</w:t>
            </w:r>
            <w:proofErr w:type="spellEnd"/>
          </w:p>
        </w:tc>
        <w:tc>
          <w:tcPr>
            <w:tcW w:w="1984" w:type="dxa"/>
            <w:tcBorders>
              <w:top w:val="nil"/>
              <w:left w:val="nil"/>
              <w:bottom w:val="single" w:sz="8" w:space="0" w:color="auto"/>
              <w:right w:val="single" w:sz="8" w:space="0" w:color="auto"/>
            </w:tcBorders>
            <w:shd w:val="clear" w:color="000000" w:fill="F2F2F2"/>
            <w:noWrap/>
            <w:vAlign w:val="center"/>
            <w:hideMark/>
          </w:tcPr>
          <w:p w14:paraId="19C80E00" w14:textId="5F8DE72B"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Colchane</w:t>
            </w:r>
            <w:proofErr w:type="spellEnd"/>
          </w:p>
        </w:tc>
      </w:tr>
      <w:tr w:rsidR="000218BB" w:rsidRPr="00A07558" w14:paraId="0EC044E2"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383AAB01" w14:textId="77777777" w:rsidR="00A07558" w:rsidRPr="00383150" w:rsidRDefault="00A07558" w:rsidP="00A07558">
            <w:pPr>
              <w:jc w:val="center"/>
              <w:rPr>
                <w:color w:val="000000"/>
                <w:sz w:val="18"/>
                <w:lang w:val="es-CL"/>
              </w:rPr>
            </w:pPr>
            <w:r w:rsidRPr="00383150">
              <w:rPr>
                <w:color w:val="000000"/>
                <w:sz w:val="18"/>
                <w:lang w:val="es-CL"/>
              </w:rPr>
              <w:t>POIIT-TPC01 -019</w:t>
            </w:r>
          </w:p>
        </w:tc>
        <w:tc>
          <w:tcPr>
            <w:tcW w:w="1843" w:type="dxa"/>
            <w:tcBorders>
              <w:top w:val="nil"/>
              <w:left w:val="nil"/>
              <w:bottom w:val="single" w:sz="8" w:space="0" w:color="auto"/>
              <w:right w:val="single" w:sz="8" w:space="0" w:color="auto"/>
            </w:tcBorders>
            <w:shd w:val="clear" w:color="auto" w:fill="auto"/>
            <w:noWrap/>
            <w:vAlign w:val="center"/>
            <w:hideMark/>
          </w:tcPr>
          <w:p w14:paraId="3DBF17B6" w14:textId="0A354180"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Huasquiña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66FD6C7E" w14:textId="3F88EAF5"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233813A3"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39562357"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8969341" w14:textId="0D904B20"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039BE581" w14:textId="4A6753EC"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Huasquiña</w:t>
            </w:r>
            <w:proofErr w:type="spellEnd"/>
          </w:p>
        </w:tc>
      </w:tr>
      <w:tr w:rsidR="000218BB" w:rsidRPr="00A07558" w14:paraId="3605D118"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11F3C5E" w14:textId="77777777" w:rsidR="00A07558" w:rsidRPr="00383150" w:rsidRDefault="00A07558" w:rsidP="00A07558">
            <w:pPr>
              <w:jc w:val="center"/>
              <w:rPr>
                <w:color w:val="000000"/>
                <w:sz w:val="18"/>
                <w:lang w:val="es-CL"/>
              </w:rPr>
            </w:pPr>
            <w:r w:rsidRPr="00383150">
              <w:rPr>
                <w:color w:val="000000"/>
                <w:sz w:val="18"/>
                <w:lang w:val="es-CL"/>
              </w:rPr>
              <w:t>POIIT-TPC01 -020</w:t>
            </w:r>
          </w:p>
        </w:tc>
        <w:tc>
          <w:tcPr>
            <w:tcW w:w="1843" w:type="dxa"/>
            <w:tcBorders>
              <w:top w:val="nil"/>
              <w:left w:val="nil"/>
              <w:bottom w:val="single" w:sz="8" w:space="0" w:color="auto"/>
              <w:right w:val="single" w:sz="8" w:space="0" w:color="auto"/>
            </w:tcBorders>
            <w:shd w:val="clear" w:color="auto" w:fill="auto"/>
            <w:noWrap/>
            <w:vAlign w:val="center"/>
            <w:hideMark/>
          </w:tcPr>
          <w:p w14:paraId="265B805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Los Verdes</w:t>
            </w:r>
          </w:p>
        </w:tc>
        <w:tc>
          <w:tcPr>
            <w:tcW w:w="1559" w:type="dxa"/>
            <w:tcBorders>
              <w:top w:val="nil"/>
              <w:left w:val="nil"/>
              <w:bottom w:val="single" w:sz="8" w:space="0" w:color="auto"/>
              <w:right w:val="single" w:sz="8" w:space="0" w:color="auto"/>
            </w:tcBorders>
            <w:shd w:val="clear" w:color="auto" w:fill="auto"/>
            <w:noWrap/>
            <w:vAlign w:val="center"/>
            <w:hideMark/>
          </w:tcPr>
          <w:p w14:paraId="1F579187"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7D76BA0C"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4ECC6A4A"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131667C9"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984" w:type="dxa"/>
            <w:tcBorders>
              <w:top w:val="nil"/>
              <w:left w:val="nil"/>
              <w:bottom w:val="single" w:sz="8" w:space="0" w:color="auto"/>
              <w:right w:val="single" w:sz="8" w:space="0" w:color="auto"/>
            </w:tcBorders>
            <w:shd w:val="clear" w:color="000000" w:fill="F2F2F2"/>
            <w:noWrap/>
            <w:vAlign w:val="center"/>
            <w:hideMark/>
          </w:tcPr>
          <w:p w14:paraId="5D9847C2"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Los Verdes</w:t>
            </w:r>
          </w:p>
        </w:tc>
      </w:tr>
      <w:tr w:rsidR="000218BB" w:rsidRPr="00A07558" w14:paraId="75D15F11"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833439D" w14:textId="77777777" w:rsidR="00A07558" w:rsidRPr="00383150" w:rsidRDefault="00A07558" w:rsidP="00A07558">
            <w:pPr>
              <w:jc w:val="center"/>
              <w:rPr>
                <w:color w:val="000000"/>
                <w:sz w:val="18"/>
                <w:lang w:val="es-CL"/>
              </w:rPr>
            </w:pPr>
            <w:r w:rsidRPr="00383150">
              <w:rPr>
                <w:color w:val="000000"/>
                <w:sz w:val="18"/>
                <w:lang w:val="es-CL"/>
              </w:rPr>
              <w:t>POIIT-TPC01 -021</w:t>
            </w:r>
          </w:p>
        </w:tc>
        <w:tc>
          <w:tcPr>
            <w:tcW w:w="1843" w:type="dxa"/>
            <w:tcBorders>
              <w:top w:val="nil"/>
              <w:left w:val="nil"/>
              <w:bottom w:val="single" w:sz="8" w:space="0" w:color="auto"/>
              <w:right w:val="single" w:sz="8" w:space="0" w:color="auto"/>
            </w:tcBorders>
            <w:shd w:val="clear" w:color="auto" w:fill="auto"/>
            <w:noWrap/>
            <w:vAlign w:val="center"/>
            <w:hideMark/>
          </w:tcPr>
          <w:p w14:paraId="01B592DD"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Chanavaya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2DCFDDEF"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1A81F5C4"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06BE25D1"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560" w:type="dxa"/>
            <w:tcBorders>
              <w:top w:val="nil"/>
              <w:left w:val="nil"/>
              <w:bottom w:val="single" w:sz="8" w:space="0" w:color="auto"/>
              <w:right w:val="single" w:sz="8" w:space="0" w:color="auto"/>
            </w:tcBorders>
            <w:shd w:val="clear" w:color="000000" w:fill="F2F2F2"/>
            <w:noWrap/>
            <w:vAlign w:val="center"/>
            <w:hideMark/>
          </w:tcPr>
          <w:p w14:paraId="47BD6C96"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Iquique</w:t>
            </w:r>
          </w:p>
        </w:tc>
        <w:tc>
          <w:tcPr>
            <w:tcW w:w="1984" w:type="dxa"/>
            <w:tcBorders>
              <w:top w:val="nil"/>
              <w:left w:val="nil"/>
              <w:bottom w:val="single" w:sz="8" w:space="0" w:color="auto"/>
              <w:right w:val="single" w:sz="8" w:space="0" w:color="auto"/>
            </w:tcBorders>
            <w:shd w:val="clear" w:color="000000" w:fill="F2F2F2"/>
            <w:noWrap/>
            <w:vAlign w:val="center"/>
            <w:hideMark/>
          </w:tcPr>
          <w:p w14:paraId="48FB9008"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Chanavaya</w:t>
            </w:r>
            <w:proofErr w:type="spellEnd"/>
          </w:p>
        </w:tc>
      </w:tr>
      <w:tr w:rsidR="000218BB" w:rsidRPr="00A07558" w14:paraId="431ED715"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7C38F90C" w14:textId="77777777" w:rsidR="00A07558" w:rsidRPr="00383150" w:rsidRDefault="00A07558" w:rsidP="00A07558">
            <w:pPr>
              <w:jc w:val="center"/>
              <w:rPr>
                <w:color w:val="000000"/>
                <w:sz w:val="18"/>
                <w:lang w:val="es-CL"/>
              </w:rPr>
            </w:pPr>
            <w:r w:rsidRPr="00383150">
              <w:rPr>
                <w:color w:val="000000"/>
                <w:sz w:val="18"/>
                <w:lang w:val="es-CL"/>
              </w:rPr>
              <w:t>POIIT-TPC01 -022</w:t>
            </w:r>
          </w:p>
        </w:tc>
        <w:tc>
          <w:tcPr>
            <w:tcW w:w="1843" w:type="dxa"/>
            <w:tcBorders>
              <w:top w:val="nil"/>
              <w:left w:val="nil"/>
              <w:bottom w:val="single" w:sz="8" w:space="0" w:color="auto"/>
              <w:right w:val="single" w:sz="8" w:space="0" w:color="auto"/>
            </w:tcBorders>
            <w:shd w:val="clear" w:color="auto" w:fill="auto"/>
            <w:noWrap/>
            <w:vAlign w:val="center"/>
            <w:hideMark/>
          </w:tcPr>
          <w:p w14:paraId="30B73487"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Pintados</w:t>
            </w:r>
          </w:p>
        </w:tc>
        <w:tc>
          <w:tcPr>
            <w:tcW w:w="1559" w:type="dxa"/>
            <w:tcBorders>
              <w:top w:val="nil"/>
              <w:left w:val="nil"/>
              <w:bottom w:val="single" w:sz="8" w:space="0" w:color="auto"/>
              <w:right w:val="single" w:sz="8" w:space="0" w:color="auto"/>
            </w:tcBorders>
            <w:shd w:val="clear" w:color="auto" w:fill="auto"/>
            <w:noWrap/>
            <w:vAlign w:val="center"/>
            <w:hideMark/>
          </w:tcPr>
          <w:p w14:paraId="7F66D98F"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27B53DD5"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6F11EA05"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1D4BB343"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Pozo Almonte</w:t>
            </w:r>
          </w:p>
        </w:tc>
        <w:tc>
          <w:tcPr>
            <w:tcW w:w="1984" w:type="dxa"/>
            <w:tcBorders>
              <w:top w:val="nil"/>
              <w:left w:val="nil"/>
              <w:bottom w:val="single" w:sz="8" w:space="0" w:color="auto"/>
              <w:right w:val="single" w:sz="8" w:space="0" w:color="auto"/>
            </w:tcBorders>
            <w:shd w:val="clear" w:color="000000" w:fill="F2F2F2"/>
            <w:noWrap/>
            <w:vAlign w:val="center"/>
            <w:hideMark/>
          </w:tcPr>
          <w:p w14:paraId="7C28C51D"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Pintados</w:t>
            </w:r>
          </w:p>
        </w:tc>
      </w:tr>
      <w:tr w:rsidR="000218BB" w:rsidRPr="00A07558" w14:paraId="432C1279"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112E09B0" w14:textId="77777777" w:rsidR="00A07558" w:rsidRPr="00383150" w:rsidRDefault="00A07558" w:rsidP="00A07558">
            <w:pPr>
              <w:jc w:val="center"/>
              <w:rPr>
                <w:color w:val="000000"/>
                <w:sz w:val="18"/>
                <w:lang w:val="es-CL"/>
              </w:rPr>
            </w:pPr>
            <w:r w:rsidRPr="00383150">
              <w:rPr>
                <w:color w:val="000000"/>
                <w:sz w:val="18"/>
                <w:lang w:val="es-CL"/>
              </w:rPr>
              <w:t>POIIT-TPC01 -023</w:t>
            </w:r>
          </w:p>
        </w:tc>
        <w:tc>
          <w:tcPr>
            <w:tcW w:w="1843" w:type="dxa"/>
            <w:tcBorders>
              <w:top w:val="nil"/>
              <w:left w:val="nil"/>
              <w:bottom w:val="single" w:sz="8" w:space="0" w:color="auto"/>
              <w:right w:val="single" w:sz="8" w:space="0" w:color="auto"/>
            </w:tcBorders>
            <w:shd w:val="clear" w:color="auto" w:fill="auto"/>
            <w:noWrap/>
            <w:vAlign w:val="center"/>
            <w:hideMark/>
          </w:tcPr>
          <w:p w14:paraId="2E365C3C"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Cariquima</w:t>
            </w:r>
            <w:proofErr w:type="spellEnd"/>
          </w:p>
        </w:tc>
        <w:tc>
          <w:tcPr>
            <w:tcW w:w="1559" w:type="dxa"/>
            <w:tcBorders>
              <w:top w:val="nil"/>
              <w:left w:val="nil"/>
              <w:bottom w:val="single" w:sz="8" w:space="0" w:color="auto"/>
              <w:right w:val="single" w:sz="8" w:space="0" w:color="auto"/>
            </w:tcBorders>
            <w:shd w:val="clear" w:color="auto" w:fill="auto"/>
            <w:noWrap/>
            <w:vAlign w:val="center"/>
            <w:hideMark/>
          </w:tcPr>
          <w:p w14:paraId="767D4595"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3EE35286"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31E1C003"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3C900B0E"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Colchane</w:t>
            </w:r>
            <w:proofErr w:type="spellEnd"/>
          </w:p>
        </w:tc>
        <w:tc>
          <w:tcPr>
            <w:tcW w:w="1984" w:type="dxa"/>
            <w:tcBorders>
              <w:top w:val="nil"/>
              <w:left w:val="nil"/>
              <w:bottom w:val="single" w:sz="8" w:space="0" w:color="auto"/>
              <w:right w:val="single" w:sz="8" w:space="0" w:color="auto"/>
            </w:tcBorders>
            <w:shd w:val="clear" w:color="000000" w:fill="F2F2F2"/>
            <w:noWrap/>
            <w:vAlign w:val="center"/>
            <w:hideMark/>
          </w:tcPr>
          <w:p w14:paraId="7D04FB5D" w14:textId="77777777" w:rsidR="00A07558" w:rsidRPr="00A07558" w:rsidRDefault="00A07558" w:rsidP="00A07558">
            <w:pPr>
              <w:jc w:val="left"/>
              <w:rPr>
                <w:rFonts w:eastAsia="Times New Roman"/>
                <w:color w:val="000000"/>
                <w:sz w:val="18"/>
                <w:szCs w:val="18"/>
                <w:lang w:val="es-CL" w:eastAsia="es-CL"/>
              </w:rPr>
            </w:pPr>
            <w:proofErr w:type="spellStart"/>
            <w:r w:rsidRPr="00A07558">
              <w:rPr>
                <w:rFonts w:eastAsia="Times New Roman"/>
                <w:color w:val="000000"/>
                <w:sz w:val="18"/>
                <w:szCs w:val="18"/>
                <w:lang w:val="es-CL" w:eastAsia="es-CL"/>
              </w:rPr>
              <w:t>Cariquima</w:t>
            </w:r>
            <w:proofErr w:type="spellEnd"/>
          </w:p>
        </w:tc>
      </w:tr>
      <w:tr w:rsidR="000218BB" w:rsidRPr="00A07558" w14:paraId="59913B57" w14:textId="77777777" w:rsidTr="00A07558">
        <w:trPr>
          <w:trHeight w:val="315"/>
        </w:trPr>
        <w:tc>
          <w:tcPr>
            <w:tcW w:w="1858" w:type="dxa"/>
            <w:tcBorders>
              <w:top w:val="nil"/>
              <w:left w:val="single" w:sz="8" w:space="0" w:color="auto"/>
              <w:bottom w:val="single" w:sz="8" w:space="0" w:color="auto"/>
              <w:right w:val="single" w:sz="8" w:space="0" w:color="auto"/>
            </w:tcBorders>
            <w:shd w:val="clear" w:color="auto" w:fill="auto"/>
            <w:noWrap/>
            <w:vAlign w:val="center"/>
            <w:hideMark/>
          </w:tcPr>
          <w:p w14:paraId="0CCD972F" w14:textId="77777777" w:rsidR="00A07558" w:rsidRPr="00383150" w:rsidRDefault="00A07558" w:rsidP="00A07558">
            <w:pPr>
              <w:jc w:val="center"/>
              <w:rPr>
                <w:color w:val="000000"/>
                <w:sz w:val="18"/>
                <w:lang w:val="es-CL"/>
              </w:rPr>
            </w:pPr>
            <w:r w:rsidRPr="00383150">
              <w:rPr>
                <w:color w:val="000000"/>
                <w:sz w:val="18"/>
                <w:lang w:val="es-CL"/>
              </w:rPr>
              <w:t>POIIT-TPC01 -024</w:t>
            </w:r>
          </w:p>
        </w:tc>
        <w:tc>
          <w:tcPr>
            <w:tcW w:w="1843" w:type="dxa"/>
            <w:tcBorders>
              <w:top w:val="nil"/>
              <w:left w:val="nil"/>
              <w:bottom w:val="single" w:sz="8" w:space="0" w:color="auto"/>
              <w:right w:val="single" w:sz="8" w:space="0" w:color="auto"/>
            </w:tcBorders>
            <w:shd w:val="clear" w:color="auto" w:fill="auto"/>
            <w:noWrap/>
            <w:vAlign w:val="center"/>
            <w:hideMark/>
          </w:tcPr>
          <w:p w14:paraId="462D96C7" w14:textId="6DFC8B93" w:rsidR="00A07558" w:rsidRPr="00A07558" w:rsidRDefault="00D30148" w:rsidP="00A07558">
            <w:pPr>
              <w:jc w:val="left"/>
              <w:rPr>
                <w:rFonts w:eastAsia="Times New Roman"/>
                <w:color w:val="000000"/>
                <w:sz w:val="18"/>
                <w:szCs w:val="18"/>
                <w:lang w:val="es-CL" w:eastAsia="es-CL"/>
              </w:rPr>
            </w:pPr>
            <w:r>
              <w:rPr>
                <w:rFonts w:eastAsia="Times New Roman"/>
                <w:color w:val="000000"/>
                <w:sz w:val="18"/>
                <w:szCs w:val="18"/>
                <w:lang w:val="es-CL" w:eastAsia="es-CL"/>
              </w:rPr>
              <w:t>Mocha</w:t>
            </w:r>
          </w:p>
        </w:tc>
        <w:tc>
          <w:tcPr>
            <w:tcW w:w="1559" w:type="dxa"/>
            <w:tcBorders>
              <w:top w:val="nil"/>
              <w:left w:val="nil"/>
              <w:bottom w:val="single" w:sz="8" w:space="0" w:color="auto"/>
              <w:right w:val="single" w:sz="8" w:space="0" w:color="auto"/>
            </w:tcBorders>
            <w:shd w:val="clear" w:color="auto" w:fill="auto"/>
            <w:noWrap/>
            <w:vAlign w:val="center"/>
            <w:hideMark/>
          </w:tcPr>
          <w:p w14:paraId="5DFE2CAE"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8" w:space="0" w:color="auto"/>
              <w:right w:val="single" w:sz="8" w:space="0" w:color="auto"/>
            </w:tcBorders>
            <w:shd w:val="clear" w:color="000000" w:fill="F2F2F2"/>
            <w:noWrap/>
            <w:vAlign w:val="center"/>
            <w:hideMark/>
          </w:tcPr>
          <w:p w14:paraId="7B04E79F"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8" w:space="0" w:color="auto"/>
              <w:right w:val="single" w:sz="8" w:space="0" w:color="auto"/>
            </w:tcBorders>
            <w:shd w:val="clear" w:color="auto" w:fill="auto"/>
            <w:noWrap/>
            <w:vAlign w:val="center"/>
            <w:hideMark/>
          </w:tcPr>
          <w:p w14:paraId="0636CBDB"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DEL TAMARUGAL</w:t>
            </w:r>
          </w:p>
        </w:tc>
        <w:tc>
          <w:tcPr>
            <w:tcW w:w="1560" w:type="dxa"/>
            <w:tcBorders>
              <w:top w:val="nil"/>
              <w:left w:val="nil"/>
              <w:bottom w:val="single" w:sz="8" w:space="0" w:color="auto"/>
              <w:right w:val="single" w:sz="8" w:space="0" w:color="auto"/>
            </w:tcBorders>
            <w:shd w:val="clear" w:color="000000" w:fill="F2F2F2"/>
            <w:noWrap/>
            <w:vAlign w:val="center"/>
            <w:hideMark/>
          </w:tcPr>
          <w:p w14:paraId="7F37453B" w14:textId="462CDF6A" w:rsidR="00A07558" w:rsidRPr="00A07558" w:rsidRDefault="00D30148" w:rsidP="00A07558">
            <w:pPr>
              <w:jc w:val="left"/>
              <w:rPr>
                <w:rFonts w:eastAsia="Times New Roman"/>
                <w:color w:val="000000"/>
                <w:sz w:val="18"/>
                <w:szCs w:val="18"/>
                <w:lang w:val="es-CL" w:eastAsia="es-CL"/>
              </w:rPr>
            </w:pPr>
            <w:r>
              <w:rPr>
                <w:rFonts w:eastAsia="Times New Roman"/>
                <w:color w:val="000000"/>
                <w:sz w:val="18"/>
                <w:szCs w:val="18"/>
                <w:lang w:val="es-CL" w:eastAsia="es-CL"/>
              </w:rPr>
              <w:t>Huara</w:t>
            </w:r>
          </w:p>
        </w:tc>
        <w:tc>
          <w:tcPr>
            <w:tcW w:w="1984" w:type="dxa"/>
            <w:tcBorders>
              <w:top w:val="nil"/>
              <w:left w:val="nil"/>
              <w:bottom w:val="single" w:sz="8" w:space="0" w:color="auto"/>
              <w:right w:val="single" w:sz="8" w:space="0" w:color="auto"/>
            </w:tcBorders>
            <w:shd w:val="clear" w:color="000000" w:fill="F2F2F2"/>
            <w:noWrap/>
            <w:vAlign w:val="center"/>
            <w:hideMark/>
          </w:tcPr>
          <w:p w14:paraId="0667DCE0" w14:textId="61A6FECC" w:rsidR="00A07558" w:rsidRPr="00A07558" w:rsidRDefault="00D30148" w:rsidP="00A07558">
            <w:pPr>
              <w:jc w:val="left"/>
              <w:rPr>
                <w:rFonts w:eastAsia="Times New Roman"/>
                <w:color w:val="000000"/>
                <w:sz w:val="18"/>
                <w:szCs w:val="18"/>
                <w:lang w:val="es-CL" w:eastAsia="es-CL"/>
              </w:rPr>
            </w:pPr>
            <w:r>
              <w:rPr>
                <w:rFonts w:eastAsia="Times New Roman"/>
                <w:color w:val="000000"/>
                <w:sz w:val="18"/>
                <w:szCs w:val="18"/>
                <w:lang w:val="es-CL" w:eastAsia="es-CL"/>
              </w:rPr>
              <w:t>Mocha</w:t>
            </w:r>
          </w:p>
        </w:tc>
      </w:tr>
      <w:tr w:rsidR="000218BB" w:rsidRPr="00A07558" w14:paraId="46E8338E" w14:textId="77777777" w:rsidTr="00A07558">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21671AF" w14:textId="77777777" w:rsidR="00A07558" w:rsidRPr="00A07558" w:rsidRDefault="00A07558" w:rsidP="00A07558">
            <w:pPr>
              <w:jc w:val="center"/>
              <w:rPr>
                <w:rFonts w:eastAsia="Times New Roman"/>
                <w:color w:val="000000"/>
                <w:sz w:val="18"/>
                <w:szCs w:val="18"/>
                <w:lang w:val="es-CL" w:eastAsia="es-CL"/>
              </w:rPr>
            </w:pPr>
            <w:r w:rsidRPr="00A07558">
              <w:rPr>
                <w:rFonts w:eastAsia="Times New Roman"/>
                <w:color w:val="000000"/>
                <w:sz w:val="18"/>
                <w:szCs w:val="18"/>
                <w:lang w:val="es-CL" w:eastAsia="es-CL"/>
              </w:rPr>
              <w:t xml:space="preserve">POIIT-TPC01-X </w:t>
            </w:r>
            <w:r w:rsidRPr="00A07558">
              <w:rPr>
                <w:rFonts w:eastAsia="Times New Roman"/>
                <w:b/>
                <w:bCs/>
                <w:color w:val="000000"/>
                <w:sz w:val="18"/>
                <w:szCs w:val="18"/>
                <w:vertAlign w:val="superscript"/>
                <w:lang w:val="es-CL" w:eastAsia="es-CL"/>
              </w:rPr>
              <w:t>(1)</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213EF43" w14:textId="77777777" w:rsidR="00A07558" w:rsidRPr="00A07558" w:rsidRDefault="00A07558" w:rsidP="00A07558">
            <w:pPr>
              <w:jc w:val="left"/>
              <w:rPr>
                <w:rFonts w:eastAsia="Times New Roman"/>
                <w:color w:val="000000"/>
                <w:sz w:val="18"/>
                <w:szCs w:val="18"/>
                <w:lang w:val="es-CL" w:eastAsia="es-CL"/>
              </w:rPr>
            </w:pPr>
            <w:r w:rsidRPr="00A07558">
              <w:rPr>
                <w:rFonts w:eastAsia="Times New Roman"/>
                <w:color w:val="000000"/>
                <w:sz w:val="18"/>
                <w:szCs w:val="18"/>
                <w:lang w:val="es-CL" w:eastAsia="es-CL"/>
              </w:rPr>
              <w:t xml:space="preserve">Propuesta por la Proponente </w:t>
            </w:r>
            <w:r w:rsidRPr="00A07558">
              <w:rPr>
                <w:rFonts w:eastAsia="Times New Roman"/>
                <w:b/>
                <w:bCs/>
                <w:color w:val="000000"/>
                <w:sz w:val="18"/>
                <w:szCs w:val="18"/>
                <w:vertAlign w:val="superscript"/>
                <w:lang w:val="es-CL" w:eastAsia="es-CL"/>
              </w:rPr>
              <w:t>(2)</w:t>
            </w:r>
          </w:p>
        </w:tc>
        <w:tc>
          <w:tcPr>
            <w:tcW w:w="1559" w:type="dxa"/>
            <w:tcBorders>
              <w:top w:val="nil"/>
              <w:left w:val="nil"/>
              <w:bottom w:val="single" w:sz="4" w:space="0" w:color="auto"/>
              <w:right w:val="single" w:sz="4" w:space="0" w:color="auto"/>
            </w:tcBorders>
            <w:shd w:val="clear" w:color="auto" w:fill="auto"/>
            <w:noWrap/>
            <w:vAlign w:val="bottom"/>
            <w:hideMark/>
          </w:tcPr>
          <w:p w14:paraId="41CEA905" w14:textId="77777777" w:rsidR="00A07558" w:rsidRPr="00A07558" w:rsidRDefault="00A07558" w:rsidP="00CD4A07">
            <w:pPr>
              <w:jc w:val="center"/>
              <w:rPr>
                <w:rFonts w:eastAsia="Times New Roman"/>
                <w:color w:val="000000"/>
                <w:sz w:val="18"/>
                <w:szCs w:val="18"/>
                <w:lang w:val="es-CL" w:eastAsia="es-CL"/>
              </w:rPr>
            </w:pPr>
            <w:r w:rsidRPr="00A07558">
              <w:rPr>
                <w:rFonts w:eastAsia="Times New Roman"/>
                <w:color w:val="000000"/>
                <w:sz w:val="18"/>
                <w:szCs w:val="18"/>
                <w:lang w:val="es-CL" w:eastAsia="es-CL"/>
              </w:rPr>
              <w:t>Adicional</w:t>
            </w:r>
          </w:p>
        </w:tc>
        <w:tc>
          <w:tcPr>
            <w:tcW w:w="1134" w:type="dxa"/>
            <w:tcBorders>
              <w:top w:val="nil"/>
              <w:left w:val="nil"/>
              <w:bottom w:val="single" w:sz="4" w:space="0" w:color="auto"/>
              <w:right w:val="single" w:sz="4" w:space="0" w:color="auto"/>
            </w:tcBorders>
            <w:shd w:val="clear" w:color="FFFFFF" w:fill="F2F2F2"/>
            <w:noWrap/>
            <w:vAlign w:val="bottom"/>
            <w:hideMark/>
          </w:tcPr>
          <w:p w14:paraId="303700D4" w14:textId="77777777" w:rsidR="00A07558" w:rsidRPr="00A07558" w:rsidRDefault="00A07558" w:rsidP="00CD4A07">
            <w:pPr>
              <w:jc w:val="center"/>
              <w:rPr>
                <w:rFonts w:eastAsia="Times New Roman"/>
                <w:color w:val="000000"/>
                <w:sz w:val="18"/>
                <w:szCs w:val="18"/>
                <w:lang w:val="es-CL" w:eastAsia="es-CL"/>
              </w:rPr>
            </w:pPr>
            <w:r w:rsidRPr="00A07558">
              <w:rPr>
                <w:rFonts w:eastAsia="Times New Roman"/>
                <w:color w:val="000000"/>
                <w:sz w:val="18"/>
                <w:szCs w:val="18"/>
                <w:lang w:val="es-CL" w:eastAsia="es-CL"/>
              </w:rPr>
              <w:t>Tarapacá</w:t>
            </w:r>
          </w:p>
        </w:tc>
        <w:tc>
          <w:tcPr>
            <w:tcW w:w="2126" w:type="dxa"/>
            <w:tcBorders>
              <w:top w:val="nil"/>
              <w:left w:val="nil"/>
              <w:bottom w:val="single" w:sz="4" w:space="0" w:color="auto"/>
              <w:right w:val="single" w:sz="4" w:space="0" w:color="auto"/>
            </w:tcBorders>
            <w:shd w:val="clear" w:color="FFFFFF" w:fill="F2F2F2"/>
            <w:noWrap/>
            <w:vAlign w:val="bottom"/>
            <w:hideMark/>
          </w:tcPr>
          <w:p w14:paraId="4927A0F4" w14:textId="77777777" w:rsidR="00A07558" w:rsidRPr="00A07558" w:rsidRDefault="00A07558" w:rsidP="00CD4A07">
            <w:pPr>
              <w:jc w:val="center"/>
              <w:rPr>
                <w:rFonts w:eastAsia="Times New Roman"/>
                <w:color w:val="000000"/>
                <w:sz w:val="18"/>
                <w:szCs w:val="18"/>
                <w:lang w:val="es-CL" w:eastAsia="es-CL"/>
              </w:rPr>
            </w:pPr>
            <w:r w:rsidRPr="00A07558">
              <w:rPr>
                <w:rFonts w:eastAsia="Times New Roman"/>
                <w:color w:val="000000"/>
                <w:sz w:val="18"/>
                <w:szCs w:val="18"/>
                <w:lang w:val="es-CL" w:eastAsia="es-CL"/>
              </w:rPr>
              <w:t xml:space="preserve">Por definir </w:t>
            </w:r>
            <w:r w:rsidRPr="00A07558">
              <w:rPr>
                <w:rFonts w:eastAsia="Times New Roman"/>
                <w:color w:val="000000"/>
                <w:sz w:val="18"/>
                <w:szCs w:val="18"/>
                <w:vertAlign w:val="superscript"/>
                <w:lang w:val="es-CL" w:eastAsia="es-CL"/>
              </w:rPr>
              <w:t>(2)</w:t>
            </w:r>
          </w:p>
        </w:tc>
        <w:tc>
          <w:tcPr>
            <w:tcW w:w="1560" w:type="dxa"/>
            <w:tcBorders>
              <w:top w:val="nil"/>
              <w:left w:val="nil"/>
              <w:bottom w:val="single" w:sz="4" w:space="0" w:color="auto"/>
              <w:right w:val="single" w:sz="4" w:space="0" w:color="auto"/>
            </w:tcBorders>
            <w:shd w:val="clear" w:color="FFFFFF" w:fill="F2F2F2"/>
            <w:noWrap/>
            <w:vAlign w:val="bottom"/>
            <w:hideMark/>
          </w:tcPr>
          <w:p w14:paraId="1056859D" w14:textId="77777777" w:rsidR="00A07558" w:rsidRPr="00A07558" w:rsidRDefault="00A07558" w:rsidP="00CD4A07">
            <w:pPr>
              <w:jc w:val="center"/>
              <w:rPr>
                <w:rFonts w:eastAsia="Times New Roman"/>
                <w:color w:val="000000"/>
                <w:sz w:val="18"/>
                <w:szCs w:val="18"/>
                <w:lang w:val="es-CL" w:eastAsia="es-CL"/>
              </w:rPr>
            </w:pPr>
            <w:r w:rsidRPr="00A07558">
              <w:rPr>
                <w:rFonts w:eastAsia="Times New Roman"/>
                <w:color w:val="000000"/>
                <w:sz w:val="18"/>
                <w:szCs w:val="18"/>
                <w:lang w:val="es-CL" w:eastAsia="es-CL"/>
              </w:rPr>
              <w:t xml:space="preserve">Por definir </w:t>
            </w:r>
            <w:r w:rsidRPr="00A07558">
              <w:rPr>
                <w:rFonts w:eastAsia="Times New Roman"/>
                <w:color w:val="000000"/>
                <w:sz w:val="18"/>
                <w:szCs w:val="18"/>
                <w:vertAlign w:val="superscript"/>
                <w:lang w:val="es-CL" w:eastAsia="es-CL"/>
              </w:rPr>
              <w:t>(2)</w:t>
            </w:r>
          </w:p>
        </w:tc>
        <w:tc>
          <w:tcPr>
            <w:tcW w:w="1984" w:type="dxa"/>
            <w:tcBorders>
              <w:top w:val="nil"/>
              <w:left w:val="nil"/>
              <w:bottom w:val="single" w:sz="4" w:space="0" w:color="auto"/>
              <w:right w:val="single" w:sz="4" w:space="0" w:color="auto"/>
            </w:tcBorders>
            <w:shd w:val="clear" w:color="FFFFFF" w:fill="F2F2F2"/>
            <w:noWrap/>
            <w:vAlign w:val="bottom"/>
            <w:hideMark/>
          </w:tcPr>
          <w:p w14:paraId="62508AC3" w14:textId="77777777" w:rsidR="00A07558" w:rsidRPr="00A07558" w:rsidRDefault="00A07558" w:rsidP="00CD4A07">
            <w:pPr>
              <w:jc w:val="center"/>
              <w:rPr>
                <w:rFonts w:eastAsia="Times New Roman"/>
                <w:color w:val="000000"/>
                <w:sz w:val="18"/>
                <w:szCs w:val="18"/>
                <w:lang w:val="es-CL" w:eastAsia="es-CL"/>
              </w:rPr>
            </w:pPr>
            <w:r w:rsidRPr="00A07558">
              <w:rPr>
                <w:rFonts w:eastAsia="Times New Roman"/>
                <w:color w:val="000000"/>
                <w:sz w:val="18"/>
                <w:szCs w:val="18"/>
                <w:lang w:val="es-CL" w:eastAsia="es-CL"/>
              </w:rPr>
              <w:t xml:space="preserve">Por definir </w:t>
            </w:r>
            <w:r w:rsidRPr="00A07558">
              <w:rPr>
                <w:rFonts w:eastAsia="Times New Roman"/>
                <w:color w:val="000000"/>
                <w:sz w:val="18"/>
                <w:szCs w:val="18"/>
                <w:vertAlign w:val="superscript"/>
                <w:lang w:val="es-CL" w:eastAsia="es-CL"/>
              </w:rPr>
              <w:t>(2)</w:t>
            </w:r>
          </w:p>
        </w:tc>
      </w:tr>
    </w:tbl>
    <w:p w14:paraId="550EAAD2" w14:textId="77777777" w:rsidR="00A07558" w:rsidRDefault="00A07558" w:rsidP="009332F3"/>
    <w:p w14:paraId="2EBC2B22" w14:textId="447A1144" w:rsidR="00E10F17" w:rsidRDefault="00927A9E" w:rsidP="00CD4A07">
      <w:pPr>
        <w:pStyle w:val="Prrafodelista"/>
        <w:numPr>
          <w:ilvl w:val="3"/>
          <w:numId w:val="210"/>
        </w:numPr>
        <w:ind w:left="567" w:hanging="425"/>
      </w:pPr>
      <w:r w:rsidRPr="00927A9E">
        <w:t xml:space="preserve">Los POIIT Adicionales no considerados en </w:t>
      </w:r>
      <w:r w:rsidR="00E5277A">
        <w:t>tabla anterior</w:t>
      </w:r>
      <w:r w:rsidRPr="00927A9E">
        <w:t>, seguirán la numeración correlativa con X: 025 hasta el número correspondiente, de acuerdo a la cantidad de POIIT Adicionales</w:t>
      </w:r>
      <w:r w:rsidR="00E5277A">
        <w:t xml:space="preserve"> que comprometa y que no estén </w:t>
      </w:r>
      <w:r w:rsidRPr="00927A9E">
        <w:t xml:space="preserve">incluidos en </w:t>
      </w:r>
      <w:r w:rsidR="00E5277A">
        <w:t>la misma tabla</w:t>
      </w:r>
      <w:r w:rsidRPr="00927A9E">
        <w:t>.</w:t>
      </w:r>
    </w:p>
    <w:p w14:paraId="03CF7FF6" w14:textId="0FC40D3F" w:rsidR="00927A9E" w:rsidRPr="009332F3" w:rsidRDefault="00927A9E" w:rsidP="00CD4A07">
      <w:pPr>
        <w:pStyle w:val="Prrafodelista"/>
        <w:numPr>
          <w:ilvl w:val="3"/>
          <w:numId w:val="210"/>
        </w:numPr>
        <w:ind w:left="567" w:hanging="283"/>
      </w:pPr>
      <w:r w:rsidRPr="00927A9E">
        <w:lastRenderedPageBreak/>
        <w:t xml:space="preserve">El Proyecto Técnico deberá determinar la ubicación del POIIT Adicional no incluido </w:t>
      </w:r>
      <w:r w:rsidR="00E5277A">
        <w:t>la tabla anterior</w:t>
      </w:r>
      <w:r w:rsidRPr="00927A9E">
        <w:t xml:space="preserve">, especificando nombre, provincia, comuna y </w:t>
      </w:r>
      <w:proofErr w:type="spellStart"/>
      <w:r w:rsidR="00E5277A">
        <w:t>y</w:t>
      </w:r>
      <w:proofErr w:type="spellEnd"/>
      <w:r w:rsidR="00E5277A">
        <w:t xml:space="preserve"> </w:t>
      </w:r>
      <w:proofErr w:type="spellStart"/>
      <w:r w:rsidR="00E5277A">
        <w:t>Poligono</w:t>
      </w:r>
      <w:proofErr w:type="spellEnd"/>
      <w:r w:rsidR="00E5277A">
        <w:t xml:space="preserve"> Referencial de Localidad, la cual </w:t>
      </w:r>
      <w:r w:rsidRPr="00927A9E">
        <w:t>deberá encontrarse al interior de la región de Tarapacá</w:t>
      </w:r>
      <w:r w:rsidR="00E5277A">
        <w:t xml:space="preserve"> y ser presentado de acuerdo con los formatos indicados en el literal c. del numeral 1.1.14.1 del Anexo Nº 1</w:t>
      </w:r>
      <w:r w:rsidRPr="00927A9E">
        <w:t>.</w:t>
      </w:r>
    </w:p>
    <w:p w14:paraId="4A6CB438" w14:textId="77777777" w:rsidR="009332F3" w:rsidRPr="009332F3" w:rsidRDefault="009332F3" w:rsidP="009332F3"/>
    <w:p w14:paraId="474A967E" w14:textId="18E42B1F" w:rsidR="009332F3" w:rsidRDefault="009332F3" w:rsidP="009332F3">
      <w:pPr>
        <w:pStyle w:val="Anx-Titulo2"/>
        <w:numPr>
          <w:ilvl w:val="2"/>
          <w:numId w:val="31"/>
        </w:numPr>
      </w:pPr>
      <w:r w:rsidRPr="009332F3">
        <w:t xml:space="preserve">TRIOT </w:t>
      </w:r>
      <w:r w:rsidR="008443BF">
        <w:t xml:space="preserve">del </w:t>
      </w:r>
      <w:r w:rsidRPr="009332F3">
        <w:t xml:space="preserve">Trazado Regional </w:t>
      </w:r>
      <w:r>
        <w:t>d</w:t>
      </w:r>
      <w:r w:rsidRPr="009332F3">
        <w:t>e Infraestructura Óptica Tarapacá</w:t>
      </w:r>
      <w:r>
        <w:t>.</w:t>
      </w:r>
    </w:p>
    <w:p w14:paraId="137C4AED" w14:textId="6FC05D81" w:rsidR="00927A9E" w:rsidRDefault="00927A9E" w:rsidP="00927A9E">
      <w:r>
        <w:rPr>
          <w:lang w:val="es-CL"/>
        </w:rPr>
        <w:t>L</w:t>
      </w:r>
      <w:r>
        <w:t xml:space="preserve">os TRIOT Terrestres a instalar, operar y explotar se deberán ubicar dentro del territorio de la región de Tarapacá. La Proponente podrá diseñar el trazado de acuerdo con la solución técnica que considere en su Proyecto Técnico, la cual deberá dar cumplimiento a los requerimientos establecidos en el numeral </w:t>
      </w:r>
      <w:r w:rsidR="00B918CE">
        <w:t>1.</w:t>
      </w:r>
      <w:r>
        <w:t>1.1.2 del Anexo N° 1</w:t>
      </w:r>
      <w:r w:rsidR="00E5277A" w:rsidRPr="00E5277A">
        <w:rPr>
          <w:color w:val="000000" w:themeColor="text1"/>
          <w:shd w:val="clear" w:color="auto" w:fill="FFFFFF"/>
        </w:rPr>
        <w:t xml:space="preserve"> </w:t>
      </w:r>
      <w:r w:rsidR="00E5277A" w:rsidRPr="00121C93">
        <w:rPr>
          <w:color w:val="000000" w:themeColor="text1"/>
          <w:shd w:val="clear" w:color="auto" w:fill="FFFFFF"/>
        </w:rPr>
        <w:t>así como a la topología establecida por los TRIOT Exigibles especificados en este numeral</w:t>
      </w:r>
      <w:r>
        <w:t xml:space="preserve">. </w:t>
      </w:r>
      <w:r w:rsidR="00E5277A">
        <w:t>Así el</w:t>
      </w:r>
      <w:r>
        <w:t xml:space="preserve"> </w:t>
      </w:r>
      <w:r w:rsidR="00E5277A">
        <w:t>T</w:t>
      </w:r>
      <w:r>
        <w:t xml:space="preserve">razado </w:t>
      </w:r>
      <w:r w:rsidR="00E5277A">
        <w:t>Regional de Infraestructura Óptica</w:t>
      </w:r>
      <w:r>
        <w:t xml:space="preserve"> conectará el PIX</w:t>
      </w:r>
      <w:r w:rsidR="00E5277A">
        <w:t xml:space="preserve">, los Puntos de Derivación </w:t>
      </w:r>
      <w:r>
        <w:t xml:space="preserve">y todos los POIIT Terrestres de </w:t>
      </w:r>
      <w:r w:rsidR="00E5277A">
        <w:t>este</w:t>
      </w:r>
      <w:r>
        <w:t xml:space="preserve">. Asimismo, el Proyecto Técnico deberá contener la topología física del </w:t>
      </w:r>
      <w:r w:rsidR="00E5277A">
        <w:t>s</w:t>
      </w:r>
      <w:r>
        <w:t xml:space="preserve">istema, con la cual se deberá </w:t>
      </w:r>
      <w:r w:rsidR="00E5277A">
        <w:t xml:space="preserve">acreditar que </w:t>
      </w:r>
      <w:r>
        <w:t xml:space="preserve">con un </w:t>
      </w:r>
      <w:r w:rsidR="00E5277A">
        <w:t xml:space="preserve">(1) </w:t>
      </w:r>
      <w:r>
        <w:t xml:space="preserve">Canal Óptico Terrestre se podrá acceder </w:t>
      </w:r>
      <w:r w:rsidR="00E5277A">
        <w:t>al</w:t>
      </w:r>
      <w:r>
        <w:t xml:space="preserve"> PIX, Puntos de Derivación y POIIT Terrestres comprometidos para el Trazado Regional de Infraestructura Óptica, de acuerdo con lo establecido en el Artículo 3</w:t>
      </w:r>
      <w:r w:rsidR="00B918CE">
        <w:t>9</w:t>
      </w:r>
      <w:r>
        <w:t>° de las Bases Específicas.</w:t>
      </w:r>
    </w:p>
    <w:p w14:paraId="22530FD6" w14:textId="77777777" w:rsidR="009332F3" w:rsidRDefault="009332F3" w:rsidP="009332F3"/>
    <w:tbl>
      <w:tblPr>
        <w:tblW w:w="11738" w:type="dxa"/>
        <w:tblInd w:w="55" w:type="dxa"/>
        <w:tblCellMar>
          <w:left w:w="70" w:type="dxa"/>
          <w:right w:w="70" w:type="dxa"/>
        </w:tblCellMar>
        <w:tblLook w:val="04A0" w:firstRow="1" w:lastRow="0" w:firstColumn="1" w:lastColumn="0" w:noHBand="0" w:noVBand="1"/>
      </w:tblPr>
      <w:tblGrid>
        <w:gridCol w:w="1858"/>
        <w:gridCol w:w="1418"/>
        <w:gridCol w:w="1275"/>
        <w:gridCol w:w="1843"/>
        <w:gridCol w:w="1559"/>
        <w:gridCol w:w="1843"/>
        <w:gridCol w:w="1942"/>
      </w:tblGrid>
      <w:tr w:rsidR="000218BB" w:rsidRPr="00550DB3" w14:paraId="7BA8F6BD" w14:textId="77777777" w:rsidTr="00B05C3F">
        <w:trPr>
          <w:trHeight w:val="300"/>
          <w:tblHeader/>
        </w:trPr>
        <w:tc>
          <w:tcPr>
            <w:tcW w:w="1858" w:type="dxa"/>
            <w:vMerge w:val="restart"/>
            <w:tcBorders>
              <w:top w:val="single" w:sz="4" w:space="0" w:color="auto"/>
              <w:left w:val="single" w:sz="4" w:space="0" w:color="auto"/>
              <w:bottom w:val="single" w:sz="4" w:space="0" w:color="auto"/>
              <w:right w:val="single" w:sz="4" w:space="0" w:color="F2F2F2"/>
            </w:tcBorders>
            <w:shd w:val="clear" w:color="333399" w:fill="376092"/>
            <w:noWrap/>
            <w:vAlign w:val="center"/>
            <w:hideMark/>
          </w:tcPr>
          <w:p w14:paraId="67933EE2" w14:textId="7FB0E4EB"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Código TRIOT Terrestre</w:t>
            </w:r>
            <w:r w:rsidR="00CD4A07">
              <w:rPr>
                <w:rFonts w:eastAsia="Times New Roman"/>
                <w:b/>
                <w:bCs/>
                <w:color w:val="FFFFFF"/>
                <w:sz w:val="16"/>
                <w:szCs w:val="16"/>
                <w:lang w:val="es-CL" w:eastAsia="es-CL"/>
              </w:rPr>
              <w:t xml:space="preserve"> </w:t>
            </w:r>
            <w:r w:rsidR="00CD4A07" w:rsidRPr="00CD4A07">
              <w:rPr>
                <w:rFonts w:eastAsia="Times New Roman"/>
                <w:b/>
                <w:bCs/>
                <w:color w:val="FFFFFF"/>
                <w:sz w:val="11"/>
                <w:szCs w:val="16"/>
                <w:lang w:val="es-CL" w:eastAsia="es-CL"/>
              </w:rPr>
              <w:t>(</w:t>
            </w:r>
            <w:r w:rsidRPr="00550DB3">
              <w:rPr>
                <w:rFonts w:eastAsia="Times New Roman"/>
                <w:b/>
                <w:bCs/>
                <w:color w:val="FFFFFF"/>
                <w:sz w:val="16"/>
                <w:szCs w:val="16"/>
                <w:vertAlign w:val="superscript"/>
                <w:lang w:val="es-CL" w:eastAsia="es-CL"/>
              </w:rPr>
              <w:t>1</w:t>
            </w:r>
            <w:r w:rsidR="00CD4A07">
              <w:rPr>
                <w:rFonts w:eastAsia="Times New Roman"/>
                <w:b/>
                <w:bCs/>
                <w:color w:val="FFFFFF"/>
                <w:sz w:val="16"/>
                <w:szCs w:val="16"/>
                <w:vertAlign w:val="superscript"/>
                <w:lang w:val="es-CL" w:eastAsia="es-CL"/>
              </w:rPr>
              <w:t>)</w:t>
            </w:r>
          </w:p>
        </w:tc>
        <w:tc>
          <w:tcPr>
            <w:tcW w:w="1418" w:type="dxa"/>
            <w:vMerge w:val="restart"/>
            <w:tcBorders>
              <w:top w:val="single" w:sz="4" w:space="0" w:color="auto"/>
              <w:left w:val="single" w:sz="4" w:space="0" w:color="auto"/>
              <w:bottom w:val="single" w:sz="4" w:space="0" w:color="auto"/>
              <w:right w:val="single" w:sz="4" w:space="0" w:color="F2F2F2"/>
            </w:tcBorders>
            <w:shd w:val="clear" w:color="333399" w:fill="376092"/>
            <w:vAlign w:val="center"/>
            <w:hideMark/>
          </w:tcPr>
          <w:p w14:paraId="16E06282" w14:textId="23B606A9"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 xml:space="preserve">Tipo compromiso según </w:t>
            </w:r>
            <w:r w:rsidR="00CD4A07">
              <w:rPr>
                <w:rFonts w:eastAsia="Times New Roman"/>
                <w:b/>
                <w:bCs/>
                <w:color w:val="FFFFFF"/>
                <w:sz w:val="16"/>
                <w:szCs w:val="16"/>
                <w:lang w:val="es-CL" w:eastAsia="es-CL"/>
              </w:rPr>
              <w:t>B</w:t>
            </w:r>
            <w:r w:rsidRPr="00550DB3">
              <w:rPr>
                <w:rFonts w:eastAsia="Times New Roman"/>
                <w:b/>
                <w:bCs/>
                <w:color w:val="FFFFFF"/>
                <w:sz w:val="16"/>
                <w:szCs w:val="16"/>
                <w:lang w:val="es-CL" w:eastAsia="es-CL"/>
              </w:rPr>
              <w:t xml:space="preserve">ases </w:t>
            </w:r>
          </w:p>
        </w:tc>
        <w:tc>
          <w:tcPr>
            <w:tcW w:w="8462" w:type="dxa"/>
            <w:gridSpan w:val="5"/>
            <w:tcBorders>
              <w:top w:val="single" w:sz="4" w:space="0" w:color="auto"/>
              <w:left w:val="nil"/>
              <w:bottom w:val="single" w:sz="4" w:space="0" w:color="F2F2F2"/>
              <w:right w:val="single" w:sz="4" w:space="0" w:color="auto"/>
            </w:tcBorders>
            <w:shd w:val="clear" w:color="333399" w:fill="376092"/>
            <w:noWrap/>
            <w:vAlign w:val="center"/>
            <w:hideMark/>
          </w:tcPr>
          <w:p w14:paraId="392FD91D"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Ubicación</w:t>
            </w:r>
          </w:p>
        </w:tc>
      </w:tr>
      <w:tr w:rsidR="000218BB" w:rsidRPr="00550DB3" w14:paraId="0AC0F244" w14:textId="77777777" w:rsidTr="00B05C3F">
        <w:trPr>
          <w:trHeight w:val="300"/>
          <w:tblHeader/>
        </w:trPr>
        <w:tc>
          <w:tcPr>
            <w:tcW w:w="1858" w:type="dxa"/>
            <w:vMerge/>
            <w:tcBorders>
              <w:top w:val="single" w:sz="4" w:space="0" w:color="auto"/>
              <w:left w:val="single" w:sz="4" w:space="0" w:color="auto"/>
              <w:bottom w:val="single" w:sz="4" w:space="0" w:color="auto"/>
              <w:right w:val="single" w:sz="4" w:space="0" w:color="F2F2F2"/>
            </w:tcBorders>
            <w:vAlign w:val="center"/>
            <w:hideMark/>
          </w:tcPr>
          <w:p w14:paraId="1C0E9C42" w14:textId="77777777" w:rsidR="00550DB3" w:rsidRPr="00550DB3" w:rsidRDefault="00550DB3" w:rsidP="00550DB3">
            <w:pPr>
              <w:jc w:val="left"/>
              <w:rPr>
                <w:rFonts w:eastAsia="Times New Roman"/>
                <w:b/>
                <w:bCs/>
                <w:color w:val="FFFFFF"/>
                <w:sz w:val="16"/>
                <w:szCs w:val="16"/>
                <w:lang w:val="es-CL" w:eastAsia="es-CL"/>
              </w:rPr>
            </w:pPr>
          </w:p>
        </w:tc>
        <w:tc>
          <w:tcPr>
            <w:tcW w:w="1418" w:type="dxa"/>
            <w:vMerge/>
            <w:tcBorders>
              <w:top w:val="single" w:sz="4" w:space="0" w:color="auto"/>
              <w:left w:val="single" w:sz="4" w:space="0" w:color="auto"/>
              <w:bottom w:val="single" w:sz="4" w:space="0" w:color="auto"/>
              <w:right w:val="single" w:sz="4" w:space="0" w:color="F2F2F2"/>
            </w:tcBorders>
            <w:vAlign w:val="center"/>
            <w:hideMark/>
          </w:tcPr>
          <w:p w14:paraId="778D6385" w14:textId="77777777" w:rsidR="00550DB3" w:rsidRPr="00550DB3" w:rsidRDefault="00550DB3" w:rsidP="00550DB3">
            <w:pPr>
              <w:jc w:val="left"/>
              <w:rPr>
                <w:rFonts w:eastAsia="Times New Roman"/>
                <w:b/>
                <w:bCs/>
                <w:color w:val="FFFFFF"/>
                <w:sz w:val="16"/>
                <w:szCs w:val="16"/>
                <w:lang w:val="es-CL" w:eastAsia="es-CL"/>
              </w:rPr>
            </w:pPr>
          </w:p>
        </w:tc>
        <w:tc>
          <w:tcPr>
            <w:tcW w:w="1275" w:type="dxa"/>
            <w:vMerge w:val="restart"/>
            <w:tcBorders>
              <w:top w:val="nil"/>
              <w:left w:val="single" w:sz="4" w:space="0" w:color="F2F2F2"/>
              <w:bottom w:val="single" w:sz="4" w:space="0" w:color="auto"/>
              <w:right w:val="single" w:sz="4" w:space="0" w:color="F2F2F2"/>
            </w:tcBorders>
            <w:shd w:val="clear" w:color="333399" w:fill="376092"/>
            <w:noWrap/>
            <w:vAlign w:val="center"/>
            <w:hideMark/>
          </w:tcPr>
          <w:p w14:paraId="062FD377"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Región</w:t>
            </w:r>
          </w:p>
        </w:tc>
        <w:tc>
          <w:tcPr>
            <w:tcW w:w="3402" w:type="dxa"/>
            <w:gridSpan w:val="2"/>
            <w:tcBorders>
              <w:top w:val="single" w:sz="4" w:space="0" w:color="F2F2F2"/>
              <w:left w:val="nil"/>
              <w:bottom w:val="single" w:sz="4" w:space="0" w:color="F2F2F2"/>
              <w:right w:val="single" w:sz="4" w:space="0" w:color="F2F2F2"/>
            </w:tcBorders>
            <w:shd w:val="clear" w:color="333399" w:fill="376092"/>
            <w:vAlign w:val="center"/>
            <w:hideMark/>
          </w:tcPr>
          <w:p w14:paraId="73D0304E"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POIIT Origen</w:t>
            </w:r>
          </w:p>
        </w:tc>
        <w:tc>
          <w:tcPr>
            <w:tcW w:w="3785" w:type="dxa"/>
            <w:gridSpan w:val="2"/>
            <w:tcBorders>
              <w:top w:val="single" w:sz="4" w:space="0" w:color="F2F2F2"/>
              <w:left w:val="nil"/>
              <w:bottom w:val="single" w:sz="4" w:space="0" w:color="F2F2F2"/>
              <w:right w:val="single" w:sz="4" w:space="0" w:color="auto"/>
            </w:tcBorders>
            <w:shd w:val="clear" w:color="333399" w:fill="376092"/>
            <w:vAlign w:val="center"/>
            <w:hideMark/>
          </w:tcPr>
          <w:p w14:paraId="14DA0365"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PIX o POIIT Destino</w:t>
            </w:r>
          </w:p>
        </w:tc>
      </w:tr>
      <w:tr w:rsidR="000218BB" w:rsidRPr="00550DB3" w14:paraId="1B1C3EB9" w14:textId="77777777" w:rsidTr="00B05C3F">
        <w:trPr>
          <w:trHeight w:val="300"/>
          <w:tblHeader/>
        </w:trPr>
        <w:tc>
          <w:tcPr>
            <w:tcW w:w="1858" w:type="dxa"/>
            <w:vMerge/>
            <w:tcBorders>
              <w:top w:val="single" w:sz="4" w:space="0" w:color="auto"/>
              <w:left w:val="single" w:sz="4" w:space="0" w:color="auto"/>
              <w:bottom w:val="single" w:sz="4" w:space="0" w:color="auto"/>
              <w:right w:val="single" w:sz="4" w:space="0" w:color="F2F2F2"/>
            </w:tcBorders>
            <w:vAlign w:val="center"/>
            <w:hideMark/>
          </w:tcPr>
          <w:p w14:paraId="271AD380" w14:textId="77777777" w:rsidR="00550DB3" w:rsidRPr="00550DB3" w:rsidRDefault="00550DB3" w:rsidP="00550DB3">
            <w:pPr>
              <w:jc w:val="left"/>
              <w:rPr>
                <w:rFonts w:eastAsia="Times New Roman"/>
                <w:b/>
                <w:bCs/>
                <w:color w:val="FFFFFF"/>
                <w:sz w:val="16"/>
                <w:szCs w:val="16"/>
                <w:lang w:val="es-CL" w:eastAsia="es-CL"/>
              </w:rPr>
            </w:pPr>
          </w:p>
        </w:tc>
        <w:tc>
          <w:tcPr>
            <w:tcW w:w="1418" w:type="dxa"/>
            <w:vMerge/>
            <w:tcBorders>
              <w:top w:val="single" w:sz="4" w:space="0" w:color="auto"/>
              <w:left w:val="single" w:sz="4" w:space="0" w:color="auto"/>
              <w:bottom w:val="single" w:sz="4" w:space="0" w:color="auto"/>
              <w:right w:val="single" w:sz="4" w:space="0" w:color="F2F2F2"/>
            </w:tcBorders>
            <w:vAlign w:val="center"/>
            <w:hideMark/>
          </w:tcPr>
          <w:p w14:paraId="4B30A333" w14:textId="77777777" w:rsidR="00550DB3" w:rsidRPr="00550DB3" w:rsidRDefault="00550DB3" w:rsidP="00550DB3">
            <w:pPr>
              <w:jc w:val="left"/>
              <w:rPr>
                <w:rFonts w:eastAsia="Times New Roman"/>
                <w:b/>
                <w:bCs/>
                <w:color w:val="FFFFFF"/>
                <w:sz w:val="16"/>
                <w:szCs w:val="16"/>
                <w:lang w:val="es-CL" w:eastAsia="es-CL"/>
              </w:rPr>
            </w:pPr>
          </w:p>
        </w:tc>
        <w:tc>
          <w:tcPr>
            <w:tcW w:w="1275" w:type="dxa"/>
            <w:vMerge/>
            <w:tcBorders>
              <w:top w:val="nil"/>
              <w:left w:val="single" w:sz="4" w:space="0" w:color="F2F2F2"/>
              <w:bottom w:val="single" w:sz="4" w:space="0" w:color="auto"/>
              <w:right w:val="single" w:sz="4" w:space="0" w:color="F2F2F2"/>
            </w:tcBorders>
            <w:vAlign w:val="center"/>
            <w:hideMark/>
          </w:tcPr>
          <w:p w14:paraId="23F1C33B" w14:textId="77777777" w:rsidR="00550DB3" w:rsidRPr="00550DB3" w:rsidRDefault="00550DB3" w:rsidP="00550DB3">
            <w:pPr>
              <w:jc w:val="left"/>
              <w:rPr>
                <w:rFonts w:eastAsia="Times New Roman"/>
                <w:b/>
                <w:bCs/>
                <w:color w:val="FFFFFF"/>
                <w:sz w:val="16"/>
                <w:szCs w:val="16"/>
                <w:lang w:val="es-CL" w:eastAsia="es-CL"/>
              </w:rPr>
            </w:pPr>
          </w:p>
        </w:tc>
        <w:tc>
          <w:tcPr>
            <w:tcW w:w="1843" w:type="dxa"/>
            <w:tcBorders>
              <w:top w:val="nil"/>
              <w:left w:val="nil"/>
              <w:bottom w:val="single" w:sz="4" w:space="0" w:color="auto"/>
              <w:right w:val="nil"/>
            </w:tcBorders>
            <w:shd w:val="clear" w:color="333399" w:fill="376092"/>
            <w:noWrap/>
            <w:vAlign w:val="center"/>
            <w:hideMark/>
          </w:tcPr>
          <w:p w14:paraId="0CDB70E6"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Código</w:t>
            </w:r>
          </w:p>
        </w:tc>
        <w:tc>
          <w:tcPr>
            <w:tcW w:w="1559" w:type="dxa"/>
            <w:tcBorders>
              <w:top w:val="nil"/>
              <w:left w:val="single" w:sz="4" w:space="0" w:color="F2F2F2"/>
              <w:bottom w:val="single" w:sz="4" w:space="0" w:color="auto"/>
              <w:right w:val="single" w:sz="4" w:space="0" w:color="F2F2F2"/>
            </w:tcBorders>
            <w:shd w:val="clear" w:color="333399" w:fill="376092"/>
            <w:noWrap/>
            <w:vAlign w:val="center"/>
            <w:hideMark/>
          </w:tcPr>
          <w:p w14:paraId="5986DF73"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Nombre</w:t>
            </w:r>
          </w:p>
        </w:tc>
        <w:tc>
          <w:tcPr>
            <w:tcW w:w="1843" w:type="dxa"/>
            <w:tcBorders>
              <w:top w:val="nil"/>
              <w:left w:val="nil"/>
              <w:bottom w:val="single" w:sz="4" w:space="0" w:color="auto"/>
              <w:right w:val="nil"/>
            </w:tcBorders>
            <w:shd w:val="clear" w:color="333399" w:fill="376092"/>
            <w:noWrap/>
            <w:vAlign w:val="center"/>
            <w:hideMark/>
          </w:tcPr>
          <w:p w14:paraId="26372BF3"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Código</w:t>
            </w:r>
          </w:p>
        </w:tc>
        <w:tc>
          <w:tcPr>
            <w:tcW w:w="1942" w:type="dxa"/>
            <w:tcBorders>
              <w:top w:val="nil"/>
              <w:left w:val="single" w:sz="4" w:space="0" w:color="F2F2F2"/>
              <w:bottom w:val="single" w:sz="4" w:space="0" w:color="auto"/>
              <w:right w:val="single" w:sz="4" w:space="0" w:color="auto"/>
            </w:tcBorders>
            <w:shd w:val="clear" w:color="333399" w:fill="376092"/>
            <w:noWrap/>
            <w:vAlign w:val="center"/>
            <w:hideMark/>
          </w:tcPr>
          <w:p w14:paraId="2D9DD5B5" w14:textId="77777777" w:rsidR="00550DB3" w:rsidRPr="00550DB3" w:rsidRDefault="00550DB3" w:rsidP="00550DB3">
            <w:pPr>
              <w:jc w:val="center"/>
              <w:rPr>
                <w:rFonts w:eastAsia="Times New Roman"/>
                <w:b/>
                <w:bCs/>
                <w:color w:val="FFFFFF"/>
                <w:sz w:val="16"/>
                <w:szCs w:val="16"/>
                <w:lang w:val="es-CL" w:eastAsia="es-CL"/>
              </w:rPr>
            </w:pPr>
            <w:r w:rsidRPr="00550DB3">
              <w:rPr>
                <w:rFonts w:eastAsia="Times New Roman"/>
                <w:b/>
                <w:bCs/>
                <w:color w:val="FFFFFF"/>
                <w:sz w:val="16"/>
                <w:szCs w:val="16"/>
                <w:lang w:val="es-CL" w:eastAsia="es-CL"/>
              </w:rPr>
              <w:t>Nombre</w:t>
            </w:r>
          </w:p>
        </w:tc>
      </w:tr>
      <w:tr w:rsidR="000218BB" w:rsidRPr="00550DB3" w14:paraId="672A1139" w14:textId="77777777" w:rsidTr="00B05C3F">
        <w:trPr>
          <w:trHeight w:val="300"/>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EFB00"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F1006E4"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single" w:sz="4" w:space="0" w:color="auto"/>
              <w:left w:val="single" w:sz="4" w:space="0" w:color="auto"/>
              <w:bottom w:val="single" w:sz="4" w:space="0" w:color="auto"/>
              <w:right w:val="single" w:sz="4" w:space="0" w:color="auto"/>
            </w:tcBorders>
            <w:shd w:val="clear" w:color="FFFFFF" w:fill="F2F2F2"/>
            <w:noWrap/>
            <w:vAlign w:val="bottom"/>
            <w:hideMark/>
          </w:tcPr>
          <w:p w14:paraId="04E53525"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single" w:sz="4" w:space="0" w:color="auto"/>
              <w:left w:val="single" w:sz="4" w:space="0" w:color="auto"/>
              <w:bottom w:val="single" w:sz="4" w:space="0" w:color="auto"/>
              <w:right w:val="single" w:sz="4" w:space="0" w:color="auto"/>
            </w:tcBorders>
            <w:shd w:val="clear" w:color="FFFFFF" w:fill="F2F2F2"/>
            <w:noWrap/>
            <w:vAlign w:val="bottom"/>
            <w:hideMark/>
          </w:tcPr>
          <w:p w14:paraId="68347786"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POIIT-TPC01 -009</w:t>
            </w:r>
          </w:p>
        </w:tc>
        <w:tc>
          <w:tcPr>
            <w:tcW w:w="1559" w:type="dxa"/>
            <w:tcBorders>
              <w:top w:val="single" w:sz="4" w:space="0" w:color="auto"/>
              <w:left w:val="single" w:sz="4" w:space="0" w:color="auto"/>
              <w:bottom w:val="single" w:sz="4" w:space="0" w:color="auto"/>
              <w:right w:val="single" w:sz="4" w:space="0" w:color="auto"/>
            </w:tcBorders>
            <w:shd w:val="clear" w:color="FFFFFF" w:fill="F2F2F2"/>
            <w:noWrap/>
            <w:vAlign w:val="bottom"/>
            <w:hideMark/>
          </w:tcPr>
          <w:p w14:paraId="3FDA3A87"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Nama</w:t>
            </w:r>
            <w:proofErr w:type="spellEnd"/>
          </w:p>
        </w:tc>
        <w:tc>
          <w:tcPr>
            <w:tcW w:w="1843" w:type="dxa"/>
            <w:tcBorders>
              <w:top w:val="single" w:sz="4" w:space="0" w:color="auto"/>
              <w:left w:val="single" w:sz="4" w:space="0" w:color="auto"/>
              <w:bottom w:val="single" w:sz="4" w:space="0" w:color="auto"/>
              <w:right w:val="single" w:sz="4" w:space="0" w:color="auto"/>
            </w:tcBorders>
            <w:shd w:val="clear" w:color="FFFFFF" w:fill="F2F2F2"/>
            <w:noWrap/>
            <w:vAlign w:val="bottom"/>
            <w:hideMark/>
          </w:tcPr>
          <w:p w14:paraId="320427A2"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POIIT-TPC01 -008</w:t>
            </w:r>
          </w:p>
        </w:tc>
        <w:tc>
          <w:tcPr>
            <w:tcW w:w="1942" w:type="dxa"/>
            <w:tcBorders>
              <w:top w:val="single" w:sz="4" w:space="0" w:color="auto"/>
              <w:left w:val="single" w:sz="4" w:space="0" w:color="auto"/>
              <w:bottom w:val="single" w:sz="4" w:space="0" w:color="auto"/>
              <w:right w:val="single" w:sz="4" w:space="0" w:color="auto"/>
            </w:tcBorders>
            <w:shd w:val="clear" w:color="FFFFFF" w:fill="F2F2F2"/>
            <w:noWrap/>
            <w:vAlign w:val="bottom"/>
            <w:hideMark/>
          </w:tcPr>
          <w:p w14:paraId="64713C7A"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Camiña</w:t>
            </w:r>
            <w:proofErr w:type="spellEnd"/>
          </w:p>
        </w:tc>
      </w:tr>
      <w:tr w:rsidR="000218BB" w:rsidRPr="00550DB3" w14:paraId="7D713D97"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3E3B00A"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TRIOT-TPC01-02</w:t>
            </w:r>
          </w:p>
        </w:tc>
        <w:tc>
          <w:tcPr>
            <w:tcW w:w="1418" w:type="dxa"/>
            <w:tcBorders>
              <w:top w:val="nil"/>
              <w:left w:val="nil"/>
              <w:bottom w:val="single" w:sz="4" w:space="0" w:color="auto"/>
              <w:right w:val="single" w:sz="4" w:space="0" w:color="auto"/>
            </w:tcBorders>
            <w:shd w:val="clear" w:color="auto" w:fill="auto"/>
            <w:noWrap/>
            <w:vAlign w:val="bottom"/>
            <w:hideMark/>
          </w:tcPr>
          <w:p w14:paraId="60E564E5"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5B5C894B"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080BF5D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POIIT-TPC01 -008</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4DE3DD2D"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Camiña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39A8E289"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POIIT-TPC01 -006</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1F077DC9"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Zapiga</w:t>
            </w:r>
            <w:proofErr w:type="spellEnd"/>
          </w:p>
        </w:tc>
      </w:tr>
      <w:tr w:rsidR="000218BB" w:rsidRPr="00550DB3" w14:paraId="55543CD9"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C54C52F"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TRIOT-TPC01-03</w:t>
            </w:r>
          </w:p>
        </w:tc>
        <w:tc>
          <w:tcPr>
            <w:tcW w:w="1418" w:type="dxa"/>
            <w:tcBorders>
              <w:top w:val="nil"/>
              <w:left w:val="nil"/>
              <w:bottom w:val="single" w:sz="4" w:space="0" w:color="auto"/>
              <w:right w:val="single" w:sz="4" w:space="0" w:color="auto"/>
            </w:tcBorders>
            <w:shd w:val="clear" w:color="auto" w:fill="auto"/>
            <w:noWrap/>
            <w:vAlign w:val="bottom"/>
            <w:hideMark/>
          </w:tcPr>
          <w:p w14:paraId="5B1D9BAD"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19EA229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63D3C5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POIIT-TPC01 -006</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3641A942"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Zapiga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10070AEB"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POIIT-TPC01 -007</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793A86D9"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Pisagua</w:t>
            </w:r>
            <w:proofErr w:type="spellEnd"/>
          </w:p>
        </w:tc>
      </w:tr>
      <w:tr w:rsidR="000218BB" w:rsidRPr="00550DB3" w14:paraId="05D86673"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BAF4127"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TRIOT-TPC01-04</w:t>
            </w:r>
          </w:p>
        </w:tc>
        <w:tc>
          <w:tcPr>
            <w:tcW w:w="1418" w:type="dxa"/>
            <w:tcBorders>
              <w:top w:val="nil"/>
              <w:left w:val="nil"/>
              <w:bottom w:val="single" w:sz="4" w:space="0" w:color="auto"/>
              <w:right w:val="single" w:sz="4" w:space="0" w:color="auto"/>
            </w:tcBorders>
            <w:shd w:val="clear" w:color="auto" w:fill="auto"/>
            <w:noWrap/>
            <w:vAlign w:val="bottom"/>
            <w:hideMark/>
          </w:tcPr>
          <w:p w14:paraId="2D63335C"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51B6211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3216DCA"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POIIT-TPC01 -007</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447DBBD2"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Pisagua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269B2E2C"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PIX-TPC01-01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2A472162"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Iquique</w:t>
            </w:r>
          </w:p>
        </w:tc>
      </w:tr>
      <w:tr w:rsidR="000218BB" w:rsidRPr="00550DB3" w14:paraId="15FC5DD2"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9DF05F2"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TRIOT-TPC01-05</w:t>
            </w:r>
          </w:p>
        </w:tc>
        <w:tc>
          <w:tcPr>
            <w:tcW w:w="1418" w:type="dxa"/>
            <w:tcBorders>
              <w:top w:val="nil"/>
              <w:left w:val="nil"/>
              <w:bottom w:val="single" w:sz="4" w:space="0" w:color="auto"/>
              <w:right w:val="single" w:sz="4" w:space="0" w:color="auto"/>
            </w:tcBorders>
            <w:shd w:val="clear" w:color="auto" w:fill="auto"/>
            <w:noWrap/>
            <w:vAlign w:val="bottom"/>
            <w:hideMark/>
          </w:tcPr>
          <w:p w14:paraId="5BF3E948"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37495D3A"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148A4D65" w14:textId="0E027650"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POIIT-TPC01 -018</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18C7CE92"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Colchane</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44C775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POIIT-TPC01 -017</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448AA583"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Sibaya</w:t>
            </w:r>
            <w:proofErr w:type="spellEnd"/>
          </w:p>
        </w:tc>
      </w:tr>
      <w:tr w:rsidR="000218BB" w:rsidRPr="00550DB3" w14:paraId="2EAAFA41"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DA802DB"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TRIOT-TPC01-06</w:t>
            </w:r>
          </w:p>
        </w:tc>
        <w:tc>
          <w:tcPr>
            <w:tcW w:w="1418" w:type="dxa"/>
            <w:tcBorders>
              <w:top w:val="nil"/>
              <w:left w:val="nil"/>
              <w:bottom w:val="single" w:sz="4" w:space="0" w:color="auto"/>
              <w:right w:val="single" w:sz="4" w:space="0" w:color="auto"/>
            </w:tcBorders>
            <w:shd w:val="clear" w:color="auto" w:fill="auto"/>
            <w:noWrap/>
            <w:vAlign w:val="bottom"/>
            <w:hideMark/>
          </w:tcPr>
          <w:p w14:paraId="01823C91"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7C5A3235"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2B45098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POIIT-TPC01 -017</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128C33A0"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Sibaya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27A54CF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POIIT-TPC01 -016</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0B85FF97" w14:textId="2D9B27B0"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r>
      <w:tr w:rsidR="000218BB" w:rsidRPr="00550DB3" w14:paraId="4569C008"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7E56B7B8" w14:textId="42661EE6"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TRIOT-TPC01-07</w:t>
            </w:r>
          </w:p>
        </w:tc>
        <w:tc>
          <w:tcPr>
            <w:tcW w:w="1418" w:type="dxa"/>
            <w:tcBorders>
              <w:top w:val="nil"/>
              <w:left w:val="nil"/>
              <w:bottom w:val="single" w:sz="4" w:space="0" w:color="auto"/>
              <w:right w:val="single" w:sz="4" w:space="0" w:color="auto"/>
            </w:tcBorders>
            <w:shd w:val="clear" w:color="auto" w:fill="auto"/>
            <w:noWrap/>
            <w:vAlign w:val="bottom"/>
            <w:hideMark/>
          </w:tcPr>
          <w:p w14:paraId="5FD2FAF0"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3BF1B503"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2B9F62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POIIT-TPC01 -016</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7325FE20" w14:textId="5F9D1B5C"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13931367"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POIIT-TPC01 -015</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0C5C20FA"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Huara</w:t>
            </w:r>
          </w:p>
        </w:tc>
      </w:tr>
      <w:tr w:rsidR="000218BB" w:rsidRPr="00550DB3" w14:paraId="56F823EB"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4F8C901" w14:textId="0AEB9238"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TRIOT-TPC01-08</w:t>
            </w:r>
          </w:p>
        </w:tc>
        <w:tc>
          <w:tcPr>
            <w:tcW w:w="1418" w:type="dxa"/>
            <w:tcBorders>
              <w:top w:val="nil"/>
              <w:left w:val="nil"/>
              <w:bottom w:val="single" w:sz="4" w:space="0" w:color="auto"/>
              <w:right w:val="single" w:sz="4" w:space="0" w:color="auto"/>
            </w:tcBorders>
            <w:shd w:val="clear" w:color="auto" w:fill="auto"/>
            <w:noWrap/>
            <w:vAlign w:val="bottom"/>
            <w:hideMark/>
          </w:tcPr>
          <w:p w14:paraId="5743D386"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6016A34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F83C931"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POIIT-TPC01 -015</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5DCA3F2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Huara</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32E6B482"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57A7AF2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Pozo Almonte</w:t>
            </w:r>
          </w:p>
        </w:tc>
      </w:tr>
      <w:tr w:rsidR="000218BB" w:rsidRPr="00550DB3" w14:paraId="0B51C51E"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886CEA8" w14:textId="209E128E"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TRIOT-TPC01-09</w:t>
            </w:r>
          </w:p>
        </w:tc>
        <w:tc>
          <w:tcPr>
            <w:tcW w:w="1418" w:type="dxa"/>
            <w:tcBorders>
              <w:top w:val="nil"/>
              <w:left w:val="nil"/>
              <w:bottom w:val="single" w:sz="4" w:space="0" w:color="auto"/>
              <w:right w:val="single" w:sz="4" w:space="0" w:color="auto"/>
            </w:tcBorders>
            <w:shd w:val="clear" w:color="auto" w:fill="auto"/>
            <w:noWrap/>
            <w:vAlign w:val="bottom"/>
            <w:hideMark/>
          </w:tcPr>
          <w:p w14:paraId="36B2C62B"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03692FE0"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755E4617"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POIIT-TPC01 -012</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3CB3D685"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Macaya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A397106"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68B1E2AC"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Mamiña</w:t>
            </w:r>
            <w:proofErr w:type="spellEnd"/>
          </w:p>
        </w:tc>
      </w:tr>
      <w:tr w:rsidR="000218BB" w:rsidRPr="00550DB3" w14:paraId="09C33D84"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B03C133" w14:textId="6242A6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TRIOT-TPC01-10</w:t>
            </w:r>
          </w:p>
        </w:tc>
        <w:tc>
          <w:tcPr>
            <w:tcW w:w="1418" w:type="dxa"/>
            <w:tcBorders>
              <w:top w:val="nil"/>
              <w:left w:val="nil"/>
              <w:bottom w:val="single" w:sz="4" w:space="0" w:color="auto"/>
              <w:right w:val="single" w:sz="4" w:space="0" w:color="auto"/>
            </w:tcBorders>
            <w:shd w:val="clear" w:color="auto" w:fill="auto"/>
            <w:noWrap/>
            <w:vAlign w:val="bottom"/>
            <w:hideMark/>
          </w:tcPr>
          <w:p w14:paraId="3A17AF4C"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39ACD46C"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365DF699"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POIIT-TPC01 -011</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4DCA0A5F"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Mamiña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AFCC097"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2D755825"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Pozo Almonte</w:t>
            </w:r>
          </w:p>
        </w:tc>
      </w:tr>
      <w:tr w:rsidR="000218BB" w:rsidRPr="00550DB3" w14:paraId="3814E4A1"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21B9BAA" w14:textId="0E101B38"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TRIOT-TPC01-11</w:t>
            </w:r>
          </w:p>
        </w:tc>
        <w:tc>
          <w:tcPr>
            <w:tcW w:w="1418" w:type="dxa"/>
            <w:tcBorders>
              <w:top w:val="nil"/>
              <w:left w:val="nil"/>
              <w:bottom w:val="single" w:sz="4" w:space="0" w:color="auto"/>
              <w:right w:val="single" w:sz="4" w:space="0" w:color="auto"/>
            </w:tcBorders>
            <w:shd w:val="clear" w:color="auto" w:fill="auto"/>
            <w:noWrap/>
            <w:vAlign w:val="bottom"/>
            <w:hideMark/>
          </w:tcPr>
          <w:p w14:paraId="182F90C4"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73D17808"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5F6BA06"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POIIT-TPC01 -014</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254B6068"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Pica</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7BE42A8"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39100ECF"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Pozo Almonte</w:t>
            </w:r>
          </w:p>
        </w:tc>
      </w:tr>
      <w:tr w:rsidR="000218BB" w:rsidRPr="00550DB3" w14:paraId="70FAB9FC"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1493CEA1" w14:textId="5E24BAA8"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lastRenderedPageBreak/>
              <w:t>TRIOT-TPC01-12</w:t>
            </w:r>
          </w:p>
        </w:tc>
        <w:tc>
          <w:tcPr>
            <w:tcW w:w="1418" w:type="dxa"/>
            <w:tcBorders>
              <w:top w:val="nil"/>
              <w:left w:val="nil"/>
              <w:bottom w:val="single" w:sz="4" w:space="0" w:color="auto"/>
              <w:right w:val="single" w:sz="4" w:space="0" w:color="auto"/>
            </w:tcBorders>
            <w:shd w:val="clear" w:color="auto" w:fill="auto"/>
            <w:noWrap/>
            <w:vAlign w:val="bottom"/>
            <w:hideMark/>
          </w:tcPr>
          <w:p w14:paraId="056ABDAD"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6AFB3863"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2AF240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POIIT-TPC01 -001</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5406EAC0"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Pozo Almonte</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2868B466"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POIIT-TPC01 -002</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53DD6F11"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Alto Hospicio</w:t>
            </w:r>
          </w:p>
        </w:tc>
      </w:tr>
      <w:tr w:rsidR="000218BB" w:rsidRPr="00550DB3" w14:paraId="0E04EB79"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DBDFE71" w14:textId="634021E2"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TRIOT-TPC01-13</w:t>
            </w:r>
          </w:p>
        </w:tc>
        <w:tc>
          <w:tcPr>
            <w:tcW w:w="1418" w:type="dxa"/>
            <w:tcBorders>
              <w:top w:val="nil"/>
              <w:left w:val="nil"/>
              <w:bottom w:val="single" w:sz="4" w:space="0" w:color="auto"/>
              <w:right w:val="single" w:sz="4" w:space="0" w:color="auto"/>
            </w:tcBorders>
            <w:shd w:val="clear" w:color="auto" w:fill="auto"/>
            <w:noWrap/>
            <w:vAlign w:val="bottom"/>
            <w:hideMark/>
          </w:tcPr>
          <w:p w14:paraId="5CD725AB"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44CCEB2F"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046750A8"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POIIT-TPC01 -002</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0A8DE3B3"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Alto Hospicio</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0064F30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PIX-TPC01-01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3BCBA1A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Iquique</w:t>
            </w:r>
          </w:p>
        </w:tc>
      </w:tr>
      <w:tr w:rsidR="000218BB" w:rsidRPr="00550DB3" w14:paraId="2589AA2E"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6DCA291E" w14:textId="11F16FA9"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TRIOT-TPC01-14</w:t>
            </w:r>
          </w:p>
        </w:tc>
        <w:tc>
          <w:tcPr>
            <w:tcW w:w="1418" w:type="dxa"/>
            <w:tcBorders>
              <w:top w:val="nil"/>
              <w:left w:val="nil"/>
              <w:bottom w:val="single" w:sz="4" w:space="0" w:color="auto"/>
              <w:right w:val="single" w:sz="4" w:space="0" w:color="auto"/>
            </w:tcBorders>
            <w:shd w:val="clear" w:color="auto" w:fill="auto"/>
            <w:noWrap/>
            <w:vAlign w:val="bottom"/>
            <w:hideMark/>
          </w:tcPr>
          <w:p w14:paraId="7F984B85"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1096359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6D938B18"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POIIT-TPC01 -013</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504C075C"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Huatacondo</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0FC3472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POIIT-TPC01 -010</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518CE713"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Lagunas</w:t>
            </w:r>
          </w:p>
        </w:tc>
      </w:tr>
      <w:tr w:rsidR="000218BB" w:rsidRPr="00550DB3" w14:paraId="4BFA4B5B"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2D527E3B" w14:textId="066140F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TRIOT-TPC01-15</w:t>
            </w:r>
          </w:p>
        </w:tc>
        <w:tc>
          <w:tcPr>
            <w:tcW w:w="1418" w:type="dxa"/>
            <w:tcBorders>
              <w:top w:val="nil"/>
              <w:left w:val="nil"/>
              <w:bottom w:val="single" w:sz="4" w:space="0" w:color="auto"/>
              <w:right w:val="single" w:sz="4" w:space="0" w:color="auto"/>
            </w:tcBorders>
            <w:shd w:val="clear" w:color="auto" w:fill="auto"/>
            <w:noWrap/>
            <w:vAlign w:val="bottom"/>
            <w:hideMark/>
          </w:tcPr>
          <w:p w14:paraId="50C156E7"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242FC1F9"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7313011"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POIIT-TPC01 -010</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150DE860"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Lagunas</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1986970"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POIIT-TPC01 -004</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5F11E13A"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San Marcos</w:t>
            </w:r>
          </w:p>
        </w:tc>
      </w:tr>
      <w:tr w:rsidR="000218BB" w:rsidRPr="00550DB3" w14:paraId="7AD0E0A8"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C29C15E" w14:textId="3F3B6CE0"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TRIOT-TPC01-16</w:t>
            </w:r>
          </w:p>
        </w:tc>
        <w:tc>
          <w:tcPr>
            <w:tcW w:w="1418" w:type="dxa"/>
            <w:tcBorders>
              <w:top w:val="nil"/>
              <w:left w:val="nil"/>
              <w:bottom w:val="single" w:sz="4" w:space="0" w:color="auto"/>
              <w:right w:val="single" w:sz="4" w:space="0" w:color="auto"/>
            </w:tcBorders>
            <w:shd w:val="clear" w:color="auto" w:fill="auto"/>
            <w:noWrap/>
            <w:vAlign w:val="bottom"/>
            <w:hideMark/>
          </w:tcPr>
          <w:p w14:paraId="48EC0EC9"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2300147B"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551E75E5"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POIIT-TPC01 -005</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0C9DA969"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Chipana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1778E51B"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POIIT-TPC01 -004</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13FA0CFC"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San Marcos</w:t>
            </w:r>
          </w:p>
        </w:tc>
      </w:tr>
      <w:tr w:rsidR="000218BB" w:rsidRPr="00550DB3" w14:paraId="49DA3A9B"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3A478751" w14:textId="699F9E10"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TRIOT-TPC01-17</w:t>
            </w:r>
          </w:p>
        </w:tc>
        <w:tc>
          <w:tcPr>
            <w:tcW w:w="1418" w:type="dxa"/>
            <w:tcBorders>
              <w:top w:val="nil"/>
              <w:left w:val="nil"/>
              <w:bottom w:val="single" w:sz="4" w:space="0" w:color="auto"/>
              <w:right w:val="single" w:sz="4" w:space="0" w:color="auto"/>
            </w:tcBorders>
            <w:shd w:val="clear" w:color="auto" w:fill="auto"/>
            <w:noWrap/>
            <w:vAlign w:val="bottom"/>
            <w:hideMark/>
          </w:tcPr>
          <w:p w14:paraId="651EF2AF"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6F510F9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13D11DC2"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POIIT-TPC01 -004</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586F4A9B"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San Marcos</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08DFFD0"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POIIT-TPC01 -003</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229BB0CC"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Chanavayita</w:t>
            </w:r>
            <w:proofErr w:type="spellEnd"/>
          </w:p>
        </w:tc>
      </w:tr>
      <w:tr w:rsidR="000218BB" w:rsidRPr="00550DB3" w14:paraId="2AADD84D" w14:textId="77777777" w:rsidTr="00B05C3F">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54072480" w14:textId="3537BD4B"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TRIOT-TPC01-18</w:t>
            </w:r>
          </w:p>
        </w:tc>
        <w:tc>
          <w:tcPr>
            <w:tcW w:w="1418" w:type="dxa"/>
            <w:tcBorders>
              <w:top w:val="nil"/>
              <w:left w:val="nil"/>
              <w:bottom w:val="single" w:sz="4" w:space="0" w:color="auto"/>
              <w:right w:val="single" w:sz="4" w:space="0" w:color="auto"/>
            </w:tcBorders>
            <w:shd w:val="clear" w:color="auto" w:fill="auto"/>
            <w:noWrap/>
            <w:vAlign w:val="bottom"/>
            <w:hideMark/>
          </w:tcPr>
          <w:p w14:paraId="31101453"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Exigible</w:t>
            </w:r>
          </w:p>
        </w:tc>
        <w:tc>
          <w:tcPr>
            <w:tcW w:w="1275" w:type="dxa"/>
            <w:tcBorders>
              <w:top w:val="nil"/>
              <w:left w:val="single" w:sz="4" w:space="0" w:color="auto"/>
              <w:bottom w:val="single" w:sz="4" w:space="0" w:color="auto"/>
              <w:right w:val="single" w:sz="4" w:space="0" w:color="auto"/>
            </w:tcBorders>
            <w:shd w:val="clear" w:color="FFFFFF" w:fill="F2F2F2"/>
            <w:noWrap/>
            <w:vAlign w:val="bottom"/>
            <w:hideMark/>
          </w:tcPr>
          <w:p w14:paraId="50E8751D"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00E1C5E3"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POIIT-TPC01 -003</w:t>
            </w:r>
          </w:p>
        </w:tc>
        <w:tc>
          <w:tcPr>
            <w:tcW w:w="1559" w:type="dxa"/>
            <w:tcBorders>
              <w:top w:val="nil"/>
              <w:left w:val="single" w:sz="4" w:space="0" w:color="auto"/>
              <w:bottom w:val="single" w:sz="4" w:space="0" w:color="auto"/>
              <w:right w:val="single" w:sz="4" w:space="0" w:color="auto"/>
            </w:tcBorders>
            <w:shd w:val="clear" w:color="FFFFFF" w:fill="F2F2F2"/>
            <w:noWrap/>
            <w:vAlign w:val="bottom"/>
            <w:hideMark/>
          </w:tcPr>
          <w:p w14:paraId="70713B9A" w14:textId="77777777" w:rsidR="00550DB3" w:rsidRPr="00CD4A07" w:rsidRDefault="00550DB3" w:rsidP="00550DB3">
            <w:pPr>
              <w:jc w:val="left"/>
              <w:rPr>
                <w:rFonts w:eastAsia="Times New Roman"/>
                <w:color w:val="000000"/>
                <w:sz w:val="18"/>
                <w:szCs w:val="18"/>
                <w:lang w:val="es-CL" w:eastAsia="es-CL"/>
              </w:rPr>
            </w:pPr>
            <w:proofErr w:type="spellStart"/>
            <w:r w:rsidRPr="00CD4A07">
              <w:rPr>
                <w:rFonts w:eastAsia="Times New Roman"/>
                <w:color w:val="000000"/>
                <w:sz w:val="18"/>
                <w:szCs w:val="18"/>
                <w:lang w:val="es-CL" w:eastAsia="es-CL"/>
              </w:rPr>
              <w:t>Chanavayita</w:t>
            </w:r>
            <w:proofErr w:type="spellEnd"/>
          </w:p>
        </w:tc>
        <w:tc>
          <w:tcPr>
            <w:tcW w:w="1843" w:type="dxa"/>
            <w:tcBorders>
              <w:top w:val="nil"/>
              <w:left w:val="single" w:sz="4" w:space="0" w:color="auto"/>
              <w:bottom w:val="single" w:sz="4" w:space="0" w:color="auto"/>
              <w:right w:val="single" w:sz="4" w:space="0" w:color="auto"/>
            </w:tcBorders>
            <w:shd w:val="clear" w:color="FFFFFF" w:fill="F2F2F2"/>
            <w:noWrap/>
            <w:vAlign w:val="bottom"/>
            <w:hideMark/>
          </w:tcPr>
          <w:p w14:paraId="43086E3E"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PIX-TPC01-01</w:t>
            </w:r>
          </w:p>
        </w:tc>
        <w:tc>
          <w:tcPr>
            <w:tcW w:w="1942" w:type="dxa"/>
            <w:tcBorders>
              <w:top w:val="nil"/>
              <w:left w:val="single" w:sz="4" w:space="0" w:color="auto"/>
              <w:bottom w:val="single" w:sz="4" w:space="0" w:color="auto"/>
              <w:right w:val="single" w:sz="4" w:space="0" w:color="auto"/>
            </w:tcBorders>
            <w:shd w:val="clear" w:color="FFFFFF" w:fill="F2F2F2"/>
            <w:noWrap/>
            <w:vAlign w:val="bottom"/>
            <w:hideMark/>
          </w:tcPr>
          <w:p w14:paraId="357A2A19"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Iquique</w:t>
            </w:r>
          </w:p>
        </w:tc>
      </w:tr>
      <w:tr w:rsidR="000218BB" w:rsidRPr="00550DB3" w14:paraId="0A53DEB3" w14:textId="77777777" w:rsidTr="00B05C3F">
        <w:trPr>
          <w:trHeight w:val="345"/>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14:paraId="0061B58D" w14:textId="77777777" w:rsidR="00550DB3" w:rsidRPr="00CD4A07" w:rsidRDefault="00550DB3" w:rsidP="00550DB3">
            <w:pPr>
              <w:jc w:val="center"/>
              <w:rPr>
                <w:rFonts w:eastAsia="Times New Roman"/>
                <w:color w:val="000000"/>
                <w:sz w:val="18"/>
                <w:szCs w:val="18"/>
                <w:lang w:val="es-CL" w:eastAsia="es-CL"/>
              </w:rPr>
            </w:pPr>
            <w:r w:rsidRPr="00CD4A07">
              <w:rPr>
                <w:rFonts w:eastAsia="Times New Roman"/>
                <w:color w:val="000000"/>
                <w:sz w:val="18"/>
                <w:szCs w:val="18"/>
                <w:lang w:val="es-CL" w:eastAsia="es-CL"/>
              </w:rPr>
              <w:t>TRIOT-TPC01-X</w:t>
            </w:r>
            <w:r w:rsidRPr="00CD4A07">
              <w:rPr>
                <w:rFonts w:eastAsia="Times New Roman"/>
                <w:color w:val="000000"/>
                <w:sz w:val="18"/>
                <w:szCs w:val="18"/>
                <w:vertAlign w:val="superscript"/>
                <w:lang w:val="es-CL" w:eastAsia="es-CL"/>
              </w:rPr>
              <w:t>1</w:t>
            </w:r>
          </w:p>
        </w:tc>
        <w:tc>
          <w:tcPr>
            <w:tcW w:w="1418" w:type="dxa"/>
            <w:tcBorders>
              <w:top w:val="nil"/>
              <w:left w:val="nil"/>
              <w:bottom w:val="single" w:sz="4" w:space="0" w:color="auto"/>
              <w:right w:val="single" w:sz="4" w:space="0" w:color="auto"/>
            </w:tcBorders>
            <w:shd w:val="clear" w:color="auto" w:fill="auto"/>
            <w:noWrap/>
            <w:vAlign w:val="bottom"/>
            <w:hideMark/>
          </w:tcPr>
          <w:p w14:paraId="3F7EA5A9"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Adicional</w:t>
            </w:r>
          </w:p>
        </w:tc>
        <w:tc>
          <w:tcPr>
            <w:tcW w:w="1275" w:type="dxa"/>
            <w:tcBorders>
              <w:top w:val="single" w:sz="4" w:space="0" w:color="auto"/>
              <w:left w:val="nil"/>
              <w:bottom w:val="single" w:sz="4" w:space="0" w:color="auto"/>
              <w:right w:val="single" w:sz="4" w:space="0" w:color="auto"/>
            </w:tcBorders>
            <w:shd w:val="clear" w:color="FFFFFF" w:fill="F2F2F2"/>
            <w:noWrap/>
            <w:vAlign w:val="bottom"/>
            <w:hideMark/>
          </w:tcPr>
          <w:p w14:paraId="78A60A27"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Tarapacá</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14E06684" w14:textId="77777777" w:rsidR="00550DB3" w:rsidRPr="00CD4A07" w:rsidRDefault="00550DB3" w:rsidP="00550DB3">
            <w:pPr>
              <w:jc w:val="left"/>
              <w:rPr>
                <w:rFonts w:eastAsia="Times New Roman"/>
                <w:color w:val="000000"/>
                <w:sz w:val="18"/>
                <w:szCs w:val="18"/>
                <w:lang w:val="es-CL" w:eastAsia="es-CL"/>
              </w:rPr>
            </w:pPr>
            <w:r w:rsidRPr="00CD4A07">
              <w:rPr>
                <w:rFonts w:eastAsia="Times New Roman"/>
                <w:color w:val="000000"/>
                <w:sz w:val="18"/>
                <w:szCs w:val="18"/>
                <w:lang w:val="es-CL" w:eastAsia="es-CL"/>
              </w:rPr>
              <w:t>Propuesta por la Proponente</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FC9A29A" w14:textId="77777777" w:rsidR="00550DB3" w:rsidRPr="00CD4A07" w:rsidRDefault="00550DB3" w:rsidP="00550DB3">
            <w:pPr>
              <w:jc w:val="center"/>
              <w:rPr>
                <w:rFonts w:eastAsia="Times New Roman"/>
                <w:i/>
                <w:iCs/>
                <w:color w:val="000000"/>
                <w:sz w:val="18"/>
                <w:szCs w:val="18"/>
                <w:lang w:val="es-CL" w:eastAsia="es-CL"/>
              </w:rPr>
            </w:pPr>
            <w:r w:rsidRPr="00CD4A07">
              <w:rPr>
                <w:rFonts w:eastAsia="Times New Roman"/>
                <w:i/>
                <w:iCs/>
                <w:color w:val="000000"/>
                <w:sz w:val="18"/>
                <w:szCs w:val="18"/>
                <w:lang w:val="es-CL" w:eastAsia="es-CL"/>
              </w:rPr>
              <w:t> </w:t>
            </w:r>
          </w:p>
        </w:tc>
        <w:tc>
          <w:tcPr>
            <w:tcW w:w="1843" w:type="dxa"/>
            <w:tcBorders>
              <w:top w:val="nil"/>
              <w:left w:val="nil"/>
              <w:bottom w:val="single" w:sz="4" w:space="0" w:color="auto"/>
              <w:right w:val="single" w:sz="4" w:space="0" w:color="auto"/>
            </w:tcBorders>
            <w:shd w:val="clear" w:color="auto" w:fill="auto"/>
            <w:noWrap/>
            <w:vAlign w:val="center"/>
            <w:hideMark/>
          </w:tcPr>
          <w:p w14:paraId="756FE72D" w14:textId="77777777" w:rsidR="00550DB3" w:rsidRPr="00CD4A07" w:rsidRDefault="00550DB3" w:rsidP="00550DB3">
            <w:pPr>
              <w:jc w:val="center"/>
              <w:rPr>
                <w:rFonts w:eastAsia="Times New Roman"/>
                <w:i/>
                <w:iCs/>
                <w:color w:val="000000"/>
                <w:sz w:val="18"/>
                <w:szCs w:val="18"/>
                <w:lang w:val="es-CL" w:eastAsia="es-CL"/>
              </w:rPr>
            </w:pPr>
            <w:r w:rsidRPr="00CD4A07">
              <w:rPr>
                <w:rFonts w:eastAsia="Times New Roman"/>
                <w:i/>
                <w:iCs/>
                <w:color w:val="000000"/>
                <w:sz w:val="18"/>
                <w:szCs w:val="18"/>
                <w:lang w:val="es-CL" w:eastAsia="es-CL"/>
              </w:rPr>
              <w:t> </w:t>
            </w:r>
          </w:p>
        </w:tc>
        <w:tc>
          <w:tcPr>
            <w:tcW w:w="1942" w:type="dxa"/>
            <w:tcBorders>
              <w:top w:val="nil"/>
              <w:left w:val="nil"/>
              <w:bottom w:val="single" w:sz="4" w:space="0" w:color="auto"/>
              <w:right w:val="single" w:sz="4" w:space="0" w:color="auto"/>
            </w:tcBorders>
            <w:shd w:val="clear" w:color="auto" w:fill="auto"/>
            <w:noWrap/>
            <w:vAlign w:val="center"/>
            <w:hideMark/>
          </w:tcPr>
          <w:p w14:paraId="6104A5A7" w14:textId="77777777" w:rsidR="00550DB3" w:rsidRPr="00CD4A07" w:rsidRDefault="00550DB3" w:rsidP="00550DB3">
            <w:pPr>
              <w:jc w:val="center"/>
              <w:rPr>
                <w:rFonts w:eastAsia="Times New Roman"/>
                <w:i/>
                <w:iCs/>
                <w:color w:val="000000"/>
                <w:sz w:val="18"/>
                <w:szCs w:val="18"/>
                <w:lang w:val="es-CL" w:eastAsia="es-CL"/>
              </w:rPr>
            </w:pPr>
            <w:r w:rsidRPr="00CD4A07">
              <w:rPr>
                <w:rFonts w:eastAsia="Times New Roman"/>
                <w:i/>
                <w:iCs/>
                <w:color w:val="000000"/>
                <w:sz w:val="18"/>
                <w:szCs w:val="18"/>
                <w:lang w:val="es-CL" w:eastAsia="es-CL"/>
              </w:rPr>
              <w:t> </w:t>
            </w:r>
          </w:p>
        </w:tc>
      </w:tr>
    </w:tbl>
    <w:p w14:paraId="4E932323" w14:textId="77777777" w:rsidR="00B918CE" w:rsidRDefault="00B918CE" w:rsidP="009332F3"/>
    <w:p w14:paraId="7DB7D2B3" w14:textId="77777777" w:rsidR="00B918CE" w:rsidRDefault="00B918CE" w:rsidP="009332F3"/>
    <w:p w14:paraId="101B06D4" w14:textId="045714F7" w:rsidR="00927A9E" w:rsidRDefault="00927A9E" w:rsidP="00CD4A07">
      <w:pPr>
        <w:pStyle w:val="Prrafodelista"/>
        <w:numPr>
          <w:ilvl w:val="3"/>
          <w:numId w:val="154"/>
        </w:numPr>
        <w:ind w:left="567" w:hanging="283"/>
      </w:pPr>
      <w:r w:rsidRPr="00927A9E">
        <w:t xml:space="preserve">Los TRIOT Adicionales no considerados </w:t>
      </w:r>
      <w:r w:rsidR="00C651F7">
        <w:t>en la tabla anterior</w:t>
      </w:r>
      <w:r w:rsidRPr="00927A9E">
        <w:t>, seguirán la numeración correlativa con X: 0</w:t>
      </w:r>
      <w:r w:rsidR="00383150">
        <w:t>19</w:t>
      </w:r>
      <w:r w:rsidRPr="00927A9E">
        <w:t xml:space="preserve"> hasta el número correspondiente, de modo de conectar los POIIT Adicionales que la Proponente comprometa</w:t>
      </w:r>
      <w:r w:rsidR="006B4687">
        <w:t xml:space="preserve"> y que no estén incluidos en la tabla del numeral 4.1.2 de este Anexo</w:t>
      </w:r>
      <w:r w:rsidRPr="00927A9E">
        <w:t>.</w:t>
      </w:r>
      <w:r>
        <w:t xml:space="preserve"> Si alguno de los POIIT Adicionales está entre dos POIIT Exigibles o entre un POIIT Exigible y </w:t>
      </w:r>
      <w:r w:rsidR="006B4687">
        <w:t>el</w:t>
      </w:r>
      <w:r>
        <w:t xml:space="preserve"> PIX, conectados mediante un TRIOT Exigible, la Proponente podrá modificar el citado TRIOT, dividiéndolo en dos tramos. El primero de ellos mantendrá su código y su POIIT Terrestre de origen, con el nuevo POIIT Terrestre como destino, mientras que el segundo tendrá el código correlativo que corresponda al TRIOT Adicional, como punto de origen tendrá al nuevo POIIT Terrestre y como punto de destino tendrá al PIX o POIIT Terrestre de destino del TRIOT Terrestre original. A modo de ejemplo, para aclarar lo anterior, supóngase que la Proponente quiera agregar un POIIT en la localidad de </w:t>
      </w:r>
      <w:r w:rsidR="00AC1CC9">
        <w:t>Cáñamo</w:t>
      </w:r>
      <w:r>
        <w:t xml:space="preserve">, ubicada en el trayecto entre </w:t>
      </w:r>
      <w:proofErr w:type="spellStart"/>
      <w:r w:rsidR="00AC1CC9">
        <w:t>Chanavayita</w:t>
      </w:r>
      <w:proofErr w:type="spellEnd"/>
      <w:r w:rsidR="00AC1CC9">
        <w:t xml:space="preserve"> e Iquique</w:t>
      </w:r>
      <w:r>
        <w:t>, es decir la localidad eventualmente estará en el trazado del TRIOT-</w:t>
      </w:r>
      <w:r w:rsidR="00AC1CC9">
        <w:t>TPC01</w:t>
      </w:r>
      <w:r>
        <w:t>-</w:t>
      </w:r>
      <w:r w:rsidR="00AC1CC9">
        <w:t>1</w:t>
      </w:r>
      <w:r w:rsidR="00550DB3">
        <w:t>8</w:t>
      </w:r>
      <w:r>
        <w:t>; la Proponente podrá modificar este TRIOT, quedando el TRIOT-</w:t>
      </w:r>
      <w:r w:rsidR="00AC1CC9">
        <w:t>TPC0</w:t>
      </w:r>
      <w:r>
        <w:t>1-</w:t>
      </w:r>
      <w:r w:rsidR="00AC1CC9">
        <w:t>1</w:t>
      </w:r>
      <w:r w:rsidR="00550DB3">
        <w:t>8</w:t>
      </w:r>
      <w:r>
        <w:t xml:space="preserve"> con su origen en </w:t>
      </w:r>
      <w:proofErr w:type="spellStart"/>
      <w:r w:rsidR="00AC1CC9">
        <w:t>Chanavayita</w:t>
      </w:r>
      <w:proofErr w:type="spellEnd"/>
      <w:r>
        <w:t xml:space="preserve"> y su destino en </w:t>
      </w:r>
      <w:r w:rsidR="00AC1CC9">
        <w:t>Cáñamo</w:t>
      </w:r>
      <w:r>
        <w:t>; luego deberá crear el TRIOT-</w:t>
      </w:r>
      <w:r w:rsidR="00AC1CC9">
        <w:t>TPC01</w:t>
      </w:r>
      <w:r>
        <w:t>-</w:t>
      </w:r>
      <w:r w:rsidR="00550DB3">
        <w:t>19</w:t>
      </w:r>
      <w:r>
        <w:t xml:space="preserve"> cuyo origen estará en </w:t>
      </w:r>
      <w:r w:rsidR="00AC1CC9">
        <w:t>Cáñamo</w:t>
      </w:r>
      <w:r>
        <w:t xml:space="preserve"> y su destino en </w:t>
      </w:r>
      <w:r w:rsidR="00AC1CC9">
        <w:t>Iquique</w:t>
      </w:r>
      <w:r>
        <w:t>.</w:t>
      </w:r>
    </w:p>
    <w:p w14:paraId="77E1B8C5" w14:textId="77777777" w:rsidR="00927A9E" w:rsidRPr="009332F3" w:rsidRDefault="00927A9E" w:rsidP="009332F3"/>
    <w:p w14:paraId="297A61E4" w14:textId="77777777" w:rsidR="00D10028" w:rsidRPr="00552003" w:rsidRDefault="00D10028" w:rsidP="002B2BDB">
      <w:pPr>
        <w:spacing w:after="200" w:line="276" w:lineRule="auto"/>
        <w:jc w:val="left"/>
        <w:sectPr w:rsidR="00D10028" w:rsidRPr="00552003" w:rsidSect="00A05FDA">
          <w:pgSz w:w="15840" w:h="12240" w:orient="landscape"/>
          <w:pgMar w:top="1701" w:right="1418" w:bottom="1701" w:left="1418" w:header="709" w:footer="709" w:gutter="0"/>
          <w:cols w:space="708"/>
          <w:docGrid w:linePitch="360"/>
        </w:sectPr>
      </w:pPr>
    </w:p>
    <w:p w14:paraId="570A3946" w14:textId="77777777" w:rsidR="002B2BDB" w:rsidRPr="00552003" w:rsidRDefault="002B2BDB" w:rsidP="002B2BDB">
      <w:pPr>
        <w:pStyle w:val="Anx-Titulo2"/>
        <w:numPr>
          <w:ilvl w:val="1"/>
          <w:numId w:val="31"/>
        </w:numPr>
      </w:pPr>
      <w:bookmarkStart w:id="2453" w:name="_Toc535577899"/>
      <w:r w:rsidRPr="00552003">
        <w:lastRenderedPageBreak/>
        <w:t>Servicio Público de Transmisión de Datos</w:t>
      </w:r>
      <w:bookmarkEnd w:id="2453"/>
      <w:r w:rsidR="00906143">
        <w:t>.</w:t>
      </w:r>
    </w:p>
    <w:p w14:paraId="3E441D47" w14:textId="2DC94098" w:rsidR="002B2BDB" w:rsidRPr="00552003" w:rsidRDefault="002B2BDB" w:rsidP="002B2BDB">
      <w:pPr>
        <w:rPr>
          <w:lang w:val="es-CL"/>
        </w:rPr>
      </w:pPr>
      <w:r w:rsidRPr="00552003">
        <w:rPr>
          <w:lang w:val="es-CL" w:eastAsia="ar-SA"/>
        </w:rPr>
        <w:t xml:space="preserve">Este apartado presenta las Zonas WiFi que </w:t>
      </w:r>
      <w:r w:rsidR="006B4687">
        <w:rPr>
          <w:lang w:val="es-CL" w:eastAsia="ar-SA"/>
        </w:rPr>
        <w:t>deberán ser</w:t>
      </w:r>
      <w:r w:rsidRPr="00552003">
        <w:rPr>
          <w:lang w:val="es-CL" w:eastAsia="ar-SA"/>
        </w:rPr>
        <w:t xml:space="preserve"> parte de</w:t>
      </w:r>
      <w:r w:rsidR="00AC1CC9">
        <w:rPr>
          <w:lang w:val="es-CL" w:eastAsia="ar-SA"/>
        </w:rPr>
        <w:t>l</w:t>
      </w:r>
      <w:r w:rsidRPr="00552003">
        <w:rPr>
          <w:lang w:val="es-CL" w:eastAsia="ar-SA"/>
        </w:rPr>
        <w:t xml:space="preserve"> Proyecto</w:t>
      </w:r>
      <w:r w:rsidR="006B4687">
        <w:rPr>
          <w:lang w:val="es-CL" w:eastAsia="ar-SA"/>
        </w:rPr>
        <w:t xml:space="preserve"> Comprometido</w:t>
      </w:r>
      <w:r w:rsidR="00850D44" w:rsidRPr="00552003">
        <w:rPr>
          <w:lang w:val="es-CL" w:eastAsia="ar-SA"/>
        </w:rPr>
        <w:t xml:space="preserve"> y</w:t>
      </w:r>
      <w:r w:rsidRPr="00552003">
        <w:rPr>
          <w:lang w:val="es-CL" w:eastAsia="ar-SA"/>
        </w:rPr>
        <w:t xml:space="preserve"> que forman parte de este Concurso, </w:t>
      </w:r>
      <w:r w:rsidRPr="00552003">
        <w:rPr>
          <w:lang w:val="es-CL"/>
        </w:rPr>
        <w:t xml:space="preserve">de acuerdo con lo señalado en </w:t>
      </w:r>
      <w:r w:rsidR="00DC55B9">
        <w:rPr>
          <w:lang w:val="es-CL"/>
        </w:rPr>
        <w:t>el literal a. del</w:t>
      </w:r>
      <w:r w:rsidR="00DC55B9" w:rsidRPr="00552003">
        <w:rPr>
          <w:lang w:val="es-CL"/>
        </w:rPr>
        <w:t xml:space="preserve"> </w:t>
      </w:r>
      <w:r w:rsidRPr="00552003">
        <w:rPr>
          <w:lang w:val="es-CL"/>
        </w:rPr>
        <w:t>Artículos 4° y</w:t>
      </w:r>
      <w:r w:rsidR="00DC55B9">
        <w:rPr>
          <w:lang w:val="es-CL"/>
        </w:rPr>
        <w:t xml:space="preserve"> el Artículo </w:t>
      </w:r>
      <w:r w:rsidRPr="00552003">
        <w:rPr>
          <w:lang w:val="es-CL"/>
        </w:rPr>
        <w:t xml:space="preserve"> 31°</w:t>
      </w:r>
      <w:r w:rsidR="00DC55B9">
        <w:rPr>
          <w:lang w:val="es-CL"/>
        </w:rPr>
        <w:t>, ambos</w:t>
      </w:r>
      <w:r w:rsidRPr="00552003">
        <w:rPr>
          <w:lang w:val="es-CL"/>
        </w:rPr>
        <w:t xml:space="preserve"> de las presentes Bases Específicas.</w:t>
      </w:r>
    </w:p>
    <w:p w14:paraId="56240761" w14:textId="77777777" w:rsidR="002B2BDB" w:rsidRPr="00552003" w:rsidRDefault="002B2BDB" w:rsidP="002B2BDB">
      <w:pPr>
        <w:rPr>
          <w:lang w:val="es-CL"/>
        </w:rPr>
      </w:pPr>
    </w:p>
    <w:p w14:paraId="3F3C053B" w14:textId="15CB3AE9" w:rsidR="002B2BDB" w:rsidRPr="00552003" w:rsidRDefault="002B2BDB" w:rsidP="002B2BDB">
      <w:pPr>
        <w:rPr>
          <w:lang w:val="es-CL"/>
        </w:rPr>
      </w:pPr>
      <w:r w:rsidRPr="00552003">
        <w:rPr>
          <w:lang w:val="es-CL"/>
        </w:rPr>
        <w:t xml:space="preserve">Para estos efectos, la Proponente deberá comprometer las Zonas WiFi —y sus respectivos </w:t>
      </w:r>
      <w:r w:rsidR="008443BF">
        <w:rPr>
          <w:lang w:val="es-CL"/>
        </w:rPr>
        <w:t>A</w:t>
      </w:r>
      <w:r w:rsidRPr="00552003">
        <w:rPr>
          <w:lang w:val="es-CL"/>
        </w:rPr>
        <w:t>P—, en los cuales tendrá la obligación de proveer el Servicio Público</w:t>
      </w:r>
      <w:r w:rsidR="00850D44" w:rsidRPr="00552003">
        <w:rPr>
          <w:lang w:val="es-CL"/>
        </w:rPr>
        <w:t xml:space="preserve"> de Transmisión de Datos</w:t>
      </w:r>
      <w:r w:rsidRPr="00552003">
        <w:rPr>
          <w:lang w:val="es-CL"/>
        </w:rPr>
        <w:t xml:space="preserve"> en los términos establecidos en las presentes Bases Específicas y lo comprometido en el respectivo Proyecto Técnico.</w:t>
      </w:r>
    </w:p>
    <w:p w14:paraId="7CA17EF9" w14:textId="77777777" w:rsidR="002B2BDB" w:rsidRPr="00552003" w:rsidRDefault="002B2BDB" w:rsidP="002B2BDB">
      <w:pPr>
        <w:rPr>
          <w:lang w:val="es-CL"/>
        </w:rPr>
      </w:pPr>
    </w:p>
    <w:p w14:paraId="5A910ECA" w14:textId="10DBB85E" w:rsidR="002B2BDB" w:rsidRPr="00552003" w:rsidRDefault="002B2BDB" w:rsidP="002B2BDB">
      <w:pPr>
        <w:rPr>
          <w:lang w:val="es-CL"/>
        </w:rPr>
      </w:pPr>
      <w:r w:rsidRPr="00552003">
        <w:rPr>
          <w:lang w:val="es-CL"/>
        </w:rPr>
        <w:t>La Proponente debe comprometer todas las Zonas WiFi que son parte de</w:t>
      </w:r>
      <w:r w:rsidR="00DC55B9">
        <w:rPr>
          <w:lang w:val="es-CL"/>
        </w:rPr>
        <w:t xml:space="preserve"> este numeral</w:t>
      </w:r>
      <w:r w:rsidR="00850D44" w:rsidRPr="00552003">
        <w:rPr>
          <w:lang w:val="es-CL"/>
        </w:rPr>
        <w:t>.</w:t>
      </w:r>
      <w:r w:rsidRPr="00552003">
        <w:rPr>
          <w:lang w:val="es-CL"/>
        </w:rPr>
        <w:t xml:space="preserve"> </w:t>
      </w:r>
      <w:r w:rsidR="00850D44" w:rsidRPr="00552003">
        <w:rPr>
          <w:lang w:val="es-CL"/>
        </w:rPr>
        <w:t xml:space="preserve"> Asimismo, e</w:t>
      </w:r>
      <w:r w:rsidRPr="00552003">
        <w:rPr>
          <w:lang w:val="es-CL"/>
        </w:rPr>
        <w:t>l Periodo de Obligatoriedad de</w:t>
      </w:r>
      <w:r w:rsidR="00850D44" w:rsidRPr="00552003">
        <w:rPr>
          <w:lang w:val="es-CL"/>
        </w:rPr>
        <w:t xml:space="preserve"> las Exigencias de </w:t>
      </w:r>
      <w:r w:rsidR="008443BF">
        <w:rPr>
          <w:lang w:val="es-CL"/>
        </w:rPr>
        <w:t xml:space="preserve">las </w:t>
      </w:r>
      <w:r w:rsidRPr="00552003">
        <w:rPr>
          <w:lang w:val="es-CL"/>
        </w:rPr>
        <w:t xml:space="preserve">Bases que comprometa la Proponente </w:t>
      </w:r>
      <w:r w:rsidR="00850D44" w:rsidRPr="00552003">
        <w:rPr>
          <w:lang w:val="es-CL"/>
        </w:rPr>
        <w:t xml:space="preserve">deberá </w:t>
      </w:r>
      <w:r w:rsidRPr="00552003">
        <w:rPr>
          <w:lang w:val="es-CL"/>
        </w:rPr>
        <w:t xml:space="preserve">ser </w:t>
      </w:r>
      <w:r w:rsidR="00CD4A07">
        <w:rPr>
          <w:lang w:val="es-CL"/>
        </w:rPr>
        <w:t xml:space="preserve">el mismo </w:t>
      </w:r>
      <w:r w:rsidRPr="00552003">
        <w:rPr>
          <w:lang w:val="es-CL"/>
        </w:rPr>
        <w:t xml:space="preserve">para todas las Zonas WiFi </w:t>
      </w:r>
      <w:r w:rsidR="00DC55B9">
        <w:rPr>
          <w:lang w:val="es-CL"/>
        </w:rPr>
        <w:t>comprometidas</w:t>
      </w:r>
      <w:r w:rsidRPr="00552003">
        <w:rPr>
          <w:lang w:val="es-CL"/>
        </w:rPr>
        <w:t xml:space="preserve">, para </w:t>
      </w:r>
      <w:r w:rsidR="00DC55B9">
        <w:rPr>
          <w:lang w:val="es-CL"/>
        </w:rPr>
        <w:t xml:space="preserve">proceder a aplicar la metodología de </w:t>
      </w:r>
      <w:r w:rsidR="00850D44" w:rsidRPr="00552003">
        <w:rPr>
          <w:lang w:val="es-CL"/>
        </w:rPr>
        <w:t>asignación de puntaje en</w:t>
      </w:r>
      <w:r w:rsidRPr="00552003">
        <w:rPr>
          <w:lang w:val="es-CL"/>
        </w:rPr>
        <w:t xml:space="preserve"> la evaluación descrita en el </w:t>
      </w:r>
      <w:r w:rsidR="00DC55B9">
        <w:rPr>
          <w:lang w:val="es-CL"/>
        </w:rPr>
        <w:t>numeral 5.3.</w:t>
      </w:r>
      <w:r w:rsidR="00B16E5D">
        <w:rPr>
          <w:lang w:val="es-CL"/>
        </w:rPr>
        <w:t>4</w:t>
      </w:r>
      <w:r w:rsidR="00DC55B9">
        <w:rPr>
          <w:lang w:val="es-CL"/>
        </w:rPr>
        <w:t xml:space="preserve"> del </w:t>
      </w:r>
      <w:r w:rsidRPr="00552003">
        <w:rPr>
          <w:lang w:val="es-CL"/>
        </w:rPr>
        <w:t>Anexo N° 5.</w:t>
      </w:r>
    </w:p>
    <w:p w14:paraId="09F150CD" w14:textId="77777777" w:rsidR="002B2BDB" w:rsidRPr="00552003" w:rsidRDefault="002B2BDB" w:rsidP="002B2BDB">
      <w:pPr>
        <w:rPr>
          <w:lang w:val="es-CL"/>
        </w:rPr>
      </w:pPr>
    </w:p>
    <w:p w14:paraId="09B56DCA" w14:textId="61FD8879" w:rsidR="002B2BDB" w:rsidRPr="00552003" w:rsidRDefault="002B2BDB" w:rsidP="002B2BDB">
      <w:pPr>
        <w:rPr>
          <w:lang w:val="es-CL" w:eastAsia="ar-SA"/>
        </w:rPr>
      </w:pPr>
      <w:r w:rsidRPr="00552003">
        <w:rPr>
          <w:lang w:val="es-CL" w:eastAsia="ar-SA"/>
        </w:rPr>
        <w:t xml:space="preserve">La ubicación y superficie de cada Zona WiFi, se encuentra individualizada en un archivo a descargar en el sitio </w:t>
      </w:r>
      <w:r w:rsidR="00CD4A07">
        <w:rPr>
          <w:lang w:val="es-CL" w:eastAsia="ar-SA"/>
        </w:rPr>
        <w:t xml:space="preserve">web institucional </w:t>
      </w:r>
      <w:r w:rsidRPr="000B401C">
        <w:rPr>
          <w:rStyle w:val="Hipervnculo"/>
        </w:rPr>
        <w:t>http://www.subtel.gob.cl/</w:t>
      </w:r>
      <w:r w:rsidR="003C4E7B" w:rsidRPr="000B401C">
        <w:rPr>
          <w:rStyle w:val="Hipervnculo"/>
        </w:rPr>
        <w:t>fot2019</w:t>
      </w:r>
      <w:r w:rsidRPr="000B401C">
        <w:rPr>
          <w:rStyle w:val="Hipervnculo"/>
        </w:rPr>
        <w:t>.</w:t>
      </w:r>
    </w:p>
    <w:p w14:paraId="1041A365" w14:textId="77777777" w:rsidR="002B2BDB" w:rsidRPr="00552003" w:rsidRDefault="002B2BDB" w:rsidP="002B2BDB">
      <w:pPr>
        <w:rPr>
          <w:lang w:val="es-CL" w:eastAsia="ar-SA"/>
        </w:rPr>
      </w:pPr>
    </w:p>
    <w:p w14:paraId="41261855" w14:textId="173D2CC0" w:rsidR="002B2BDB" w:rsidRPr="00552003" w:rsidRDefault="002B2BDB" w:rsidP="002B2BDB">
      <w:pPr>
        <w:rPr>
          <w:lang w:val="es-CL" w:eastAsia="ar-SA"/>
        </w:rPr>
      </w:pPr>
      <w:r w:rsidRPr="00552003">
        <w:rPr>
          <w:lang w:val="es-CL" w:eastAsia="ar-SA"/>
        </w:rPr>
        <w:t xml:space="preserve">Para efectos de los formatos de tabla señalados en el </w:t>
      </w:r>
      <w:r w:rsidR="00DC55B9">
        <w:rPr>
          <w:lang w:val="es-CL" w:eastAsia="ar-SA"/>
        </w:rPr>
        <w:t>n</w:t>
      </w:r>
      <w:r w:rsidR="00550DB3">
        <w:rPr>
          <w:lang w:val="es-CL" w:eastAsia="ar-SA"/>
        </w:rPr>
        <w:t xml:space="preserve">umeral 1.2.11 </w:t>
      </w:r>
      <w:r w:rsidRPr="00552003">
        <w:rPr>
          <w:lang w:val="es-CL" w:eastAsia="ar-SA"/>
        </w:rPr>
        <w:t>del Anexo Nº</w:t>
      </w:r>
      <w:r w:rsidR="00DC55B9">
        <w:rPr>
          <w:lang w:val="es-CL" w:eastAsia="ar-SA"/>
        </w:rPr>
        <w:t xml:space="preserve"> </w:t>
      </w:r>
      <w:r w:rsidRPr="00552003">
        <w:rPr>
          <w:lang w:val="es-CL" w:eastAsia="ar-SA"/>
        </w:rPr>
        <w:t>1, el formato de la nomenclatura de las Zonas WiFi, es del tipo ZWF-</w:t>
      </w:r>
      <w:r w:rsidR="00AC1CC9">
        <w:rPr>
          <w:lang w:val="es-CL" w:eastAsia="ar-SA"/>
        </w:rPr>
        <w:t>TPC</w:t>
      </w:r>
      <w:r w:rsidRPr="00552003">
        <w:rPr>
          <w:lang w:val="es-CL" w:eastAsia="ar-SA"/>
        </w:rPr>
        <w:t xml:space="preserve">-LL-XX, donde </w:t>
      </w:r>
      <w:r w:rsidR="00021FC1">
        <w:rPr>
          <w:lang w:val="es-CL" w:eastAsia="ar-SA"/>
        </w:rPr>
        <w:t>TPC</w:t>
      </w:r>
      <w:r w:rsidR="00021FC1" w:rsidRPr="00552003">
        <w:rPr>
          <w:lang w:val="es-CL" w:eastAsia="ar-SA"/>
        </w:rPr>
        <w:t xml:space="preserve"> </w:t>
      </w:r>
      <w:r w:rsidRPr="00552003">
        <w:rPr>
          <w:lang w:val="es-CL" w:eastAsia="ar-SA"/>
        </w:rPr>
        <w:t xml:space="preserve">corresponde </w:t>
      </w:r>
      <w:r w:rsidR="000B401C">
        <w:rPr>
          <w:lang w:val="es-CL" w:eastAsia="ar-SA"/>
        </w:rPr>
        <w:t>a la región de</w:t>
      </w:r>
      <w:r w:rsidR="00021FC1">
        <w:rPr>
          <w:lang w:val="es-CL" w:eastAsia="ar-SA"/>
        </w:rPr>
        <w:t xml:space="preserve"> Tarapacá</w:t>
      </w:r>
      <w:r w:rsidRPr="00552003">
        <w:rPr>
          <w:lang w:val="es-CL" w:eastAsia="ar-SA"/>
        </w:rPr>
        <w:t xml:space="preserve">, LL corresponde a la </w:t>
      </w:r>
      <w:r w:rsidR="00980627" w:rsidRPr="00552003">
        <w:rPr>
          <w:lang w:val="es-CL" w:eastAsia="ar-SA"/>
        </w:rPr>
        <w:t>L</w:t>
      </w:r>
      <w:r w:rsidRPr="00552003">
        <w:rPr>
          <w:lang w:val="es-CL" w:eastAsia="ar-SA"/>
        </w:rPr>
        <w:t xml:space="preserve">ocalidad y XX a la numeración de la Zona WiFi en la respectiva </w:t>
      </w:r>
      <w:r w:rsidR="000B401C">
        <w:rPr>
          <w:lang w:val="es-CL" w:eastAsia="ar-SA"/>
        </w:rPr>
        <w:t>L</w:t>
      </w:r>
      <w:r w:rsidRPr="00552003">
        <w:rPr>
          <w:lang w:val="es-CL" w:eastAsia="ar-SA"/>
        </w:rPr>
        <w:t>ocalidad.</w:t>
      </w:r>
    </w:p>
    <w:p w14:paraId="6D804905" w14:textId="77777777" w:rsidR="002B2BDB" w:rsidRDefault="002B2BDB" w:rsidP="002B2BDB">
      <w:pPr>
        <w:spacing w:after="200" w:line="276" w:lineRule="auto"/>
        <w:jc w:val="left"/>
        <w:rPr>
          <w:lang w:val="es-CL" w:eastAsia="ar-SA"/>
        </w:rPr>
      </w:pPr>
    </w:p>
    <w:tbl>
      <w:tblPr>
        <w:tblW w:w="8662" w:type="dxa"/>
        <w:tblInd w:w="55" w:type="dxa"/>
        <w:tblCellMar>
          <w:left w:w="70" w:type="dxa"/>
          <w:right w:w="70" w:type="dxa"/>
        </w:tblCellMar>
        <w:tblLook w:val="04A0" w:firstRow="1" w:lastRow="0" w:firstColumn="1" w:lastColumn="0" w:noHBand="0" w:noVBand="1"/>
      </w:tblPr>
      <w:tblGrid>
        <w:gridCol w:w="1433"/>
        <w:gridCol w:w="864"/>
        <w:gridCol w:w="1262"/>
        <w:gridCol w:w="1418"/>
        <w:gridCol w:w="2551"/>
        <w:gridCol w:w="1134"/>
      </w:tblGrid>
      <w:tr w:rsidR="000218BB" w:rsidRPr="00793198" w14:paraId="108A5166" w14:textId="77777777" w:rsidTr="00432407">
        <w:trPr>
          <w:trHeight w:val="525"/>
          <w:tblHeader/>
        </w:trPr>
        <w:tc>
          <w:tcPr>
            <w:tcW w:w="1433" w:type="dxa"/>
            <w:tcBorders>
              <w:top w:val="single" w:sz="8" w:space="0" w:color="auto"/>
              <w:left w:val="single" w:sz="8" w:space="0" w:color="auto"/>
              <w:bottom w:val="single" w:sz="8" w:space="0" w:color="auto"/>
              <w:right w:val="single" w:sz="8" w:space="0" w:color="auto"/>
            </w:tcBorders>
            <w:shd w:val="clear" w:color="000000" w:fill="1F497D"/>
            <w:vAlign w:val="center"/>
            <w:hideMark/>
          </w:tcPr>
          <w:p w14:paraId="6D7E4458"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Código Zona WiFi</w:t>
            </w:r>
          </w:p>
        </w:tc>
        <w:tc>
          <w:tcPr>
            <w:tcW w:w="864" w:type="dxa"/>
            <w:tcBorders>
              <w:top w:val="single" w:sz="8" w:space="0" w:color="auto"/>
              <w:left w:val="nil"/>
              <w:bottom w:val="single" w:sz="8" w:space="0" w:color="auto"/>
              <w:right w:val="single" w:sz="8" w:space="0" w:color="auto"/>
            </w:tcBorders>
            <w:shd w:val="clear" w:color="000000" w:fill="1F497D"/>
            <w:vAlign w:val="center"/>
            <w:hideMark/>
          </w:tcPr>
          <w:p w14:paraId="2010C3CE"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Región</w:t>
            </w:r>
          </w:p>
        </w:tc>
        <w:tc>
          <w:tcPr>
            <w:tcW w:w="1262" w:type="dxa"/>
            <w:tcBorders>
              <w:top w:val="single" w:sz="8" w:space="0" w:color="auto"/>
              <w:left w:val="nil"/>
              <w:bottom w:val="single" w:sz="8" w:space="0" w:color="auto"/>
              <w:right w:val="single" w:sz="8" w:space="0" w:color="auto"/>
            </w:tcBorders>
            <w:shd w:val="clear" w:color="000000" w:fill="1F497D"/>
            <w:vAlign w:val="center"/>
            <w:hideMark/>
          </w:tcPr>
          <w:p w14:paraId="3E34759A"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Comuna</w:t>
            </w:r>
          </w:p>
        </w:tc>
        <w:tc>
          <w:tcPr>
            <w:tcW w:w="1418" w:type="dxa"/>
            <w:tcBorders>
              <w:top w:val="single" w:sz="8" w:space="0" w:color="auto"/>
              <w:left w:val="nil"/>
              <w:bottom w:val="single" w:sz="8" w:space="0" w:color="auto"/>
              <w:right w:val="single" w:sz="8" w:space="0" w:color="auto"/>
            </w:tcBorders>
            <w:shd w:val="clear" w:color="000000" w:fill="1F497D"/>
            <w:vAlign w:val="center"/>
            <w:hideMark/>
          </w:tcPr>
          <w:p w14:paraId="7D905E85"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Localidad</w:t>
            </w:r>
          </w:p>
        </w:tc>
        <w:tc>
          <w:tcPr>
            <w:tcW w:w="2551" w:type="dxa"/>
            <w:tcBorders>
              <w:top w:val="single" w:sz="8" w:space="0" w:color="auto"/>
              <w:left w:val="nil"/>
              <w:bottom w:val="single" w:sz="8" w:space="0" w:color="auto"/>
              <w:right w:val="single" w:sz="8" w:space="0" w:color="auto"/>
            </w:tcBorders>
            <w:shd w:val="clear" w:color="000000" w:fill="1F497D"/>
            <w:vAlign w:val="center"/>
            <w:hideMark/>
          </w:tcPr>
          <w:p w14:paraId="268722C2"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Zona WiFi</w:t>
            </w:r>
          </w:p>
        </w:tc>
        <w:tc>
          <w:tcPr>
            <w:tcW w:w="1134" w:type="dxa"/>
            <w:tcBorders>
              <w:top w:val="single" w:sz="8" w:space="0" w:color="auto"/>
              <w:left w:val="nil"/>
              <w:bottom w:val="single" w:sz="8" w:space="0" w:color="auto"/>
              <w:right w:val="single" w:sz="8" w:space="0" w:color="auto"/>
            </w:tcBorders>
            <w:shd w:val="clear" w:color="000000" w:fill="1F497D"/>
            <w:vAlign w:val="center"/>
            <w:hideMark/>
          </w:tcPr>
          <w:p w14:paraId="294D2B7E" w14:textId="77777777" w:rsidR="00793198" w:rsidRPr="000B401C" w:rsidRDefault="00793198" w:rsidP="00793198">
            <w:pPr>
              <w:jc w:val="center"/>
              <w:rPr>
                <w:rFonts w:eastAsia="Times New Roman"/>
                <w:b/>
                <w:bCs/>
                <w:color w:val="FFFFFF"/>
                <w:sz w:val="18"/>
                <w:szCs w:val="18"/>
                <w:lang w:val="es-CL" w:eastAsia="es-CL"/>
              </w:rPr>
            </w:pPr>
            <w:r w:rsidRPr="000B401C">
              <w:rPr>
                <w:rFonts w:eastAsia="Times New Roman"/>
                <w:b/>
                <w:bCs/>
                <w:color w:val="FFFFFF"/>
                <w:sz w:val="18"/>
                <w:szCs w:val="18"/>
                <w:lang w:val="es-CL" w:eastAsia="es-CL"/>
              </w:rPr>
              <w:t>Categoría</w:t>
            </w:r>
          </w:p>
        </w:tc>
      </w:tr>
      <w:tr w:rsidR="000218BB" w:rsidRPr="00793198" w14:paraId="4A3AD9B0"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5617A9E" w14:textId="77777777" w:rsidR="00793198" w:rsidRPr="00D219A7" w:rsidRDefault="00793198" w:rsidP="00793198">
            <w:pPr>
              <w:jc w:val="center"/>
              <w:rPr>
                <w:color w:val="000000"/>
                <w:sz w:val="16"/>
                <w:lang w:val="es-CL"/>
              </w:rPr>
            </w:pPr>
            <w:r w:rsidRPr="00D219A7">
              <w:rPr>
                <w:color w:val="000000"/>
                <w:sz w:val="16"/>
                <w:lang w:val="es-CL"/>
              </w:rPr>
              <w:t>ZWF-TPC-01-1</w:t>
            </w:r>
          </w:p>
        </w:tc>
        <w:tc>
          <w:tcPr>
            <w:tcW w:w="864" w:type="dxa"/>
            <w:tcBorders>
              <w:top w:val="nil"/>
              <w:left w:val="nil"/>
              <w:bottom w:val="single" w:sz="8" w:space="0" w:color="auto"/>
              <w:right w:val="single" w:sz="8" w:space="0" w:color="auto"/>
            </w:tcBorders>
            <w:shd w:val="clear" w:color="auto" w:fill="auto"/>
            <w:vAlign w:val="center"/>
            <w:hideMark/>
          </w:tcPr>
          <w:p w14:paraId="27A9BA98"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35681FBA"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7695F97C" w14:textId="77777777" w:rsidR="00793198" w:rsidRPr="00D219A7" w:rsidRDefault="00793198" w:rsidP="00793198">
            <w:pPr>
              <w:jc w:val="center"/>
              <w:rPr>
                <w:color w:val="000000"/>
                <w:sz w:val="18"/>
                <w:lang w:val="es-CL"/>
              </w:rPr>
            </w:pPr>
            <w:proofErr w:type="spellStart"/>
            <w:r w:rsidRPr="00D219A7">
              <w:rPr>
                <w:color w:val="000000"/>
                <w:sz w:val="18"/>
                <w:lang w:val="es-CL"/>
              </w:rPr>
              <w:t>Pisagua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290FEDB" w14:textId="77777777" w:rsidR="00793198" w:rsidRPr="00D219A7" w:rsidRDefault="00793198" w:rsidP="00793198">
            <w:pPr>
              <w:jc w:val="center"/>
              <w:rPr>
                <w:color w:val="000000"/>
                <w:sz w:val="18"/>
                <w:lang w:val="es-CL"/>
              </w:rPr>
            </w:pPr>
            <w:r w:rsidRPr="00D219A7">
              <w:rPr>
                <w:color w:val="000000"/>
                <w:sz w:val="18"/>
                <w:lang w:val="es-CL"/>
              </w:rPr>
              <w:t>Plaza Ecuador</w:t>
            </w:r>
          </w:p>
        </w:tc>
        <w:tc>
          <w:tcPr>
            <w:tcW w:w="1134" w:type="dxa"/>
            <w:tcBorders>
              <w:top w:val="nil"/>
              <w:left w:val="nil"/>
              <w:bottom w:val="single" w:sz="8" w:space="0" w:color="auto"/>
              <w:right w:val="single" w:sz="8" w:space="0" w:color="auto"/>
            </w:tcBorders>
            <w:shd w:val="clear" w:color="auto" w:fill="auto"/>
            <w:noWrap/>
            <w:vAlign w:val="center"/>
            <w:hideMark/>
          </w:tcPr>
          <w:p w14:paraId="3F8E1EA8"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36B18063"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EBE19CA" w14:textId="77777777" w:rsidR="00793198" w:rsidRPr="00D219A7" w:rsidRDefault="00793198" w:rsidP="00793198">
            <w:pPr>
              <w:jc w:val="center"/>
              <w:rPr>
                <w:color w:val="000000"/>
                <w:sz w:val="16"/>
                <w:lang w:val="es-CL"/>
              </w:rPr>
            </w:pPr>
            <w:r w:rsidRPr="00D219A7">
              <w:rPr>
                <w:color w:val="000000"/>
                <w:sz w:val="16"/>
                <w:lang w:val="es-CL"/>
              </w:rPr>
              <w:t>ZWF-TPC-01-2</w:t>
            </w:r>
          </w:p>
        </w:tc>
        <w:tc>
          <w:tcPr>
            <w:tcW w:w="864" w:type="dxa"/>
            <w:tcBorders>
              <w:top w:val="nil"/>
              <w:left w:val="nil"/>
              <w:bottom w:val="single" w:sz="8" w:space="0" w:color="auto"/>
              <w:right w:val="single" w:sz="8" w:space="0" w:color="auto"/>
            </w:tcBorders>
            <w:shd w:val="clear" w:color="auto" w:fill="auto"/>
            <w:vAlign w:val="center"/>
            <w:hideMark/>
          </w:tcPr>
          <w:p w14:paraId="6DF046F4"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35DEE00C"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42460B4B" w14:textId="77777777" w:rsidR="00793198" w:rsidRPr="00D219A7" w:rsidRDefault="00793198" w:rsidP="00793198">
            <w:pPr>
              <w:jc w:val="center"/>
              <w:rPr>
                <w:color w:val="000000"/>
                <w:sz w:val="18"/>
                <w:lang w:val="es-CL"/>
              </w:rPr>
            </w:pPr>
            <w:proofErr w:type="spellStart"/>
            <w:r w:rsidRPr="00D219A7">
              <w:rPr>
                <w:color w:val="000000"/>
                <w:sz w:val="18"/>
                <w:lang w:val="es-CL"/>
              </w:rPr>
              <w:t>Pisagua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142C1B68" w14:textId="69AB666A"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793198">
              <w:rPr>
                <w:rFonts w:eastAsia="Times New Roman"/>
                <w:color w:val="000000"/>
                <w:sz w:val="18"/>
                <w:szCs w:val="18"/>
                <w:lang w:val="es-CL" w:eastAsia="es-CL"/>
              </w:rPr>
              <w:t>Pisagua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7B24327B"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1029E353"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297186D" w14:textId="77777777" w:rsidR="00793198" w:rsidRPr="00D219A7" w:rsidRDefault="00793198" w:rsidP="00793198">
            <w:pPr>
              <w:jc w:val="center"/>
              <w:rPr>
                <w:color w:val="000000"/>
                <w:sz w:val="16"/>
                <w:lang w:val="es-CL"/>
              </w:rPr>
            </w:pPr>
            <w:r w:rsidRPr="00D219A7">
              <w:rPr>
                <w:color w:val="000000"/>
                <w:sz w:val="16"/>
                <w:lang w:val="es-CL"/>
              </w:rPr>
              <w:t>ZWF-TPC-02-1</w:t>
            </w:r>
          </w:p>
        </w:tc>
        <w:tc>
          <w:tcPr>
            <w:tcW w:w="864" w:type="dxa"/>
            <w:tcBorders>
              <w:top w:val="nil"/>
              <w:left w:val="nil"/>
              <w:bottom w:val="single" w:sz="8" w:space="0" w:color="auto"/>
              <w:right w:val="single" w:sz="8" w:space="0" w:color="auto"/>
            </w:tcBorders>
            <w:shd w:val="clear" w:color="auto" w:fill="auto"/>
            <w:vAlign w:val="center"/>
            <w:hideMark/>
          </w:tcPr>
          <w:p w14:paraId="0990EBD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17B51DBB" w14:textId="77777777" w:rsidR="00793198" w:rsidRPr="00D219A7" w:rsidRDefault="00793198" w:rsidP="00793198">
            <w:pPr>
              <w:jc w:val="center"/>
              <w:rPr>
                <w:color w:val="000000"/>
                <w:sz w:val="16"/>
                <w:lang w:val="es-CL"/>
              </w:rPr>
            </w:pPr>
            <w:proofErr w:type="spellStart"/>
            <w:r w:rsidRPr="00D219A7">
              <w:rPr>
                <w:color w:val="000000"/>
                <w:sz w:val="16"/>
                <w:lang w:val="es-CL"/>
              </w:rPr>
              <w:t>Camiña</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1A425B5D" w14:textId="77777777" w:rsidR="00793198" w:rsidRPr="00D219A7" w:rsidRDefault="00793198" w:rsidP="00793198">
            <w:pPr>
              <w:jc w:val="center"/>
              <w:rPr>
                <w:color w:val="000000"/>
                <w:sz w:val="18"/>
                <w:lang w:val="es-CL"/>
              </w:rPr>
            </w:pPr>
            <w:proofErr w:type="spellStart"/>
            <w:r w:rsidRPr="00D219A7">
              <w:rPr>
                <w:color w:val="000000"/>
                <w:sz w:val="18"/>
                <w:lang w:val="es-CL"/>
              </w:rPr>
              <w:t>Camiña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EB7BCBF" w14:textId="77777777" w:rsidR="00793198" w:rsidRPr="00D219A7" w:rsidRDefault="00793198" w:rsidP="00793198">
            <w:pPr>
              <w:jc w:val="center"/>
              <w:rPr>
                <w:color w:val="000000"/>
                <w:sz w:val="18"/>
                <w:lang w:val="es-CL"/>
              </w:rPr>
            </w:pPr>
            <w:r w:rsidRPr="00D219A7">
              <w:rPr>
                <w:color w:val="000000"/>
                <w:sz w:val="18"/>
                <w:lang w:val="es-CL"/>
              </w:rPr>
              <w:t>Plaza de Juegos</w:t>
            </w:r>
          </w:p>
        </w:tc>
        <w:tc>
          <w:tcPr>
            <w:tcW w:w="1134" w:type="dxa"/>
            <w:tcBorders>
              <w:top w:val="nil"/>
              <w:left w:val="nil"/>
              <w:bottom w:val="single" w:sz="8" w:space="0" w:color="auto"/>
              <w:right w:val="single" w:sz="8" w:space="0" w:color="auto"/>
            </w:tcBorders>
            <w:shd w:val="clear" w:color="auto" w:fill="auto"/>
            <w:noWrap/>
            <w:vAlign w:val="center"/>
            <w:hideMark/>
          </w:tcPr>
          <w:p w14:paraId="69D0F3E7"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181C53C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202AB0A" w14:textId="77777777" w:rsidR="00793198" w:rsidRPr="00D219A7" w:rsidRDefault="00793198" w:rsidP="00793198">
            <w:pPr>
              <w:jc w:val="center"/>
              <w:rPr>
                <w:color w:val="000000"/>
                <w:sz w:val="16"/>
                <w:lang w:val="es-CL"/>
              </w:rPr>
            </w:pPr>
            <w:r w:rsidRPr="00D219A7">
              <w:rPr>
                <w:color w:val="000000"/>
                <w:sz w:val="16"/>
                <w:lang w:val="es-CL"/>
              </w:rPr>
              <w:t>ZWF-TPC-02-2</w:t>
            </w:r>
          </w:p>
        </w:tc>
        <w:tc>
          <w:tcPr>
            <w:tcW w:w="864" w:type="dxa"/>
            <w:tcBorders>
              <w:top w:val="nil"/>
              <w:left w:val="nil"/>
              <w:bottom w:val="single" w:sz="8" w:space="0" w:color="auto"/>
              <w:right w:val="single" w:sz="8" w:space="0" w:color="auto"/>
            </w:tcBorders>
            <w:shd w:val="clear" w:color="auto" w:fill="auto"/>
            <w:vAlign w:val="center"/>
            <w:hideMark/>
          </w:tcPr>
          <w:p w14:paraId="2B6867D7"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F646856" w14:textId="77777777" w:rsidR="00793198" w:rsidRPr="00D219A7" w:rsidRDefault="00793198" w:rsidP="00793198">
            <w:pPr>
              <w:jc w:val="center"/>
              <w:rPr>
                <w:color w:val="000000"/>
                <w:sz w:val="16"/>
                <w:lang w:val="es-CL"/>
              </w:rPr>
            </w:pPr>
            <w:proofErr w:type="spellStart"/>
            <w:r w:rsidRPr="00D219A7">
              <w:rPr>
                <w:color w:val="000000"/>
                <w:sz w:val="16"/>
                <w:lang w:val="es-CL"/>
              </w:rPr>
              <w:t>Camiña</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2A03A527" w14:textId="77777777" w:rsidR="00793198" w:rsidRPr="00D219A7" w:rsidRDefault="00793198" w:rsidP="00793198">
            <w:pPr>
              <w:jc w:val="center"/>
              <w:rPr>
                <w:color w:val="000000"/>
                <w:sz w:val="18"/>
                <w:lang w:val="es-CL"/>
              </w:rPr>
            </w:pPr>
            <w:proofErr w:type="spellStart"/>
            <w:r w:rsidRPr="00D219A7">
              <w:rPr>
                <w:color w:val="000000"/>
                <w:sz w:val="18"/>
                <w:lang w:val="es-CL"/>
              </w:rPr>
              <w:t>Camiña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68E390F2" w14:textId="77777777" w:rsidR="00793198" w:rsidRPr="00D219A7" w:rsidRDefault="00793198" w:rsidP="00793198">
            <w:pPr>
              <w:jc w:val="center"/>
              <w:rPr>
                <w:color w:val="000000"/>
                <w:sz w:val="18"/>
                <w:lang w:val="es-CL"/>
              </w:rPr>
            </w:pPr>
            <w:r w:rsidRPr="00D219A7">
              <w:rPr>
                <w:color w:val="000000"/>
                <w:sz w:val="18"/>
                <w:lang w:val="es-CL"/>
              </w:rPr>
              <w:t>Plaza de Armas</w:t>
            </w:r>
          </w:p>
        </w:tc>
        <w:tc>
          <w:tcPr>
            <w:tcW w:w="1134" w:type="dxa"/>
            <w:tcBorders>
              <w:top w:val="nil"/>
              <w:left w:val="nil"/>
              <w:bottom w:val="single" w:sz="8" w:space="0" w:color="auto"/>
              <w:right w:val="single" w:sz="8" w:space="0" w:color="auto"/>
            </w:tcBorders>
            <w:shd w:val="clear" w:color="auto" w:fill="auto"/>
            <w:noWrap/>
            <w:vAlign w:val="center"/>
            <w:hideMark/>
          </w:tcPr>
          <w:p w14:paraId="7D3C9490"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00B89E15"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11C779C7" w14:textId="77777777" w:rsidR="00793198" w:rsidRPr="00D219A7" w:rsidRDefault="00793198" w:rsidP="00793198">
            <w:pPr>
              <w:jc w:val="center"/>
              <w:rPr>
                <w:color w:val="000000"/>
                <w:sz w:val="16"/>
                <w:lang w:val="es-CL"/>
              </w:rPr>
            </w:pPr>
            <w:r w:rsidRPr="00D219A7">
              <w:rPr>
                <w:color w:val="000000"/>
                <w:sz w:val="16"/>
                <w:lang w:val="es-CL"/>
              </w:rPr>
              <w:t>ZWF-TPC-03-1</w:t>
            </w:r>
          </w:p>
        </w:tc>
        <w:tc>
          <w:tcPr>
            <w:tcW w:w="864" w:type="dxa"/>
            <w:tcBorders>
              <w:top w:val="nil"/>
              <w:left w:val="nil"/>
              <w:bottom w:val="single" w:sz="8" w:space="0" w:color="auto"/>
              <w:right w:val="single" w:sz="8" w:space="0" w:color="auto"/>
            </w:tcBorders>
            <w:shd w:val="clear" w:color="auto" w:fill="auto"/>
            <w:vAlign w:val="center"/>
            <w:hideMark/>
          </w:tcPr>
          <w:p w14:paraId="2C977167"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48E65967" w14:textId="77777777" w:rsidR="00793198" w:rsidRPr="00D219A7" w:rsidRDefault="00793198" w:rsidP="00793198">
            <w:pPr>
              <w:jc w:val="center"/>
              <w:rPr>
                <w:color w:val="000000"/>
                <w:sz w:val="16"/>
                <w:lang w:val="es-CL"/>
              </w:rPr>
            </w:pPr>
            <w:proofErr w:type="spellStart"/>
            <w:r w:rsidRPr="00D219A7">
              <w:rPr>
                <w:color w:val="000000"/>
                <w:sz w:val="16"/>
                <w:lang w:val="es-CL"/>
              </w:rPr>
              <w:t>Camiña</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4800AE37" w14:textId="77777777" w:rsidR="00793198" w:rsidRPr="00D219A7" w:rsidRDefault="00793198" w:rsidP="00793198">
            <w:pPr>
              <w:jc w:val="center"/>
              <w:rPr>
                <w:color w:val="000000"/>
                <w:sz w:val="18"/>
                <w:lang w:val="es-CL"/>
              </w:rPr>
            </w:pPr>
            <w:proofErr w:type="spellStart"/>
            <w:r w:rsidRPr="00D219A7">
              <w:rPr>
                <w:color w:val="000000"/>
                <w:sz w:val="18"/>
                <w:lang w:val="es-CL"/>
              </w:rPr>
              <w:t>Moquella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5D28601A"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Moquella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70FBA367"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2F3B5FE7"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5954240" w14:textId="77777777" w:rsidR="00793198" w:rsidRPr="00D219A7" w:rsidRDefault="00793198" w:rsidP="00793198">
            <w:pPr>
              <w:jc w:val="center"/>
              <w:rPr>
                <w:color w:val="000000"/>
                <w:sz w:val="16"/>
                <w:lang w:val="es-CL"/>
              </w:rPr>
            </w:pPr>
            <w:r w:rsidRPr="00D219A7">
              <w:rPr>
                <w:color w:val="000000"/>
                <w:sz w:val="16"/>
                <w:lang w:val="es-CL"/>
              </w:rPr>
              <w:t>ZWF-TPC-04-1</w:t>
            </w:r>
          </w:p>
        </w:tc>
        <w:tc>
          <w:tcPr>
            <w:tcW w:w="864" w:type="dxa"/>
            <w:tcBorders>
              <w:top w:val="nil"/>
              <w:left w:val="nil"/>
              <w:bottom w:val="single" w:sz="8" w:space="0" w:color="auto"/>
              <w:right w:val="single" w:sz="8" w:space="0" w:color="auto"/>
            </w:tcBorders>
            <w:shd w:val="clear" w:color="auto" w:fill="auto"/>
            <w:vAlign w:val="center"/>
            <w:hideMark/>
          </w:tcPr>
          <w:p w14:paraId="0A1B7B0E"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B4C72F2" w14:textId="77777777" w:rsidR="00793198" w:rsidRPr="00D219A7" w:rsidRDefault="00793198" w:rsidP="00793198">
            <w:pPr>
              <w:jc w:val="center"/>
              <w:rPr>
                <w:color w:val="000000"/>
                <w:sz w:val="16"/>
                <w:lang w:val="es-CL"/>
              </w:rPr>
            </w:pPr>
            <w:proofErr w:type="spellStart"/>
            <w:r w:rsidRPr="00D219A7">
              <w:rPr>
                <w:color w:val="000000"/>
                <w:sz w:val="16"/>
                <w:lang w:val="es-CL"/>
              </w:rPr>
              <w:t>Camiña</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1EE283DC" w14:textId="77777777" w:rsidR="00793198" w:rsidRPr="00D219A7" w:rsidRDefault="00793198" w:rsidP="00793198">
            <w:pPr>
              <w:jc w:val="center"/>
              <w:rPr>
                <w:color w:val="000000"/>
                <w:sz w:val="18"/>
                <w:lang w:val="es-CL"/>
              </w:rPr>
            </w:pPr>
            <w:proofErr w:type="spellStart"/>
            <w:r w:rsidRPr="00D219A7">
              <w:rPr>
                <w:color w:val="000000"/>
                <w:sz w:val="18"/>
                <w:lang w:val="es-CL"/>
              </w:rPr>
              <w:t>Nama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2E94F82"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Nama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7B9C1E17"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7329FD0D"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13DAEB06" w14:textId="77777777" w:rsidR="00793198" w:rsidRPr="00D219A7" w:rsidRDefault="00793198" w:rsidP="00793198">
            <w:pPr>
              <w:jc w:val="center"/>
              <w:rPr>
                <w:color w:val="000000"/>
                <w:sz w:val="16"/>
                <w:lang w:val="es-CL"/>
              </w:rPr>
            </w:pPr>
            <w:r w:rsidRPr="00D219A7">
              <w:rPr>
                <w:color w:val="000000"/>
                <w:sz w:val="16"/>
                <w:lang w:val="es-CL"/>
              </w:rPr>
              <w:t>ZWF-TPC-05-1</w:t>
            </w:r>
          </w:p>
        </w:tc>
        <w:tc>
          <w:tcPr>
            <w:tcW w:w="864" w:type="dxa"/>
            <w:tcBorders>
              <w:top w:val="nil"/>
              <w:left w:val="nil"/>
              <w:bottom w:val="single" w:sz="8" w:space="0" w:color="auto"/>
              <w:right w:val="single" w:sz="8" w:space="0" w:color="auto"/>
            </w:tcBorders>
            <w:shd w:val="clear" w:color="auto" w:fill="auto"/>
            <w:vAlign w:val="center"/>
            <w:hideMark/>
          </w:tcPr>
          <w:p w14:paraId="5077114E"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02DFCC29" w14:textId="77777777" w:rsidR="00793198" w:rsidRPr="00D219A7" w:rsidRDefault="00793198" w:rsidP="00793198">
            <w:pPr>
              <w:jc w:val="center"/>
              <w:rPr>
                <w:color w:val="000000"/>
                <w:sz w:val="16"/>
                <w:lang w:val="es-CL"/>
              </w:rPr>
            </w:pPr>
            <w:proofErr w:type="spellStart"/>
            <w:r w:rsidRPr="00D219A7">
              <w:rPr>
                <w:color w:val="000000"/>
                <w:sz w:val="16"/>
                <w:lang w:val="es-CL"/>
              </w:rPr>
              <w:t>Colchane</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5EA7E6CF" w14:textId="77777777" w:rsidR="00793198" w:rsidRPr="00D219A7" w:rsidRDefault="00793198" w:rsidP="00793198">
            <w:pPr>
              <w:jc w:val="center"/>
              <w:rPr>
                <w:color w:val="000000"/>
                <w:sz w:val="18"/>
                <w:lang w:val="es-CL"/>
              </w:rPr>
            </w:pPr>
            <w:proofErr w:type="spellStart"/>
            <w:r w:rsidRPr="00D219A7">
              <w:rPr>
                <w:color w:val="000000"/>
                <w:sz w:val="18"/>
                <w:lang w:val="es-CL"/>
              </w:rPr>
              <w:t>Colchane</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6A4E6997" w14:textId="77777777" w:rsidR="00793198" w:rsidRPr="00D219A7" w:rsidRDefault="00793198" w:rsidP="00793198">
            <w:pPr>
              <w:jc w:val="center"/>
              <w:rPr>
                <w:color w:val="000000"/>
                <w:sz w:val="18"/>
                <w:lang w:val="es-CL"/>
              </w:rPr>
            </w:pPr>
            <w:r w:rsidRPr="00D219A7">
              <w:rPr>
                <w:color w:val="000000"/>
                <w:sz w:val="18"/>
                <w:lang w:val="es-CL"/>
              </w:rPr>
              <w:t>Plaza de Armas</w:t>
            </w:r>
          </w:p>
        </w:tc>
        <w:tc>
          <w:tcPr>
            <w:tcW w:w="1134" w:type="dxa"/>
            <w:tcBorders>
              <w:top w:val="nil"/>
              <w:left w:val="nil"/>
              <w:bottom w:val="single" w:sz="8" w:space="0" w:color="auto"/>
              <w:right w:val="single" w:sz="8" w:space="0" w:color="auto"/>
            </w:tcBorders>
            <w:shd w:val="clear" w:color="auto" w:fill="auto"/>
            <w:noWrap/>
            <w:vAlign w:val="center"/>
            <w:hideMark/>
          </w:tcPr>
          <w:p w14:paraId="5D35C741"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54AB056B"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CDDBFE7" w14:textId="77777777" w:rsidR="00793198" w:rsidRPr="00D219A7" w:rsidRDefault="00793198" w:rsidP="00793198">
            <w:pPr>
              <w:jc w:val="center"/>
              <w:rPr>
                <w:color w:val="000000"/>
                <w:sz w:val="16"/>
                <w:lang w:val="es-CL"/>
              </w:rPr>
            </w:pPr>
            <w:r w:rsidRPr="00D219A7">
              <w:rPr>
                <w:color w:val="000000"/>
                <w:sz w:val="16"/>
                <w:lang w:val="es-CL"/>
              </w:rPr>
              <w:t>ZWF-TPC-06-1</w:t>
            </w:r>
          </w:p>
        </w:tc>
        <w:tc>
          <w:tcPr>
            <w:tcW w:w="864" w:type="dxa"/>
            <w:tcBorders>
              <w:top w:val="nil"/>
              <w:left w:val="nil"/>
              <w:bottom w:val="single" w:sz="8" w:space="0" w:color="auto"/>
              <w:right w:val="single" w:sz="8" w:space="0" w:color="auto"/>
            </w:tcBorders>
            <w:shd w:val="clear" w:color="auto" w:fill="auto"/>
            <w:vAlign w:val="center"/>
            <w:hideMark/>
          </w:tcPr>
          <w:p w14:paraId="5217D536"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775B5FB7" w14:textId="77777777" w:rsidR="00793198" w:rsidRPr="00D219A7" w:rsidRDefault="00793198" w:rsidP="00793198">
            <w:pPr>
              <w:jc w:val="center"/>
              <w:rPr>
                <w:color w:val="000000"/>
                <w:sz w:val="16"/>
                <w:lang w:val="es-CL"/>
              </w:rPr>
            </w:pPr>
            <w:proofErr w:type="spellStart"/>
            <w:r w:rsidRPr="00D219A7">
              <w:rPr>
                <w:color w:val="000000"/>
                <w:sz w:val="16"/>
                <w:lang w:val="es-CL"/>
              </w:rPr>
              <w:t>Colchane</w:t>
            </w:r>
            <w:proofErr w:type="spellEnd"/>
          </w:p>
        </w:tc>
        <w:tc>
          <w:tcPr>
            <w:tcW w:w="1418" w:type="dxa"/>
            <w:tcBorders>
              <w:top w:val="nil"/>
              <w:left w:val="nil"/>
              <w:bottom w:val="single" w:sz="8" w:space="0" w:color="auto"/>
              <w:right w:val="single" w:sz="8" w:space="0" w:color="auto"/>
            </w:tcBorders>
            <w:shd w:val="clear" w:color="auto" w:fill="auto"/>
            <w:vAlign w:val="center"/>
            <w:hideMark/>
          </w:tcPr>
          <w:p w14:paraId="0773ED4A" w14:textId="77777777" w:rsidR="00793198" w:rsidRPr="00D219A7" w:rsidRDefault="00793198" w:rsidP="00793198">
            <w:pPr>
              <w:jc w:val="center"/>
              <w:rPr>
                <w:color w:val="000000"/>
                <w:sz w:val="18"/>
                <w:lang w:val="es-CL"/>
              </w:rPr>
            </w:pPr>
            <w:proofErr w:type="spellStart"/>
            <w:r w:rsidRPr="00D219A7">
              <w:rPr>
                <w:color w:val="000000"/>
                <w:sz w:val="18"/>
                <w:lang w:val="es-CL"/>
              </w:rPr>
              <w:t>Pisiga</w:t>
            </w:r>
            <w:proofErr w:type="spellEnd"/>
            <w:r w:rsidRPr="00D219A7">
              <w:rPr>
                <w:color w:val="000000"/>
                <w:sz w:val="18"/>
                <w:lang w:val="es-CL"/>
              </w:rPr>
              <w:t xml:space="preserve"> Carpa</w:t>
            </w:r>
          </w:p>
        </w:tc>
        <w:tc>
          <w:tcPr>
            <w:tcW w:w="2551" w:type="dxa"/>
            <w:tcBorders>
              <w:top w:val="nil"/>
              <w:left w:val="nil"/>
              <w:bottom w:val="single" w:sz="8" w:space="0" w:color="auto"/>
              <w:right w:val="single" w:sz="8" w:space="0" w:color="auto"/>
            </w:tcBorders>
            <w:shd w:val="clear" w:color="auto" w:fill="auto"/>
            <w:vAlign w:val="center"/>
            <w:hideMark/>
          </w:tcPr>
          <w:p w14:paraId="0562E277"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Pisiga</w:t>
            </w:r>
            <w:proofErr w:type="spellEnd"/>
            <w:r w:rsidRPr="00D219A7">
              <w:rPr>
                <w:color w:val="000000"/>
                <w:sz w:val="18"/>
                <w:lang w:val="es-CL"/>
              </w:rPr>
              <w:t xml:space="preserve"> Carpa</w:t>
            </w:r>
          </w:p>
        </w:tc>
        <w:tc>
          <w:tcPr>
            <w:tcW w:w="1134" w:type="dxa"/>
            <w:tcBorders>
              <w:top w:val="nil"/>
              <w:left w:val="nil"/>
              <w:bottom w:val="single" w:sz="8" w:space="0" w:color="auto"/>
              <w:right w:val="single" w:sz="8" w:space="0" w:color="auto"/>
            </w:tcBorders>
            <w:shd w:val="clear" w:color="auto" w:fill="auto"/>
            <w:noWrap/>
            <w:vAlign w:val="center"/>
            <w:hideMark/>
          </w:tcPr>
          <w:p w14:paraId="3D9693A5"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0C52CCC9"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FFBC9F7" w14:textId="77777777" w:rsidR="00793198" w:rsidRPr="00D219A7" w:rsidRDefault="00793198" w:rsidP="00793198">
            <w:pPr>
              <w:jc w:val="center"/>
              <w:rPr>
                <w:color w:val="000000"/>
                <w:sz w:val="16"/>
                <w:lang w:val="es-CL"/>
              </w:rPr>
            </w:pPr>
            <w:r w:rsidRPr="00D219A7">
              <w:rPr>
                <w:color w:val="000000"/>
                <w:sz w:val="16"/>
                <w:lang w:val="es-CL"/>
              </w:rPr>
              <w:t>ZWF-TPC-07-1</w:t>
            </w:r>
          </w:p>
        </w:tc>
        <w:tc>
          <w:tcPr>
            <w:tcW w:w="864" w:type="dxa"/>
            <w:tcBorders>
              <w:top w:val="nil"/>
              <w:left w:val="nil"/>
              <w:bottom w:val="single" w:sz="8" w:space="0" w:color="auto"/>
              <w:right w:val="single" w:sz="8" w:space="0" w:color="auto"/>
            </w:tcBorders>
            <w:shd w:val="clear" w:color="auto" w:fill="auto"/>
            <w:vAlign w:val="center"/>
            <w:hideMark/>
          </w:tcPr>
          <w:p w14:paraId="397FD861"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789CDE4C"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3508FA61" w14:textId="77777777" w:rsidR="00793198" w:rsidRPr="00D219A7" w:rsidRDefault="00793198" w:rsidP="00793198">
            <w:pPr>
              <w:jc w:val="center"/>
              <w:rPr>
                <w:color w:val="000000"/>
                <w:sz w:val="18"/>
                <w:lang w:val="es-CL"/>
              </w:rPr>
            </w:pPr>
            <w:r w:rsidRPr="00D219A7">
              <w:rPr>
                <w:color w:val="000000"/>
                <w:sz w:val="18"/>
                <w:lang w:val="es-CL"/>
              </w:rPr>
              <w:t>Huara</w:t>
            </w:r>
          </w:p>
        </w:tc>
        <w:tc>
          <w:tcPr>
            <w:tcW w:w="2551" w:type="dxa"/>
            <w:tcBorders>
              <w:top w:val="nil"/>
              <w:left w:val="nil"/>
              <w:bottom w:val="single" w:sz="8" w:space="0" w:color="auto"/>
              <w:right w:val="single" w:sz="8" w:space="0" w:color="auto"/>
            </w:tcBorders>
            <w:shd w:val="clear" w:color="auto" w:fill="auto"/>
            <w:vAlign w:val="center"/>
            <w:hideMark/>
          </w:tcPr>
          <w:p w14:paraId="347A1CF4" w14:textId="77777777" w:rsidR="00793198" w:rsidRPr="00D219A7" w:rsidRDefault="00793198" w:rsidP="00793198">
            <w:pPr>
              <w:jc w:val="center"/>
              <w:rPr>
                <w:color w:val="000000"/>
                <w:sz w:val="18"/>
                <w:lang w:val="es-CL"/>
              </w:rPr>
            </w:pPr>
            <w:r w:rsidRPr="00D219A7">
              <w:rPr>
                <w:color w:val="000000"/>
                <w:sz w:val="18"/>
                <w:lang w:val="es-CL"/>
              </w:rPr>
              <w:t>Plaza de Huara</w:t>
            </w:r>
          </w:p>
        </w:tc>
        <w:tc>
          <w:tcPr>
            <w:tcW w:w="1134" w:type="dxa"/>
            <w:tcBorders>
              <w:top w:val="nil"/>
              <w:left w:val="nil"/>
              <w:bottom w:val="single" w:sz="8" w:space="0" w:color="auto"/>
              <w:right w:val="single" w:sz="8" w:space="0" w:color="auto"/>
            </w:tcBorders>
            <w:shd w:val="clear" w:color="auto" w:fill="auto"/>
            <w:noWrap/>
            <w:vAlign w:val="center"/>
            <w:hideMark/>
          </w:tcPr>
          <w:p w14:paraId="4BB57B94"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4DB2EE5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F8703B3" w14:textId="77777777" w:rsidR="00793198" w:rsidRPr="00D219A7" w:rsidRDefault="00793198" w:rsidP="00793198">
            <w:pPr>
              <w:jc w:val="center"/>
              <w:rPr>
                <w:color w:val="000000"/>
                <w:sz w:val="16"/>
                <w:lang w:val="es-CL"/>
              </w:rPr>
            </w:pPr>
            <w:r w:rsidRPr="00D219A7">
              <w:rPr>
                <w:color w:val="000000"/>
                <w:sz w:val="16"/>
                <w:lang w:val="es-CL"/>
              </w:rPr>
              <w:t>ZWF-TPC-08-1</w:t>
            </w:r>
          </w:p>
        </w:tc>
        <w:tc>
          <w:tcPr>
            <w:tcW w:w="864" w:type="dxa"/>
            <w:tcBorders>
              <w:top w:val="nil"/>
              <w:left w:val="nil"/>
              <w:bottom w:val="single" w:sz="8" w:space="0" w:color="auto"/>
              <w:right w:val="single" w:sz="8" w:space="0" w:color="auto"/>
            </w:tcBorders>
            <w:shd w:val="clear" w:color="auto" w:fill="auto"/>
            <w:vAlign w:val="center"/>
            <w:hideMark/>
          </w:tcPr>
          <w:p w14:paraId="59A5CB35"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4871A0A5"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4A2CC577" w14:textId="77777777" w:rsidR="00793198" w:rsidRPr="00D219A7" w:rsidRDefault="00793198" w:rsidP="00793198">
            <w:pPr>
              <w:jc w:val="center"/>
              <w:rPr>
                <w:color w:val="000000"/>
                <w:sz w:val="18"/>
                <w:lang w:val="es-CL"/>
              </w:rPr>
            </w:pPr>
            <w:proofErr w:type="spellStart"/>
            <w:r w:rsidRPr="00D219A7">
              <w:rPr>
                <w:color w:val="000000"/>
                <w:sz w:val="18"/>
                <w:lang w:val="es-CL"/>
              </w:rPr>
              <w:t>Huarasiña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32A032CF"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Huarasiña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46C9FB1A"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11B5ED7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46F180F" w14:textId="77777777" w:rsidR="00793198" w:rsidRPr="00D219A7" w:rsidRDefault="00793198" w:rsidP="00793198">
            <w:pPr>
              <w:jc w:val="center"/>
              <w:rPr>
                <w:color w:val="000000"/>
                <w:sz w:val="16"/>
                <w:lang w:val="es-CL"/>
              </w:rPr>
            </w:pPr>
            <w:r w:rsidRPr="00D219A7">
              <w:rPr>
                <w:color w:val="000000"/>
                <w:sz w:val="16"/>
                <w:lang w:val="es-CL"/>
              </w:rPr>
              <w:t>ZWF-TPC-09-1</w:t>
            </w:r>
          </w:p>
        </w:tc>
        <w:tc>
          <w:tcPr>
            <w:tcW w:w="864" w:type="dxa"/>
            <w:tcBorders>
              <w:top w:val="nil"/>
              <w:left w:val="nil"/>
              <w:bottom w:val="single" w:sz="8" w:space="0" w:color="auto"/>
              <w:right w:val="single" w:sz="8" w:space="0" w:color="auto"/>
            </w:tcBorders>
            <w:shd w:val="clear" w:color="auto" w:fill="auto"/>
            <w:vAlign w:val="center"/>
            <w:hideMark/>
          </w:tcPr>
          <w:p w14:paraId="14FAF315"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7A4C3B3A"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59890EAA" w14:textId="77777777" w:rsidR="00793198" w:rsidRPr="00D219A7" w:rsidRDefault="00793198" w:rsidP="00793198">
            <w:pPr>
              <w:jc w:val="center"/>
              <w:rPr>
                <w:color w:val="000000"/>
                <w:sz w:val="18"/>
                <w:lang w:val="es-CL"/>
              </w:rPr>
            </w:pPr>
            <w:proofErr w:type="spellStart"/>
            <w:r w:rsidRPr="00D219A7">
              <w:rPr>
                <w:color w:val="000000"/>
                <w:sz w:val="18"/>
                <w:lang w:val="es-CL"/>
              </w:rPr>
              <w:t>Huasquiña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A046D7D"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Huasquiña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16E95D88"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7B571FD7"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B63DDE1" w14:textId="77777777" w:rsidR="00793198" w:rsidRPr="00D219A7" w:rsidRDefault="00793198" w:rsidP="00793198">
            <w:pPr>
              <w:jc w:val="center"/>
              <w:rPr>
                <w:color w:val="000000"/>
                <w:sz w:val="16"/>
                <w:lang w:val="es-CL"/>
              </w:rPr>
            </w:pPr>
            <w:r w:rsidRPr="00D219A7">
              <w:rPr>
                <w:color w:val="000000"/>
                <w:sz w:val="16"/>
                <w:lang w:val="es-CL"/>
              </w:rPr>
              <w:t>ZWF-TPC-10-1</w:t>
            </w:r>
          </w:p>
        </w:tc>
        <w:tc>
          <w:tcPr>
            <w:tcW w:w="864" w:type="dxa"/>
            <w:tcBorders>
              <w:top w:val="nil"/>
              <w:left w:val="nil"/>
              <w:bottom w:val="single" w:sz="8" w:space="0" w:color="auto"/>
              <w:right w:val="single" w:sz="8" w:space="0" w:color="auto"/>
            </w:tcBorders>
            <w:shd w:val="clear" w:color="auto" w:fill="auto"/>
            <w:vAlign w:val="center"/>
            <w:hideMark/>
          </w:tcPr>
          <w:p w14:paraId="1143A695"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6B5A4B30"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02035EF6" w14:textId="77777777" w:rsidR="00793198" w:rsidRPr="00D219A7" w:rsidRDefault="00793198" w:rsidP="00793198">
            <w:pPr>
              <w:jc w:val="center"/>
              <w:rPr>
                <w:color w:val="000000"/>
                <w:sz w:val="18"/>
                <w:lang w:val="es-CL"/>
              </w:rPr>
            </w:pPr>
            <w:proofErr w:type="spellStart"/>
            <w:r w:rsidRPr="00D219A7">
              <w:rPr>
                <w:color w:val="000000"/>
                <w:sz w:val="18"/>
                <w:lang w:val="es-CL"/>
              </w:rPr>
              <w:t>Huaviña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565EB3D8"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Huaviña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0A265352"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64A92BD5"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86D7E01" w14:textId="77777777" w:rsidR="00793198" w:rsidRPr="00D219A7" w:rsidRDefault="00793198" w:rsidP="00793198">
            <w:pPr>
              <w:jc w:val="center"/>
              <w:rPr>
                <w:color w:val="000000"/>
                <w:sz w:val="16"/>
                <w:lang w:val="es-CL"/>
              </w:rPr>
            </w:pPr>
            <w:r w:rsidRPr="00D219A7">
              <w:rPr>
                <w:color w:val="000000"/>
                <w:sz w:val="16"/>
                <w:lang w:val="es-CL"/>
              </w:rPr>
              <w:t>ZWF-TPC-11-1</w:t>
            </w:r>
          </w:p>
        </w:tc>
        <w:tc>
          <w:tcPr>
            <w:tcW w:w="864" w:type="dxa"/>
            <w:tcBorders>
              <w:top w:val="nil"/>
              <w:left w:val="nil"/>
              <w:bottom w:val="single" w:sz="8" w:space="0" w:color="auto"/>
              <w:right w:val="single" w:sz="8" w:space="0" w:color="auto"/>
            </w:tcBorders>
            <w:shd w:val="clear" w:color="auto" w:fill="auto"/>
            <w:vAlign w:val="center"/>
            <w:hideMark/>
          </w:tcPr>
          <w:p w14:paraId="7B87D2C9"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24AE74D6"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53C50D7B" w14:textId="77777777" w:rsidR="00793198" w:rsidRPr="00D219A7" w:rsidRDefault="00793198" w:rsidP="00793198">
            <w:pPr>
              <w:jc w:val="center"/>
              <w:rPr>
                <w:color w:val="000000"/>
                <w:sz w:val="18"/>
                <w:lang w:val="es-CL"/>
              </w:rPr>
            </w:pPr>
            <w:proofErr w:type="spellStart"/>
            <w:r w:rsidRPr="00D219A7">
              <w:rPr>
                <w:color w:val="000000"/>
                <w:sz w:val="18"/>
                <w:lang w:val="es-CL"/>
              </w:rPr>
              <w:t>Pachica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49A31C6C"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Pachica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118634ED"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401E41A6"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9036C03" w14:textId="77777777" w:rsidR="00793198" w:rsidRPr="00D219A7" w:rsidRDefault="00793198" w:rsidP="00793198">
            <w:pPr>
              <w:jc w:val="center"/>
              <w:rPr>
                <w:color w:val="000000"/>
                <w:sz w:val="16"/>
                <w:lang w:val="es-CL"/>
              </w:rPr>
            </w:pPr>
            <w:r w:rsidRPr="00D219A7">
              <w:rPr>
                <w:color w:val="000000"/>
                <w:sz w:val="16"/>
                <w:lang w:val="es-CL"/>
              </w:rPr>
              <w:t>ZWF-TPC-12-1</w:t>
            </w:r>
          </w:p>
        </w:tc>
        <w:tc>
          <w:tcPr>
            <w:tcW w:w="864" w:type="dxa"/>
            <w:tcBorders>
              <w:top w:val="nil"/>
              <w:left w:val="nil"/>
              <w:bottom w:val="single" w:sz="8" w:space="0" w:color="auto"/>
              <w:right w:val="single" w:sz="8" w:space="0" w:color="auto"/>
            </w:tcBorders>
            <w:shd w:val="clear" w:color="auto" w:fill="auto"/>
            <w:vAlign w:val="center"/>
            <w:hideMark/>
          </w:tcPr>
          <w:p w14:paraId="23537C91"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4DE9978"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7AB285C7" w14:textId="77777777" w:rsidR="00793198" w:rsidRPr="00D219A7" w:rsidRDefault="00793198" w:rsidP="00793198">
            <w:pPr>
              <w:jc w:val="center"/>
              <w:rPr>
                <w:color w:val="000000"/>
                <w:sz w:val="18"/>
                <w:lang w:val="es-CL"/>
              </w:rPr>
            </w:pPr>
            <w:proofErr w:type="spellStart"/>
            <w:r w:rsidRPr="00D219A7">
              <w:rPr>
                <w:color w:val="000000"/>
                <w:sz w:val="18"/>
                <w:lang w:val="es-CL"/>
              </w:rPr>
              <w:t>Sibaya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2DC326CB" w14:textId="35D275C5" w:rsidR="00793198" w:rsidRPr="00D219A7" w:rsidRDefault="00793198" w:rsidP="00793198">
            <w:pPr>
              <w:jc w:val="center"/>
              <w:rPr>
                <w:color w:val="000000"/>
                <w:sz w:val="18"/>
                <w:lang w:val="es-CL"/>
              </w:rPr>
            </w:pPr>
            <w:proofErr w:type="spellStart"/>
            <w:r w:rsidRPr="00D219A7">
              <w:rPr>
                <w:color w:val="000000"/>
                <w:sz w:val="18"/>
                <w:lang w:val="es-CL"/>
              </w:rPr>
              <w:t>Sibaya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32B40B32"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12531C6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3C957E4" w14:textId="77777777" w:rsidR="00793198" w:rsidRPr="00D219A7" w:rsidRDefault="00793198" w:rsidP="00793198">
            <w:pPr>
              <w:jc w:val="center"/>
              <w:rPr>
                <w:color w:val="000000"/>
                <w:sz w:val="16"/>
                <w:lang w:val="es-CL"/>
              </w:rPr>
            </w:pPr>
            <w:r w:rsidRPr="00D219A7">
              <w:rPr>
                <w:color w:val="000000"/>
                <w:sz w:val="16"/>
                <w:lang w:val="es-CL"/>
              </w:rPr>
              <w:t>ZWF-TPC-13-1</w:t>
            </w:r>
          </w:p>
        </w:tc>
        <w:tc>
          <w:tcPr>
            <w:tcW w:w="864" w:type="dxa"/>
            <w:tcBorders>
              <w:top w:val="nil"/>
              <w:left w:val="nil"/>
              <w:bottom w:val="single" w:sz="8" w:space="0" w:color="auto"/>
              <w:right w:val="single" w:sz="8" w:space="0" w:color="auto"/>
            </w:tcBorders>
            <w:shd w:val="clear" w:color="auto" w:fill="auto"/>
            <w:vAlign w:val="center"/>
            <w:hideMark/>
          </w:tcPr>
          <w:p w14:paraId="3E3DB6D2"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609B6CD4" w14:textId="77777777" w:rsidR="00793198" w:rsidRPr="00D219A7" w:rsidRDefault="00793198" w:rsidP="00793198">
            <w:pPr>
              <w:jc w:val="center"/>
              <w:rPr>
                <w:color w:val="000000"/>
                <w:sz w:val="16"/>
                <w:lang w:val="es-CL"/>
              </w:rPr>
            </w:pPr>
            <w:r w:rsidRPr="00D219A7">
              <w:rPr>
                <w:color w:val="000000"/>
                <w:sz w:val="16"/>
                <w:lang w:val="es-CL"/>
              </w:rPr>
              <w:t>Huara</w:t>
            </w:r>
          </w:p>
        </w:tc>
        <w:tc>
          <w:tcPr>
            <w:tcW w:w="1418" w:type="dxa"/>
            <w:tcBorders>
              <w:top w:val="nil"/>
              <w:left w:val="nil"/>
              <w:bottom w:val="single" w:sz="8" w:space="0" w:color="auto"/>
              <w:right w:val="single" w:sz="8" w:space="0" w:color="auto"/>
            </w:tcBorders>
            <w:shd w:val="clear" w:color="auto" w:fill="auto"/>
            <w:vAlign w:val="center"/>
            <w:hideMark/>
          </w:tcPr>
          <w:p w14:paraId="45AAF95A" w14:textId="77777777" w:rsidR="00793198" w:rsidRPr="00D219A7" w:rsidRDefault="00793198" w:rsidP="00793198">
            <w:pPr>
              <w:jc w:val="center"/>
              <w:rPr>
                <w:color w:val="000000"/>
                <w:sz w:val="18"/>
                <w:lang w:val="es-CL"/>
              </w:rPr>
            </w:pPr>
            <w:r w:rsidRPr="00D219A7">
              <w:rPr>
                <w:color w:val="000000"/>
                <w:sz w:val="18"/>
                <w:lang w:val="es-CL"/>
              </w:rPr>
              <w:t>Tarapacá</w:t>
            </w:r>
          </w:p>
        </w:tc>
        <w:tc>
          <w:tcPr>
            <w:tcW w:w="2551" w:type="dxa"/>
            <w:tcBorders>
              <w:top w:val="nil"/>
              <w:left w:val="nil"/>
              <w:bottom w:val="single" w:sz="8" w:space="0" w:color="auto"/>
              <w:right w:val="single" w:sz="8" w:space="0" w:color="auto"/>
            </w:tcBorders>
            <w:shd w:val="clear" w:color="auto" w:fill="auto"/>
            <w:vAlign w:val="center"/>
            <w:hideMark/>
          </w:tcPr>
          <w:p w14:paraId="4B2CC098" w14:textId="77777777" w:rsidR="00793198" w:rsidRPr="00D219A7" w:rsidRDefault="00793198" w:rsidP="00793198">
            <w:pPr>
              <w:jc w:val="center"/>
              <w:rPr>
                <w:color w:val="000000"/>
                <w:sz w:val="18"/>
                <w:lang w:val="es-CL"/>
              </w:rPr>
            </w:pPr>
            <w:r w:rsidRPr="00D219A7">
              <w:rPr>
                <w:color w:val="000000"/>
                <w:sz w:val="18"/>
                <w:lang w:val="es-CL"/>
              </w:rPr>
              <w:t>Plaza de Tarapacá</w:t>
            </w:r>
          </w:p>
        </w:tc>
        <w:tc>
          <w:tcPr>
            <w:tcW w:w="1134" w:type="dxa"/>
            <w:tcBorders>
              <w:top w:val="nil"/>
              <w:left w:val="nil"/>
              <w:bottom w:val="single" w:sz="8" w:space="0" w:color="auto"/>
              <w:right w:val="single" w:sz="8" w:space="0" w:color="auto"/>
            </w:tcBorders>
            <w:shd w:val="clear" w:color="auto" w:fill="auto"/>
            <w:noWrap/>
            <w:vAlign w:val="center"/>
            <w:hideMark/>
          </w:tcPr>
          <w:p w14:paraId="0EE56B54"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6F1F712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19757FAD" w14:textId="77777777" w:rsidR="00793198" w:rsidRPr="00D219A7" w:rsidRDefault="00793198" w:rsidP="00793198">
            <w:pPr>
              <w:jc w:val="center"/>
              <w:rPr>
                <w:color w:val="000000"/>
                <w:sz w:val="16"/>
                <w:lang w:val="es-CL"/>
              </w:rPr>
            </w:pPr>
            <w:r w:rsidRPr="00D219A7">
              <w:rPr>
                <w:color w:val="000000"/>
                <w:sz w:val="16"/>
                <w:lang w:val="es-CL"/>
              </w:rPr>
              <w:lastRenderedPageBreak/>
              <w:t>ZWF-TPC-14-1</w:t>
            </w:r>
          </w:p>
        </w:tc>
        <w:tc>
          <w:tcPr>
            <w:tcW w:w="864" w:type="dxa"/>
            <w:tcBorders>
              <w:top w:val="nil"/>
              <w:left w:val="nil"/>
              <w:bottom w:val="single" w:sz="8" w:space="0" w:color="auto"/>
              <w:right w:val="single" w:sz="8" w:space="0" w:color="auto"/>
            </w:tcBorders>
            <w:shd w:val="clear" w:color="auto" w:fill="auto"/>
            <w:vAlign w:val="center"/>
            <w:hideMark/>
          </w:tcPr>
          <w:p w14:paraId="4BAFC4A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3118D67F" w14:textId="77777777" w:rsidR="00793198" w:rsidRPr="00D219A7" w:rsidRDefault="00793198" w:rsidP="00793198">
            <w:pPr>
              <w:jc w:val="center"/>
              <w:rPr>
                <w:color w:val="000000"/>
                <w:sz w:val="16"/>
                <w:lang w:val="es-CL"/>
              </w:rPr>
            </w:pPr>
            <w:r w:rsidRPr="00D219A7">
              <w:rPr>
                <w:color w:val="000000"/>
                <w:sz w:val="16"/>
                <w:lang w:val="es-CL"/>
              </w:rPr>
              <w:t>Pica</w:t>
            </w:r>
          </w:p>
        </w:tc>
        <w:tc>
          <w:tcPr>
            <w:tcW w:w="1418" w:type="dxa"/>
            <w:tcBorders>
              <w:top w:val="nil"/>
              <w:left w:val="nil"/>
              <w:bottom w:val="single" w:sz="8" w:space="0" w:color="auto"/>
              <w:right w:val="single" w:sz="8" w:space="0" w:color="auto"/>
            </w:tcBorders>
            <w:shd w:val="clear" w:color="auto" w:fill="auto"/>
            <w:vAlign w:val="center"/>
            <w:hideMark/>
          </w:tcPr>
          <w:p w14:paraId="20E9A213" w14:textId="77777777" w:rsidR="00793198" w:rsidRPr="00D219A7" w:rsidRDefault="00793198" w:rsidP="00793198">
            <w:pPr>
              <w:jc w:val="center"/>
              <w:rPr>
                <w:color w:val="000000"/>
                <w:sz w:val="18"/>
                <w:lang w:val="es-CL"/>
              </w:rPr>
            </w:pPr>
            <w:r w:rsidRPr="00D219A7">
              <w:rPr>
                <w:color w:val="000000"/>
                <w:sz w:val="18"/>
                <w:lang w:val="es-CL"/>
              </w:rPr>
              <w:t>Matilla</w:t>
            </w:r>
          </w:p>
        </w:tc>
        <w:tc>
          <w:tcPr>
            <w:tcW w:w="2551" w:type="dxa"/>
            <w:tcBorders>
              <w:top w:val="nil"/>
              <w:left w:val="nil"/>
              <w:bottom w:val="single" w:sz="8" w:space="0" w:color="auto"/>
              <w:right w:val="single" w:sz="8" w:space="0" w:color="auto"/>
            </w:tcBorders>
            <w:shd w:val="clear" w:color="auto" w:fill="auto"/>
            <w:vAlign w:val="center"/>
            <w:hideMark/>
          </w:tcPr>
          <w:p w14:paraId="3DFB87DF" w14:textId="77777777" w:rsidR="00793198" w:rsidRPr="00D219A7" w:rsidRDefault="00793198" w:rsidP="00793198">
            <w:pPr>
              <w:jc w:val="center"/>
              <w:rPr>
                <w:color w:val="000000"/>
                <w:sz w:val="18"/>
                <w:lang w:val="es-CL"/>
              </w:rPr>
            </w:pPr>
            <w:r w:rsidRPr="00D219A7">
              <w:rPr>
                <w:color w:val="000000"/>
                <w:sz w:val="18"/>
                <w:lang w:val="es-CL"/>
              </w:rPr>
              <w:t>Plaza Caupolicán</w:t>
            </w:r>
          </w:p>
        </w:tc>
        <w:tc>
          <w:tcPr>
            <w:tcW w:w="1134" w:type="dxa"/>
            <w:tcBorders>
              <w:top w:val="nil"/>
              <w:left w:val="nil"/>
              <w:bottom w:val="single" w:sz="8" w:space="0" w:color="auto"/>
              <w:right w:val="single" w:sz="8" w:space="0" w:color="auto"/>
            </w:tcBorders>
            <w:shd w:val="clear" w:color="auto" w:fill="auto"/>
            <w:noWrap/>
            <w:vAlign w:val="center"/>
            <w:hideMark/>
          </w:tcPr>
          <w:p w14:paraId="75984F19"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520A9F5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4450E22" w14:textId="77777777" w:rsidR="00793198" w:rsidRPr="00D219A7" w:rsidRDefault="00793198" w:rsidP="00793198">
            <w:pPr>
              <w:jc w:val="center"/>
              <w:rPr>
                <w:color w:val="000000"/>
                <w:sz w:val="16"/>
                <w:lang w:val="es-CL"/>
              </w:rPr>
            </w:pPr>
            <w:r w:rsidRPr="00D219A7">
              <w:rPr>
                <w:color w:val="000000"/>
                <w:sz w:val="16"/>
                <w:lang w:val="es-CL"/>
              </w:rPr>
              <w:t>ZWF-TPC-15-1</w:t>
            </w:r>
          </w:p>
        </w:tc>
        <w:tc>
          <w:tcPr>
            <w:tcW w:w="864" w:type="dxa"/>
            <w:tcBorders>
              <w:top w:val="nil"/>
              <w:left w:val="nil"/>
              <w:bottom w:val="single" w:sz="8" w:space="0" w:color="auto"/>
              <w:right w:val="single" w:sz="8" w:space="0" w:color="auto"/>
            </w:tcBorders>
            <w:shd w:val="clear" w:color="auto" w:fill="auto"/>
            <w:vAlign w:val="center"/>
            <w:hideMark/>
          </w:tcPr>
          <w:p w14:paraId="083BF8E9"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7FC8ABDA" w14:textId="77777777" w:rsidR="00793198" w:rsidRPr="00D219A7" w:rsidRDefault="00793198" w:rsidP="00793198">
            <w:pPr>
              <w:jc w:val="center"/>
              <w:rPr>
                <w:color w:val="000000"/>
                <w:sz w:val="16"/>
                <w:lang w:val="es-CL"/>
              </w:rPr>
            </w:pPr>
            <w:r w:rsidRPr="00D219A7">
              <w:rPr>
                <w:color w:val="000000"/>
                <w:sz w:val="16"/>
                <w:lang w:val="es-CL"/>
              </w:rPr>
              <w:t>Pica</w:t>
            </w:r>
          </w:p>
        </w:tc>
        <w:tc>
          <w:tcPr>
            <w:tcW w:w="1418" w:type="dxa"/>
            <w:tcBorders>
              <w:top w:val="nil"/>
              <w:left w:val="nil"/>
              <w:bottom w:val="single" w:sz="8" w:space="0" w:color="auto"/>
              <w:right w:val="single" w:sz="8" w:space="0" w:color="auto"/>
            </w:tcBorders>
            <w:shd w:val="clear" w:color="auto" w:fill="auto"/>
            <w:vAlign w:val="center"/>
            <w:hideMark/>
          </w:tcPr>
          <w:p w14:paraId="5075C6A7" w14:textId="77777777" w:rsidR="00793198" w:rsidRPr="00D219A7" w:rsidRDefault="00793198" w:rsidP="00793198">
            <w:pPr>
              <w:jc w:val="center"/>
              <w:rPr>
                <w:color w:val="000000"/>
                <w:sz w:val="18"/>
                <w:lang w:val="es-CL"/>
              </w:rPr>
            </w:pPr>
            <w:r w:rsidRPr="00D219A7">
              <w:rPr>
                <w:color w:val="000000"/>
                <w:sz w:val="18"/>
                <w:lang w:val="es-CL"/>
              </w:rPr>
              <w:t>Pica</w:t>
            </w:r>
          </w:p>
        </w:tc>
        <w:tc>
          <w:tcPr>
            <w:tcW w:w="2551" w:type="dxa"/>
            <w:tcBorders>
              <w:top w:val="nil"/>
              <w:left w:val="nil"/>
              <w:bottom w:val="single" w:sz="8" w:space="0" w:color="auto"/>
              <w:right w:val="single" w:sz="8" w:space="0" w:color="auto"/>
            </w:tcBorders>
            <w:shd w:val="clear" w:color="auto" w:fill="auto"/>
            <w:vAlign w:val="center"/>
            <w:hideMark/>
          </w:tcPr>
          <w:p w14:paraId="5152C344" w14:textId="77777777" w:rsidR="00793198" w:rsidRPr="00D219A7" w:rsidRDefault="00793198" w:rsidP="00793198">
            <w:pPr>
              <w:jc w:val="center"/>
              <w:rPr>
                <w:color w:val="000000"/>
                <w:sz w:val="18"/>
                <w:lang w:val="es-CL"/>
              </w:rPr>
            </w:pPr>
            <w:r w:rsidRPr="00D219A7">
              <w:rPr>
                <w:color w:val="000000"/>
                <w:sz w:val="18"/>
                <w:lang w:val="es-CL"/>
              </w:rPr>
              <w:t>Plaza Yungay o de los Músicos</w:t>
            </w:r>
          </w:p>
        </w:tc>
        <w:tc>
          <w:tcPr>
            <w:tcW w:w="1134" w:type="dxa"/>
            <w:tcBorders>
              <w:top w:val="nil"/>
              <w:left w:val="nil"/>
              <w:bottom w:val="single" w:sz="8" w:space="0" w:color="auto"/>
              <w:right w:val="single" w:sz="8" w:space="0" w:color="auto"/>
            </w:tcBorders>
            <w:shd w:val="clear" w:color="auto" w:fill="auto"/>
            <w:noWrap/>
            <w:vAlign w:val="center"/>
            <w:hideMark/>
          </w:tcPr>
          <w:p w14:paraId="6F19F64B"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46CCF9B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C8FD5CC" w14:textId="77777777" w:rsidR="00793198" w:rsidRPr="00D219A7" w:rsidRDefault="00793198" w:rsidP="00793198">
            <w:pPr>
              <w:jc w:val="center"/>
              <w:rPr>
                <w:color w:val="000000"/>
                <w:sz w:val="16"/>
                <w:lang w:val="es-CL"/>
              </w:rPr>
            </w:pPr>
            <w:r w:rsidRPr="00D219A7">
              <w:rPr>
                <w:color w:val="000000"/>
                <w:sz w:val="16"/>
                <w:lang w:val="es-CL"/>
              </w:rPr>
              <w:t>ZWF-TPC-15-2</w:t>
            </w:r>
          </w:p>
        </w:tc>
        <w:tc>
          <w:tcPr>
            <w:tcW w:w="864" w:type="dxa"/>
            <w:tcBorders>
              <w:top w:val="nil"/>
              <w:left w:val="nil"/>
              <w:bottom w:val="single" w:sz="8" w:space="0" w:color="auto"/>
              <w:right w:val="single" w:sz="8" w:space="0" w:color="auto"/>
            </w:tcBorders>
            <w:shd w:val="clear" w:color="auto" w:fill="auto"/>
            <w:vAlign w:val="center"/>
            <w:hideMark/>
          </w:tcPr>
          <w:p w14:paraId="3509E35A"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763D16E" w14:textId="77777777" w:rsidR="00793198" w:rsidRPr="00D219A7" w:rsidRDefault="00793198" w:rsidP="00793198">
            <w:pPr>
              <w:jc w:val="center"/>
              <w:rPr>
                <w:color w:val="000000"/>
                <w:sz w:val="16"/>
                <w:lang w:val="es-CL"/>
              </w:rPr>
            </w:pPr>
            <w:r w:rsidRPr="00D219A7">
              <w:rPr>
                <w:color w:val="000000"/>
                <w:sz w:val="16"/>
                <w:lang w:val="es-CL"/>
              </w:rPr>
              <w:t>Pica</w:t>
            </w:r>
          </w:p>
        </w:tc>
        <w:tc>
          <w:tcPr>
            <w:tcW w:w="1418" w:type="dxa"/>
            <w:tcBorders>
              <w:top w:val="nil"/>
              <w:left w:val="nil"/>
              <w:bottom w:val="single" w:sz="8" w:space="0" w:color="auto"/>
              <w:right w:val="single" w:sz="8" w:space="0" w:color="auto"/>
            </w:tcBorders>
            <w:shd w:val="clear" w:color="auto" w:fill="auto"/>
            <w:vAlign w:val="center"/>
            <w:hideMark/>
          </w:tcPr>
          <w:p w14:paraId="2B664BB8" w14:textId="77777777" w:rsidR="00793198" w:rsidRPr="00D219A7" w:rsidRDefault="00793198" w:rsidP="00793198">
            <w:pPr>
              <w:jc w:val="center"/>
              <w:rPr>
                <w:color w:val="000000"/>
                <w:sz w:val="18"/>
                <w:lang w:val="es-CL"/>
              </w:rPr>
            </w:pPr>
            <w:r w:rsidRPr="00D219A7">
              <w:rPr>
                <w:color w:val="000000"/>
                <w:sz w:val="18"/>
                <w:lang w:val="es-CL"/>
              </w:rPr>
              <w:t>Pica</w:t>
            </w:r>
          </w:p>
        </w:tc>
        <w:tc>
          <w:tcPr>
            <w:tcW w:w="2551" w:type="dxa"/>
            <w:tcBorders>
              <w:top w:val="nil"/>
              <w:left w:val="nil"/>
              <w:bottom w:val="single" w:sz="8" w:space="0" w:color="auto"/>
              <w:right w:val="single" w:sz="8" w:space="0" w:color="auto"/>
            </w:tcBorders>
            <w:shd w:val="clear" w:color="auto" w:fill="auto"/>
            <w:vAlign w:val="center"/>
            <w:hideMark/>
          </w:tcPr>
          <w:p w14:paraId="0E7394C2" w14:textId="77777777" w:rsidR="00793198" w:rsidRPr="00D219A7" w:rsidRDefault="00793198" w:rsidP="00793198">
            <w:pPr>
              <w:jc w:val="center"/>
              <w:rPr>
                <w:color w:val="000000"/>
                <w:sz w:val="18"/>
                <w:lang w:val="es-CL"/>
              </w:rPr>
            </w:pPr>
            <w:r w:rsidRPr="00D219A7">
              <w:rPr>
                <w:color w:val="000000"/>
                <w:sz w:val="18"/>
                <w:lang w:val="es-CL"/>
              </w:rPr>
              <w:t>Plaza de Armas</w:t>
            </w:r>
          </w:p>
        </w:tc>
        <w:tc>
          <w:tcPr>
            <w:tcW w:w="1134" w:type="dxa"/>
            <w:tcBorders>
              <w:top w:val="nil"/>
              <w:left w:val="nil"/>
              <w:bottom w:val="single" w:sz="8" w:space="0" w:color="auto"/>
              <w:right w:val="single" w:sz="8" w:space="0" w:color="auto"/>
            </w:tcBorders>
            <w:shd w:val="clear" w:color="auto" w:fill="auto"/>
            <w:noWrap/>
            <w:vAlign w:val="center"/>
            <w:hideMark/>
          </w:tcPr>
          <w:p w14:paraId="031E91D3" w14:textId="77777777" w:rsidR="00793198" w:rsidRPr="00D219A7" w:rsidRDefault="00793198" w:rsidP="00793198">
            <w:pPr>
              <w:jc w:val="center"/>
              <w:rPr>
                <w:color w:val="000000"/>
                <w:sz w:val="18"/>
                <w:lang w:val="es-CL"/>
              </w:rPr>
            </w:pPr>
            <w:r w:rsidRPr="00D219A7">
              <w:rPr>
                <w:color w:val="000000"/>
                <w:sz w:val="18"/>
                <w:lang w:val="es-CL"/>
              </w:rPr>
              <w:t>D</w:t>
            </w:r>
          </w:p>
        </w:tc>
      </w:tr>
      <w:tr w:rsidR="000218BB" w:rsidRPr="00793198" w14:paraId="7B35E3E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0956FF9" w14:textId="77777777" w:rsidR="00793198" w:rsidRPr="00D219A7" w:rsidRDefault="00793198" w:rsidP="00793198">
            <w:pPr>
              <w:jc w:val="center"/>
              <w:rPr>
                <w:color w:val="000000"/>
                <w:sz w:val="16"/>
                <w:lang w:val="es-CL"/>
              </w:rPr>
            </w:pPr>
            <w:r w:rsidRPr="00D219A7">
              <w:rPr>
                <w:color w:val="000000"/>
                <w:sz w:val="16"/>
                <w:lang w:val="es-CL"/>
              </w:rPr>
              <w:t>ZWF-TPC-15-3</w:t>
            </w:r>
          </w:p>
        </w:tc>
        <w:tc>
          <w:tcPr>
            <w:tcW w:w="864" w:type="dxa"/>
            <w:tcBorders>
              <w:top w:val="nil"/>
              <w:left w:val="nil"/>
              <w:bottom w:val="single" w:sz="8" w:space="0" w:color="auto"/>
              <w:right w:val="single" w:sz="8" w:space="0" w:color="auto"/>
            </w:tcBorders>
            <w:shd w:val="clear" w:color="auto" w:fill="auto"/>
            <w:vAlign w:val="center"/>
            <w:hideMark/>
          </w:tcPr>
          <w:p w14:paraId="3FF589A9"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49AEE8F1" w14:textId="77777777" w:rsidR="00793198" w:rsidRPr="00D219A7" w:rsidRDefault="00793198" w:rsidP="00793198">
            <w:pPr>
              <w:jc w:val="center"/>
              <w:rPr>
                <w:color w:val="000000"/>
                <w:sz w:val="16"/>
                <w:lang w:val="es-CL"/>
              </w:rPr>
            </w:pPr>
            <w:r w:rsidRPr="00D219A7">
              <w:rPr>
                <w:color w:val="000000"/>
                <w:sz w:val="16"/>
                <w:lang w:val="es-CL"/>
              </w:rPr>
              <w:t>Pica</w:t>
            </w:r>
          </w:p>
        </w:tc>
        <w:tc>
          <w:tcPr>
            <w:tcW w:w="1418" w:type="dxa"/>
            <w:tcBorders>
              <w:top w:val="nil"/>
              <w:left w:val="nil"/>
              <w:bottom w:val="single" w:sz="8" w:space="0" w:color="auto"/>
              <w:right w:val="single" w:sz="8" w:space="0" w:color="auto"/>
            </w:tcBorders>
            <w:shd w:val="clear" w:color="auto" w:fill="auto"/>
            <w:vAlign w:val="center"/>
            <w:hideMark/>
          </w:tcPr>
          <w:p w14:paraId="562B4981" w14:textId="77777777" w:rsidR="00793198" w:rsidRPr="00D219A7" w:rsidRDefault="00793198" w:rsidP="00793198">
            <w:pPr>
              <w:jc w:val="center"/>
              <w:rPr>
                <w:color w:val="000000"/>
                <w:sz w:val="18"/>
                <w:lang w:val="es-CL"/>
              </w:rPr>
            </w:pPr>
            <w:r w:rsidRPr="00D219A7">
              <w:rPr>
                <w:color w:val="000000"/>
                <w:sz w:val="18"/>
                <w:lang w:val="es-CL"/>
              </w:rPr>
              <w:t>Pica</w:t>
            </w:r>
          </w:p>
        </w:tc>
        <w:tc>
          <w:tcPr>
            <w:tcW w:w="2551" w:type="dxa"/>
            <w:tcBorders>
              <w:top w:val="nil"/>
              <w:left w:val="nil"/>
              <w:bottom w:val="single" w:sz="8" w:space="0" w:color="auto"/>
              <w:right w:val="single" w:sz="8" w:space="0" w:color="auto"/>
            </w:tcBorders>
            <w:shd w:val="clear" w:color="auto" w:fill="auto"/>
            <w:vAlign w:val="center"/>
            <w:hideMark/>
          </w:tcPr>
          <w:p w14:paraId="55AFBF8A" w14:textId="77777777" w:rsidR="00793198" w:rsidRPr="00D219A7" w:rsidRDefault="00793198" w:rsidP="00793198">
            <w:pPr>
              <w:jc w:val="center"/>
              <w:rPr>
                <w:color w:val="000000"/>
                <w:sz w:val="18"/>
                <w:lang w:val="es-CL"/>
              </w:rPr>
            </w:pPr>
            <w:r w:rsidRPr="00D219A7">
              <w:rPr>
                <w:color w:val="000000"/>
                <w:sz w:val="18"/>
                <w:lang w:val="es-CL"/>
              </w:rPr>
              <w:t>Plaza Verde</w:t>
            </w:r>
          </w:p>
        </w:tc>
        <w:tc>
          <w:tcPr>
            <w:tcW w:w="1134" w:type="dxa"/>
            <w:tcBorders>
              <w:top w:val="nil"/>
              <w:left w:val="nil"/>
              <w:bottom w:val="single" w:sz="8" w:space="0" w:color="auto"/>
              <w:right w:val="single" w:sz="8" w:space="0" w:color="auto"/>
            </w:tcBorders>
            <w:shd w:val="clear" w:color="auto" w:fill="auto"/>
            <w:noWrap/>
            <w:vAlign w:val="center"/>
            <w:hideMark/>
          </w:tcPr>
          <w:p w14:paraId="5253FDA1"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1DCCAC7F"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D75DE27" w14:textId="77777777" w:rsidR="00793198" w:rsidRPr="00D219A7" w:rsidRDefault="00793198" w:rsidP="00793198">
            <w:pPr>
              <w:jc w:val="center"/>
              <w:rPr>
                <w:color w:val="000000"/>
                <w:sz w:val="16"/>
                <w:lang w:val="es-CL"/>
              </w:rPr>
            </w:pPr>
            <w:r w:rsidRPr="00D219A7">
              <w:rPr>
                <w:color w:val="000000"/>
                <w:sz w:val="16"/>
                <w:lang w:val="es-CL"/>
              </w:rPr>
              <w:t>ZWF-TPC-16-1</w:t>
            </w:r>
          </w:p>
        </w:tc>
        <w:tc>
          <w:tcPr>
            <w:tcW w:w="864" w:type="dxa"/>
            <w:tcBorders>
              <w:top w:val="nil"/>
              <w:left w:val="nil"/>
              <w:bottom w:val="single" w:sz="8" w:space="0" w:color="auto"/>
              <w:right w:val="single" w:sz="8" w:space="0" w:color="auto"/>
            </w:tcBorders>
            <w:shd w:val="clear" w:color="auto" w:fill="auto"/>
            <w:vAlign w:val="center"/>
            <w:hideMark/>
          </w:tcPr>
          <w:p w14:paraId="0DD85D1B"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40788D9B"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vAlign w:val="center"/>
            <w:hideMark/>
          </w:tcPr>
          <w:p w14:paraId="6BDD4102" w14:textId="77777777" w:rsidR="00793198" w:rsidRPr="00D219A7" w:rsidRDefault="00793198" w:rsidP="00793198">
            <w:pPr>
              <w:jc w:val="center"/>
              <w:rPr>
                <w:color w:val="000000"/>
                <w:sz w:val="18"/>
                <w:lang w:val="es-CL"/>
              </w:rPr>
            </w:pPr>
            <w:proofErr w:type="spellStart"/>
            <w:r w:rsidRPr="00D219A7">
              <w:rPr>
                <w:color w:val="000000"/>
                <w:sz w:val="18"/>
                <w:lang w:val="es-CL"/>
              </w:rPr>
              <w:t>Huatacondo</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2213D16E"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Huatacondo</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6D562B6B"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094F2B2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0024B18" w14:textId="77777777" w:rsidR="00793198" w:rsidRPr="00D219A7" w:rsidRDefault="00793198" w:rsidP="00793198">
            <w:pPr>
              <w:jc w:val="center"/>
              <w:rPr>
                <w:color w:val="000000"/>
                <w:sz w:val="16"/>
                <w:lang w:val="es-CL"/>
              </w:rPr>
            </w:pPr>
            <w:r w:rsidRPr="00D219A7">
              <w:rPr>
                <w:color w:val="000000"/>
                <w:sz w:val="16"/>
                <w:lang w:val="es-CL"/>
              </w:rPr>
              <w:t>ZWF-TPC-17-1</w:t>
            </w:r>
          </w:p>
        </w:tc>
        <w:tc>
          <w:tcPr>
            <w:tcW w:w="864" w:type="dxa"/>
            <w:tcBorders>
              <w:top w:val="nil"/>
              <w:left w:val="nil"/>
              <w:bottom w:val="single" w:sz="8" w:space="0" w:color="auto"/>
              <w:right w:val="single" w:sz="8" w:space="0" w:color="auto"/>
            </w:tcBorders>
            <w:shd w:val="clear" w:color="auto" w:fill="auto"/>
            <w:vAlign w:val="center"/>
            <w:hideMark/>
          </w:tcPr>
          <w:p w14:paraId="0307B216"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947ABB7"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vAlign w:val="center"/>
            <w:hideMark/>
          </w:tcPr>
          <w:p w14:paraId="2D936E64" w14:textId="77777777" w:rsidR="00793198" w:rsidRPr="00D219A7" w:rsidRDefault="00793198" w:rsidP="00793198">
            <w:pPr>
              <w:jc w:val="center"/>
              <w:rPr>
                <w:color w:val="000000"/>
                <w:sz w:val="18"/>
                <w:lang w:val="es-CL"/>
              </w:rPr>
            </w:pPr>
            <w:r w:rsidRPr="00D219A7">
              <w:rPr>
                <w:color w:val="000000"/>
                <w:sz w:val="18"/>
                <w:lang w:val="es-CL"/>
              </w:rPr>
              <w:t xml:space="preserve">La </w:t>
            </w:r>
            <w:proofErr w:type="spellStart"/>
            <w:r w:rsidRPr="00D219A7">
              <w:rPr>
                <w:color w:val="000000"/>
                <w:sz w:val="18"/>
                <w:lang w:val="es-CL"/>
              </w:rPr>
              <w:t>Huayca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0BFEB3D2" w14:textId="77777777" w:rsidR="00793198" w:rsidRPr="00D219A7" w:rsidRDefault="00793198" w:rsidP="00793198">
            <w:pPr>
              <w:jc w:val="center"/>
              <w:rPr>
                <w:color w:val="000000"/>
                <w:sz w:val="18"/>
                <w:lang w:val="es-CL"/>
              </w:rPr>
            </w:pPr>
            <w:r w:rsidRPr="00D219A7">
              <w:rPr>
                <w:color w:val="000000"/>
                <w:sz w:val="18"/>
                <w:lang w:val="es-CL"/>
              </w:rPr>
              <w:t xml:space="preserve">Plaza de La </w:t>
            </w:r>
            <w:proofErr w:type="spellStart"/>
            <w:r w:rsidRPr="00D219A7">
              <w:rPr>
                <w:color w:val="000000"/>
                <w:sz w:val="18"/>
                <w:lang w:val="es-CL"/>
              </w:rPr>
              <w:t>Huayca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45452953"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45D2D709"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D37FE8B" w14:textId="77777777" w:rsidR="00793198" w:rsidRPr="00D219A7" w:rsidRDefault="00793198" w:rsidP="00793198">
            <w:pPr>
              <w:jc w:val="center"/>
              <w:rPr>
                <w:color w:val="000000"/>
                <w:sz w:val="16"/>
                <w:lang w:val="es-CL"/>
              </w:rPr>
            </w:pPr>
            <w:r w:rsidRPr="00D219A7">
              <w:rPr>
                <w:color w:val="000000"/>
                <w:sz w:val="16"/>
                <w:lang w:val="es-CL"/>
              </w:rPr>
              <w:t>ZWF-TPC-18-1</w:t>
            </w:r>
          </w:p>
        </w:tc>
        <w:tc>
          <w:tcPr>
            <w:tcW w:w="864" w:type="dxa"/>
            <w:tcBorders>
              <w:top w:val="nil"/>
              <w:left w:val="nil"/>
              <w:bottom w:val="single" w:sz="8" w:space="0" w:color="auto"/>
              <w:right w:val="single" w:sz="8" w:space="0" w:color="auto"/>
            </w:tcBorders>
            <w:shd w:val="clear" w:color="auto" w:fill="auto"/>
            <w:vAlign w:val="center"/>
            <w:hideMark/>
          </w:tcPr>
          <w:p w14:paraId="282CDFE2"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C959C38"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vAlign w:val="center"/>
            <w:hideMark/>
          </w:tcPr>
          <w:p w14:paraId="7296F63E" w14:textId="77777777" w:rsidR="00793198" w:rsidRPr="00D219A7" w:rsidRDefault="00793198" w:rsidP="00793198">
            <w:pPr>
              <w:jc w:val="center"/>
              <w:rPr>
                <w:color w:val="000000"/>
                <w:sz w:val="18"/>
                <w:lang w:val="es-CL"/>
              </w:rPr>
            </w:pPr>
            <w:r w:rsidRPr="00D219A7">
              <w:rPr>
                <w:color w:val="000000"/>
                <w:sz w:val="18"/>
                <w:lang w:val="es-CL"/>
              </w:rPr>
              <w:t>La Tirana</w:t>
            </w:r>
          </w:p>
        </w:tc>
        <w:tc>
          <w:tcPr>
            <w:tcW w:w="2551" w:type="dxa"/>
            <w:tcBorders>
              <w:top w:val="nil"/>
              <w:left w:val="nil"/>
              <w:bottom w:val="single" w:sz="8" w:space="0" w:color="auto"/>
              <w:right w:val="single" w:sz="8" w:space="0" w:color="auto"/>
            </w:tcBorders>
            <w:shd w:val="clear" w:color="auto" w:fill="auto"/>
            <w:vAlign w:val="center"/>
            <w:hideMark/>
          </w:tcPr>
          <w:p w14:paraId="2471A9ED" w14:textId="77777777" w:rsidR="00793198" w:rsidRPr="00D219A7" w:rsidRDefault="00793198" w:rsidP="00793198">
            <w:pPr>
              <w:jc w:val="center"/>
              <w:rPr>
                <w:color w:val="000000"/>
                <w:sz w:val="18"/>
                <w:lang w:val="es-CL"/>
              </w:rPr>
            </w:pPr>
            <w:r w:rsidRPr="00D219A7">
              <w:rPr>
                <w:color w:val="000000"/>
                <w:sz w:val="18"/>
                <w:lang w:val="es-CL"/>
              </w:rPr>
              <w:t>Plaza de La Tirana</w:t>
            </w:r>
          </w:p>
        </w:tc>
        <w:tc>
          <w:tcPr>
            <w:tcW w:w="1134" w:type="dxa"/>
            <w:tcBorders>
              <w:top w:val="nil"/>
              <w:left w:val="nil"/>
              <w:bottom w:val="single" w:sz="8" w:space="0" w:color="auto"/>
              <w:right w:val="single" w:sz="8" w:space="0" w:color="auto"/>
            </w:tcBorders>
            <w:shd w:val="clear" w:color="auto" w:fill="auto"/>
            <w:noWrap/>
            <w:vAlign w:val="center"/>
            <w:hideMark/>
          </w:tcPr>
          <w:p w14:paraId="3790B740"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04B5E4D9"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4490445E" w14:textId="77777777" w:rsidR="00793198" w:rsidRPr="00D219A7" w:rsidRDefault="00793198" w:rsidP="00793198">
            <w:pPr>
              <w:jc w:val="center"/>
              <w:rPr>
                <w:color w:val="000000"/>
                <w:sz w:val="16"/>
                <w:lang w:val="es-CL"/>
              </w:rPr>
            </w:pPr>
            <w:r w:rsidRPr="00D219A7">
              <w:rPr>
                <w:color w:val="000000"/>
                <w:sz w:val="16"/>
                <w:lang w:val="es-CL"/>
              </w:rPr>
              <w:t>ZWF-TPC-19-1</w:t>
            </w:r>
          </w:p>
        </w:tc>
        <w:tc>
          <w:tcPr>
            <w:tcW w:w="864" w:type="dxa"/>
            <w:tcBorders>
              <w:top w:val="nil"/>
              <w:left w:val="nil"/>
              <w:bottom w:val="single" w:sz="8" w:space="0" w:color="auto"/>
              <w:right w:val="single" w:sz="8" w:space="0" w:color="auto"/>
            </w:tcBorders>
            <w:shd w:val="clear" w:color="auto" w:fill="auto"/>
            <w:vAlign w:val="center"/>
            <w:hideMark/>
          </w:tcPr>
          <w:p w14:paraId="6D9BAAA7"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07EEC713"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vAlign w:val="center"/>
            <w:hideMark/>
          </w:tcPr>
          <w:p w14:paraId="6E57E7DC" w14:textId="77777777" w:rsidR="00793198" w:rsidRPr="00D219A7" w:rsidRDefault="00793198" w:rsidP="00793198">
            <w:pPr>
              <w:jc w:val="center"/>
              <w:rPr>
                <w:color w:val="000000"/>
                <w:sz w:val="18"/>
                <w:lang w:val="es-CL"/>
              </w:rPr>
            </w:pPr>
            <w:proofErr w:type="spellStart"/>
            <w:r w:rsidRPr="00D219A7">
              <w:rPr>
                <w:color w:val="000000"/>
                <w:sz w:val="18"/>
                <w:lang w:val="es-CL"/>
              </w:rPr>
              <w:t>Macaya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3D66D975"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Macaya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2DB14522"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198DFD92"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11914D9" w14:textId="77777777" w:rsidR="00793198" w:rsidRPr="00D219A7" w:rsidRDefault="00793198" w:rsidP="00793198">
            <w:pPr>
              <w:jc w:val="center"/>
              <w:rPr>
                <w:color w:val="000000"/>
                <w:sz w:val="16"/>
                <w:lang w:val="es-CL"/>
              </w:rPr>
            </w:pPr>
            <w:r w:rsidRPr="00D219A7">
              <w:rPr>
                <w:color w:val="000000"/>
                <w:sz w:val="16"/>
                <w:lang w:val="es-CL"/>
              </w:rPr>
              <w:t>ZWF-TPC-20-1</w:t>
            </w:r>
          </w:p>
        </w:tc>
        <w:tc>
          <w:tcPr>
            <w:tcW w:w="864" w:type="dxa"/>
            <w:tcBorders>
              <w:top w:val="nil"/>
              <w:left w:val="nil"/>
              <w:bottom w:val="single" w:sz="8" w:space="0" w:color="auto"/>
              <w:right w:val="single" w:sz="8" w:space="0" w:color="auto"/>
            </w:tcBorders>
            <w:shd w:val="clear" w:color="auto" w:fill="auto"/>
            <w:vAlign w:val="center"/>
            <w:hideMark/>
          </w:tcPr>
          <w:p w14:paraId="4A41B5A1"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vAlign w:val="center"/>
            <w:hideMark/>
          </w:tcPr>
          <w:p w14:paraId="55E1B170"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vAlign w:val="center"/>
            <w:hideMark/>
          </w:tcPr>
          <w:p w14:paraId="4E60E842" w14:textId="77777777" w:rsidR="00793198" w:rsidRPr="00D219A7" w:rsidRDefault="00793198" w:rsidP="00793198">
            <w:pPr>
              <w:jc w:val="center"/>
              <w:rPr>
                <w:color w:val="000000"/>
                <w:sz w:val="18"/>
                <w:lang w:val="es-CL"/>
              </w:rPr>
            </w:pPr>
            <w:proofErr w:type="spellStart"/>
            <w:r w:rsidRPr="00D219A7">
              <w:rPr>
                <w:color w:val="000000"/>
                <w:sz w:val="18"/>
                <w:lang w:val="es-CL"/>
              </w:rPr>
              <w:t>Mamiña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6BB0C42" w14:textId="77777777" w:rsidR="00793198" w:rsidRPr="00D219A7" w:rsidRDefault="00793198" w:rsidP="00793198">
            <w:pPr>
              <w:jc w:val="center"/>
              <w:rPr>
                <w:color w:val="000000"/>
                <w:sz w:val="18"/>
                <w:lang w:val="es-CL"/>
              </w:rPr>
            </w:pPr>
            <w:r w:rsidRPr="00D219A7">
              <w:rPr>
                <w:color w:val="000000"/>
                <w:sz w:val="18"/>
                <w:lang w:val="es-CL"/>
              </w:rPr>
              <w:t xml:space="preserve">Plaza de </w:t>
            </w:r>
            <w:proofErr w:type="spellStart"/>
            <w:r w:rsidRPr="00D219A7">
              <w:rPr>
                <w:color w:val="000000"/>
                <w:sz w:val="18"/>
                <w:lang w:val="es-CL"/>
              </w:rPr>
              <w:t>Mamiña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00D2297B"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57B855CE"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745921E" w14:textId="77777777" w:rsidR="00793198" w:rsidRPr="00D219A7" w:rsidRDefault="00793198" w:rsidP="00793198">
            <w:pPr>
              <w:jc w:val="center"/>
              <w:rPr>
                <w:color w:val="000000"/>
                <w:sz w:val="16"/>
                <w:lang w:val="es-CL"/>
              </w:rPr>
            </w:pPr>
            <w:r w:rsidRPr="00D219A7">
              <w:rPr>
                <w:color w:val="000000"/>
                <w:sz w:val="16"/>
                <w:lang w:val="es-CL"/>
              </w:rPr>
              <w:t>ZWF-TPC-21-1</w:t>
            </w:r>
          </w:p>
        </w:tc>
        <w:tc>
          <w:tcPr>
            <w:tcW w:w="864" w:type="dxa"/>
            <w:tcBorders>
              <w:top w:val="nil"/>
              <w:left w:val="nil"/>
              <w:bottom w:val="single" w:sz="8" w:space="0" w:color="auto"/>
              <w:right w:val="single" w:sz="8" w:space="0" w:color="auto"/>
            </w:tcBorders>
            <w:shd w:val="clear" w:color="auto" w:fill="auto"/>
            <w:vAlign w:val="center"/>
            <w:hideMark/>
          </w:tcPr>
          <w:p w14:paraId="43038A90"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79E789B4"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noWrap/>
            <w:vAlign w:val="center"/>
            <w:hideMark/>
          </w:tcPr>
          <w:p w14:paraId="429AC4F6" w14:textId="77777777" w:rsidR="00793198" w:rsidRPr="00D219A7" w:rsidRDefault="00793198" w:rsidP="00793198">
            <w:pPr>
              <w:jc w:val="center"/>
              <w:rPr>
                <w:color w:val="000000"/>
                <w:sz w:val="18"/>
                <w:lang w:val="es-CL"/>
              </w:rPr>
            </w:pPr>
            <w:r w:rsidRPr="00D219A7">
              <w:rPr>
                <w:color w:val="000000"/>
                <w:sz w:val="18"/>
                <w:lang w:val="es-CL"/>
              </w:rPr>
              <w:t>Pintados</w:t>
            </w:r>
          </w:p>
        </w:tc>
        <w:tc>
          <w:tcPr>
            <w:tcW w:w="2551" w:type="dxa"/>
            <w:tcBorders>
              <w:top w:val="nil"/>
              <w:left w:val="nil"/>
              <w:bottom w:val="single" w:sz="8" w:space="0" w:color="auto"/>
              <w:right w:val="single" w:sz="8" w:space="0" w:color="auto"/>
            </w:tcBorders>
            <w:shd w:val="clear" w:color="auto" w:fill="auto"/>
            <w:vAlign w:val="center"/>
            <w:hideMark/>
          </w:tcPr>
          <w:p w14:paraId="4682F3E6" w14:textId="77777777" w:rsidR="00793198" w:rsidRPr="00D219A7" w:rsidRDefault="00793198" w:rsidP="00793198">
            <w:pPr>
              <w:jc w:val="center"/>
              <w:rPr>
                <w:color w:val="000000"/>
                <w:sz w:val="18"/>
                <w:lang w:val="es-CL"/>
              </w:rPr>
            </w:pPr>
            <w:r w:rsidRPr="00D219A7">
              <w:rPr>
                <w:color w:val="000000"/>
                <w:sz w:val="18"/>
                <w:lang w:val="es-CL"/>
              </w:rPr>
              <w:t>Plaza de Pintados</w:t>
            </w:r>
          </w:p>
        </w:tc>
        <w:tc>
          <w:tcPr>
            <w:tcW w:w="1134" w:type="dxa"/>
            <w:tcBorders>
              <w:top w:val="nil"/>
              <w:left w:val="nil"/>
              <w:bottom w:val="single" w:sz="8" w:space="0" w:color="auto"/>
              <w:right w:val="single" w:sz="8" w:space="0" w:color="auto"/>
            </w:tcBorders>
            <w:shd w:val="clear" w:color="auto" w:fill="auto"/>
            <w:noWrap/>
            <w:vAlign w:val="center"/>
            <w:hideMark/>
          </w:tcPr>
          <w:p w14:paraId="28D392ED"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67524CB3"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5C09328" w14:textId="77777777" w:rsidR="00793198" w:rsidRPr="00D219A7" w:rsidRDefault="00793198" w:rsidP="00793198">
            <w:pPr>
              <w:jc w:val="center"/>
              <w:rPr>
                <w:color w:val="000000"/>
                <w:sz w:val="16"/>
                <w:lang w:val="es-CL"/>
              </w:rPr>
            </w:pPr>
            <w:r w:rsidRPr="00D219A7">
              <w:rPr>
                <w:color w:val="000000"/>
                <w:sz w:val="16"/>
                <w:lang w:val="es-CL"/>
              </w:rPr>
              <w:t>ZWF-TPC-22-1</w:t>
            </w:r>
          </w:p>
        </w:tc>
        <w:tc>
          <w:tcPr>
            <w:tcW w:w="864" w:type="dxa"/>
            <w:tcBorders>
              <w:top w:val="nil"/>
              <w:left w:val="nil"/>
              <w:bottom w:val="single" w:sz="8" w:space="0" w:color="auto"/>
              <w:right w:val="single" w:sz="8" w:space="0" w:color="auto"/>
            </w:tcBorders>
            <w:shd w:val="clear" w:color="auto" w:fill="auto"/>
            <w:vAlign w:val="center"/>
            <w:hideMark/>
          </w:tcPr>
          <w:p w14:paraId="57DA3EC5"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6AA6F237"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noWrap/>
            <w:vAlign w:val="center"/>
            <w:hideMark/>
          </w:tcPr>
          <w:p w14:paraId="21A72257" w14:textId="77777777" w:rsidR="00793198" w:rsidRPr="00D219A7" w:rsidRDefault="00793198" w:rsidP="00793198">
            <w:pPr>
              <w:jc w:val="center"/>
              <w:rPr>
                <w:color w:val="000000"/>
                <w:sz w:val="18"/>
                <w:lang w:val="es-CL"/>
              </w:rPr>
            </w:pPr>
            <w:r w:rsidRPr="00D219A7">
              <w:rPr>
                <w:color w:val="000000"/>
                <w:sz w:val="18"/>
                <w:lang w:val="es-CL"/>
              </w:rPr>
              <w:t>Pozo Almonte</w:t>
            </w:r>
          </w:p>
        </w:tc>
        <w:tc>
          <w:tcPr>
            <w:tcW w:w="2551" w:type="dxa"/>
            <w:tcBorders>
              <w:top w:val="nil"/>
              <w:left w:val="nil"/>
              <w:bottom w:val="single" w:sz="8" w:space="0" w:color="auto"/>
              <w:right w:val="single" w:sz="8" w:space="0" w:color="auto"/>
            </w:tcBorders>
            <w:shd w:val="clear" w:color="auto" w:fill="auto"/>
            <w:vAlign w:val="center"/>
            <w:hideMark/>
          </w:tcPr>
          <w:p w14:paraId="23DD2ED6" w14:textId="77777777" w:rsidR="00793198" w:rsidRPr="00D219A7" w:rsidRDefault="00793198" w:rsidP="00793198">
            <w:pPr>
              <w:jc w:val="center"/>
              <w:rPr>
                <w:color w:val="000000"/>
                <w:sz w:val="18"/>
                <w:lang w:val="es-CL"/>
              </w:rPr>
            </w:pPr>
            <w:r w:rsidRPr="00D219A7">
              <w:rPr>
                <w:color w:val="000000"/>
                <w:sz w:val="18"/>
                <w:lang w:val="es-CL"/>
              </w:rPr>
              <w:t>Plaza Centro de Artes Escénicas</w:t>
            </w:r>
          </w:p>
        </w:tc>
        <w:tc>
          <w:tcPr>
            <w:tcW w:w="1134" w:type="dxa"/>
            <w:tcBorders>
              <w:top w:val="nil"/>
              <w:left w:val="nil"/>
              <w:bottom w:val="single" w:sz="8" w:space="0" w:color="auto"/>
              <w:right w:val="single" w:sz="8" w:space="0" w:color="auto"/>
            </w:tcBorders>
            <w:shd w:val="clear" w:color="auto" w:fill="auto"/>
            <w:noWrap/>
            <w:vAlign w:val="center"/>
            <w:hideMark/>
          </w:tcPr>
          <w:p w14:paraId="775A894D"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40595EFC"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B556770" w14:textId="77777777" w:rsidR="00793198" w:rsidRPr="00D219A7" w:rsidRDefault="00793198" w:rsidP="00793198">
            <w:pPr>
              <w:jc w:val="center"/>
              <w:rPr>
                <w:color w:val="000000"/>
                <w:sz w:val="16"/>
                <w:lang w:val="es-CL"/>
              </w:rPr>
            </w:pPr>
            <w:r w:rsidRPr="00D219A7">
              <w:rPr>
                <w:color w:val="000000"/>
                <w:sz w:val="16"/>
                <w:lang w:val="es-CL"/>
              </w:rPr>
              <w:t>ZWF-TPC-22-2</w:t>
            </w:r>
          </w:p>
        </w:tc>
        <w:tc>
          <w:tcPr>
            <w:tcW w:w="864" w:type="dxa"/>
            <w:tcBorders>
              <w:top w:val="nil"/>
              <w:left w:val="nil"/>
              <w:bottom w:val="single" w:sz="8" w:space="0" w:color="auto"/>
              <w:right w:val="single" w:sz="8" w:space="0" w:color="auto"/>
            </w:tcBorders>
            <w:shd w:val="clear" w:color="auto" w:fill="auto"/>
            <w:vAlign w:val="center"/>
            <w:hideMark/>
          </w:tcPr>
          <w:p w14:paraId="766E098D"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76716C91"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noWrap/>
            <w:vAlign w:val="center"/>
            <w:hideMark/>
          </w:tcPr>
          <w:p w14:paraId="785EEABD" w14:textId="77777777" w:rsidR="00793198" w:rsidRPr="00D219A7" w:rsidRDefault="00793198" w:rsidP="00793198">
            <w:pPr>
              <w:jc w:val="center"/>
              <w:rPr>
                <w:color w:val="000000"/>
                <w:sz w:val="18"/>
                <w:lang w:val="es-CL"/>
              </w:rPr>
            </w:pPr>
            <w:r w:rsidRPr="00D219A7">
              <w:rPr>
                <w:color w:val="000000"/>
                <w:sz w:val="18"/>
                <w:lang w:val="es-CL"/>
              </w:rPr>
              <w:t>Pozo Almonte</w:t>
            </w:r>
          </w:p>
        </w:tc>
        <w:tc>
          <w:tcPr>
            <w:tcW w:w="2551" w:type="dxa"/>
            <w:tcBorders>
              <w:top w:val="nil"/>
              <w:left w:val="nil"/>
              <w:bottom w:val="single" w:sz="8" w:space="0" w:color="auto"/>
              <w:right w:val="single" w:sz="8" w:space="0" w:color="auto"/>
            </w:tcBorders>
            <w:shd w:val="clear" w:color="auto" w:fill="auto"/>
            <w:vAlign w:val="center"/>
            <w:hideMark/>
          </w:tcPr>
          <w:p w14:paraId="6C603C6F" w14:textId="77777777" w:rsidR="00793198" w:rsidRPr="00D219A7" w:rsidRDefault="00793198" w:rsidP="00793198">
            <w:pPr>
              <w:jc w:val="center"/>
              <w:rPr>
                <w:color w:val="000000"/>
                <w:sz w:val="18"/>
                <w:lang w:val="es-CL"/>
              </w:rPr>
            </w:pPr>
            <w:r w:rsidRPr="00D219A7">
              <w:rPr>
                <w:color w:val="000000"/>
                <w:sz w:val="18"/>
                <w:lang w:val="es-CL"/>
              </w:rPr>
              <w:t>Plaza Mercado</w:t>
            </w:r>
          </w:p>
        </w:tc>
        <w:tc>
          <w:tcPr>
            <w:tcW w:w="1134" w:type="dxa"/>
            <w:tcBorders>
              <w:top w:val="nil"/>
              <w:left w:val="nil"/>
              <w:bottom w:val="single" w:sz="8" w:space="0" w:color="auto"/>
              <w:right w:val="single" w:sz="8" w:space="0" w:color="auto"/>
            </w:tcBorders>
            <w:shd w:val="clear" w:color="auto" w:fill="auto"/>
            <w:noWrap/>
            <w:vAlign w:val="center"/>
            <w:hideMark/>
          </w:tcPr>
          <w:p w14:paraId="42FB5E31"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05502C67"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F9DB394" w14:textId="77777777" w:rsidR="00793198" w:rsidRPr="00D219A7" w:rsidRDefault="00793198" w:rsidP="00793198">
            <w:pPr>
              <w:jc w:val="center"/>
              <w:rPr>
                <w:color w:val="000000"/>
                <w:sz w:val="16"/>
                <w:lang w:val="es-CL"/>
              </w:rPr>
            </w:pPr>
            <w:r w:rsidRPr="00D219A7">
              <w:rPr>
                <w:color w:val="000000"/>
                <w:sz w:val="16"/>
                <w:lang w:val="es-CL"/>
              </w:rPr>
              <w:t>ZWF-TPC-22-3</w:t>
            </w:r>
          </w:p>
        </w:tc>
        <w:tc>
          <w:tcPr>
            <w:tcW w:w="864" w:type="dxa"/>
            <w:tcBorders>
              <w:top w:val="nil"/>
              <w:left w:val="nil"/>
              <w:bottom w:val="single" w:sz="8" w:space="0" w:color="auto"/>
              <w:right w:val="single" w:sz="8" w:space="0" w:color="auto"/>
            </w:tcBorders>
            <w:shd w:val="clear" w:color="auto" w:fill="auto"/>
            <w:vAlign w:val="center"/>
            <w:hideMark/>
          </w:tcPr>
          <w:p w14:paraId="1FFEF9ED"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13C6C5AD" w14:textId="77777777" w:rsidR="00793198" w:rsidRPr="00D219A7" w:rsidRDefault="00793198" w:rsidP="00793198">
            <w:pPr>
              <w:jc w:val="center"/>
              <w:rPr>
                <w:color w:val="000000"/>
                <w:sz w:val="16"/>
                <w:lang w:val="es-CL"/>
              </w:rPr>
            </w:pPr>
            <w:r w:rsidRPr="00D219A7">
              <w:rPr>
                <w:color w:val="000000"/>
                <w:sz w:val="16"/>
                <w:lang w:val="es-CL"/>
              </w:rPr>
              <w:t>Pozo Almonte</w:t>
            </w:r>
          </w:p>
        </w:tc>
        <w:tc>
          <w:tcPr>
            <w:tcW w:w="1418" w:type="dxa"/>
            <w:tcBorders>
              <w:top w:val="nil"/>
              <w:left w:val="nil"/>
              <w:bottom w:val="single" w:sz="8" w:space="0" w:color="auto"/>
              <w:right w:val="single" w:sz="8" w:space="0" w:color="auto"/>
            </w:tcBorders>
            <w:shd w:val="clear" w:color="auto" w:fill="auto"/>
            <w:noWrap/>
            <w:vAlign w:val="center"/>
            <w:hideMark/>
          </w:tcPr>
          <w:p w14:paraId="4B9A49C0" w14:textId="77777777" w:rsidR="00793198" w:rsidRPr="00D219A7" w:rsidRDefault="00793198" w:rsidP="00793198">
            <w:pPr>
              <w:jc w:val="center"/>
              <w:rPr>
                <w:color w:val="000000"/>
                <w:sz w:val="18"/>
                <w:lang w:val="es-CL"/>
              </w:rPr>
            </w:pPr>
            <w:r w:rsidRPr="00D219A7">
              <w:rPr>
                <w:color w:val="000000"/>
                <w:sz w:val="18"/>
                <w:lang w:val="es-CL"/>
              </w:rPr>
              <w:t>Pozo Almonte</w:t>
            </w:r>
          </w:p>
        </w:tc>
        <w:tc>
          <w:tcPr>
            <w:tcW w:w="2551" w:type="dxa"/>
            <w:tcBorders>
              <w:top w:val="nil"/>
              <w:left w:val="nil"/>
              <w:bottom w:val="single" w:sz="8" w:space="0" w:color="auto"/>
              <w:right w:val="single" w:sz="8" w:space="0" w:color="auto"/>
            </w:tcBorders>
            <w:shd w:val="clear" w:color="auto" w:fill="auto"/>
            <w:vAlign w:val="center"/>
            <w:hideMark/>
          </w:tcPr>
          <w:p w14:paraId="790C24A9" w14:textId="77777777" w:rsidR="00793198" w:rsidRPr="00D219A7" w:rsidRDefault="00793198" w:rsidP="00793198">
            <w:pPr>
              <w:jc w:val="center"/>
              <w:rPr>
                <w:color w:val="000000"/>
                <w:sz w:val="18"/>
                <w:lang w:val="es-CL"/>
              </w:rPr>
            </w:pPr>
            <w:r w:rsidRPr="00D219A7">
              <w:rPr>
                <w:color w:val="000000"/>
                <w:sz w:val="18"/>
                <w:lang w:val="es-CL"/>
              </w:rPr>
              <w:t>Plaza Pablo Neruda</w:t>
            </w:r>
          </w:p>
        </w:tc>
        <w:tc>
          <w:tcPr>
            <w:tcW w:w="1134" w:type="dxa"/>
            <w:tcBorders>
              <w:top w:val="nil"/>
              <w:left w:val="nil"/>
              <w:bottom w:val="single" w:sz="8" w:space="0" w:color="auto"/>
              <w:right w:val="single" w:sz="8" w:space="0" w:color="auto"/>
            </w:tcBorders>
            <w:shd w:val="clear" w:color="auto" w:fill="auto"/>
            <w:noWrap/>
            <w:vAlign w:val="center"/>
            <w:hideMark/>
          </w:tcPr>
          <w:p w14:paraId="61E76665"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170F2B2D"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FC41A9F" w14:textId="77777777" w:rsidR="00793198" w:rsidRPr="00D219A7" w:rsidRDefault="00793198" w:rsidP="00793198">
            <w:pPr>
              <w:jc w:val="center"/>
              <w:rPr>
                <w:color w:val="000000"/>
                <w:sz w:val="16"/>
                <w:lang w:val="es-CL"/>
              </w:rPr>
            </w:pPr>
            <w:r w:rsidRPr="00D219A7">
              <w:rPr>
                <w:color w:val="000000"/>
                <w:sz w:val="16"/>
                <w:lang w:val="es-CL"/>
              </w:rPr>
              <w:t>ZWF-TPC-23-1</w:t>
            </w:r>
          </w:p>
        </w:tc>
        <w:tc>
          <w:tcPr>
            <w:tcW w:w="864" w:type="dxa"/>
            <w:tcBorders>
              <w:top w:val="nil"/>
              <w:left w:val="nil"/>
              <w:bottom w:val="single" w:sz="8" w:space="0" w:color="auto"/>
              <w:right w:val="single" w:sz="8" w:space="0" w:color="auto"/>
            </w:tcBorders>
            <w:shd w:val="clear" w:color="auto" w:fill="auto"/>
            <w:vAlign w:val="center"/>
            <w:hideMark/>
          </w:tcPr>
          <w:p w14:paraId="513E303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59CD4BFB" w14:textId="77777777" w:rsidR="00793198" w:rsidRPr="00D219A7" w:rsidRDefault="00793198" w:rsidP="00793198">
            <w:pPr>
              <w:jc w:val="center"/>
              <w:rPr>
                <w:color w:val="000000"/>
                <w:sz w:val="16"/>
                <w:lang w:val="es-CL"/>
              </w:rPr>
            </w:pPr>
            <w:r w:rsidRPr="00D219A7">
              <w:rPr>
                <w:color w:val="000000"/>
                <w:sz w:val="16"/>
                <w:lang w:val="es-CL"/>
              </w:rPr>
              <w:t>Alto Hospicio</w:t>
            </w:r>
          </w:p>
        </w:tc>
        <w:tc>
          <w:tcPr>
            <w:tcW w:w="1418" w:type="dxa"/>
            <w:tcBorders>
              <w:top w:val="nil"/>
              <w:left w:val="nil"/>
              <w:bottom w:val="single" w:sz="8" w:space="0" w:color="auto"/>
              <w:right w:val="single" w:sz="8" w:space="0" w:color="auto"/>
            </w:tcBorders>
            <w:shd w:val="clear" w:color="auto" w:fill="auto"/>
            <w:noWrap/>
            <w:vAlign w:val="center"/>
            <w:hideMark/>
          </w:tcPr>
          <w:p w14:paraId="33E8C263" w14:textId="77777777" w:rsidR="00793198" w:rsidRPr="00D219A7" w:rsidRDefault="00793198" w:rsidP="00793198">
            <w:pPr>
              <w:jc w:val="center"/>
              <w:rPr>
                <w:color w:val="000000"/>
                <w:sz w:val="18"/>
                <w:lang w:val="es-CL"/>
              </w:rPr>
            </w:pPr>
            <w:r w:rsidRPr="00D219A7">
              <w:rPr>
                <w:color w:val="000000"/>
                <w:sz w:val="18"/>
                <w:lang w:val="es-CL"/>
              </w:rPr>
              <w:t>Alto Hospicio</w:t>
            </w:r>
          </w:p>
        </w:tc>
        <w:tc>
          <w:tcPr>
            <w:tcW w:w="2551" w:type="dxa"/>
            <w:tcBorders>
              <w:top w:val="nil"/>
              <w:left w:val="nil"/>
              <w:bottom w:val="single" w:sz="8" w:space="0" w:color="auto"/>
              <w:right w:val="single" w:sz="8" w:space="0" w:color="auto"/>
            </w:tcBorders>
            <w:shd w:val="clear" w:color="auto" w:fill="auto"/>
            <w:vAlign w:val="center"/>
            <w:hideMark/>
          </w:tcPr>
          <w:p w14:paraId="03762084" w14:textId="77777777" w:rsidR="00793198" w:rsidRPr="00D219A7" w:rsidRDefault="00793198" w:rsidP="00793198">
            <w:pPr>
              <w:jc w:val="center"/>
              <w:rPr>
                <w:color w:val="000000"/>
                <w:sz w:val="18"/>
                <w:lang w:val="es-CL"/>
              </w:rPr>
            </w:pPr>
            <w:r w:rsidRPr="00D219A7">
              <w:rPr>
                <w:color w:val="000000"/>
                <w:sz w:val="18"/>
                <w:lang w:val="es-CL"/>
              </w:rPr>
              <w:t>Plaza Sector Santa Rosa</w:t>
            </w:r>
          </w:p>
        </w:tc>
        <w:tc>
          <w:tcPr>
            <w:tcW w:w="1134" w:type="dxa"/>
            <w:tcBorders>
              <w:top w:val="nil"/>
              <w:left w:val="nil"/>
              <w:bottom w:val="single" w:sz="8" w:space="0" w:color="auto"/>
              <w:right w:val="single" w:sz="8" w:space="0" w:color="auto"/>
            </w:tcBorders>
            <w:shd w:val="clear" w:color="auto" w:fill="auto"/>
            <w:noWrap/>
            <w:vAlign w:val="center"/>
            <w:hideMark/>
          </w:tcPr>
          <w:p w14:paraId="65CA258B"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1BCC6D34"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3BF8237B" w14:textId="77777777" w:rsidR="00793198" w:rsidRPr="00D219A7" w:rsidRDefault="00793198" w:rsidP="00793198">
            <w:pPr>
              <w:jc w:val="center"/>
              <w:rPr>
                <w:color w:val="000000"/>
                <w:sz w:val="16"/>
                <w:lang w:val="es-CL"/>
              </w:rPr>
            </w:pPr>
            <w:r w:rsidRPr="00D219A7">
              <w:rPr>
                <w:color w:val="000000"/>
                <w:sz w:val="16"/>
                <w:lang w:val="es-CL"/>
              </w:rPr>
              <w:t>ZWF-TPC-24-1</w:t>
            </w:r>
          </w:p>
        </w:tc>
        <w:tc>
          <w:tcPr>
            <w:tcW w:w="864" w:type="dxa"/>
            <w:tcBorders>
              <w:top w:val="nil"/>
              <w:left w:val="nil"/>
              <w:bottom w:val="single" w:sz="8" w:space="0" w:color="auto"/>
              <w:right w:val="single" w:sz="8" w:space="0" w:color="auto"/>
            </w:tcBorders>
            <w:shd w:val="clear" w:color="auto" w:fill="auto"/>
            <w:vAlign w:val="center"/>
            <w:hideMark/>
          </w:tcPr>
          <w:p w14:paraId="3976001F"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7EEF8850"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464D6A36" w14:textId="77777777" w:rsidR="00793198" w:rsidRPr="00D219A7" w:rsidRDefault="00793198" w:rsidP="00793198">
            <w:pPr>
              <w:jc w:val="center"/>
              <w:rPr>
                <w:color w:val="000000"/>
                <w:sz w:val="18"/>
                <w:lang w:val="es-CL"/>
              </w:rPr>
            </w:pPr>
            <w:r w:rsidRPr="00D219A7">
              <w:rPr>
                <w:color w:val="000000"/>
                <w:sz w:val="18"/>
                <w:lang w:val="es-CL"/>
              </w:rPr>
              <w:t>Cáñamo</w:t>
            </w:r>
          </w:p>
        </w:tc>
        <w:tc>
          <w:tcPr>
            <w:tcW w:w="2551" w:type="dxa"/>
            <w:tcBorders>
              <w:top w:val="nil"/>
              <w:left w:val="nil"/>
              <w:bottom w:val="single" w:sz="8" w:space="0" w:color="auto"/>
              <w:right w:val="single" w:sz="8" w:space="0" w:color="auto"/>
            </w:tcBorders>
            <w:shd w:val="clear" w:color="auto" w:fill="auto"/>
            <w:vAlign w:val="center"/>
            <w:hideMark/>
          </w:tcPr>
          <w:p w14:paraId="22F06AEB" w14:textId="144E054F" w:rsidR="00793198" w:rsidRPr="00D219A7" w:rsidRDefault="00793198" w:rsidP="00793198">
            <w:pPr>
              <w:jc w:val="center"/>
              <w:rPr>
                <w:color w:val="000000"/>
                <w:sz w:val="18"/>
                <w:lang w:val="es-CL"/>
              </w:rPr>
            </w:pPr>
            <w:r w:rsidRPr="00D219A7">
              <w:rPr>
                <w:color w:val="000000"/>
                <w:sz w:val="18"/>
                <w:lang w:val="es-CL"/>
              </w:rPr>
              <w:t xml:space="preserve">Caleta </w:t>
            </w:r>
            <w:r w:rsidRPr="00793198">
              <w:rPr>
                <w:rFonts w:eastAsia="Times New Roman"/>
                <w:color w:val="000000"/>
                <w:sz w:val="18"/>
                <w:szCs w:val="18"/>
                <w:lang w:val="es-CL" w:eastAsia="es-CL"/>
              </w:rPr>
              <w:t>Cáñamo</w:t>
            </w:r>
          </w:p>
        </w:tc>
        <w:tc>
          <w:tcPr>
            <w:tcW w:w="1134" w:type="dxa"/>
            <w:tcBorders>
              <w:top w:val="nil"/>
              <w:left w:val="nil"/>
              <w:bottom w:val="single" w:sz="8" w:space="0" w:color="auto"/>
              <w:right w:val="single" w:sz="8" w:space="0" w:color="auto"/>
            </w:tcBorders>
            <w:shd w:val="clear" w:color="auto" w:fill="auto"/>
            <w:noWrap/>
            <w:vAlign w:val="center"/>
            <w:hideMark/>
          </w:tcPr>
          <w:p w14:paraId="7C426FEA" w14:textId="77777777" w:rsidR="00793198" w:rsidRPr="00D219A7" w:rsidRDefault="00793198" w:rsidP="00793198">
            <w:pPr>
              <w:jc w:val="center"/>
              <w:rPr>
                <w:color w:val="000000"/>
                <w:sz w:val="18"/>
                <w:lang w:val="es-CL"/>
              </w:rPr>
            </w:pPr>
            <w:r w:rsidRPr="00D219A7">
              <w:rPr>
                <w:color w:val="000000"/>
                <w:sz w:val="18"/>
                <w:lang w:val="es-CL"/>
              </w:rPr>
              <w:t>A </w:t>
            </w:r>
          </w:p>
        </w:tc>
      </w:tr>
      <w:tr w:rsidR="000218BB" w:rsidRPr="00793198" w14:paraId="200EDEEA"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C862DD9" w14:textId="77777777" w:rsidR="00793198" w:rsidRPr="00D219A7" w:rsidRDefault="00793198" w:rsidP="00793198">
            <w:pPr>
              <w:jc w:val="center"/>
              <w:rPr>
                <w:color w:val="000000"/>
                <w:sz w:val="16"/>
                <w:lang w:val="es-CL"/>
              </w:rPr>
            </w:pPr>
            <w:r w:rsidRPr="00D219A7">
              <w:rPr>
                <w:color w:val="000000"/>
                <w:sz w:val="16"/>
                <w:lang w:val="es-CL"/>
              </w:rPr>
              <w:t>ZWF-TPC-25-1</w:t>
            </w:r>
          </w:p>
        </w:tc>
        <w:tc>
          <w:tcPr>
            <w:tcW w:w="864" w:type="dxa"/>
            <w:tcBorders>
              <w:top w:val="nil"/>
              <w:left w:val="nil"/>
              <w:bottom w:val="single" w:sz="8" w:space="0" w:color="auto"/>
              <w:right w:val="single" w:sz="8" w:space="0" w:color="auto"/>
            </w:tcBorders>
            <w:shd w:val="clear" w:color="auto" w:fill="auto"/>
            <w:vAlign w:val="center"/>
            <w:hideMark/>
          </w:tcPr>
          <w:p w14:paraId="12999C07"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2A0362E1"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5EF51D44" w14:textId="77777777" w:rsidR="00793198" w:rsidRPr="00D219A7" w:rsidRDefault="00793198" w:rsidP="00793198">
            <w:pPr>
              <w:jc w:val="center"/>
              <w:rPr>
                <w:color w:val="000000"/>
                <w:sz w:val="18"/>
                <w:lang w:val="es-CL"/>
              </w:rPr>
            </w:pPr>
            <w:proofErr w:type="spellStart"/>
            <w:r w:rsidRPr="00D219A7">
              <w:rPr>
                <w:color w:val="000000"/>
                <w:sz w:val="18"/>
                <w:lang w:val="es-CL"/>
              </w:rPr>
              <w:t>Caramucho</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7C709723"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Caramucho</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066306F7"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10E06F96"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58A7EC9" w14:textId="77777777" w:rsidR="00793198" w:rsidRPr="00D219A7" w:rsidRDefault="00793198" w:rsidP="00793198">
            <w:pPr>
              <w:jc w:val="center"/>
              <w:rPr>
                <w:color w:val="000000"/>
                <w:sz w:val="16"/>
                <w:lang w:val="es-CL"/>
              </w:rPr>
            </w:pPr>
            <w:r w:rsidRPr="00D219A7">
              <w:rPr>
                <w:color w:val="000000"/>
                <w:sz w:val="16"/>
                <w:lang w:val="es-CL"/>
              </w:rPr>
              <w:t>ZWF-TPC-26-1</w:t>
            </w:r>
          </w:p>
        </w:tc>
        <w:tc>
          <w:tcPr>
            <w:tcW w:w="864" w:type="dxa"/>
            <w:tcBorders>
              <w:top w:val="nil"/>
              <w:left w:val="nil"/>
              <w:bottom w:val="single" w:sz="8" w:space="0" w:color="auto"/>
              <w:right w:val="single" w:sz="8" w:space="0" w:color="auto"/>
            </w:tcBorders>
            <w:shd w:val="clear" w:color="auto" w:fill="auto"/>
            <w:vAlign w:val="center"/>
            <w:hideMark/>
          </w:tcPr>
          <w:p w14:paraId="5D2EE5A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6B2DCCAD"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5711F6D7" w14:textId="77777777" w:rsidR="00793198" w:rsidRPr="00D219A7" w:rsidRDefault="00793198" w:rsidP="00793198">
            <w:pPr>
              <w:jc w:val="center"/>
              <w:rPr>
                <w:color w:val="000000"/>
                <w:sz w:val="18"/>
                <w:lang w:val="es-CL"/>
              </w:rPr>
            </w:pPr>
            <w:proofErr w:type="spellStart"/>
            <w:r w:rsidRPr="00D219A7">
              <w:rPr>
                <w:color w:val="000000"/>
                <w:sz w:val="18"/>
                <w:lang w:val="es-CL"/>
              </w:rPr>
              <w:t>Chanavaya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673788D2"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Chanavaya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5888BDA6"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2D393BD3"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D257EA6" w14:textId="77777777" w:rsidR="00793198" w:rsidRPr="00D219A7" w:rsidRDefault="00793198" w:rsidP="00793198">
            <w:pPr>
              <w:jc w:val="center"/>
              <w:rPr>
                <w:color w:val="000000"/>
                <w:sz w:val="16"/>
                <w:lang w:val="es-CL"/>
              </w:rPr>
            </w:pPr>
            <w:r w:rsidRPr="00D219A7">
              <w:rPr>
                <w:color w:val="000000"/>
                <w:sz w:val="16"/>
                <w:lang w:val="es-CL"/>
              </w:rPr>
              <w:t>ZWF-TPC-27-1</w:t>
            </w:r>
          </w:p>
        </w:tc>
        <w:tc>
          <w:tcPr>
            <w:tcW w:w="864" w:type="dxa"/>
            <w:tcBorders>
              <w:top w:val="nil"/>
              <w:left w:val="nil"/>
              <w:bottom w:val="single" w:sz="8" w:space="0" w:color="auto"/>
              <w:right w:val="single" w:sz="8" w:space="0" w:color="auto"/>
            </w:tcBorders>
            <w:shd w:val="clear" w:color="auto" w:fill="auto"/>
            <w:vAlign w:val="center"/>
            <w:hideMark/>
          </w:tcPr>
          <w:p w14:paraId="72785FC6"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0EFF14FC"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6AD4CA4E" w14:textId="77777777" w:rsidR="00793198" w:rsidRPr="00D219A7" w:rsidRDefault="00793198" w:rsidP="00793198">
            <w:pPr>
              <w:jc w:val="center"/>
              <w:rPr>
                <w:color w:val="000000"/>
                <w:sz w:val="18"/>
                <w:lang w:val="es-CL"/>
              </w:rPr>
            </w:pPr>
            <w:proofErr w:type="spellStart"/>
            <w:r w:rsidRPr="00D219A7">
              <w:rPr>
                <w:color w:val="000000"/>
                <w:sz w:val="18"/>
                <w:lang w:val="es-CL"/>
              </w:rPr>
              <w:t>Chanavayita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00620C79"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Chanavayita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4C85346E"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2E2F88CE"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7B8EA0B" w14:textId="77777777" w:rsidR="00793198" w:rsidRPr="00D219A7" w:rsidRDefault="00793198" w:rsidP="00793198">
            <w:pPr>
              <w:jc w:val="center"/>
              <w:rPr>
                <w:color w:val="000000"/>
                <w:sz w:val="16"/>
                <w:lang w:val="es-CL"/>
              </w:rPr>
            </w:pPr>
            <w:r w:rsidRPr="00D219A7">
              <w:rPr>
                <w:color w:val="000000"/>
                <w:sz w:val="16"/>
                <w:lang w:val="es-CL"/>
              </w:rPr>
              <w:t>ZWF-TPC-28-1</w:t>
            </w:r>
          </w:p>
        </w:tc>
        <w:tc>
          <w:tcPr>
            <w:tcW w:w="864" w:type="dxa"/>
            <w:tcBorders>
              <w:top w:val="nil"/>
              <w:left w:val="nil"/>
              <w:bottom w:val="single" w:sz="8" w:space="0" w:color="auto"/>
              <w:right w:val="single" w:sz="8" w:space="0" w:color="auto"/>
            </w:tcBorders>
            <w:shd w:val="clear" w:color="auto" w:fill="auto"/>
            <w:vAlign w:val="center"/>
            <w:hideMark/>
          </w:tcPr>
          <w:p w14:paraId="5BF75A0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3B466516"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16A0D7F5" w14:textId="77777777" w:rsidR="00793198" w:rsidRPr="00D219A7" w:rsidRDefault="00793198" w:rsidP="00793198">
            <w:pPr>
              <w:jc w:val="center"/>
              <w:rPr>
                <w:color w:val="000000"/>
                <w:sz w:val="18"/>
                <w:lang w:val="es-CL"/>
              </w:rPr>
            </w:pPr>
            <w:proofErr w:type="spellStart"/>
            <w:r w:rsidRPr="00D219A7">
              <w:rPr>
                <w:color w:val="000000"/>
                <w:sz w:val="18"/>
                <w:lang w:val="es-CL"/>
              </w:rPr>
              <w:t>Chipana</w:t>
            </w:r>
            <w:proofErr w:type="spellEnd"/>
          </w:p>
        </w:tc>
        <w:tc>
          <w:tcPr>
            <w:tcW w:w="2551" w:type="dxa"/>
            <w:tcBorders>
              <w:top w:val="nil"/>
              <w:left w:val="nil"/>
              <w:bottom w:val="single" w:sz="8" w:space="0" w:color="auto"/>
              <w:right w:val="single" w:sz="8" w:space="0" w:color="auto"/>
            </w:tcBorders>
            <w:shd w:val="clear" w:color="auto" w:fill="auto"/>
            <w:vAlign w:val="center"/>
            <w:hideMark/>
          </w:tcPr>
          <w:p w14:paraId="3389991D" w14:textId="77777777" w:rsidR="00793198" w:rsidRPr="00D219A7" w:rsidRDefault="00793198" w:rsidP="00793198">
            <w:pPr>
              <w:jc w:val="center"/>
              <w:rPr>
                <w:color w:val="000000"/>
                <w:sz w:val="18"/>
                <w:lang w:val="es-CL"/>
              </w:rPr>
            </w:pPr>
            <w:r w:rsidRPr="00D219A7">
              <w:rPr>
                <w:color w:val="000000"/>
                <w:sz w:val="18"/>
                <w:lang w:val="es-CL"/>
              </w:rPr>
              <w:t xml:space="preserve">Plaza Caleta </w:t>
            </w:r>
            <w:proofErr w:type="spellStart"/>
            <w:r w:rsidRPr="00D219A7">
              <w:rPr>
                <w:color w:val="000000"/>
                <w:sz w:val="18"/>
                <w:lang w:val="es-CL"/>
              </w:rPr>
              <w:t>Chipana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40C3AF79"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74A2A5A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70A00420" w14:textId="77777777" w:rsidR="00793198" w:rsidRPr="00D219A7" w:rsidRDefault="00793198" w:rsidP="00793198">
            <w:pPr>
              <w:jc w:val="center"/>
              <w:rPr>
                <w:color w:val="000000"/>
                <w:sz w:val="16"/>
                <w:lang w:val="es-CL"/>
              </w:rPr>
            </w:pPr>
            <w:r w:rsidRPr="00D219A7">
              <w:rPr>
                <w:color w:val="000000"/>
                <w:sz w:val="16"/>
                <w:lang w:val="es-CL"/>
              </w:rPr>
              <w:t>ZWF-TPC-29-1</w:t>
            </w:r>
          </w:p>
        </w:tc>
        <w:tc>
          <w:tcPr>
            <w:tcW w:w="864" w:type="dxa"/>
            <w:tcBorders>
              <w:top w:val="nil"/>
              <w:left w:val="nil"/>
              <w:bottom w:val="single" w:sz="8" w:space="0" w:color="auto"/>
              <w:right w:val="single" w:sz="8" w:space="0" w:color="auto"/>
            </w:tcBorders>
            <w:shd w:val="clear" w:color="auto" w:fill="auto"/>
            <w:vAlign w:val="center"/>
            <w:hideMark/>
          </w:tcPr>
          <w:p w14:paraId="45CB2FCB"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1EF55571"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44DB8999" w14:textId="77777777" w:rsidR="00793198" w:rsidRPr="00D219A7" w:rsidRDefault="00793198" w:rsidP="00793198">
            <w:pPr>
              <w:jc w:val="center"/>
              <w:rPr>
                <w:color w:val="000000"/>
                <w:sz w:val="18"/>
                <w:lang w:val="es-CL"/>
              </w:rPr>
            </w:pPr>
            <w:r w:rsidRPr="00D219A7">
              <w:rPr>
                <w:color w:val="000000"/>
                <w:sz w:val="18"/>
                <w:lang w:val="es-CL"/>
              </w:rPr>
              <w:t>Iquique</w:t>
            </w:r>
          </w:p>
        </w:tc>
        <w:tc>
          <w:tcPr>
            <w:tcW w:w="2551" w:type="dxa"/>
            <w:tcBorders>
              <w:top w:val="nil"/>
              <w:left w:val="nil"/>
              <w:bottom w:val="single" w:sz="8" w:space="0" w:color="auto"/>
              <w:right w:val="single" w:sz="8" w:space="0" w:color="auto"/>
            </w:tcBorders>
            <w:shd w:val="clear" w:color="auto" w:fill="auto"/>
            <w:vAlign w:val="center"/>
            <w:hideMark/>
          </w:tcPr>
          <w:p w14:paraId="353A793E" w14:textId="77777777" w:rsidR="00793198" w:rsidRPr="00D219A7" w:rsidRDefault="00793198" w:rsidP="00793198">
            <w:pPr>
              <w:jc w:val="center"/>
              <w:rPr>
                <w:color w:val="000000"/>
                <w:sz w:val="18"/>
                <w:lang w:val="es-CL"/>
              </w:rPr>
            </w:pPr>
            <w:r w:rsidRPr="00D219A7">
              <w:rPr>
                <w:color w:val="000000"/>
                <w:sz w:val="18"/>
                <w:lang w:val="es-CL"/>
              </w:rPr>
              <w:t xml:space="preserve">Plaza Jorge </w:t>
            </w:r>
            <w:proofErr w:type="spellStart"/>
            <w:r w:rsidRPr="00D219A7">
              <w:rPr>
                <w:color w:val="000000"/>
                <w:sz w:val="18"/>
                <w:lang w:val="es-CL"/>
              </w:rPr>
              <w:t>Inostroza</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1F49FE04"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78EC8BB4"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1EBA25CE" w14:textId="77777777" w:rsidR="00793198" w:rsidRPr="00D219A7" w:rsidRDefault="00793198" w:rsidP="00793198">
            <w:pPr>
              <w:jc w:val="center"/>
              <w:rPr>
                <w:color w:val="000000"/>
                <w:sz w:val="16"/>
                <w:lang w:val="es-CL"/>
              </w:rPr>
            </w:pPr>
            <w:r w:rsidRPr="00D219A7">
              <w:rPr>
                <w:color w:val="000000"/>
                <w:sz w:val="16"/>
                <w:lang w:val="es-CL"/>
              </w:rPr>
              <w:t>ZWF-TPC-29-2</w:t>
            </w:r>
          </w:p>
        </w:tc>
        <w:tc>
          <w:tcPr>
            <w:tcW w:w="864" w:type="dxa"/>
            <w:tcBorders>
              <w:top w:val="nil"/>
              <w:left w:val="nil"/>
              <w:bottom w:val="single" w:sz="8" w:space="0" w:color="auto"/>
              <w:right w:val="single" w:sz="8" w:space="0" w:color="auto"/>
            </w:tcBorders>
            <w:shd w:val="clear" w:color="auto" w:fill="auto"/>
            <w:vAlign w:val="center"/>
            <w:hideMark/>
          </w:tcPr>
          <w:p w14:paraId="66490868"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1AD45CF1"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5FFE5740" w14:textId="77777777" w:rsidR="00793198" w:rsidRPr="00D219A7" w:rsidRDefault="00793198" w:rsidP="00793198">
            <w:pPr>
              <w:jc w:val="center"/>
              <w:rPr>
                <w:color w:val="000000"/>
                <w:sz w:val="18"/>
                <w:lang w:val="es-CL"/>
              </w:rPr>
            </w:pPr>
            <w:r w:rsidRPr="00D219A7">
              <w:rPr>
                <w:color w:val="000000"/>
                <w:sz w:val="18"/>
                <w:lang w:val="es-CL"/>
              </w:rPr>
              <w:t>Iquique</w:t>
            </w:r>
          </w:p>
        </w:tc>
        <w:tc>
          <w:tcPr>
            <w:tcW w:w="2551" w:type="dxa"/>
            <w:tcBorders>
              <w:top w:val="nil"/>
              <w:left w:val="nil"/>
              <w:bottom w:val="single" w:sz="8" w:space="0" w:color="auto"/>
              <w:right w:val="single" w:sz="8" w:space="0" w:color="auto"/>
            </w:tcBorders>
            <w:shd w:val="clear" w:color="auto" w:fill="auto"/>
            <w:vAlign w:val="center"/>
            <w:hideMark/>
          </w:tcPr>
          <w:p w14:paraId="3B6619F4" w14:textId="77777777" w:rsidR="00793198" w:rsidRPr="00D219A7" w:rsidRDefault="00793198" w:rsidP="00793198">
            <w:pPr>
              <w:jc w:val="center"/>
              <w:rPr>
                <w:color w:val="000000"/>
                <w:sz w:val="18"/>
                <w:lang w:val="es-CL"/>
              </w:rPr>
            </w:pPr>
            <w:r w:rsidRPr="00D219A7">
              <w:rPr>
                <w:color w:val="000000"/>
                <w:sz w:val="18"/>
                <w:lang w:val="es-CL"/>
              </w:rPr>
              <w:t>Plaza Arica</w:t>
            </w:r>
          </w:p>
        </w:tc>
        <w:tc>
          <w:tcPr>
            <w:tcW w:w="1134" w:type="dxa"/>
            <w:tcBorders>
              <w:top w:val="nil"/>
              <w:left w:val="nil"/>
              <w:bottom w:val="single" w:sz="8" w:space="0" w:color="auto"/>
              <w:right w:val="single" w:sz="8" w:space="0" w:color="auto"/>
            </w:tcBorders>
            <w:shd w:val="clear" w:color="auto" w:fill="auto"/>
            <w:noWrap/>
            <w:vAlign w:val="center"/>
            <w:hideMark/>
          </w:tcPr>
          <w:p w14:paraId="56FE681A" w14:textId="77777777" w:rsidR="00793198" w:rsidRPr="00D219A7" w:rsidRDefault="00793198" w:rsidP="00793198">
            <w:pPr>
              <w:jc w:val="center"/>
              <w:rPr>
                <w:color w:val="000000"/>
                <w:sz w:val="18"/>
                <w:lang w:val="es-CL"/>
              </w:rPr>
            </w:pPr>
            <w:r w:rsidRPr="00D219A7">
              <w:rPr>
                <w:color w:val="000000"/>
                <w:sz w:val="18"/>
                <w:lang w:val="es-CL"/>
              </w:rPr>
              <w:t>C</w:t>
            </w:r>
          </w:p>
        </w:tc>
      </w:tr>
      <w:tr w:rsidR="000218BB" w:rsidRPr="00793198" w14:paraId="2D99EAC4"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5B86590" w14:textId="77777777" w:rsidR="00793198" w:rsidRPr="00D219A7" w:rsidRDefault="00793198" w:rsidP="00793198">
            <w:pPr>
              <w:jc w:val="center"/>
              <w:rPr>
                <w:color w:val="000000"/>
                <w:sz w:val="16"/>
                <w:lang w:val="es-CL"/>
              </w:rPr>
            </w:pPr>
            <w:r w:rsidRPr="00D219A7">
              <w:rPr>
                <w:color w:val="000000"/>
                <w:sz w:val="16"/>
                <w:lang w:val="es-CL"/>
              </w:rPr>
              <w:t>ZWF-TPC-29-3</w:t>
            </w:r>
          </w:p>
        </w:tc>
        <w:tc>
          <w:tcPr>
            <w:tcW w:w="864" w:type="dxa"/>
            <w:tcBorders>
              <w:top w:val="nil"/>
              <w:left w:val="nil"/>
              <w:bottom w:val="single" w:sz="8" w:space="0" w:color="auto"/>
              <w:right w:val="single" w:sz="8" w:space="0" w:color="auto"/>
            </w:tcBorders>
            <w:shd w:val="clear" w:color="auto" w:fill="auto"/>
            <w:vAlign w:val="center"/>
            <w:hideMark/>
          </w:tcPr>
          <w:p w14:paraId="2E1D11D1"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2C4143DD"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5ED52CF5" w14:textId="77777777" w:rsidR="00793198" w:rsidRPr="00D219A7" w:rsidRDefault="00793198" w:rsidP="00793198">
            <w:pPr>
              <w:jc w:val="center"/>
              <w:rPr>
                <w:color w:val="000000"/>
                <w:sz w:val="18"/>
                <w:lang w:val="es-CL"/>
              </w:rPr>
            </w:pPr>
            <w:r w:rsidRPr="00D219A7">
              <w:rPr>
                <w:color w:val="000000"/>
                <w:sz w:val="18"/>
                <w:lang w:val="es-CL"/>
              </w:rPr>
              <w:t>Iquique</w:t>
            </w:r>
          </w:p>
        </w:tc>
        <w:tc>
          <w:tcPr>
            <w:tcW w:w="2551" w:type="dxa"/>
            <w:tcBorders>
              <w:top w:val="nil"/>
              <w:left w:val="nil"/>
              <w:bottom w:val="single" w:sz="8" w:space="0" w:color="auto"/>
              <w:right w:val="single" w:sz="8" w:space="0" w:color="auto"/>
            </w:tcBorders>
            <w:shd w:val="clear" w:color="auto" w:fill="auto"/>
            <w:vAlign w:val="center"/>
            <w:hideMark/>
          </w:tcPr>
          <w:p w14:paraId="332A8B45" w14:textId="77777777" w:rsidR="00793198" w:rsidRPr="00D219A7" w:rsidRDefault="00793198" w:rsidP="00793198">
            <w:pPr>
              <w:jc w:val="center"/>
              <w:rPr>
                <w:color w:val="000000"/>
                <w:sz w:val="18"/>
                <w:lang w:val="es-CL"/>
              </w:rPr>
            </w:pPr>
            <w:r w:rsidRPr="00D219A7">
              <w:rPr>
                <w:color w:val="000000"/>
                <w:sz w:val="18"/>
                <w:lang w:val="es-CL"/>
              </w:rPr>
              <w:t xml:space="preserve">Plaza </w:t>
            </w:r>
            <w:proofErr w:type="spellStart"/>
            <w:r w:rsidRPr="00D219A7">
              <w:rPr>
                <w:color w:val="000000"/>
                <w:sz w:val="18"/>
                <w:lang w:val="es-CL"/>
              </w:rPr>
              <w:t>Condell</w:t>
            </w:r>
            <w:proofErr w:type="spellEnd"/>
          </w:p>
        </w:tc>
        <w:tc>
          <w:tcPr>
            <w:tcW w:w="1134" w:type="dxa"/>
            <w:tcBorders>
              <w:top w:val="nil"/>
              <w:left w:val="nil"/>
              <w:bottom w:val="single" w:sz="8" w:space="0" w:color="auto"/>
              <w:right w:val="single" w:sz="8" w:space="0" w:color="auto"/>
            </w:tcBorders>
            <w:shd w:val="clear" w:color="auto" w:fill="auto"/>
            <w:noWrap/>
            <w:vAlign w:val="center"/>
            <w:hideMark/>
          </w:tcPr>
          <w:p w14:paraId="022DAEDC" w14:textId="77777777" w:rsidR="00793198" w:rsidRPr="00D219A7" w:rsidRDefault="00793198" w:rsidP="00793198">
            <w:pPr>
              <w:jc w:val="center"/>
              <w:rPr>
                <w:color w:val="000000"/>
                <w:sz w:val="18"/>
                <w:lang w:val="es-CL"/>
              </w:rPr>
            </w:pPr>
            <w:r w:rsidRPr="00D219A7">
              <w:rPr>
                <w:color w:val="000000"/>
                <w:sz w:val="18"/>
                <w:lang w:val="es-CL"/>
              </w:rPr>
              <w:t>D</w:t>
            </w:r>
          </w:p>
        </w:tc>
      </w:tr>
      <w:tr w:rsidR="000218BB" w:rsidRPr="00793198" w14:paraId="1667D084"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04D02791" w14:textId="77777777" w:rsidR="00793198" w:rsidRPr="00D219A7" w:rsidRDefault="00793198" w:rsidP="00793198">
            <w:pPr>
              <w:jc w:val="center"/>
              <w:rPr>
                <w:color w:val="000000"/>
                <w:sz w:val="16"/>
                <w:lang w:val="es-CL"/>
              </w:rPr>
            </w:pPr>
            <w:r w:rsidRPr="00D219A7">
              <w:rPr>
                <w:color w:val="000000"/>
                <w:sz w:val="16"/>
                <w:lang w:val="es-CL"/>
              </w:rPr>
              <w:t>ZWF-TPC-29-4</w:t>
            </w:r>
          </w:p>
        </w:tc>
        <w:tc>
          <w:tcPr>
            <w:tcW w:w="864" w:type="dxa"/>
            <w:tcBorders>
              <w:top w:val="nil"/>
              <w:left w:val="nil"/>
              <w:bottom w:val="single" w:sz="8" w:space="0" w:color="auto"/>
              <w:right w:val="single" w:sz="8" w:space="0" w:color="auto"/>
            </w:tcBorders>
            <w:shd w:val="clear" w:color="auto" w:fill="auto"/>
            <w:vAlign w:val="center"/>
            <w:hideMark/>
          </w:tcPr>
          <w:p w14:paraId="408A9F4C"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210DF43D"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2F5F8288" w14:textId="77777777" w:rsidR="00793198" w:rsidRPr="00D219A7" w:rsidRDefault="00793198" w:rsidP="00793198">
            <w:pPr>
              <w:jc w:val="center"/>
              <w:rPr>
                <w:color w:val="000000"/>
                <w:sz w:val="18"/>
                <w:lang w:val="es-CL"/>
              </w:rPr>
            </w:pPr>
            <w:r w:rsidRPr="00D219A7">
              <w:rPr>
                <w:color w:val="000000"/>
                <w:sz w:val="18"/>
                <w:lang w:val="es-CL"/>
              </w:rPr>
              <w:t>Iquique</w:t>
            </w:r>
          </w:p>
        </w:tc>
        <w:tc>
          <w:tcPr>
            <w:tcW w:w="2551" w:type="dxa"/>
            <w:tcBorders>
              <w:top w:val="nil"/>
              <w:left w:val="nil"/>
              <w:bottom w:val="single" w:sz="8" w:space="0" w:color="auto"/>
              <w:right w:val="single" w:sz="8" w:space="0" w:color="auto"/>
            </w:tcBorders>
            <w:shd w:val="clear" w:color="auto" w:fill="auto"/>
            <w:vAlign w:val="center"/>
            <w:hideMark/>
          </w:tcPr>
          <w:p w14:paraId="7E1F61FC" w14:textId="77777777" w:rsidR="00793198" w:rsidRPr="00D219A7" w:rsidRDefault="00793198" w:rsidP="00793198">
            <w:pPr>
              <w:jc w:val="center"/>
              <w:rPr>
                <w:color w:val="000000"/>
                <w:sz w:val="18"/>
                <w:lang w:val="es-CL"/>
              </w:rPr>
            </w:pPr>
            <w:r w:rsidRPr="00D219A7">
              <w:rPr>
                <w:color w:val="000000"/>
                <w:sz w:val="18"/>
                <w:lang w:val="es-CL"/>
              </w:rPr>
              <w:t>Plaza Sector Ex Palafitos</w:t>
            </w:r>
          </w:p>
        </w:tc>
        <w:tc>
          <w:tcPr>
            <w:tcW w:w="1134" w:type="dxa"/>
            <w:tcBorders>
              <w:top w:val="nil"/>
              <w:left w:val="nil"/>
              <w:bottom w:val="single" w:sz="8" w:space="0" w:color="auto"/>
              <w:right w:val="single" w:sz="8" w:space="0" w:color="auto"/>
            </w:tcBorders>
            <w:shd w:val="clear" w:color="auto" w:fill="auto"/>
            <w:noWrap/>
            <w:vAlign w:val="center"/>
            <w:hideMark/>
          </w:tcPr>
          <w:p w14:paraId="14FF04CC"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3C74632E"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7B71998" w14:textId="77777777" w:rsidR="00793198" w:rsidRPr="00D219A7" w:rsidRDefault="00793198" w:rsidP="00793198">
            <w:pPr>
              <w:jc w:val="center"/>
              <w:rPr>
                <w:color w:val="000000"/>
                <w:sz w:val="16"/>
                <w:lang w:val="es-CL"/>
              </w:rPr>
            </w:pPr>
            <w:r w:rsidRPr="00D219A7">
              <w:rPr>
                <w:color w:val="000000"/>
                <w:sz w:val="16"/>
                <w:lang w:val="es-CL"/>
              </w:rPr>
              <w:t>ZWF-TPC-30-1</w:t>
            </w:r>
          </w:p>
        </w:tc>
        <w:tc>
          <w:tcPr>
            <w:tcW w:w="864" w:type="dxa"/>
            <w:tcBorders>
              <w:top w:val="nil"/>
              <w:left w:val="nil"/>
              <w:bottom w:val="single" w:sz="8" w:space="0" w:color="auto"/>
              <w:right w:val="single" w:sz="8" w:space="0" w:color="auto"/>
            </w:tcBorders>
            <w:shd w:val="clear" w:color="auto" w:fill="auto"/>
            <w:vAlign w:val="center"/>
            <w:hideMark/>
          </w:tcPr>
          <w:p w14:paraId="365D9431"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3F0AE994"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20AF9B13" w14:textId="77777777" w:rsidR="00793198" w:rsidRPr="00D219A7" w:rsidRDefault="00793198" w:rsidP="00793198">
            <w:pPr>
              <w:jc w:val="center"/>
              <w:rPr>
                <w:color w:val="000000"/>
                <w:sz w:val="18"/>
                <w:lang w:val="es-CL"/>
              </w:rPr>
            </w:pPr>
            <w:r w:rsidRPr="00D219A7">
              <w:rPr>
                <w:color w:val="000000"/>
                <w:sz w:val="18"/>
                <w:lang w:val="es-CL"/>
              </w:rPr>
              <w:t>Los Verdes</w:t>
            </w:r>
          </w:p>
        </w:tc>
        <w:tc>
          <w:tcPr>
            <w:tcW w:w="2551" w:type="dxa"/>
            <w:tcBorders>
              <w:top w:val="nil"/>
              <w:left w:val="nil"/>
              <w:bottom w:val="single" w:sz="8" w:space="0" w:color="auto"/>
              <w:right w:val="single" w:sz="8" w:space="0" w:color="auto"/>
            </w:tcBorders>
            <w:shd w:val="clear" w:color="auto" w:fill="auto"/>
            <w:vAlign w:val="center"/>
            <w:hideMark/>
          </w:tcPr>
          <w:p w14:paraId="0BDCE63F" w14:textId="77777777" w:rsidR="00793198" w:rsidRPr="00D219A7" w:rsidRDefault="00793198" w:rsidP="00793198">
            <w:pPr>
              <w:jc w:val="center"/>
              <w:rPr>
                <w:color w:val="000000"/>
                <w:sz w:val="18"/>
                <w:lang w:val="es-CL"/>
              </w:rPr>
            </w:pPr>
            <w:r w:rsidRPr="00D219A7">
              <w:rPr>
                <w:color w:val="000000"/>
                <w:sz w:val="18"/>
                <w:lang w:val="es-CL"/>
              </w:rPr>
              <w:t>Plaza Los Verdes</w:t>
            </w:r>
          </w:p>
        </w:tc>
        <w:tc>
          <w:tcPr>
            <w:tcW w:w="1134" w:type="dxa"/>
            <w:tcBorders>
              <w:top w:val="nil"/>
              <w:left w:val="nil"/>
              <w:bottom w:val="single" w:sz="8" w:space="0" w:color="auto"/>
              <w:right w:val="single" w:sz="8" w:space="0" w:color="auto"/>
            </w:tcBorders>
            <w:shd w:val="clear" w:color="auto" w:fill="auto"/>
            <w:noWrap/>
            <w:vAlign w:val="center"/>
            <w:hideMark/>
          </w:tcPr>
          <w:p w14:paraId="3479B729" w14:textId="77777777" w:rsidR="00793198" w:rsidRPr="00D219A7" w:rsidRDefault="00793198" w:rsidP="00793198">
            <w:pPr>
              <w:jc w:val="center"/>
              <w:rPr>
                <w:color w:val="000000"/>
                <w:sz w:val="18"/>
                <w:lang w:val="es-CL"/>
              </w:rPr>
            </w:pPr>
            <w:r w:rsidRPr="00D219A7">
              <w:rPr>
                <w:color w:val="000000"/>
                <w:sz w:val="18"/>
                <w:lang w:val="es-CL"/>
              </w:rPr>
              <w:t>B</w:t>
            </w:r>
          </w:p>
        </w:tc>
      </w:tr>
      <w:tr w:rsidR="000218BB" w:rsidRPr="00793198" w14:paraId="79A0DBF8"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580DB9E5" w14:textId="77777777" w:rsidR="00793198" w:rsidRPr="00D219A7" w:rsidRDefault="00793198" w:rsidP="00793198">
            <w:pPr>
              <w:jc w:val="center"/>
              <w:rPr>
                <w:color w:val="000000"/>
                <w:sz w:val="16"/>
                <w:lang w:val="es-CL"/>
              </w:rPr>
            </w:pPr>
            <w:r w:rsidRPr="00D219A7">
              <w:rPr>
                <w:color w:val="000000"/>
                <w:sz w:val="16"/>
                <w:lang w:val="es-CL"/>
              </w:rPr>
              <w:t>ZWF-TPC-31-1</w:t>
            </w:r>
          </w:p>
        </w:tc>
        <w:tc>
          <w:tcPr>
            <w:tcW w:w="864" w:type="dxa"/>
            <w:tcBorders>
              <w:top w:val="nil"/>
              <w:left w:val="nil"/>
              <w:bottom w:val="single" w:sz="8" w:space="0" w:color="auto"/>
              <w:right w:val="single" w:sz="8" w:space="0" w:color="auto"/>
            </w:tcBorders>
            <w:shd w:val="clear" w:color="auto" w:fill="auto"/>
            <w:vAlign w:val="center"/>
            <w:hideMark/>
          </w:tcPr>
          <w:p w14:paraId="21A16C65"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48C82F3D"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42C91B1D" w14:textId="77777777" w:rsidR="00793198" w:rsidRPr="00D219A7" w:rsidRDefault="00793198" w:rsidP="00793198">
            <w:pPr>
              <w:jc w:val="center"/>
              <w:rPr>
                <w:color w:val="000000"/>
                <w:sz w:val="18"/>
                <w:lang w:val="es-CL"/>
              </w:rPr>
            </w:pPr>
            <w:r w:rsidRPr="00D219A7">
              <w:rPr>
                <w:color w:val="000000"/>
                <w:sz w:val="18"/>
                <w:lang w:val="es-CL"/>
              </w:rPr>
              <w:t>Río Seco</w:t>
            </w:r>
          </w:p>
        </w:tc>
        <w:tc>
          <w:tcPr>
            <w:tcW w:w="2551" w:type="dxa"/>
            <w:tcBorders>
              <w:top w:val="nil"/>
              <w:left w:val="nil"/>
              <w:bottom w:val="single" w:sz="8" w:space="0" w:color="auto"/>
              <w:right w:val="single" w:sz="8" w:space="0" w:color="auto"/>
            </w:tcBorders>
            <w:shd w:val="clear" w:color="auto" w:fill="auto"/>
            <w:vAlign w:val="center"/>
            <w:hideMark/>
          </w:tcPr>
          <w:p w14:paraId="38220D37" w14:textId="77777777" w:rsidR="00793198" w:rsidRPr="00D219A7" w:rsidRDefault="00793198" w:rsidP="00793198">
            <w:pPr>
              <w:jc w:val="center"/>
              <w:rPr>
                <w:color w:val="000000"/>
                <w:sz w:val="18"/>
                <w:lang w:val="es-CL"/>
              </w:rPr>
            </w:pPr>
            <w:r w:rsidRPr="00D219A7">
              <w:rPr>
                <w:color w:val="000000"/>
                <w:sz w:val="18"/>
                <w:lang w:val="es-CL"/>
              </w:rPr>
              <w:t>Plaza Río Seco</w:t>
            </w:r>
          </w:p>
        </w:tc>
        <w:tc>
          <w:tcPr>
            <w:tcW w:w="1134" w:type="dxa"/>
            <w:tcBorders>
              <w:top w:val="nil"/>
              <w:left w:val="nil"/>
              <w:bottom w:val="single" w:sz="8" w:space="0" w:color="auto"/>
              <w:right w:val="single" w:sz="8" w:space="0" w:color="auto"/>
            </w:tcBorders>
            <w:shd w:val="clear" w:color="auto" w:fill="auto"/>
            <w:noWrap/>
            <w:vAlign w:val="center"/>
            <w:hideMark/>
          </w:tcPr>
          <w:p w14:paraId="0D61BD1E" w14:textId="77777777" w:rsidR="00793198" w:rsidRPr="00D219A7" w:rsidRDefault="00793198" w:rsidP="00793198">
            <w:pPr>
              <w:jc w:val="center"/>
              <w:rPr>
                <w:color w:val="000000"/>
                <w:sz w:val="18"/>
                <w:lang w:val="es-CL"/>
              </w:rPr>
            </w:pPr>
            <w:r w:rsidRPr="00D219A7">
              <w:rPr>
                <w:color w:val="000000"/>
                <w:sz w:val="18"/>
                <w:lang w:val="es-CL"/>
              </w:rPr>
              <w:t>A</w:t>
            </w:r>
          </w:p>
        </w:tc>
      </w:tr>
      <w:tr w:rsidR="000218BB" w:rsidRPr="00793198" w14:paraId="711EB97A" w14:textId="77777777" w:rsidTr="0043240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2B23C284" w14:textId="77777777" w:rsidR="00793198" w:rsidRPr="00D219A7" w:rsidRDefault="00793198" w:rsidP="00793198">
            <w:pPr>
              <w:jc w:val="center"/>
              <w:rPr>
                <w:color w:val="000000"/>
                <w:sz w:val="16"/>
                <w:lang w:val="es-CL"/>
              </w:rPr>
            </w:pPr>
            <w:r w:rsidRPr="00D219A7">
              <w:rPr>
                <w:color w:val="000000"/>
                <w:sz w:val="16"/>
                <w:lang w:val="es-CL"/>
              </w:rPr>
              <w:t>ZWF-TPC-32-1</w:t>
            </w:r>
          </w:p>
        </w:tc>
        <w:tc>
          <w:tcPr>
            <w:tcW w:w="864" w:type="dxa"/>
            <w:tcBorders>
              <w:top w:val="nil"/>
              <w:left w:val="nil"/>
              <w:bottom w:val="single" w:sz="8" w:space="0" w:color="auto"/>
              <w:right w:val="single" w:sz="8" w:space="0" w:color="auto"/>
            </w:tcBorders>
            <w:shd w:val="clear" w:color="auto" w:fill="auto"/>
            <w:vAlign w:val="center"/>
            <w:hideMark/>
          </w:tcPr>
          <w:p w14:paraId="15E9FA87" w14:textId="77777777" w:rsidR="00793198" w:rsidRPr="00D219A7" w:rsidRDefault="00793198" w:rsidP="00793198">
            <w:pPr>
              <w:jc w:val="center"/>
              <w:rPr>
                <w:color w:val="000000"/>
                <w:sz w:val="16"/>
                <w:lang w:val="es-CL"/>
              </w:rPr>
            </w:pPr>
            <w:r w:rsidRPr="00D219A7">
              <w:rPr>
                <w:color w:val="000000"/>
                <w:sz w:val="16"/>
                <w:lang w:val="es-CL"/>
              </w:rPr>
              <w:t>Tarapacá</w:t>
            </w:r>
          </w:p>
        </w:tc>
        <w:tc>
          <w:tcPr>
            <w:tcW w:w="1262" w:type="dxa"/>
            <w:tcBorders>
              <w:top w:val="nil"/>
              <w:left w:val="nil"/>
              <w:bottom w:val="single" w:sz="8" w:space="0" w:color="auto"/>
              <w:right w:val="single" w:sz="8" w:space="0" w:color="auto"/>
            </w:tcBorders>
            <w:shd w:val="clear" w:color="auto" w:fill="auto"/>
            <w:noWrap/>
            <w:vAlign w:val="center"/>
            <w:hideMark/>
          </w:tcPr>
          <w:p w14:paraId="4C3CC5D7" w14:textId="77777777" w:rsidR="00793198" w:rsidRPr="00D219A7" w:rsidRDefault="00793198" w:rsidP="00793198">
            <w:pPr>
              <w:jc w:val="center"/>
              <w:rPr>
                <w:color w:val="000000"/>
                <w:sz w:val="16"/>
                <w:lang w:val="es-CL"/>
              </w:rPr>
            </w:pPr>
            <w:r w:rsidRPr="00D219A7">
              <w:rPr>
                <w:color w:val="000000"/>
                <w:sz w:val="16"/>
                <w:lang w:val="es-CL"/>
              </w:rPr>
              <w:t>Iquique</w:t>
            </w:r>
          </w:p>
        </w:tc>
        <w:tc>
          <w:tcPr>
            <w:tcW w:w="1418" w:type="dxa"/>
            <w:tcBorders>
              <w:top w:val="nil"/>
              <w:left w:val="nil"/>
              <w:bottom w:val="single" w:sz="8" w:space="0" w:color="auto"/>
              <w:right w:val="single" w:sz="8" w:space="0" w:color="auto"/>
            </w:tcBorders>
            <w:shd w:val="clear" w:color="auto" w:fill="auto"/>
            <w:noWrap/>
            <w:vAlign w:val="center"/>
            <w:hideMark/>
          </w:tcPr>
          <w:p w14:paraId="527E96CE" w14:textId="77777777" w:rsidR="00793198" w:rsidRPr="00D219A7" w:rsidRDefault="00793198" w:rsidP="00793198">
            <w:pPr>
              <w:jc w:val="center"/>
              <w:rPr>
                <w:color w:val="000000"/>
                <w:sz w:val="18"/>
                <w:lang w:val="es-CL"/>
              </w:rPr>
            </w:pPr>
            <w:r w:rsidRPr="00D219A7">
              <w:rPr>
                <w:color w:val="000000"/>
                <w:sz w:val="18"/>
                <w:lang w:val="es-CL"/>
              </w:rPr>
              <w:t>San Marcos</w:t>
            </w:r>
          </w:p>
        </w:tc>
        <w:tc>
          <w:tcPr>
            <w:tcW w:w="2551" w:type="dxa"/>
            <w:tcBorders>
              <w:top w:val="nil"/>
              <w:left w:val="nil"/>
              <w:bottom w:val="single" w:sz="8" w:space="0" w:color="auto"/>
              <w:right w:val="single" w:sz="8" w:space="0" w:color="auto"/>
            </w:tcBorders>
            <w:shd w:val="clear" w:color="auto" w:fill="auto"/>
            <w:vAlign w:val="center"/>
            <w:hideMark/>
          </w:tcPr>
          <w:p w14:paraId="5D6C4489" w14:textId="77777777" w:rsidR="00793198" w:rsidRPr="00D219A7" w:rsidRDefault="00793198" w:rsidP="00793198">
            <w:pPr>
              <w:jc w:val="center"/>
              <w:rPr>
                <w:color w:val="000000"/>
                <w:sz w:val="18"/>
                <w:lang w:val="es-CL"/>
              </w:rPr>
            </w:pPr>
            <w:r w:rsidRPr="00D219A7">
              <w:rPr>
                <w:color w:val="000000"/>
                <w:sz w:val="18"/>
                <w:lang w:val="es-CL"/>
              </w:rPr>
              <w:t>Plaza Caleta San Marcos</w:t>
            </w:r>
          </w:p>
        </w:tc>
        <w:tc>
          <w:tcPr>
            <w:tcW w:w="1134" w:type="dxa"/>
            <w:tcBorders>
              <w:top w:val="nil"/>
              <w:left w:val="nil"/>
              <w:bottom w:val="single" w:sz="8" w:space="0" w:color="auto"/>
              <w:right w:val="single" w:sz="8" w:space="0" w:color="auto"/>
            </w:tcBorders>
            <w:shd w:val="clear" w:color="auto" w:fill="auto"/>
            <w:noWrap/>
            <w:vAlign w:val="center"/>
            <w:hideMark/>
          </w:tcPr>
          <w:p w14:paraId="1D8E2499" w14:textId="77777777" w:rsidR="00793198" w:rsidRPr="00D219A7" w:rsidRDefault="00793198" w:rsidP="00793198">
            <w:pPr>
              <w:jc w:val="center"/>
              <w:rPr>
                <w:color w:val="000000"/>
                <w:sz w:val="18"/>
                <w:lang w:val="es-CL"/>
              </w:rPr>
            </w:pPr>
            <w:r w:rsidRPr="00D219A7">
              <w:rPr>
                <w:color w:val="000000"/>
                <w:sz w:val="18"/>
                <w:lang w:val="es-CL"/>
              </w:rPr>
              <w:t>A</w:t>
            </w:r>
          </w:p>
        </w:tc>
      </w:tr>
    </w:tbl>
    <w:p w14:paraId="42BE6A7E" w14:textId="77777777" w:rsidR="00432407" w:rsidRDefault="00432407" w:rsidP="00D219A7">
      <w:pPr>
        <w:rPr>
          <w:lang w:val="es-CL"/>
        </w:rPr>
      </w:pPr>
    </w:p>
    <w:p w14:paraId="1E083047" w14:textId="505A9422" w:rsidR="00021FC1" w:rsidRPr="00552003" w:rsidRDefault="00021FC1" w:rsidP="00021FC1">
      <w:pPr>
        <w:rPr>
          <w:lang w:val="es-CL"/>
        </w:rPr>
      </w:pPr>
      <w:r w:rsidRPr="00552003">
        <w:rPr>
          <w:lang w:val="es-CL"/>
        </w:rPr>
        <w:t>La categoría para cada Zona WiFi supone que la Proponente, Adjudicatario y/o Beneficiaria deba sujetarse a las exigencias de calidad, operación y uso descritas en el numeral</w:t>
      </w:r>
      <w:r w:rsidR="008443BF">
        <w:rPr>
          <w:lang w:val="es-CL"/>
        </w:rPr>
        <w:t xml:space="preserve"> </w:t>
      </w:r>
      <w:r w:rsidRPr="00552003">
        <w:rPr>
          <w:lang w:val="es-CL"/>
        </w:rPr>
        <w:t>1</w:t>
      </w:r>
      <w:r w:rsidR="003075C5">
        <w:rPr>
          <w:lang w:val="es-CL"/>
        </w:rPr>
        <w:t>.2.1.4</w:t>
      </w:r>
      <w:r w:rsidRPr="00552003">
        <w:rPr>
          <w:lang w:val="es-CL"/>
        </w:rPr>
        <w:t xml:space="preserve"> del Anexo N° 1 para cada tipología de Zona WiFi.</w:t>
      </w:r>
    </w:p>
    <w:p w14:paraId="3B30D8BA" w14:textId="77777777" w:rsidR="002B2BDB" w:rsidRPr="00552003" w:rsidRDefault="002B2BDB" w:rsidP="002B2BDB">
      <w:pPr>
        <w:rPr>
          <w:lang w:val="es-CL"/>
        </w:rPr>
      </w:pPr>
    </w:p>
    <w:p w14:paraId="5BF7359B" w14:textId="77777777" w:rsidR="002B2BDB" w:rsidRPr="00552003" w:rsidRDefault="002B2BDB" w:rsidP="002B2BDB">
      <w:pPr>
        <w:rPr>
          <w:lang w:val="es-CL"/>
        </w:rPr>
      </w:pPr>
    </w:p>
    <w:p w14:paraId="35D05393" w14:textId="77777777" w:rsidR="002B2BDB" w:rsidRPr="00552003" w:rsidRDefault="002B2BDB" w:rsidP="002B2BDB">
      <w:pPr>
        <w:rPr>
          <w:lang w:val="es-CL"/>
        </w:rPr>
      </w:pPr>
    </w:p>
    <w:p w14:paraId="14230732" w14:textId="77777777" w:rsidR="002B2BDB" w:rsidRPr="00552003" w:rsidRDefault="002B2BDB" w:rsidP="002B2BDB">
      <w:pPr>
        <w:rPr>
          <w:lang w:val="es-CL"/>
        </w:rPr>
      </w:pPr>
    </w:p>
    <w:p w14:paraId="1ED7C602" w14:textId="77777777" w:rsidR="002B2BDB" w:rsidRPr="00552003" w:rsidRDefault="002B2BDB" w:rsidP="002B2BDB">
      <w:pPr>
        <w:rPr>
          <w:lang w:val="es-CL"/>
        </w:rPr>
        <w:sectPr w:rsidR="002B2BDB" w:rsidRPr="00552003" w:rsidSect="002129D9">
          <w:pgSz w:w="12240" w:h="15840"/>
          <w:pgMar w:top="1417" w:right="1701" w:bottom="1417" w:left="1701" w:header="708" w:footer="708" w:gutter="0"/>
          <w:cols w:space="708"/>
          <w:docGrid w:linePitch="360"/>
        </w:sectPr>
      </w:pPr>
    </w:p>
    <w:p w14:paraId="56D40115" w14:textId="77777777" w:rsidR="002B2BDB" w:rsidRPr="00552003" w:rsidRDefault="002B2BDB" w:rsidP="002B2BDB">
      <w:pPr>
        <w:pStyle w:val="Anexo"/>
        <w:ind w:left="0"/>
        <w:rPr>
          <w:color w:val="auto"/>
        </w:rPr>
      </w:pPr>
      <w:bookmarkStart w:id="2454" w:name="_Toc535577902"/>
      <w:bookmarkEnd w:id="2454"/>
    </w:p>
    <w:p w14:paraId="1E3A71FA" w14:textId="77777777" w:rsidR="002B2BDB" w:rsidRPr="00552003" w:rsidRDefault="002B2BDB" w:rsidP="002B2BDB">
      <w:pPr>
        <w:jc w:val="center"/>
        <w:rPr>
          <w:rFonts w:eastAsia="Times New Roman"/>
          <w:b/>
          <w:sz w:val="24"/>
          <w:szCs w:val="24"/>
          <w:lang w:val="es-CL" w:eastAsia="ar-SA"/>
        </w:rPr>
      </w:pPr>
      <w:r w:rsidRPr="00552003">
        <w:rPr>
          <w:rFonts w:eastAsia="Times New Roman"/>
          <w:b/>
          <w:sz w:val="24"/>
          <w:szCs w:val="24"/>
          <w:lang w:val="es-CL" w:eastAsia="ar-SA"/>
        </w:rPr>
        <w:t>METODOLOGÍA DE EVALUACIÓN</w:t>
      </w:r>
    </w:p>
    <w:p w14:paraId="43333426" w14:textId="77777777" w:rsidR="002B2BDB" w:rsidRPr="00552003" w:rsidRDefault="002B2BDB" w:rsidP="002B2BDB">
      <w:pPr>
        <w:pStyle w:val="Prrafodelista"/>
        <w:keepNext/>
        <w:keepLines/>
        <w:numPr>
          <w:ilvl w:val="0"/>
          <w:numId w:val="31"/>
        </w:numPr>
        <w:spacing w:line="276" w:lineRule="auto"/>
        <w:ind w:left="357" w:hanging="357"/>
        <w:contextualSpacing w:val="0"/>
        <w:outlineLvl w:val="0"/>
        <w:rPr>
          <w:b/>
          <w:vanish/>
          <w:spacing w:val="-3"/>
          <w:sz w:val="24"/>
          <w:szCs w:val="24"/>
          <w:lang w:val="es-ES" w:eastAsia="ar-SA"/>
        </w:rPr>
      </w:pPr>
      <w:bookmarkStart w:id="2455" w:name="_Toc535577903"/>
      <w:bookmarkEnd w:id="2455"/>
    </w:p>
    <w:p w14:paraId="1E6475B7" w14:textId="77777777" w:rsidR="002B2BDB" w:rsidRPr="00552003" w:rsidRDefault="002B2BDB" w:rsidP="002B2BDB">
      <w:pPr>
        <w:pStyle w:val="Anx-Titulo1"/>
        <w:numPr>
          <w:ilvl w:val="0"/>
          <w:numId w:val="258"/>
        </w:numPr>
        <w:rPr>
          <w:vanish/>
        </w:rPr>
      </w:pPr>
      <w:bookmarkStart w:id="2456" w:name="_Toc535577904"/>
      <w:bookmarkEnd w:id="2456"/>
    </w:p>
    <w:p w14:paraId="0F04B424" w14:textId="77777777" w:rsidR="002B2BDB" w:rsidRPr="00552003" w:rsidRDefault="002B2BDB" w:rsidP="002B2BDB">
      <w:pPr>
        <w:pStyle w:val="Anx-Titulo2"/>
      </w:pPr>
      <w:bookmarkStart w:id="2457" w:name="_Toc535577905"/>
      <w:r w:rsidRPr="00552003">
        <w:t>Proceso para la evaluación de las Propuestas</w:t>
      </w:r>
      <w:bookmarkEnd w:id="2457"/>
      <w:r w:rsidR="00906143">
        <w:t>.</w:t>
      </w:r>
    </w:p>
    <w:p w14:paraId="427F8792" w14:textId="74AC344C" w:rsidR="002B2BDB" w:rsidRPr="00552003" w:rsidRDefault="002B2BDB" w:rsidP="002B2BDB">
      <w:pPr>
        <w:suppressAutoHyphens/>
        <w:rPr>
          <w:rFonts w:eastAsia="Times New Roman"/>
          <w:szCs w:val="24"/>
          <w:lang w:val="es-CL" w:eastAsia="ar-SA"/>
        </w:rPr>
      </w:pPr>
      <w:r w:rsidRPr="00552003">
        <w:rPr>
          <w:rFonts w:eastAsia="Times New Roman"/>
          <w:szCs w:val="24"/>
          <w:lang w:val="es-CL" w:eastAsia="ar-SA"/>
        </w:rPr>
        <w:t>A continuación se presenta el diagrama de flujo del proceso de evaluación de las Propuestas, de acuerdo con lo establecido en estas Bases Específicas.</w:t>
      </w:r>
    </w:p>
    <w:p w14:paraId="3180B240" w14:textId="6162EC2B" w:rsidR="002B2BDB" w:rsidRDefault="003075C5" w:rsidP="002B2BDB">
      <w:pPr>
        <w:pStyle w:val="NormalWeb"/>
        <w:spacing w:before="0" w:beforeAutospacing="0" w:after="0" w:afterAutospacing="0"/>
        <w:rPr>
          <w:rFonts w:eastAsia="Times New Roman"/>
          <w:lang w:eastAsia="ar-SA"/>
        </w:rPr>
      </w:pPr>
      <w:r>
        <w:rPr>
          <w:rFonts w:eastAsia="Times New Roman"/>
          <w:noProof/>
        </w:rPr>
        <w:drawing>
          <wp:inline distT="0" distB="0" distL="0" distR="0" wp14:anchorId="5C2B70A8" wp14:editId="26ECB184">
            <wp:extent cx="4816475" cy="607822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16475" cy="6078220"/>
                    </a:xfrm>
                    <a:prstGeom prst="rect">
                      <a:avLst/>
                    </a:prstGeom>
                    <a:noFill/>
                  </pic:spPr>
                </pic:pic>
              </a:graphicData>
            </a:graphic>
          </wp:inline>
        </w:drawing>
      </w:r>
    </w:p>
    <w:p w14:paraId="352CA001" w14:textId="77777777" w:rsidR="003075C5" w:rsidRPr="00552003" w:rsidRDefault="003075C5" w:rsidP="002B2BDB">
      <w:pPr>
        <w:pStyle w:val="NormalWeb"/>
        <w:spacing w:before="0" w:beforeAutospacing="0" w:after="0" w:afterAutospacing="0"/>
        <w:rPr>
          <w:rFonts w:eastAsia="Times New Roman"/>
          <w:lang w:eastAsia="ar-SA"/>
        </w:rPr>
      </w:pPr>
    </w:p>
    <w:p w14:paraId="3142FC4B" w14:textId="77777777" w:rsidR="002B2BDB" w:rsidRPr="00552003" w:rsidRDefault="002B2BDB" w:rsidP="002B2BDB">
      <w:pPr>
        <w:jc w:val="center"/>
      </w:pPr>
    </w:p>
    <w:p w14:paraId="6867B773" w14:textId="77777777" w:rsidR="00A30758" w:rsidRDefault="00A30758">
      <w:pPr>
        <w:jc w:val="left"/>
        <w:rPr>
          <w:b/>
          <w:sz w:val="24"/>
          <w:szCs w:val="24"/>
          <w:lang w:val="es-CL" w:eastAsia="ar-SA"/>
        </w:rPr>
      </w:pPr>
      <w:bookmarkStart w:id="2458" w:name="_Toc535577906"/>
      <w:r>
        <w:br w:type="page"/>
      </w:r>
    </w:p>
    <w:p w14:paraId="71D5A82D" w14:textId="58B665AE" w:rsidR="002B2BDB" w:rsidRPr="00552003" w:rsidRDefault="002B2BDB" w:rsidP="002B2BDB">
      <w:pPr>
        <w:pStyle w:val="Anx-Titulo2"/>
      </w:pPr>
      <w:r w:rsidRPr="00552003">
        <w:lastRenderedPageBreak/>
        <w:t>Evaluación de las Propuestas y cumplimiento de las exigencias de las Bases del Concurso</w:t>
      </w:r>
      <w:bookmarkEnd w:id="2458"/>
      <w:r w:rsidR="00906143">
        <w:t>.</w:t>
      </w:r>
    </w:p>
    <w:p w14:paraId="5616F7DC" w14:textId="77777777" w:rsidR="002B2BDB" w:rsidRDefault="002B2BDB" w:rsidP="002B2BDB">
      <w:pPr>
        <w:suppressAutoHyphens/>
        <w:rPr>
          <w:rFonts w:eastAsia="Times New Roman"/>
          <w:szCs w:val="24"/>
          <w:lang w:val="es-CL" w:eastAsia="ar-SA"/>
        </w:rPr>
      </w:pPr>
    </w:p>
    <w:p w14:paraId="4A2FA88F" w14:textId="3A63773A" w:rsidR="00A218D7" w:rsidRDefault="00A218D7" w:rsidP="00A218D7">
      <w:pPr>
        <w:suppressAutoHyphens/>
        <w:rPr>
          <w:rFonts w:eastAsia="Times New Roman"/>
          <w:szCs w:val="24"/>
          <w:lang w:val="es-CL" w:eastAsia="ar-SA"/>
        </w:rPr>
      </w:pPr>
      <w:r w:rsidRPr="00A218D7">
        <w:rPr>
          <w:rFonts w:eastAsia="Times New Roman"/>
          <w:szCs w:val="24"/>
          <w:lang w:val="es-CL" w:eastAsia="ar-SA"/>
        </w:rPr>
        <w:t>Las Propuestas, esto es, los antecedentes y documentos acompañados en cada</w:t>
      </w:r>
      <w:r>
        <w:rPr>
          <w:rFonts w:eastAsia="Times New Roman"/>
          <w:szCs w:val="24"/>
          <w:lang w:val="es-CL" w:eastAsia="ar-SA"/>
        </w:rPr>
        <w:t xml:space="preserve"> </w:t>
      </w:r>
      <w:r w:rsidRPr="00A218D7">
        <w:rPr>
          <w:rFonts w:eastAsia="Times New Roman"/>
          <w:szCs w:val="24"/>
          <w:lang w:val="es-CL" w:eastAsia="ar-SA"/>
        </w:rPr>
        <w:t>uno de los sobres que la conforman, serán evaluadas por la Comisión de</w:t>
      </w:r>
      <w:r>
        <w:rPr>
          <w:rFonts w:eastAsia="Times New Roman"/>
          <w:szCs w:val="24"/>
          <w:lang w:val="es-CL" w:eastAsia="ar-SA"/>
        </w:rPr>
        <w:t xml:space="preserve"> </w:t>
      </w:r>
      <w:r w:rsidRPr="00A218D7">
        <w:rPr>
          <w:rFonts w:eastAsia="Times New Roman"/>
          <w:szCs w:val="24"/>
          <w:lang w:val="es-CL" w:eastAsia="ar-SA"/>
        </w:rPr>
        <w:t xml:space="preserve">Evaluación respectiva </w:t>
      </w:r>
      <w:r w:rsidR="0049132D">
        <w:t>de acuerdo con las exigencias estipuladas en las presentes Bases del Concurso</w:t>
      </w:r>
      <w:r w:rsidR="0049132D" w:rsidRPr="00A218D7">
        <w:rPr>
          <w:rFonts w:eastAsia="Times New Roman"/>
          <w:szCs w:val="24"/>
          <w:lang w:val="es-CL" w:eastAsia="ar-SA"/>
        </w:rPr>
        <w:t xml:space="preserve"> </w:t>
      </w:r>
      <w:r w:rsidRPr="00A218D7">
        <w:rPr>
          <w:rFonts w:eastAsia="Times New Roman"/>
          <w:szCs w:val="24"/>
          <w:lang w:val="es-CL" w:eastAsia="ar-SA"/>
        </w:rPr>
        <w:t>y considerando lo siguiente:</w:t>
      </w:r>
      <w:r>
        <w:rPr>
          <w:rFonts w:eastAsia="Times New Roman"/>
          <w:szCs w:val="24"/>
          <w:lang w:val="es-CL" w:eastAsia="ar-SA"/>
        </w:rPr>
        <w:t xml:space="preserve"> </w:t>
      </w:r>
    </w:p>
    <w:p w14:paraId="21625689" w14:textId="77777777" w:rsidR="00A218D7" w:rsidRPr="00A218D7" w:rsidRDefault="00A218D7" w:rsidP="00A218D7">
      <w:pPr>
        <w:pStyle w:val="Prrafodelista"/>
        <w:numPr>
          <w:ilvl w:val="0"/>
          <w:numId w:val="552"/>
        </w:numPr>
        <w:suppressAutoHyphens/>
        <w:rPr>
          <w:rFonts w:eastAsia="Times New Roman"/>
          <w:szCs w:val="24"/>
          <w:lang w:val="es-CL" w:eastAsia="ar-SA"/>
        </w:rPr>
      </w:pPr>
      <w:r w:rsidRPr="00A218D7">
        <w:rPr>
          <w:rFonts w:eastAsia="Times New Roman"/>
          <w:szCs w:val="24"/>
          <w:lang w:val="es-CL" w:eastAsia="ar-SA"/>
        </w:rPr>
        <w:t>El cumplimiento de las exigencias de las Bases de Concurso por parte de los antecedentes administrativo-legales acompañados en los sobres S1 y S3 será evaluado de conformidad con lo establecido a este respecto en las Bases Generales y en el Capítulo 1 de las Bases Específicas.</w:t>
      </w:r>
    </w:p>
    <w:p w14:paraId="549E7E6A" w14:textId="2E5B0C91" w:rsidR="00A218D7" w:rsidRPr="00A218D7" w:rsidRDefault="00A218D7" w:rsidP="00A218D7">
      <w:pPr>
        <w:pStyle w:val="Prrafodelista"/>
        <w:numPr>
          <w:ilvl w:val="0"/>
          <w:numId w:val="552"/>
        </w:numPr>
        <w:suppressAutoHyphens/>
        <w:rPr>
          <w:rFonts w:eastAsia="Times New Roman"/>
          <w:szCs w:val="24"/>
          <w:lang w:val="es-CL" w:eastAsia="ar-SA"/>
        </w:rPr>
      </w:pPr>
      <w:r w:rsidRPr="00A218D7">
        <w:rPr>
          <w:rFonts w:eastAsia="Times New Roman"/>
          <w:szCs w:val="24"/>
          <w:lang w:val="es-CL" w:eastAsia="ar-SA"/>
        </w:rPr>
        <w:t>El cumplimiento de las exigencias de las Bases de Concurso por parte de</w:t>
      </w:r>
      <w:r w:rsidR="0049132D">
        <w:rPr>
          <w:rFonts w:eastAsia="Times New Roman"/>
          <w:szCs w:val="24"/>
          <w:lang w:val="es-CL" w:eastAsia="ar-SA"/>
        </w:rPr>
        <w:t xml:space="preserve"> </w:t>
      </w:r>
      <w:r w:rsidRPr="00A218D7">
        <w:rPr>
          <w:rFonts w:eastAsia="Times New Roman"/>
          <w:szCs w:val="24"/>
          <w:lang w:val="es-CL" w:eastAsia="ar-SA"/>
        </w:rPr>
        <w:t>l</w:t>
      </w:r>
      <w:r w:rsidR="0049132D">
        <w:rPr>
          <w:rFonts w:eastAsia="Times New Roman"/>
          <w:szCs w:val="24"/>
          <w:lang w:val="es-CL" w:eastAsia="ar-SA"/>
        </w:rPr>
        <w:t>os</w:t>
      </w:r>
      <w:r w:rsidRPr="00A218D7">
        <w:rPr>
          <w:rFonts w:eastAsia="Times New Roman"/>
          <w:szCs w:val="24"/>
          <w:lang w:val="es-CL" w:eastAsia="ar-SA"/>
        </w:rPr>
        <w:t xml:space="preserve"> Proyecto</w:t>
      </w:r>
      <w:r w:rsidR="0049132D">
        <w:rPr>
          <w:rFonts w:eastAsia="Times New Roman"/>
          <w:szCs w:val="24"/>
          <w:lang w:val="es-CL" w:eastAsia="ar-SA"/>
        </w:rPr>
        <w:t>s</w:t>
      </w:r>
      <w:r w:rsidRPr="00A218D7">
        <w:rPr>
          <w:rFonts w:eastAsia="Times New Roman"/>
          <w:szCs w:val="24"/>
          <w:lang w:val="es-CL" w:eastAsia="ar-SA"/>
        </w:rPr>
        <w:t xml:space="preserve"> Técnico</w:t>
      </w:r>
      <w:r w:rsidR="0049132D">
        <w:rPr>
          <w:rFonts w:eastAsia="Times New Roman"/>
          <w:szCs w:val="24"/>
          <w:lang w:val="es-CL" w:eastAsia="ar-SA"/>
        </w:rPr>
        <w:t>s</w:t>
      </w:r>
      <w:r w:rsidRPr="00A218D7">
        <w:rPr>
          <w:rFonts w:eastAsia="Times New Roman"/>
          <w:szCs w:val="24"/>
          <w:lang w:val="es-CL" w:eastAsia="ar-SA"/>
        </w:rPr>
        <w:t xml:space="preserve"> acompañado en el sobre S2 será evaluado de conformidad con lo establecido en</w:t>
      </w:r>
      <w:r w:rsidR="00F55562">
        <w:rPr>
          <w:rFonts w:eastAsia="Times New Roman"/>
          <w:szCs w:val="24"/>
          <w:lang w:val="es-CL" w:eastAsia="ar-SA"/>
        </w:rPr>
        <w:t xml:space="preserve"> los</w:t>
      </w:r>
      <w:r w:rsidRPr="00A218D7">
        <w:rPr>
          <w:rFonts w:eastAsia="Times New Roman"/>
          <w:szCs w:val="24"/>
          <w:lang w:val="es-CL" w:eastAsia="ar-SA"/>
        </w:rPr>
        <w:t xml:space="preserve"> Artículo</w:t>
      </w:r>
      <w:r w:rsidR="00F55562">
        <w:rPr>
          <w:rFonts w:eastAsia="Times New Roman"/>
          <w:szCs w:val="24"/>
          <w:lang w:val="es-CL" w:eastAsia="ar-SA"/>
        </w:rPr>
        <w:t>s</w:t>
      </w:r>
      <w:r w:rsidRPr="00A218D7">
        <w:rPr>
          <w:rFonts w:eastAsia="Times New Roman"/>
          <w:szCs w:val="24"/>
          <w:lang w:val="es-CL" w:eastAsia="ar-SA"/>
        </w:rPr>
        <w:t xml:space="preserve"> 5°</w:t>
      </w:r>
      <w:r w:rsidR="00F55562">
        <w:rPr>
          <w:rFonts w:eastAsia="Times New Roman"/>
          <w:szCs w:val="24"/>
          <w:lang w:val="es-CL" w:eastAsia="ar-SA"/>
        </w:rPr>
        <w:t xml:space="preserve"> y 6º, ambos</w:t>
      </w:r>
      <w:r w:rsidRPr="00A218D7">
        <w:rPr>
          <w:rFonts w:eastAsia="Times New Roman"/>
          <w:szCs w:val="24"/>
          <w:lang w:val="es-CL" w:eastAsia="ar-SA"/>
        </w:rPr>
        <w:t xml:space="preserve"> de las Bases Específicas, esto es, las exigencias establecidas en el Capítulo 2 y en los Anexos N° 1, N° 4, N° 7, N° 8 y N° 11, todos de las Bases Específicas del Concurso.</w:t>
      </w:r>
    </w:p>
    <w:p w14:paraId="5F648EA2" w14:textId="1B46C721" w:rsidR="00A218D7" w:rsidRPr="00A218D7" w:rsidRDefault="00A218D7" w:rsidP="00A218D7">
      <w:pPr>
        <w:pStyle w:val="Prrafodelista"/>
        <w:numPr>
          <w:ilvl w:val="0"/>
          <w:numId w:val="552"/>
        </w:numPr>
        <w:suppressAutoHyphens/>
        <w:rPr>
          <w:rFonts w:eastAsia="Times New Roman"/>
          <w:szCs w:val="24"/>
          <w:lang w:val="es-CL" w:eastAsia="ar-SA"/>
        </w:rPr>
      </w:pPr>
      <w:r w:rsidRPr="00A218D7">
        <w:rPr>
          <w:rFonts w:eastAsia="Times New Roman"/>
          <w:szCs w:val="24"/>
          <w:lang w:val="es-CL" w:eastAsia="ar-SA"/>
        </w:rPr>
        <w:t>El cumplimiento de las exigencias de las Bases de Concurso por parte de</w:t>
      </w:r>
      <w:r w:rsidR="005374A8">
        <w:rPr>
          <w:rFonts w:eastAsia="Times New Roman"/>
          <w:szCs w:val="24"/>
          <w:lang w:val="es-CL" w:eastAsia="ar-SA"/>
        </w:rPr>
        <w:t xml:space="preserve"> </w:t>
      </w:r>
      <w:r w:rsidRPr="00A218D7">
        <w:rPr>
          <w:rFonts w:eastAsia="Times New Roman"/>
          <w:szCs w:val="24"/>
          <w:lang w:val="es-CL" w:eastAsia="ar-SA"/>
        </w:rPr>
        <w:t>l</w:t>
      </w:r>
      <w:r w:rsidR="005374A8">
        <w:rPr>
          <w:rFonts w:eastAsia="Times New Roman"/>
          <w:szCs w:val="24"/>
          <w:lang w:val="es-CL" w:eastAsia="ar-SA"/>
        </w:rPr>
        <w:t>os</w:t>
      </w:r>
      <w:r w:rsidRPr="00A218D7">
        <w:rPr>
          <w:rFonts w:eastAsia="Times New Roman"/>
          <w:szCs w:val="24"/>
          <w:lang w:val="es-CL" w:eastAsia="ar-SA"/>
        </w:rPr>
        <w:t xml:space="preserve"> Proyecto</w:t>
      </w:r>
      <w:r w:rsidR="005374A8">
        <w:rPr>
          <w:rFonts w:eastAsia="Times New Roman"/>
          <w:szCs w:val="24"/>
          <w:lang w:val="es-CL" w:eastAsia="ar-SA"/>
        </w:rPr>
        <w:t>s</w:t>
      </w:r>
      <w:r w:rsidRPr="00A218D7">
        <w:rPr>
          <w:rFonts w:eastAsia="Times New Roman"/>
          <w:szCs w:val="24"/>
          <w:lang w:val="es-CL" w:eastAsia="ar-SA"/>
        </w:rPr>
        <w:t xml:space="preserve"> Financiero</w:t>
      </w:r>
      <w:r w:rsidR="005374A8">
        <w:rPr>
          <w:rFonts w:eastAsia="Times New Roman"/>
          <w:szCs w:val="24"/>
          <w:lang w:val="es-CL" w:eastAsia="ar-SA"/>
        </w:rPr>
        <w:t>s</w:t>
      </w:r>
      <w:r w:rsidRPr="00A218D7">
        <w:rPr>
          <w:rFonts w:eastAsia="Times New Roman"/>
          <w:szCs w:val="24"/>
          <w:lang w:val="es-CL" w:eastAsia="ar-SA"/>
        </w:rPr>
        <w:t xml:space="preserve"> y los Indicadores Financieros acompañados en el sobre S4 será evaluado de conformidad con lo establecido a este respecto en los Artículos 6°, 13° y 17°, y en los Anexos N° 2, N° 3, N° 7, N° 8 y N° 11, en relación con el Artículo 5° y el Anexo N° 1, todos de las Bases Específicas.</w:t>
      </w:r>
    </w:p>
    <w:p w14:paraId="2FC0CCCC" w14:textId="77777777" w:rsidR="00A218D7" w:rsidRDefault="00A218D7" w:rsidP="00A218D7">
      <w:pPr>
        <w:suppressAutoHyphens/>
        <w:rPr>
          <w:rFonts w:eastAsia="Times New Roman"/>
          <w:szCs w:val="24"/>
          <w:lang w:val="es-CL" w:eastAsia="ar-SA"/>
        </w:rPr>
      </w:pPr>
    </w:p>
    <w:p w14:paraId="4E11D896" w14:textId="77777777" w:rsidR="0049132D" w:rsidRDefault="0049132D" w:rsidP="0049132D">
      <w:r>
        <w:t>Para aquellas Propuestas que no cumplan con todas las exigencias, la respectiva Comisión de Evaluación propondrá al CDT su rechazo.</w:t>
      </w:r>
    </w:p>
    <w:p w14:paraId="1DAEC8E3" w14:textId="77777777" w:rsidR="0049132D" w:rsidRDefault="0049132D" w:rsidP="0049132D"/>
    <w:p w14:paraId="555D7080" w14:textId="275EBF49" w:rsidR="0049132D" w:rsidRDefault="0049132D" w:rsidP="0049132D">
      <w:r>
        <w:t xml:space="preserve">Para las Propuestas que den cumplimiento a las exigencias de las Bases de Concurso, se procederá a la asignación del puntaje de evaluación para dichas Propuestas, en conformidad con lo establecido en el numeral 5.3 del presente </w:t>
      </w:r>
      <w:proofErr w:type="gramStart"/>
      <w:r>
        <w:t>Anexo .</w:t>
      </w:r>
      <w:proofErr w:type="gramEnd"/>
    </w:p>
    <w:p w14:paraId="1DE3FA9B" w14:textId="77777777" w:rsidR="0049132D" w:rsidRDefault="0049132D" w:rsidP="00A218D7">
      <w:pPr>
        <w:suppressAutoHyphens/>
        <w:rPr>
          <w:rFonts w:eastAsia="Times New Roman"/>
          <w:szCs w:val="24"/>
          <w:lang w:val="es-CL" w:eastAsia="ar-SA"/>
        </w:rPr>
      </w:pPr>
    </w:p>
    <w:p w14:paraId="127D6FD3" w14:textId="77777777" w:rsidR="00A218D7" w:rsidRPr="00552003" w:rsidRDefault="00A218D7" w:rsidP="002B2BDB">
      <w:pPr>
        <w:suppressAutoHyphens/>
        <w:rPr>
          <w:rFonts w:eastAsia="Times New Roman"/>
          <w:szCs w:val="24"/>
          <w:lang w:val="es-CL" w:eastAsia="ar-SA"/>
        </w:rPr>
      </w:pPr>
    </w:p>
    <w:p w14:paraId="7137B097" w14:textId="1F01AC11" w:rsidR="002B2BDB" w:rsidRPr="00552003" w:rsidRDefault="00F55562" w:rsidP="002B2BDB">
      <w:pPr>
        <w:pStyle w:val="Anx-Titulo2"/>
      </w:pPr>
      <w:bookmarkStart w:id="2459" w:name="_Toc535577907"/>
      <w:proofErr w:type="spellStart"/>
      <w:r>
        <w:t>Metolología</w:t>
      </w:r>
      <w:proofErr w:type="spellEnd"/>
      <w:r>
        <w:t xml:space="preserve"> para el c</w:t>
      </w:r>
      <w:r w:rsidR="002B2BDB" w:rsidRPr="00552003">
        <w:t>álculo de puntajes</w:t>
      </w:r>
      <w:bookmarkEnd w:id="2459"/>
      <w:r w:rsidR="00906143">
        <w:t>.</w:t>
      </w:r>
    </w:p>
    <w:p w14:paraId="007E80E1" w14:textId="4EF5A1B6" w:rsidR="002B2BDB" w:rsidRPr="00552003" w:rsidRDefault="002B2BDB" w:rsidP="002B2BDB">
      <w:pPr>
        <w:suppressAutoHyphens/>
        <w:rPr>
          <w:rFonts w:eastAsia="Times New Roman"/>
          <w:szCs w:val="24"/>
          <w:lang w:val="es-CL" w:eastAsia="ar-SA"/>
        </w:rPr>
      </w:pPr>
      <w:r w:rsidRPr="00552003">
        <w:rPr>
          <w:rFonts w:eastAsia="Times New Roman"/>
          <w:szCs w:val="24"/>
          <w:lang w:val="es-CL" w:eastAsia="ar-SA"/>
        </w:rPr>
        <w:t xml:space="preserve">Para </w:t>
      </w:r>
      <w:r w:rsidR="00A218D7">
        <w:rPr>
          <w:rFonts w:eastAsia="Times New Roman"/>
          <w:szCs w:val="24"/>
          <w:lang w:val="es-CL" w:eastAsia="ar-SA"/>
        </w:rPr>
        <w:t xml:space="preserve">esta </w:t>
      </w:r>
      <w:r w:rsidR="0049132D">
        <w:rPr>
          <w:rFonts w:eastAsia="Times New Roman"/>
          <w:szCs w:val="24"/>
          <w:lang w:val="es-CL" w:eastAsia="ar-SA"/>
        </w:rPr>
        <w:t>fase</w:t>
      </w:r>
      <w:r w:rsidR="0049132D" w:rsidRPr="00552003">
        <w:rPr>
          <w:rFonts w:eastAsia="Times New Roman"/>
          <w:szCs w:val="24"/>
          <w:lang w:val="es-CL" w:eastAsia="ar-SA"/>
        </w:rPr>
        <w:t xml:space="preserve"> </w:t>
      </w:r>
      <w:r w:rsidRPr="00552003">
        <w:rPr>
          <w:rFonts w:eastAsia="Times New Roman"/>
          <w:szCs w:val="24"/>
          <w:lang w:val="es-CL" w:eastAsia="ar-SA"/>
        </w:rPr>
        <w:t>se ha definido una metodología de cálculo de puntaje que considera los siguientes factores:</w:t>
      </w:r>
    </w:p>
    <w:p w14:paraId="1022DA22" w14:textId="77777777" w:rsidR="002B2BDB" w:rsidRPr="00552003" w:rsidRDefault="002B2BDB" w:rsidP="002B2BDB">
      <w:pPr>
        <w:suppressAutoHyphens/>
        <w:rPr>
          <w:rFonts w:eastAsia="Times New Roman"/>
          <w:szCs w:val="24"/>
          <w:lang w:val="es-CL" w:eastAsia="ar-SA"/>
        </w:rPr>
      </w:pPr>
    </w:p>
    <w:p w14:paraId="24170C24" w14:textId="77777777" w:rsidR="002B2BDB" w:rsidRPr="00552003" w:rsidRDefault="002B2BDB" w:rsidP="002B2BDB">
      <w:pPr>
        <w:numPr>
          <w:ilvl w:val="0"/>
          <w:numId w:val="33"/>
        </w:numPr>
        <w:suppressAutoHyphens/>
        <w:rPr>
          <w:rFonts w:eastAsia="Times New Roman"/>
          <w:szCs w:val="24"/>
          <w:lang w:val="es-CL" w:eastAsia="ar-SA"/>
        </w:rPr>
      </w:pPr>
      <w:r w:rsidRPr="00552003">
        <w:rPr>
          <w:rFonts w:eastAsia="Times New Roman"/>
          <w:szCs w:val="24"/>
          <w:lang w:val="es-CL" w:eastAsia="ar-SA"/>
        </w:rPr>
        <w:t>Las tarifas máximas comprometidas en la Oferta de Servicio de Infraestructura.</w:t>
      </w:r>
    </w:p>
    <w:p w14:paraId="2339927D" w14:textId="77777777" w:rsidR="002B2BDB" w:rsidRPr="00552003" w:rsidRDefault="00DA4EDF" w:rsidP="002B2BDB">
      <w:pPr>
        <w:numPr>
          <w:ilvl w:val="0"/>
          <w:numId w:val="33"/>
        </w:numPr>
        <w:suppressAutoHyphens/>
        <w:rPr>
          <w:rFonts w:eastAsia="Times New Roman"/>
          <w:szCs w:val="24"/>
          <w:lang w:val="es-CL" w:eastAsia="ar-SA"/>
        </w:rPr>
      </w:pPr>
      <w:r>
        <w:t>El porcentaje de descuento comprometido sobre las tarifas máximas comprometidas de Oferta de Servicio de Infraestructura asociadas a las prestaciones de  la obligación de Servicio Preferente.</w:t>
      </w:r>
    </w:p>
    <w:p w14:paraId="72B59997" w14:textId="6E9D185B" w:rsidR="002B2BDB" w:rsidRPr="00552003" w:rsidRDefault="002B2BDB" w:rsidP="002B2BDB">
      <w:pPr>
        <w:numPr>
          <w:ilvl w:val="0"/>
          <w:numId w:val="33"/>
        </w:numPr>
        <w:suppressAutoHyphens/>
        <w:rPr>
          <w:rFonts w:eastAsia="Times New Roman"/>
          <w:szCs w:val="24"/>
          <w:lang w:val="es-CL" w:eastAsia="ar-SA"/>
        </w:rPr>
      </w:pPr>
      <w:r w:rsidRPr="00552003">
        <w:rPr>
          <w:rFonts w:eastAsia="Times New Roman"/>
          <w:szCs w:val="24"/>
          <w:lang w:val="es-CL" w:eastAsia="ar-SA"/>
        </w:rPr>
        <w:t>Los POIIT Adicionales comprometidos</w:t>
      </w:r>
      <w:r w:rsidR="0049132D">
        <w:rPr>
          <w:rFonts w:eastAsia="Times New Roman"/>
          <w:szCs w:val="24"/>
          <w:lang w:val="es-CL" w:eastAsia="ar-SA"/>
        </w:rPr>
        <w:t>.</w:t>
      </w:r>
    </w:p>
    <w:p w14:paraId="3BD225B0" w14:textId="5BAFF003" w:rsidR="002B2BDB" w:rsidRPr="00552003" w:rsidRDefault="002B2BDB" w:rsidP="002B2BDB">
      <w:pPr>
        <w:numPr>
          <w:ilvl w:val="0"/>
          <w:numId w:val="33"/>
        </w:numPr>
        <w:suppressAutoHyphens/>
        <w:rPr>
          <w:rFonts w:eastAsia="Times New Roman"/>
          <w:szCs w:val="24"/>
          <w:lang w:val="es-CL" w:eastAsia="ar-SA"/>
        </w:rPr>
      </w:pPr>
      <w:r w:rsidRPr="00552003">
        <w:rPr>
          <w:rFonts w:eastAsia="Times New Roman"/>
          <w:szCs w:val="24"/>
          <w:lang w:val="es-CL" w:eastAsia="ar-SA"/>
        </w:rPr>
        <w:t xml:space="preserve">El </w:t>
      </w:r>
      <w:r w:rsidR="00F55562">
        <w:rPr>
          <w:rFonts w:eastAsia="Times New Roman"/>
          <w:szCs w:val="24"/>
          <w:lang w:val="es-CL" w:eastAsia="ar-SA"/>
        </w:rPr>
        <w:t xml:space="preserve">mayor </w:t>
      </w:r>
      <w:r w:rsidRPr="00552003">
        <w:rPr>
          <w:rFonts w:eastAsia="Times New Roman"/>
          <w:szCs w:val="24"/>
          <w:lang w:val="es-CL" w:eastAsia="ar-SA"/>
        </w:rPr>
        <w:t>Periodo de Obligatoriedad de las Exigencias de</w:t>
      </w:r>
      <w:r w:rsidR="0049132D">
        <w:rPr>
          <w:rFonts w:eastAsia="Times New Roman"/>
          <w:szCs w:val="24"/>
          <w:lang w:val="es-CL" w:eastAsia="ar-SA"/>
        </w:rPr>
        <w:t xml:space="preserve"> las</w:t>
      </w:r>
      <w:r w:rsidRPr="00552003">
        <w:rPr>
          <w:rFonts w:eastAsia="Times New Roman"/>
          <w:szCs w:val="24"/>
          <w:lang w:val="es-CL" w:eastAsia="ar-SA"/>
        </w:rPr>
        <w:t xml:space="preserve"> Bases comprometido para el Servicio Público de Transmisión de Datos.</w:t>
      </w:r>
    </w:p>
    <w:p w14:paraId="07FC9B7F" w14:textId="77777777" w:rsidR="002B2BDB" w:rsidRPr="00552003" w:rsidRDefault="002B2BDB" w:rsidP="002B2BDB">
      <w:pPr>
        <w:suppressAutoHyphens/>
        <w:rPr>
          <w:rFonts w:eastAsia="Times New Roman"/>
          <w:szCs w:val="24"/>
          <w:lang w:val="es-CL" w:eastAsia="ar-SA"/>
        </w:rPr>
      </w:pPr>
    </w:p>
    <w:p w14:paraId="3950BA8B" w14:textId="126D14F3" w:rsidR="008D33A3" w:rsidRDefault="008D33A3" w:rsidP="008D33A3">
      <w:pPr>
        <w:suppressAutoHyphens/>
      </w:pPr>
      <w:r>
        <w:t xml:space="preserve">A las Propuestas que cumplan con lo establecido en las presentes Bases del Concurso, se les calculará su correspondiente puntaje de evaluación, utilizando </w:t>
      </w:r>
      <w:r>
        <w:lastRenderedPageBreak/>
        <w:t>las metodologías descritas en este Anexo, dicho puntaje se calculará aproximando su valor hasta el segundo decimal.</w:t>
      </w:r>
    </w:p>
    <w:p w14:paraId="396E4932" w14:textId="77777777" w:rsidR="00015BF3" w:rsidRDefault="00015BF3" w:rsidP="008D33A3">
      <w:pPr>
        <w:suppressAutoHyphens/>
      </w:pPr>
    </w:p>
    <w:p w14:paraId="4E7D7CC9" w14:textId="77777777" w:rsidR="00015BF3" w:rsidRDefault="00015BF3" w:rsidP="00015BF3">
      <w:pPr>
        <w:suppressAutoHyphens/>
      </w:pPr>
      <w:r>
        <w:t>La metodología de cálculo de puntaje considera las siguientes etapas y elementos.</w:t>
      </w:r>
    </w:p>
    <w:p w14:paraId="00E6005A" w14:textId="41B4E5BE" w:rsidR="002B2BDB" w:rsidRPr="00552003" w:rsidRDefault="002B2BDB" w:rsidP="002B2BDB">
      <w:pPr>
        <w:suppressAutoHyphens/>
        <w:rPr>
          <w:rFonts w:eastAsia="Times New Roman"/>
          <w:szCs w:val="24"/>
          <w:lang w:val="es-CL" w:eastAsia="ar-SA"/>
        </w:rPr>
      </w:pPr>
    </w:p>
    <w:p w14:paraId="12A82C6D" w14:textId="77777777" w:rsidR="002B2BDB" w:rsidRPr="00552003" w:rsidRDefault="002B2BDB" w:rsidP="002B2BDB">
      <w:pPr>
        <w:suppressAutoHyphens/>
        <w:rPr>
          <w:rFonts w:eastAsia="Times New Roman"/>
          <w:szCs w:val="24"/>
          <w:lang w:val="es-CL" w:eastAsia="es-CL"/>
        </w:rPr>
      </w:pPr>
    </w:p>
    <w:p w14:paraId="58BD201F" w14:textId="2A82C677" w:rsidR="002B2BDB" w:rsidRPr="00552003" w:rsidRDefault="00256B1D" w:rsidP="002B2BDB">
      <w:pPr>
        <w:pStyle w:val="Anx-Titulo3"/>
      </w:pPr>
      <w:r w:rsidRPr="009577C6">
        <w:t>Tarifa</w:t>
      </w:r>
      <w:r w:rsidR="00F62E7B">
        <w:t>s</w:t>
      </w:r>
      <w:r w:rsidRPr="009577C6">
        <w:t xml:space="preserve"> máxima</w:t>
      </w:r>
      <w:r w:rsidR="00F62E7B">
        <w:t>s</w:t>
      </w:r>
      <w:r w:rsidRPr="009577C6">
        <w:t xml:space="preserve"> comprometida</w:t>
      </w:r>
      <w:r w:rsidR="00F62E7B">
        <w:t>s</w:t>
      </w:r>
      <w:r w:rsidRPr="009577C6">
        <w:t xml:space="preserve"> para las prestaciones de la Oferta de Servicios de Infraestructura</w:t>
      </w:r>
      <w:r w:rsidR="00704513">
        <w:t>.</w:t>
      </w:r>
    </w:p>
    <w:p w14:paraId="6A863863" w14:textId="3DED6A2E" w:rsidR="00256B1D" w:rsidRPr="00256B1D" w:rsidRDefault="00256B1D" w:rsidP="00646AF0">
      <w:r w:rsidRPr="00256B1D">
        <w:t xml:space="preserve">El cálculo del puntaje para las tarifas máximas comprometidas </w:t>
      </w:r>
      <w:r w:rsidR="00F62E7B">
        <w:t>para las prestaciones de</w:t>
      </w:r>
      <w:r w:rsidR="00F62E7B">
        <w:rPr>
          <w:color w:val="000000" w:themeColor="text1"/>
        </w:rPr>
        <w:t xml:space="preserve"> la Oferta de Servicios de Infraestructura</w:t>
      </w:r>
      <w:r w:rsidR="00F62E7B" w:rsidRPr="00256B1D">
        <w:t xml:space="preserve"> </w:t>
      </w:r>
      <w:r w:rsidRPr="00256B1D">
        <w:t>de acuerdo con el numeral 7.1 del Anexo N° 7, considera las siguientes etapas:</w:t>
      </w:r>
    </w:p>
    <w:p w14:paraId="3A2E1E82" w14:textId="77777777" w:rsidR="00256B1D" w:rsidRDefault="00256B1D" w:rsidP="00256B1D"/>
    <w:p w14:paraId="16553453" w14:textId="06B43301" w:rsidR="00B57762" w:rsidRDefault="00B57762" w:rsidP="00B57762">
      <w:r w:rsidRPr="003075C5">
        <w:rPr>
          <w:b/>
          <w:color w:val="000000"/>
        </w:rPr>
        <w:t xml:space="preserve">Tarifa compuesta </w:t>
      </w:r>
      <w:r w:rsidRPr="003A4338">
        <w:rPr>
          <w:b/>
          <w:color w:val="000000"/>
        </w:rPr>
        <w:t xml:space="preserve">de rentas mensuales y tarifa compuesta de cargos de habilitación </w:t>
      </w:r>
      <w:r w:rsidRPr="003075C5">
        <w:rPr>
          <w:b/>
          <w:color w:val="000000"/>
        </w:rPr>
        <w:t xml:space="preserve">para el Trazado Regional de Infraestructura Óptica </w:t>
      </w:r>
    </w:p>
    <w:p w14:paraId="5DC5187C" w14:textId="77777777" w:rsidR="00B57762" w:rsidRDefault="00B57762" w:rsidP="00B57762"/>
    <w:p w14:paraId="6D49400F" w14:textId="1599E9A5" w:rsidR="00B57762" w:rsidRDefault="00B57762" w:rsidP="00B57762">
      <w:r>
        <w:t>Considerando lo establecido en el numeral 7.1 del Anexo N° 7, se definirá una tarifa compuesta de rentas mensuales</w:t>
      </w:r>
      <w:r w:rsidR="003075C5">
        <w:t xml:space="preserve"> RM</w:t>
      </w:r>
      <w:r w:rsidR="003075C5" w:rsidRPr="003075C5">
        <w:rPr>
          <w:vertAlign w:val="subscript"/>
        </w:rPr>
        <w:t>TPC</w:t>
      </w:r>
      <w:r>
        <w:t xml:space="preserve"> </w:t>
      </w:r>
      <w:r w:rsidR="00DA4880" w:rsidRPr="00DA4880">
        <w:fldChar w:fldCharType="begin"/>
      </w:r>
      <w:r w:rsidR="00DA4880" w:rsidRPr="00DA4880">
        <w:instrText xml:space="preserve"> QUOTE  </w:instrText>
      </w:r>
      <w:r w:rsidR="00DA4880" w:rsidRPr="00DA4880">
        <w:fldChar w:fldCharType="end"/>
      </w:r>
      <w:r>
        <w:t>y una tarifa compuesta de cargos de habilitación</w:t>
      </w:r>
      <w:r w:rsidR="003075C5">
        <w:t xml:space="preserve"> CH</w:t>
      </w:r>
      <w:r w:rsidR="003075C5" w:rsidRPr="003075C5">
        <w:rPr>
          <w:vertAlign w:val="subscript"/>
        </w:rPr>
        <w:t>TPC</w:t>
      </w:r>
      <w:r w:rsidR="00DA4880" w:rsidRPr="00DA4880">
        <w:fldChar w:fldCharType="begin"/>
      </w:r>
      <w:r w:rsidR="00DA4880" w:rsidRPr="00DA4880">
        <w:instrText xml:space="preserve"> QUOTE  </w:instrText>
      </w:r>
      <w:r w:rsidR="00DA4880" w:rsidRPr="00DA4880">
        <w:fldChar w:fldCharType="end"/>
      </w:r>
      <w:r>
        <w:t>, ambas para el Servicio de Infraestructura, con las siguientes fórmulas:</w:t>
      </w:r>
    </w:p>
    <w:p w14:paraId="5F508505" w14:textId="77777777" w:rsidR="003075C5" w:rsidRDefault="003075C5" w:rsidP="00B57762"/>
    <w:p w14:paraId="2E2B78AF" w14:textId="0017830E" w:rsidR="00B57762" w:rsidRDefault="00383B5E" w:rsidP="00B57762">
      <m:oMathPara>
        <m:oMath>
          <m:sSub>
            <m:sSubPr>
              <m:ctrlPr>
                <w:rPr>
                  <w:rFonts w:ascii="Cambria Math" w:hAnsi="Cambria Math"/>
                  <w:i/>
                </w:rPr>
              </m:ctrlPr>
            </m:sSubPr>
            <m:e>
              <m:r>
                <w:rPr>
                  <w:rFonts w:ascii="Cambria Math" w:hAnsi="Cambria Math"/>
                </w:rPr>
                <m:t>RM</m:t>
              </m:r>
            </m:e>
            <m:sub>
              <m:r>
                <w:rPr>
                  <w:rFonts w:ascii="Cambria Math" w:hAnsi="Cambria Math"/>
                </w:rPr>
                <m:t>TPC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GC</m:t>
                  </m:r>
                </m:e>
                <m:sub>
                  <m:r>
                    <w:rPr>
                      <w:rFonts w:ascii="Cambria Math" w:hAnsi="Cambria Math"/>
                    </w:rPr>
                    <m:t>TPC</m:t>
                  </m:r>
                </m:sub>
              </m:sSub>
              <m:r>
                <w:rPr>
                  <w:rFonts w:ascii="Cambria Math" w:hAnsi="Cambria Math"/>
                </w:rPr>
                <m:t xml:space="preserve">+ </m:t>
              </m:r>
              <m:sSub>
                <m:sSubPr>
                  <m:ctrlPr>
                    <w:rPr>
                      <w:rFonts w:ascii="Cambria Math" w:hAnsi="Cambria Math"/>
                      <w:i/>
                    </w:rPr>
                  </m:ctrlPr>
                </m:sSubPr>
                <m:e>
                  <m:r>
                    <w:rPr>
                      <w:rFonts w:ascii="Cambria Math" w:hAnsi="Cambria Math"/>
                    </w:rPr>
                    <m:t>GD</m:t>
                  </m:r>
                </m:e>
                <m:sub>
                  <m:r>
                    <w:rPr>
                      <w:rFonts w:ascii="Cambria Math" w:hAnsi="Cambria Math"/>
                    </w:rPr>
                    <m:t>TPC</m:t>
                  </m:r>
                </m:sub>
              </m:sSub>
            </m:num>
            <m:den>
              <m:r>
                <w:rPr>
                  <w:rFonts w:ascii="Cambria Math" w:hAnsi="Cambria Math"/>
                </w:rPr>
                <m:t>2</m:t>
              </m:r>
            </m:den>
          </m:f>
          <m:r>
            <w:rPr>
              <w:rFonts w:ascii="Cambria Math" w:hAnsi="Cambria Math"/>
            </w:rPr>
            <m:t>+10*</m:t>
          </m:r>
          <m:sSub>
            <m:sSubPr>
              <m:ctrlPr>
                <w:rPr>
                  <w:rFonts w:ascii="Cambria Math" w:hAnsi="Cambria Math"/>
                  <w:i/>
                </w:rPr>
              </m:ctrlPr>
            </m:sSubPr>
            <m:e>
              <m:r>
                <w:rPr>
                  <w:rFonts w:ascii="Cambria Math" w:hAnsi="Cambria Math"/>
                </w:rPr>
                <m:t>EE</m:t>
              </m:r>
            </m:e>
            <m:sub>
              <m:r>
                <w:rPr>
                  <w:rFonts w:ascii="Cambria Math" w:hAnsi="Cambria Math"/>
                </w:rPr>
                <m:t>TPC</m:t>
              </m:r>
            </m:sub>
          </m:sSub>
          <m:r>
            <w:rPr>
              <w:rFonts w:ascii="Cambria Math" w:hAnsi="Cambria Math"/>
            </w:rPr>
            <m:t>+10*</m:t>
          </m:r>
          <m:sSub>
            <m:sSubPr>
              <m:ctrlPr>
                <w:rPr>
                  <w:rFonts w:ascii="Cambria Math" w:hAnsi="Cambria Math"/>
                  <w:i/>
                </w:rPr>
              </m:ctrlPr>
            </m:sSubPr>
            <m:e>
              <m:r>
                <w:rPr>
                  <w:rFonts w:ascii="Cambria Math" w:hAnsi="Cambria Math"/>
                </w:rPr>
                <m:t>CL</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ST</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ODF</m:t>
              </m:r>
            </m:e>
            <m:sub>
              <m:r>
                <w:rPr>
                  <w:rFonts w:ascii="Cambria Math" w:hAnsi="Cambria Math"/>
                </w:rPr>
                <m:t>TPC</m:t>
              </m:r>
            </m:sub>
          </m:sSub>
          <m:r>
            <w:rPr>
              <w:rFonts w:ascii="Cambria Math" w:hAnsi="Cambria Math"/>
            </w:rPr>
            <m:t xml:space="preserve"> </m:t>
          </m:r>
        </m:oMath>
      </m:oMathPara>
    </w:p>
    <w:p w14:paraId="54C1A784" w14:textId="6412931A" w:rsidR="00B57762" w:rsidRPr="00433694" w:rsidRDefault="00B57762" w:rsidP="00B57762"/>
    <w:p w14:paraId="6D39E2C9" w14:textId="77777777" w:rsidR="00B57762" w:rsidRDefault="00B57762" w:rsidP="00B57762">
      <w:r>
        <w:t>Donde:</w:t>
      </w:r>
    </w:p>
    <w:p w14:paraId="60BE1A20" w14:textId="77777777" w:rsidR="00B57762" w:rsidRDefault="00B57762" w:rsidP="00B57762"/>
    <w:p w14:paraId="77FD270C" w14:textId="15CC4520" w:rsidR="00B57762" w:rsidRDefault="00244584" w:rsidP="00B57762">
      <w:pPr>
        <w:pStyle w:val="Prrafodelista"/>
        <w:numPr>
          <w:ilvl w:val="0"/>
          <w:numId w:val="639"/>
        </w:numPr>
        <w:suppressAutoHyphens/>
      </w:pPr>
      <w:r w:rsidRPr="00F55562">
        <w:rPr>
          <w:i/>
        </w:rPr>
        <w:t>GC</w:t>
      </w:r>
      <w:r w:rsidRPr="00F55562">
        <w:rPr>
          <w:i/>
          <w:vertAlign w:val="subscript"/>
        </w:rPr>
        <w:t>TPC</w:t>
      </w:r>
      <w:r w:rsidRPr="00F55562">
        <w:rPr>
          <w:i/>
        </w:rPr>
        <w:t xml:space="preserve"> </w:t>
      </w:r>
      <w:r w:rsidR="00B57762">
        <w:t>corresponde a la tarifa máxima comprometida para arriendo de espacio físico para gabinete común;</w:t>
      </w:r>
    </w:p>
    <w:p w14:paraId="45CFE701" w14:textId="0F2F9537" w:rsidR="00B57762" w:rsidRDefault="00244584" w:rsidP="00B57762">
      <w:pPr>
        <w:pStyle w:val="Prrafodelista"/>
        <w:numPr>
          <w:ilvl w:val="0"/>
          <w:numId w:val="639"/>
        </w:numPr>
        <w:suppressAutoHyphens/>
      </w:pPr>
      <w:r w:rsidRPr="00F55562">
        <w:rPr>
          <w:i/>
        </w:rPr>
        <w:t>GD</w:t>
      </w:r>
      <w:r w:rsidRPr="00F55562">
        <w:rPr>
          <w:i/>
          <w:vertAlign w:val="subscript"/>
        </w:rPr>
        <w:t>TPC</w:t>
      </w:r>
      <w:r>
        <w:t xml:space="preserve"> </w:t>
      </w:r>
      <w:r w:rsidR="00B57762">
        <w:t>corresponde a la tarifa máxima comprometida para arriendo de espacio físico para gabinete dedicado;</w:t>
      </w:r>
    </w:p>
    <w:p w14:paraId="53DDDDB7" w14:textId="322BDDD0" w:rsidR="00B57762" w:rsidRDefault="00244584" w:rsidP="00B57762">
      <w:pPr>
        <w:pStyle w:val="Prrafodelista"/>
        <w:numPr>
          <w:ilvl w:val="0"/>
          <w:numId w:val="639"/>
        </w:numPr>
        <w:suppressAutoHyphens/>
      </w:pPr>
      <w:r w:rsidRPr="00F55562">
        <w:rPr>
          <w:i/>
        </w:rPr>
        <w:t>EE</w:t>
      </w:r>
      <w:r w:rsidRPr="00F55562">
        <w:rPr>
          <w:i/>
          <w:vertAlign w:val="subscript"/>
        </w:rPr>
        <w:t>TPC</w:t>
      </w:r>
      <w:r>
        <w:t xml:space="preserve"> </w:t>
      </w:r>
      <w:r w:rsidR="00B57762">
        <w:t>corresponde a la tarifa máxima comprometida para uso de energía eléctrica</w:t>
      </w:r>
      <w:r w:rsidR="00F62E7B">
        <w:t>;</w:t>
      </w:r>
    </w:p>
    <w:p w14:paraId="018F92D8" w14:textId="586FC720" w:rsidR="00B57762" w:rsidRDefault="00244584" w:rsidP="00B57762">
      <w:pPr>
        <w:pStyle w:val="Prrafodelista"/>
        <w:numPr>
          <w:ilvl w:val="0"/>
          <w:numId w:val="639"/>
        </w:numPr>
        <w:suppressAutoHyphens/>
      </w:pPr>
      <w:r w:rsidRPr="00F55562">
        <w:rPr>
          <w:i/>
        </w:rPr>
        <w:t>CL</w:t>
      </w:r>
      <w:r w:rsidRPr="00F55562">
        <w:rPr>
          <w:i/>
          <w:vertAlign w:val="subscript"/>
        </w:rPr>
        <w:t>TPC</w:t>
      </w:r>
      <w:r>
        <w:t xml:space="preserve"> </w:t>
      </w:r>
      <w:r w:rsidR="00B57762">
        <w:t>corresponde a la tarifa máxima comprometida para climatización;</w:t>
      </w:r>
    </w:p>
    <w:p w14:paraId="7C012861" w14:textId="0E285254" w:rsidR="00B57762" w:rsidRDefault="00244584" w:rsidP="00B57762">
      <w:pPr>
        <w:pStyle w:val="Prrafodelista"/>
        <w:numPr>
          <w:ilvl w:val="0"/>
          <w:numId w:val="639"/>
        </w:numPr>
        <w:suppressAutoHyphens/>
      </w:pPr>
      <w:r w:rsidRPr="00F55562">
        <w:rPr>
          <w:i/>
        </w:rPr>
        <w:t>ST</w:t>
      </w:r>
      <w:r w:rsidRPr="00F55562">
        <w:rPr>
          <w:i/>
          <w:vertAlign w:val="subscript"/>
        </w:rPr>
        <w:t>TPC</w:t>
      </w:r>
      <w:r>
        <w:t xml:space="preserve"> </w:t>
      </w:r>
      <w:r w:rsidR="00B57762">
        <w:t>corresponde a la tarifa máxima comprometida para Supervisión Técnica de Visitas; y</w:t>
      </w:r>
    </w:p>
    <w:p w14:paraId="53770F1E" w14:textId="4EC9E364" w:rsidR="00B57762" w:rsidRDefault="00244584" w:rsidP="00B57762">
      <w:pPr>
        <w:pStyle w:val="Prrafodelista"/>
        <w:numPr>
          <w:ilvl w:val="0"/>
          <w:numId w:val="639"/>
        </w:numPr>
        <w:suppressAutoHyphens/>
      </w:pPr>
      <w:r w:rsidRPr="00F55562">
        <w:rPr>
          <w:i/>
        </w:rPr>
        <w:t>ODF</w:t>
      </w:r>
      <w:r w:rsidRPr="00F55562">
        <w:rPr>
          <w:i/>
          <w:vertAlign w:val="subscript"/>
        </w:rPr>
        <w:t>TPC</w:t>
      </w:r>
      <w:r>
        <w:t xml:space="preserve"> </w:t>
      </w:r>
      <w:r w:rsidR="00B57762">
        <w:t>corresponde a la tarifa máxima comprometida para uso de bandeja de terminación en el ODF.</w:t>
      </w:r>
    </w:p>
    <w:p w14:paraId="198BDD46" w14:textId="77777777" w:rsidR="00B57762" w:rsidRDefault="00B57762" w:rsidP="00B57762">
      <w:r>
        <w:t>y</w:t>
      </w:r>
    </w:p>
    <w:p w14:paraId="25B48512" w14:textId="77777777" w:rsidR="00B57762" w:rsidRDefault="00B57762" w:rsidP="00B57762"/>
    <w:p w14:paraId="740173CB" w14:textId="712F2EFF" w:rsidR="000476B6" w:rsidRDefault="00383B5E" w:rsidP="00B57762">
      <m:oMathPara>
        <m:oMath>
          <m:sSub>
            <m:sSubPr>
              <m:ctrlPr>
                <w:rPr>
                  <w:rFonts w:ascii="Cambria Math" w:hAnsi="Cambria Math"/>
                  <w:i/>
                </w:rPr>
              </m:ctrlPr>
            </m:sSubPr>
            <m:e>
              <m:r>
                <w:rPr>
                  <w:rFonts w:ascii="Cambria Math" w:hAnsi="Cambria Math"/>
                </w:rPr>
                <m:t>CH</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AEF</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DEF</m:t>
              </m:r>
            </m:e>
            <m:sub>
              <m:r>
                <w:rPr>
                  <w:rFonts w:ascii="Cambria Math" w:hAnsi="Cambria Math"/>
                </w:rPr>
                <m:t>TPC</m:t>
              </m:r>
            </m:sub>
          </m:sSub>
          <m:r>
            <w:rPr>
              <w:rFonts w:ascii="Cambria Math" w:hAnsi="Cambria Math"/>
            </w:rPr>
            <m:t>+3*</m:t>
          </m:r>
          <m:sSub>
            <m:sSubPr>
              <m:ctrlPr>
                <w:rPr>
                  <w:rFonts w:ascii="Cambria Math" w:hAnsi="Cambria Math"/>
                  <w:i/>
                </w:rPr>
              </m:ctrlPr>
            </m:sSubPr>
            <m:e>
              <m:r>
                <w:rPr>
                  <w:rFonts w:ascii="Cambria Math" w:hAnsi="Cambria Math"/>
                </w:rPr>
                <m:t>TEE</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AC</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TC</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CC</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CB</m:t>
              </m:r>
            </m:e>
            <m:sub>
              <m:r>
                <w:rPr>
                  <w:rFonts w:ascii="Cambria Math" w:hAnsi="Cambria Math"/>
                </w:rPr>
                <m:t>TPC</m:t>
              </m:r>
            </m:sub>
          </m:sSub>
          <m:r>
            <w:rPr>
              <w:rFonts w:ascii="Cambria Math" w:hAnsi="Cambria Math"/>
            </w:rPr>
            <m:t>+</m:t>
          </m:r>
          <m:sSub>
            <m:sSubPr>
              <m:ctrlPr>
                <w:rPr>
                  <w:rFonts w:ascii="Cambria Math" w:hAnsi="Cambria Math"/>
                  <w:i/>
                </w:rPr>
              </m:ctrlPr>
            </m:sSubPr>
            <m:e>
              <m:r>
                <w:rPr>
                  <w:rFonts w:ascii="Cambria Math" w:hAnsi="Cambria Math"/>
                </w:rPr>
                <m:t>FFO</m:t>
              </m:r>
            </m:e>
            <m:sub>
              <m:r>
                <w:rPr>
                  <w:rFonts w:ascii="Cambria Math" w:hAnsi="Cambria Math"/>
                </w:rPr>
                <m:t>TPC</m:t>
              </m:r>
            </m:sub>
          </m:sSub>
        </m:oMath>
      </m:oMathPara>
    </w:p>
    <w:p w14:paraId="1961D7B0" w14:textId="228F83C7" w:rsidR="00B57762" w:rsidRPr="00433694" w:rsidRDefault="00B57762" w:rsidP="00B57762"/>
    <w:p w14:paraId="57938B58" w14:textId="77777777" w:rsidR="00B57762" w:rsidRDefault="00B57762" w:rsidP="00B57762">
      <w:r>
        <w:t>Donde:</w:t>
      </w:r>
    </w:p>
    <w:p w14:paraId="52558715" w14:textId="77777777" w:rsidR="00B57762" w:rsidRDefault="00B57762" w:rsidP="00B57762"/>
    <w:p w14:paraId="362C21D9" w14:textId="5945992B" w:rsidR="00B57762" w:rsidRDefault="00244584" w:rsidP="00B57762">
      <w:pPr>
        <w:pStyle w:val="Prrafodelista"/>
        <w:numPr>
          <w:ilvl w:val="0"/>
          <w:numId w:val="639"/>
        </w:numPr>
        <w:suppressAutoHyphens/>
      </w:pPr>
      <w:r w:rsidRPr="00F55562">
        <w:rPr>
          <w:i/>
        </w:rPr>
        <w:t>AEF</w:t>
      </w:r>
      <w:r w:rsidRPr="00F55562">
        <w:rPr>
          <w:i/>
          <w:vertAlign w:val="subscript"/>
        </w:rPr>
        <w:t>TPC</w:t>
      </w:r>
      <w:r>
        <w:t xml:space="preserve"> </w:t>
      </w:r>
      <w:r w:rsidR="00B57762">
        <w:t>corresponde a la tarifa máxima comprometida para adecuación de espacio físico;</w:t>
      </w:r>
    </w:p>
    <w:p w14:paraId="561B46EA" w14:textId="0A85E0ED" w:rsidR="00B57762" w:rsidRDefault="00244584" w:rsidP="00B57762">
      <w:pPr>
        <w:pStyle w:val="Prrafodelista"/>
        <w:numPr>
          <w:ilvl w:val="0"/>
          <w:numId w:val="639"/>
        </w:numPr>
        <w:suppressAutoHyphens/>
      </w:pPr>
      <w:r w:rsidRPr="00F55562">
        <w:rPr>
          <w:i/>
        </w:rPr>
        <w:t>DEF</w:t>
      </w:r>
      <w:r w:rsidRPr="00F55562">
        <w:rPr>
          <w:i/>
          <w:vertAlign w:val="subscript"/>
        </w:rPr>
        <w:t>TPC</w:t>
      </w:r>
      <w:r w:rsidRPr="00F55562">
        <w:rPr>
          <w:i/>
        </w:rPr>
        <w:t xml:space="preserve"> </w:t>
      </w:r>
      <w:r w:rsidR="00B57762">
        <w:t xml:space="preserve">corresponde a la tarifa máxima comprometida para </w:t>
      </w:r>
      <w:proofErr w:type="spellStart"/>
      <w:r w:rsidR="00B57762">
        <w:t>deshabilitación</w:t>
      </w:r>
      <w:proofErr w:type="spellEnd"/>
      <w:r w:rsidR="00B57762">
        <w:t xml:space="preserve"> de espacio físico;</w:t>
      </w:r>
    </w:p>
    <w:p w14:paraId="6F7C6AFA" w14:textId="0CAEFDA9" w:rsidR="00B57762" w:rsidRDefault="00244584" w:rsidP="00B57762">
      <w:pPr>
        <w:pStyle w:val="Prrafodelista"/>
        <w:numPr>
          <w:ilvl w:val="0"/>
          <w:numId w:val="639"/>
        </w:numPr>
        <w:suppressAutoHyphens/>
      </w:pPr>
      <w:r w:rsidRPr="00F55562">
        <w:rPr>
          <w:i/>
        </w:rPr>
        <w:t>TEE</w:t>
      </w:r>
      <w:r w:rsidRPr="00F55562">
        <w:rPr>
          <w:i/>
          <w:vertAlign w:val="subscript"/>
        </w:rPr>
        <w:t>TPC</w:t>
      </w:r>
      <w:r>
        <w:t xml:space="preserve"> </w:t>
      </w:r>
      <w:r w:rsidR="00B57762">
        <w:t>corresponde a la tarifa máxima comprometida para tendido de energía eléctrica;</w:t>
      </w:r>
    </w:p>
    <w:p w14:paraId="1320EF36" w14:textId="1545BFB9" w:rsidR="00B57762" w:rsidRDefault="00244584" w:rsidP="00B57762">
      <w:pPr>
        <w:pStyle w:val="Prrafodelista"/>
        <w:numPr>
          <w:ilvl w:val="0"/>
          <w:numId w:val="639"/>
        </w:numPr>
        <w:suppressAutoHyphens/>
      </w:pPr>
      <w:r w:rsidRPr="00F55562">
        <w:rPr>
          <w:i/>
        </w:rPr>
        <w:lastRenderedPageBreak/>
        <w:t>AC</w:t>
      </w:r>
      <w:r w:rsidRPr="00F55562">
        <w:rPr>
          <w:i/>
          <w:vertAlign w:val="subscript"/>
        </w:rPr>
        <w:t>TPC</w:t>
      </w:r>
      <w:r w:rsidRPr="00F55562">
        <w:rPr>
          <w:i/>
        </w:rPr>
        <w:t xml:space="preserve"> </w:t>
      </w:r>
      <w:r w:rsidR="00B57762">
        <w:t>corresponde a la tarifa máxima comprometida para h</w:t>
      </w:r>
      <w:r w:rsidR="00B57762" w:rsidRPr="004A5525">
        <w:t>abilitación y uso de</w:t>
      </w:r>
      <w:r w:rsidR="00B57762">
        <w:t xml:space="preserve"> </w:t>
      </w:r>
      <w:r w:rsidR="00B57762" w:rsidRPr="004A5525">
        <w:t>acometida por cada cable ingresado</w:t>
      </w:r>
      <w:r w:rsidR="00B57762">
        <w:t>;</w:t>
      </w:r>
    </w:p>
    <w:p w14:paraId="71859DCA" w14:textId="100D3270" w:rsidR="00B57762" w:rsidRDefault="00244584" w:rsidP="00B57762">
      <w:pPr>
        <w:pStyle w:val="Prrafodelista"/>
        <w:numPr>
          <w:ilvl w:val="0"/>
          <w:numId w:val="639"/>
        </w:numPr>
        <w:suppressAutoHyphens/>
      </w:pPr>
      <w:r w:rsidRPr="00F55562">
        <w:rPr>
          <w:i/>
        </w:rPr>
        <w:t>TC</w:t>
      </w:r>
      <w:r w:rsidRPr="00F55562">
        <w:rPr>
          <w:i/>
          <w:vertAlign w:val="subscript"/>
        </w:rPr>
        <w:t>TPC</w:t>
      </w:r>
      <w:r>
        <w:t xml:space="preserve"> </w:t>
      </w:r>
      <w:r w:rsidR="00B57762">
        <w:t>corresponde a la tarifa máxima comprometida para h</w:t>
      </w:r>
      <w:r w:rsidR="00B57762" w:rsidRPr="00D41F6E">
        <w:t>abilitación y uso de túnel por cada cable ingresado</w:t>
      </w:r>
      <w:r w:rsidR="00B57762">
        <w:t>;</w:t>
      </w:r>
    </w:p>
    <w:p w14:paraId="2E0350E9" w14:textId="6E84FE6B" w:rsidR="00B57762" w:rsidRDefault="00244584" w:rsidP="00B57762">
      <w:pPr>
        <w:pStyle w:val="Prrafodelista"/>
        <w:numPr>
          <w:ilvl w:val="0"/>
          <w:numId w:val="639"/>
        </w:numPr>
        <w:suppressAutoHyphens/>
      </w:pPr>
      <w:r w:rsidRPr="00F55562">
        <w:rPr>
          <w:i/>
        </w:rPr>
        <w:t>CC</w:t>
      </w:r>
      <w:r w:rsidRPr="00F55562">
        <w:rPr>
          <w:i/>
          <w:vertAlign w:val="subscript"/>
        </w:rPr>
        <w:t>TPC</w:t>
      </w:r>
      <w:r>
        <w:t xml:space="preserve"> </w:t>
      </w:r>
      <w:r w:rsidR="00B57762">
        <w:t>corresponde a la tarifa máxima comprometida para u</w:t>
      </w:r>
      <w:r w:rsidR="00B57762" w:rsidRPr="00D41F6E">
        <w:t>so de canalización de acometida y tendido por cada cable ingresado</w:t>
      </w:r>
      <w:r w:rsidR="00B57762">
        <w:t>;</w:t>
      </w:r>
    </w:p>
    <w:p w14:paraId="5043BE4E" w14:textId="3DAE5DA2" w:rsidR="00B57762" w:rsidRDefault="00244584" w:rsidP="00B57762">
      <w:pPr>
        <w:pStyle w:val="Prrafodelista"/>
        <w:numPr>
          <w:ilvl w:val="0"/>
          <w:numId w:val="639"/>
        </w:numPr>
        <w:suppressAutoHyphens/>
      </w:pPr>
      <w:r w:rsidRPr="00F55562">
        <w:rPr>
          <w:i/>
        </w:rPr>
        <w:t>CB</w:t>
      </w:r>
      <w:r w:rsidRPr="00F55562">
        <w:rPr>
          <w:i/>
          <w:vertAlign w:val="subscript"/>
        </w:rPr>
        <w:t>TPC</w:t>
      </w:r>
      <w:r>
        <w:t xml:space="preserve"> </w:t>
      </w:r>
      <w:r w:rsidR="00B57762">
        <w:t>corresponde a la tarifa máxima comprometida para c</w:t>
      </w:r>
      <w:r w:rsidR="00B57762" w:rsidRPr="00582B27">
        <w:t>onexión del cable a la bandeja de terminación en el ODF</w:t>
      </w:r>
      <w:r w:rsidR="00B57762">
        <w:t>; y</w:t>
      </w:r>
    </w:p>
    <w:p w14:paraId="51E89100" w14:textId="487B84F8" w:rsidR="00B57762" w:rsidRDefault="00244584" w:rsidP="00B57762">
      <w:pPr>
        <w:pStyle w:val="Prrafodelista"/>
        <w:numPr>
          <w:ilvl w:val="0"/>
          <w:numId w:val="639"/>
        </w:numPr>
        <w:suppressAutoHyphens/>
      </w:pPr>
      <w:r w:rsidRPr="00F55562">
        <w:rPr>
          <w:i/>
        </w:rPr>
        <w:t>FFO</w:t>
      </w:r>
      <w:r w:rsidRPr="00F55562">
        <w:rPr>
          <w:i/>
          <w:vertAlign w:val="subscript"/>
        </w:rPr>
        <w:t>TPC</w:t>
      </w:r>
      <w:r>
        <w:t xml:space="preserve"> </w:t>
      </w:r>
      <w:r w:rsidR="00B57762">
        <w:t>corresponde a la tarifa máxima comprometida para f</w:t>
      </w:r>
      <w:r w:rsidR="00B57762" w:rsidRPr="00582B27">
        <w:t>usión de fibra óptica en TRIOT Terrestre</w:t>
      </w:r>
      <w:r w:rsidR="00B57762">
        <w:t>.</w:t>
      </w:r>
    </w:p>
    <w:p w14:paraId="620F7E98" w14:textId="77777777" w:rsidR="00B57762" w:rsidRPr="003A4338" w:rsidRDefault="00B57762" w:rsidP="00B57762">
      <w:pPr>
        <w:rPr>
          <w:b/>
          <w:color w:val="000000"/>
        </w:rPr>
      </w:pPr>
    </w:p>
    <w:p w14:paraId="07788602" w14:textId="14D4500F" w:rsidR="00B57762" w:rsidRDefault="00B57762" w:rsidP="00B57762">
      <w:r w:rsidRPr="003A4338">
        <w:rPr>
          <w:b/>
          <w:color w:val="000000"/>
        </w:rPr>
        <w:t xml:space="preserve">Tarifa compuesta para </w:t>
      </w:r>
      <w:r w:rsidR="009C4674" w:rsidRPr="003A4338">
        <w:rPr>
          <w:b/>
          <w:color w:val="000000"/>
        </w:rPr>
        <w:t>el</w:t>
      </w:r>
      <w:r w:rsidRPr="003A4338">
        <w:rPr>
          <w:b/>
          <w:color w:val="000000"/>
        </w:rPr>
        <w:t xml:space="preserve"> Trazado Regional de Infraestructura Óptica </w:t>
      </w:r>
    </w:p>
    <w:p w14:paraId="35B9A6B6" w14:textId="77777777" w:rsidR="00B57762" w:rsidRDefault="00B57762" w:rsidP="00B57762"/>
    <w:p w14:paraId="2E3D5F7F" w14:textId="7BC395DD" w:rsidR="00B57762" w:rsidRDefault="009A5829" w:rsidP="00B57762">
      <w:r>
        <w:t xml:space="preserve">Se construye una tarifa compuesta del </w:t>
      </w:r>
      <w:r w:rsidRPr="009A5829">
        <w:t>Trazado Regional de Infraestructura Óptica</w:t>
      </w:r>
      <w:r>
        <w:t xml:space="preserve"> </w:t>
      </w:r>
      <w:proofErr w:type="spellStart"/>
      <w:r>
        <w:t>t</w:t>
      </w:r>
      <w:r w:rsidRPr="00DC2C8A">
        <w:rPr>
          <w:vertAlign w:val="subscript"/>
        </w:rPr>
        <w:t>TPCcmp</w:t>
      </w:r>
      <w:proofErr w:type="spellEnd"/>
      <w:r>
        <w:t xml:space="preserve"> c</w:t>
      </w:r>
      <w:r w:rsidR="00B57762">
        <w:t>on las tarifas compuestas por cargos de habilitación y rentas mensuales,</w:t>
      </w:r>
      <w:r>
        <w:t xml:space="preserve"> l</w:t>
      </w:r>
      <w:r w:rsidRPr="005B6FEE">
        <w:rPr>
          <w:rFonts w:eastAsia="Cambria"/>
          <w:color w:val="000000" w:themeColor="text1"/>
        </w:rPr>
        <w:t xml:space="preserve">a </w:t>
      </w:r>
      <w:r w:rsidRPr="005B6FEE">
        <w:rPr>
          <w:rFonts w:eastAsia="Cambria"/>
        </w:rPr>
        <w:t>tarifa máxima para el Canal Óptico Terrestre de</w:t>
      </w:r>
      <w:r w:rsidRPr="00F95708">
        <w:rPr>
          <w:rFonts w:eastAsia="Cambria"/>
        </w:rPr>
        <w:t xml:space="preserve">l </w:t>
      </w:r>
      <w:r w:rsidRPr="005B6FEE">
        <w:rPr>
          <w:rFonts w:eastAsia="Cambria"/>
        </w:rPr>
        <w:t>Trazado Regional de Infraestructura Óptica</w:t>
      </w:r>
      <w:r w:rsidR="00C03955">
        <w:rPr>
          <w:rFonts w:eastAsia="Cambria"/>
        </w:rPr>
        <w:t xml:space="preserve"> y </w:t>
      </w:r>
      <w:r w:rsidR="00C03955">
        <w:t>la cantidad de POIIT Exigibles del Trazado Regional de Infraestructura Óptica,</w:t>
      </w:r>
      <w:r w:rsidR="00B57762">
        <w:t xml:space="preserve"> </w:t>
      </w:r>
      <w:r>
        <w:t xml:space="preserve">la que </w:t>
      </w:r>
      <w:r w:rsidR="00B57762">
        <w:t xml:space="preserve">se define </w:t>
      </w:r>
      <w:r w:rsidR="00DA4880" w:rsidRPr="00DA4880">
        <w:fldChar w:fldCharType="begin"/>
      </w:r>
      <w:r w:rsidR="00DA4880" w:rsidRPr="00DA4880">
        <w:instrText xml:space="preserve"> QUOTE  </w:instrText>
      </w:r>
      <w:r w:rsidR="00DA4880" w:rsidRPr="00DA4880">
        <w:fldChar w:fldCharType="end"/>
      </w:r>
      <w:r w:rsidR="00B57762">
        <w:t>con la siguiente fórmula:</w:t>
      </w:r>
    </w:p>
    <w:p w14:paraId="03855AA4" w14:textId="77777777" w:rsidR="00B57762" w:rsidRDefault="00B57762" w:rsidP="00B57762"/>
    <w:p w14:paraId="2DF2EE57" w14:textId="547EDDD1" w:rsidR="00043000" w:rsidRDefault="00383B5E" w:rsidP="00256B1D">
      <m:oMathPara>
        <m:oMath>
          <m:sSub>
            <m:sSubPr>
              <m:ctrlPr>
                <w:rPr>
                  <w:rFonts w:ascii="Cambria Math" w:hAnsi="Cambria Math"/>
                  <w:i/>
                </w:rPr>
              </m:ctrlPr>
            </m:sSubPr>
            <m:e>
              <m:r>
                <w:rPr>
                  <w:rFonts w:ascii="Cambria Math" w:hAnsi="Cambria Math"/>
                </w:rPr>
                <m:t>t</m:t>
              </m:r>
            </m:e>
            <m:sub>
              <m:r>
                <w:rPr>
                  <w:rFonts w:ascii="Cambria Math" w:hAnsi="Cambria Math"/>
                </w:rPr>
                <m:t>TPCcmp</m:t>
              </m:r>
            </m:sub>
          </m:sSub>
          <m:r>
            <w:rPr>
              <w:rFonts w:ascii="Cambria Math" w:hAnsi="Cambria Math"/>
            </w:rPr>
            <m:t>=</m:t>
          </m:r>
          <m:sSub>
            <m:sSubPr>
              <m:ctrlPr>
                <w:rPr>
                  <w:rFonts w:ascii="Cambria Math" w:hAnsi="Cambria Math"/>
                  <w:i/>
                </w:rPr>
              </m:ctrlPr>
            </m:sSubPr>
            <m:e>
              <m:r>
                <w:rPr>
                  <w:rFonts w:ascii="Cambria Math" w:hAnsi="Cambria Math"/>
                </w:rPr>
                <m:t>COT</m:t>
              </m:r>
            </m:e>
            <m:sub>
              <m:r>
                <w:rPr>
                  <w:rFonts w:ascii="Cambria Math" w:hAnsi="Cambria Math"/>
                </w:rPr>
                <m:t>TPC01</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TPC01</m:t>
              </m:r>
            </m:sub>
          </m:sSub>
          <m:r>
            <w:rPr>
              <w:rFonts w:ascii="Cambria Math" w:hAnsi="Cambria Math"/>
            </w:rPr>
            <m:t>*(</m:t>
          </m:r>
          <m:sSub>
            <m:sSubPr>
              <m:ctrlPr>
                <w:rPr>
                  <w:rFonts w:ascii="Cambria Math" w:hAnsi="Cambria Math"/>
                  <w:i/>
                </w:rPr>
              </m:ctrlPr>
            </m:sSubPr>
            <m:e>
              <m:r>
                <w:rPr>
                  <w:rFonts w:ascii="Cambria Math" w:hAnsi="Cambria Math"/>
                </w:rPr>
                <m:t>RM</m:t>
              </m:r>
            </m:e>
            <m:sub>
              <m:r>
                <w:rPr>
                  <w:rFonts w:ascii="Cambria Math" w:hAnsi="Cambria Math"/>
                </w:rPr>
                <m:t>TPC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CH</m:t>
                  </m:r>
                </m:e>
                <m:sub>
                  <m:r>
                    <w:rPr>
                      <w:rFonts w:ascii="Cambria Math" w:hAnsi="Cambria Math"/>
                    </w:rPr>
                    <m:t>TPC</m:t>
                  </m:r>
                </m:sub>
              </m:sSub>
            </m:num>
            <m:den>
              <m:r>
                <w:rPr>
                  <w:rFonts w:ascii="Cambria Math" w:hAnsi="Cambria Math"/>
                </w:rPr>
                <m:t>24</m:t>
              </m:r>
            </m:den>
          </m:f>
          <m:r>
            <w:rPr>
              <w:rFonts w:ascii="Cambria Math" w:hAnsi="Cambria Math"/>
            </w:rPr>
            <m:t>)</m:t>
          </m:r>
        </m:oMath>
      </m:oMathPara>
    </w:p>
    <w:p w14:paraId="5BAE5240" w14:textId="77777777" w:rsidR="00256B1D" w:rsidRDefault="00256B1D" w:rsidP="00256B1D"/>
    <w:p w14:paraId="3A976F58" w14:textId="29AB3072" w:rsidR="00B57762" w:rsidRDefault="00B57762" w:rsidP="00B57762">
      <w:r>
        <w:t>Donde:</w:t>
      </w:r>
    </w:p>
    <w:p w14:paraId="5E976486" w14:textId="6BDAEDAF" w:rsidR="00B57762" w:rsidRDefault="00244584" w:rsidP="00410B99">
      <w:pPr>
        <w:pStyle w:val="Prrafodelista"/>
        <w:numPr>
          <w:ilvl w:val="0"/>
          <w:numId w:val="639"/>
        </w:numPr>
        <w:suppressAutoHyphens/>
      </w:pPr>
      <w:r w:rsidRPr="00D969C2">
        <w:rPr>
          <w:i/>
        </w:rPr>
        <w:t>COT</w:t>
      </w:r>
      <w:r w:rsidRPr="00D969C2">
        <w:rPr>
          <w:i/>
          <w:vertAlign w:val="subscript"/>
        </w:rPr>
        <w:t>TPC</w:t>
      </w:r>
      <w:r w:rsidR="00A72F91" w:rsidRPr="00D969C2">
        <w:rPr>
          <w:i/>
          <w:vertAlign w:val="subscript"/>
        </w:rPr>
        <w:t>01</w:t>
      </w:r>
      <w:r w:rsidRPr="00D969C2">
        <w:rPr>
          <w:i/>
        </w:rPr>
        <w:t xml:space="preserve"> </w:t>
      </w:r>
      <w:r w:rsidR="00B57762">
        <w:t>corresponde a la tarifa máxima comprometida para Canal Óptico Terrestre del Trazado Regional de Infraestructura Óptica;</w:t>
      </w:r>
    </w:p>
    <w:p w14:paraId="70F8558C" w14:textId="48DD393A" w:rsidR="00B57762" w:rsidRDefault="00976072" w:rsidP="00410B99">
      <w:pPr>
        <w:pStyle w:val="Prrafodelista"/>
        <w:numPr>
          <w:ilvl w:val="0"/>
          <w:numId w:val="639"/>
        </w:numPr>
        <w:suppressAutoHyphens/>
      </w:pPr>
      <w:r w:rsidRPr="00D969C2">
        <w:rPr>
          <w:i/>
        </w:rPr>
        <w:t>N</w:t>
      </w:r>
      <w:r w:rsidRPr="00D969C2">
        <w:rPr>
          <w:i/>
          <w:vertAlign w:val="subscript"/>
        </w:rPr>
        <w:t>TPC</w:t>
      </w:r>
      <w:r w:rsidR="00A72F91" w:rsidRPr="00D969C2">
        <w:rPr>
          <w:i/>
          <w:vertAlign w:val="subscript"/>
        </w:rPr>
        <w:t>01</w:t>
      </w:r>
      <w:r>
        <w:t xml:space="preserve"> </w:t>
      </w:r>
      <w:r w:rsidR="00B57762">
        <w:t>corresponde a la cantidad de POIIT Exigibles del Trazado Regional de Infraestructura Óptica, listados en el numeral 4.1.2 del Anexo N° 4;</w:t>
      </w:r>
    </w:p>
    <w:p w14:paraId="01F6D925" w14:textId="7F0AD7A7" w:rsidR="00B57762" w:rsidRDefault="00976072" w:rsidP="00410B99">
      <w:pPr>
        <w:pStyle w:val="Prrafodelista"/>
        <w:numPr>
          <w:ilvl w:val="0"/>
          <w:numId w:val="639"/>
        </w:numPr>
        <w:suppressAutoHyphens/>
      </w:pPr>
      <w:r w:rsidRPr="00D969C2">
        <w:rPr>
          <w:i/>
        </w:rPr>
        <w:t>RM</w:t>
      </w:r>
      <w:r w:rsidRPr="00D969C2">
        <w:rPr>
          <w:i/>
          <w:vertAlign w:val="subscript"/>
        </w:rPr>
        <w:t>TPC</w:t>
      </w:r>
      <w:r>
        <w:t xml:space="preserve"> </w:t>
      </w:r>
      <w:r w:rsidR="00B57762">
        <w:t>corresponde a la tarifa compuesta de rentas mensuales del</w:t>
      </w:r>
      <w:r w:rsidR="009C4674">
        <w:t xml:space="preserve"> Trazado Regional de Infraestructura Óptica</w:t>
      </w:r>
      <w:r w:rsidR="00B57762">
        <w:t>; y</w:t>
      </w:r>
    </w:p>
    <w:p w14:paraId="545503B4" w14:textId="5170DEF1" w:rsidR="00B57762" w:rsidRDefault="00976072" w:rsidP="00410B99">
      <w:pPr>
        <w:pStyle w:val="Prrafodelista"/>
        <w:numPr>
          <w:ilvl w:val="0"/>
          <w:numId w:val="639"/>
        </w:numPr>
        <w:suppressAutoHyphens/>
      </w:pPr>
      <w:r w:rsidRPr="00D969C2">
        <w:rPr>
          <w:i/>
        </w:rPr>
        <w:t>CH</w:t>
      </w:r>
      <w:r w:rsidRPr="00D969C2">
        <w:rPr>
          <w:i/>
          <w:vertAlign w:val="subscript"/>
        </w:rPr>
        <w:t>TPC</w:t>
      </w:r>
      <w:r>
        <w:t xml:space="preserve"> </w:t>
      </w:r>
      <w:r w:rsidR="00B57762">
        <w:t xml:space="preserve">corresponde a la tarifa compuesta de cargos de habilitación </w:t>
      </w:r>
      <w:r w:rsidR="009C4674">
        <w:t>del Trazado Regional de Infraestructura Óptica</w:t>
      </w:r>
      <w:r w:rsidR="00B57762">
        <w:t>.</w:t>
      </w:r>
    </w:p>
    <w:p w14:paraId="3BB2BE3D" w14:textId="77777777" w:rsidR="00B57762" w:rsidRDefault="00B57762" w:rsidP="00B57762"/>
    <w:p w14:paraId="5338F05E" w14:textId="77777777" w:rsidR="00B57762" w:rsidRPr="00410B99" w:rsidRDefault="00B57762" w:rsidP="00410B99">
      <w:pPr>
        <w:jc w:val="left"/>
        <w:rPr>
          <w:b/>
        </w:rPr>
      </w:pPr>
      <w:r w:rsidRPr="00A44B03">
        <w:rPr>
          <w:b/>
          <w:szCs w:val="24"/>
        </w:rPr>
        <w:t xml:space="preserve">Cálculo de Puntaje </w:t>
      </w:r>
      <w:r w:rsidRPr="00410B99">
        <w:rPr>
          <w:b/>
          <w:color w:val="000000"/>
        </w:rPr>
        <w:t>para las tarifas máximas comprometidas</w:t>
      </w:r>
      <w:r w:rsidRPr="00A44B03">
        <w:rPr>
          <w:b/>
          <w:szCs w:val="24"/>
        </w:rPr>
        <w:t xml:space="preserve"> de la Propuesta</w:t>
      </w:r>
    </w:p>
    <w:p w14:paraId="4A6A278E" w14:textId="77777777" w:rsidR="00B57762" w:rsidRDefault="00B57762" w:rsidP="00B57762"/>
    <w:p w14:paraId="657C5185" w14:textId="4882A285" w:rsidR="00B57762" w:rsidRDefault="00B57762" w:rsidP="00B57762">
      <w:r>
        <w:t>Conocida</w:t>
      </w:r>
      <w:r w:rsidR="009C4674">
        <w:t>s</w:t>
      </w:r>
      <w:r>
        <w:t xml:space="preserve"> las tarifas </w:t>
      </w:r>
      <w:r w:rsidR="009C4674">
        <w:t>compuestas</w:t>
      </w:r>
      <w:r>
        <w:t xml:space="preserve"> de todas las Propuestas recibidas, se calcula el puntaje </w:t>
      </w:r>
      <w:r w:rsidRPr="00547344">
        <w:t>para las tarifas máximas comprometidas de la Propuesta</w:t>
      </w:r>
      <w:r>
        <w:t xml:space="preserve"> </w:t>
      </w:r>
      <w:proofErr w:type="spellStart"/>
      <w:r w:rsidR="00AF25D6">
        <w:t>t</w:t>
      </w:r>
      <w:r w:rsidR="00AF25D6" w:rsidRPr="00AF25D6">
        <w:rPr>
          <w:vertAlign w:val="subscript"/>
        </w:rPr>
        <w:t>TPC</w:t>
      </w:r>
      <w:proofErr w:type="spellEnd"/>
      <w:r>
        <w:t xml:space="preserve"> como:</w:t>
      </w:r>
    </w:p>
    <w:p w14:paraId="6D503A79" w14:textId="77777777" w:rsidR="00B57762" w:rsidRDefault="00B57762" w:rsidP="00B57762"/>
    <w:p w14:paraId="39E02806" w14:textId="77777777" w:rsidR="00256B1D" w:rsidRDefault="00383B5E" w:rsidP="00256B1D">
      <m:oMathPara>
        <m:oMath>
          <m:sSub>
            <m:sSubPr>
              <m:ctrlPr>
                <w:rPr>
                  <w:rFonts w:ascii="Cambria Math" w:hAnsi="Cambria Math"/>
                  <w:i/>
                </w:rPr>
              </m:ctrlPr>
            </m:sSubPr>
            <m:e>
              <m:r>
                <w:rPr>
                  <w:rFonts w:ascii="Cambria Math" w:hAnsi="Cambria Math"/>
                </w:rPr>
                <m:t>t</m:t>
              </m:r>
            </m:e>
            <m:sub>
              <m:r>
                <w:rPr>
                  <w:rFonts w:ascii="Cambria Math" w:hAnsi="Cambria Math"/>
                </w:rPr>
                <m:t>TPC</m:t>
              </m:r>
            </m:sub>
          </m:sSub>
          <m:r>
            <w:rPr>
              <w:rFonts w:ascii="Cambria Math" w:hAnsi="Cambria Math"/>
            </w:rPr>
            <m:t>=100*</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TPCmin</m:t>
                  </m:r>
                </m:sub>
              </m:sSub>
            </m:num>
            <m:den>
              <m:sSub>
                <m:sSubPr>
                  <m:ctrlPr>
                    <w:rPr>
                      <w:rFonts w:ascii="Cambria Math" w:hAnsi="Cambria Math"/>
                      <w:i/>
                    </w:rPr>
                  </m:ctrlPr>
                </m:sSubPr>
                <m:e>
                  <m:r>
                    <w:rPr>
                      <w:rFonts w:ascii="Cambria Math" w:hAnsi="Cambria Math"/>
                    </w:rPr>
                    <m:t>t</m:t>
                  </m:r>
                </m:e>
                <m:sub>
                  <m:r>
                    <w:rPr>
                      <w:rFonts w:ascii="Cambria Math" w:hAnsi="Cambria Math"/>
                    </w:rPr>
                    <m:t>TPCcmp</m:t>
                  </m:r>
                </m:sub>
              </m:sSub>
            </m:den>
          </m:f>
        </m:oMath>
      </m:oMathPara>
    </w:p>
    <w:p w14:paraId="3C6AA3A6" w14:textId="77777777" w:rsidR="00B57762" w:rsidRDefault="00B57762" w:rsidP="00B57762"/>
    <w:p w14:paraId="6214F171" w14:textId="77777777" w:rsidR="00B57762" w:rsidRDefault="00B57762" w:rsidP="00B57762">
      <w:r>
        <w:t>Donde:</w:t>
      </w:r>
    </w:p>
    <w:p w14:paraId="587F6998" w14:textId="56E17A98" w:rsidR="00D71DD4" w:rsidRDefault="00976072" w:rsidP="00B57762">
      <w:pPr>
        <w:pStyle w:val="Prrafodelista"/>
        <w:numPr>
          <w:ilvl w:val="0"/>
          <w:numId w:val="554"/>
        </w:numPr>
        <w:suppressAutoHyphens/>
      </w:pPr>
      <w:proofErr w:type="spellStart"/>
      <w:r w:rsidRPr="00D969C2">
        <w:rPr>
          <w:i/>
        </w:rPr>
        <w:t>t</w:t>
      </w:r>
      <w:r w:rsidRPr="00D969C2">
        <w:rPr>
          <w:i/>
          <w:vertAlign w:val="subscript"/>
        </w:rPr>
        <w:t>TPCmin</w:t>
      </w:r>
      <w:proofErr w:type="spellEnd"/>
      <w:r>
        <w:t xml:space="preserve"> </w:t>
      </w:r>
      <w:r w:rsidR="00B57762">
        <w:t xml:space="preserve">corresponde a la menor tarifa </w:t>
      </w:r>
      <w:r w:rsidR="00D71DD4">
        <w:t>compuesta</w:t>
      </w:r>
      <w:r w:rsidR="00B57762">
        <w:t xml:space="preserve"> entre todas las Propuestas sujetas a cálculo de puntaje; y</w:t>
      </w:r>
    </w:p>
    <w:p w14:paraId="2B02DB7D" w14:textId="77FC8CC5" w:rsidR="00B57762" w:rsidRDefault="00976072" w:rsidP="00D71DD4">
      <w:pPr>
        <w:pStyle w:val="Prrafodelista"/>
        <w:numPr>
          <w:ilvl w:val="0"/>
          <w:numId w:val="554"/>
        </w:numPr>
        <w:suppressAutoHyphens/>
      </w:pPr>
      <w:proofErr w:type="spellStart"/>
      <w:r w:rsidRPr="00D969C2">
        <w:rPr>
          <w:i/>
        </w:rPr>
        <w:t>t</w:t>
      </w:r>
      <w:r w:rsidRPr="00D969C2">
        <w:rPr>
          <w:i/>
          <w:vertAlign w:val="subscript"/>
        </w:rPr>
        <w:t>TPCcmp</w:t>
      </w:r>
      <w:proofErr w:type="spellEnd"/>
      <w:r>
        <w:t xml:space="preserve"> </w:t>
      </w:r>
      <w:r w:rsidR="00B57762">
        <w:t xml:space="preserve">a la tarifa </w:t>
      </w:r>
      <w:r w:rsidR="00D71DD4">
        <w:t>compuesta</w:t>
      </w:r>
      <w:r w:rsidR="00B57762">
        <w:t xml:space="preserve"> de la Propuesta evaluada.</w:t>
      </w:r>
    </w:p>
    <w:p w14:paraId="27AB1A23" w14:textId="77777777" w:rsidR="00256B1D" w:rsidRDefault="00256B1D" w:rsidP="00256B1D"/>
    <w:p w14:paraId="6A166E61" w14:textId="77777777" w:rsidR="00256B1D" w:rsidRDefault="00256B1D" w:rsidP="002B2BDB">
      <w:pPr>
        <w:suppressAutoHyphens/>
        <w:rPr>
          <w:rFonts w:eastAsia="Times New Roman"/>
          <w:szCs w:val="24"/>
          <w:lang w:val="es-CL" w:eastAsia="es-CL"/>
        </w:rPr>
      </w:pPr>
    </w:p>
    <w:p w14:paraId="79956BE2" w14:textId="77777777" w:rsidR="002B2BDB" w:rsidRPr="00552003" w:rsidRDefault="002B2BDB" w:rsidP="002B2BDB">
      <w:pPr>
        <w:suppressAutoHyphens/>
        <w:rPr>
          <w:rFonts w:eastAsia="Times New Roman"/>
          <w:szCs w:val="24"/>
          <w:lang w:val="es-CL" w:eastAsia="es-CL"/>
        </w:rPr>
      </w:pPr>
    </w:p>
    <w:p w14:paraId="7458A579" w14:textId="77777777" w:rsidR="002B2BDB" w:rsidRPr="00552003" w:rsidRDefault="002B2BDB" w:rsidP="002B2BDB">
      <w:pPr>
        <w:suppressAutoHyphens/>
        <w:rPr>
          <w:rFonts w:eastAsia="Times New Roman"/>
          <w:szCs w:val="24"/>
          <w:lang w:val="es-CL" w:eastAsia="es-CL"/>
        </w:rPr>
      </w:pPr>
    </w:p>
    <w:p w14:paraId="07D11436" w14:textId="77777777" w:rsidR="002B2BDB" w:rsidRPr="00552003" w:rsidRDefault="002B2BDB" w:rsidP="002B2BDB">
      <w:pPr>
        <w:rPr>
          <w:lang w:val="es-CL" w:eastAsia="es-CL"/>
        </w:rPr>
      </w:pPr>
    </w:p>
    <w:p w14:paraId="7B011BD4" w14:textId="77777777" w:rsidR="002B2BDB" w:rsidRPr="00552003" w:rsidRDefault="0047312B" w:rsidP="0047312B">
      <w:pPr>
        <w:pStyle w:val="Anx-Titulo3"/>
      </w:pPr>
      <w:r>
        <w:lastRenderedPageBreak/>
        <w:t>Porcentaje de descuento sobre las tarifas máximas comprometidas para las prestaciones de la Oferta de Servicio de Infraestructura asociadas a la obligación de Servicio Preferente</w:t>
      </w:r>
      <w:r w:rsidR="00704513">
        <w:t>.</w:t>
      </w:r>
    </w:p>
    <w:p w14:paraId="27787022" w14:textId="77777777" w:rsidR="0047312B" w:rsidRDefault="0047312B" w:rsidP="002B2BDB">
      <w:pPr>
        <w:suppressAutoHyphens/>
        <w:rPr>
          <w:rFonts w:eastAsia="Times New Roman"/>
          <w:szCs w:val="24"/>
          <w:lang w:eastAsia="es-CL"/>
        </w:rPr>
      </w:pPr>
    </w:p>
    <w:p w14:paraId="5272899D" w14:textId="51DB6AD2" w:rsidR="00F54362" w:rsidRDefault="00C03955" w:rsidP="00F54362">
      <w:r>
        <w:t xml:space="preserve">De acuerdo con lo establecido en el Artículo 40° de estas Bases Específicas, las Propuestas deberán comprometer un porcentaje de descuento sobre las tarifas máximas comprometidas para las prestaciones de la Oferta de Servicio de Infraestructura asociadas a la obligación de Servicio Preferente para futuros asignatarios del FDT durante todo el Periodo de Obligatoriedad de las Exigencias de las Bases. </w:t>
      </w:r>
      <w:r w:rsidRPr="00425B04">
        <w:t xml:space="preserve">El </w:t>
      </w:r>
      <w:r>
        <w:t>c</w:t>
      </w:r>
      <w:r w:rsidRPr="00425B04">
        <w:t>álculo d</w:t>
      </w:r>
      <w:r>
        <w:t xml:space="preserve">el puntaje para el porcentaje de descuento sobre las tarifas máximas comprometidas para las prestaciones de la citada oferta para el cumplimiento de la </w:t>
      </w:r>
      <w:r w:rsidRPr="00425B04">
        <w:t>obligación de Servicio Preferente</w:t>
      </w:r>
      <w:r>
        <w:t xml:space="preserve"> considera solo una etapa, en la que se asigna un puntaje al porcentaje de descuento comprometido en la Propuesta, en relación con el mayor descuento ofertado. </w:t>
      </w:r>
      <w:r w:rsidR="00F54362">
        <w:t xml:space="preserve">El puntaje </w:t>
      </w:r>
      <w:proofErr w:type="spellStart"/>
      <w:r w:rsidR="00F54362" w:rsidRPr="00D969C2">
        <w:rPr>
          <w:i/>
        </w:rPr>
        <w:t>d</w:t>
      </w:r>
      <w:r w:rsidR="00F54362" w:rsidRPr="00D969C2">
        <w:rPr>
          <w:i/>
          <w:vertAlign w:val="subscript"/>
        </w:rPr>
        <w:t>TPC</w:t>
      </w:r>
      <w:proofErr w:type="spellEnd"/>
      <w:r w:rsidR="00F54362">
        <w:t xml:space="preserve"> que se asignará a cada Propuesta a partir del porcentaje de descuento comprometido sobre las tarifas máximas comprometidas para las prestaciones de la Oferta de Servicio de Infraestructura asociadas a la obligación de Servicio Preferente se define con la siguiente fórmula:</w:t>
      </w:r>
    </w:p>
    <w:p w14:paraId="0F162DE5" w14:textId="226110F4" w:rsidR="00F54362" w:rsidRDefault="00383B5E" w:rsidP="00F54362">
      <m:oMathPara>
        <m:oMath>
          <m:sSub>
            <m:sSubPr>
              <m:ctrlPr>
                <w:rPr>
                  <w:rFonts w:ascii="Cambria Math" w:hAnsi="Cambria Math"/>
                  <w:i/>
                </w:rPr>
              </m:ctrlPr>
            </m:sSubPr>
            <m:e>
              <m:r>
                <w:rPr>
                  <w:rFonts w:ascii="Cambria Math" w:hAnsi="Cambria Math"/>
                </w:rPr>
                <m:t>d</m:t>
              </m:r>
            </m:e>
            <m:sub>
              <m:r>
                <w:rPr>
                  <w:rFonts w:ascii="Cambria Math" w:hAnsi="Cambria Math"/>
                </w:rPr>
                <m:t>TPC</m:t>
              </m:r>
            </m:sub>
          </m:sSub>
          <m:r>
            <w:rPr>
              <w:rFonts w:ascii="Cambria Math" w:hAnsi="Cambria Math"/>
            </w:rPr>
            <m:t>=85+</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OSPTPC</m:t>
                  </m:r>
                </m:sub>
              </m:sSub>
            </m:num>
            <m:den>
              <m:sSub>
                <m:sSubPr>
                  <m:ctrlPr>
                    <w:rPr>
                      <w:rFonts w:ascii="Cambria Math" w:hAnsi="Cambria Math"/>
                      <w:i/>
                    </w:rPr>
                  </m:ctrlPr>
                </m:sSubPr>
                <m:e>
                  <m:r>
                    <w:rPr>
                      <w:rFonts w:ascii="Cambria Math" w:hAnsi="Cambria Math"/>
                    </w:rPr>
                    <m:t>d</m:t>
                  </m:r>
                </m:e>
                <m:sub>
                  <m:r>
                    <w:rPr>
                      <w:rFonts w:ascii="Cambria Math" w:hAnsi="Cambria Math"/>
                    </w:rPr>
                    <m:t>OSPTPCmax</m:t>
                  </m:r>
                </m:sub>
              </m:sSub>
            </m:den>
          </m:f>
          <m:r>
            <w:rPr>
              <w:rFonts w:ascii="Cambria Math" w:hAnsi="Cambria Math"/>
            </w:rPr>
            <m:t>*15</m:t>
          </m:r>
        </m:oMath>
      </m:oMathPara>
    </w:p>
    <w:p w14:paraId="41BCEC0D" w14:textId="77777777" w:rsidR="00F54362" w:rsidRPr="0002194F" w:rsidRDefault="00F54362" w:rsidP="00F54362"/>
    <w:p w14:paraId="07B87EAD" w14:textId="77777777" w:rsidR="00F54362" w:rsidRDefault="00F54362" w:rsidP="00F54362">
      <w:r>
        <w:t>Donde:</w:t>
      </w:r>
    </w:p>
    <w:p w14:paraId="4BE05F0E" w14:textId="6849B63F" w:rsidR="00F54362" w:rsidRPr="00A37288" w:rsidRDefault="00A66B66" w:rsidP="00F54362">
      <w:pPr>
        <w:pStyle w:val="Prrafodelista"/>
        <w:numPr>
          <w:ilvl w:val="0"/>
          <w:numId w:val="554"/>
        </w:numPr>
        <w:suppressAutoHyphens/>
        <w:rPr>
          <w:rFonts w:ascii="Cambria Math" w:hAnsi="Cambria Math"/>
        </w:rPr>
      </w:pPr>
      <w:proofErr w:type="spellStart"/>
      <w:r w:rsidRPr="00200F6C">
        <w:rPr>
          <w:i/>
        </w:rPr>
        <w:t>d</w:t>
      </w:r>
      <w:r w:rsidRPr="00200F6C">
        <w:rPr>
          <w:i/>
          <w:vertAlign w:val="subscript"/>
        </w:rPr>
        <w:t>OSP</w:t>
      </w:r>
      <w:r w:rsidR="00200F6C" w:rsidRPr="00200F6C">
        <w:rPr>
          <w:i/>
          <w:vertAlign w:val="subscript"/>
        </w:rPr>
        <w:t>TPC</w:t>
      </w:r>
      <w:proofErr w:type="spellEnd"/>
      <w:r w:rsidRPr="00200F6C">
        <w:rPr>
          <w:i/>
        </w:rPr>
        <w:t xml:space="preserve"> </w:t>
      </w:r>
      <w:r w:rsidR="00F54362" w:rsidRPr="00A37288">
        <w:t>corresponde al porcentaje de descuento comprometido</w:t>
      </w:r>
      <w:r w:rsidR="004152E9" w:rsidRPr="004152E9">
        <w:t xml:space="preserve"> </w:t>
      </w:r>
      <w:r w:rsidR="004152E9">
        <w:t>sobre las tarifas máximas comprometidas para las prestaciones de la Oferta de Servicio de Infraestructura asociadas a la obligación de Servicio Preferente</w:t>
      </w:r>
      <w:r w:rsidR="004152E9" w:rsidRPr="00A37288">
        <w:t xml:space="preserve"> </w:t>
      </w:r>
      <w:r w:rsidR="00F54362" w:rsidRPr="00A37288">
        <w:t>en la Propuesta evaluada</w:t>
      </w:r>
      <w:r w:rsidR="00F54362">
        <w:t>;</w:t>
      </w:r>
      <w:r w:rsidR="00F54362" w:rsidRPr="00A37288">
        <w:t xml:space="preserve"> y </w:t>
      </w:r>
    </w:p>
    <w:p w14:paraId="79AB7C5E" w14:textId="6E109433" w:rsidR="00F54362" w:rsidRPr="003E1D2A" w:rsidRDefault="00A66B66" w:rsidP="003E1D2A">
      <w:pPr>
        <w:pStyle w:val="Prrafodelista"/>
        <w:numPr>
          <w:ilvl w:val="0"/>
          <w:numId w:val="554"/>
        </w:numPr>
        <w:suppressAutoHyphens/>
        <w:rPr>
          <w:rFonts w:ascii="Cambria Math" w:hAnsi="Cambria Math"/>
        </w:rPr>
      </w:pPr>
      <w:proofErr w:type="spellStart"/>
      <w:r w:rsidRPr="00200F6C">
        <w:rPr>
          <w:i/>
        </w:rPr>
        <w:t>d</w:t>
      </w:r>
      <w:r w:rsidRPr="00200F6C">
        <w:rPr>
          <w:i/>
          <w:vertAlign w:val="subscript"/>
        </w:rPr>
        <w:t>OSP</w:t>
      </w:r>
      <w:r w:rsidR="00200F6C" w:rsidRPr="00200F6C">
        <w:rPr>
          <w:i/>
          <w:vertAlign w:val="subscript"/>
        </w:rPr>
        <w:t>TPC</w:t>
      </w:r>
      <w:r w:rsidRPr="00200F6C">
        <w:rPr>
          <w:i/>
          <w:vertAlign w:val="subscript"/>
        </w:rPr>
        <w:t>max</w:t>
      </w:r>
      <w:proofErr w:type="spellEnd"/>
      <w:r>
        <w:t xml:space="preserve"> </w:t>
      </w:r>
      <w:r w:rsidR="00F54362" w:rsidRPr="00A37288">
        <w:t xml:space="preserve">al mayor porcentaje de descuento comprometido </w:t>
      </w:r>
      <w:r w:rsidR="004152E9">
        <w:t>sobre las tarifas máximas comprometidas para las prestaciones de la Oferta de Servicio de Infraestructura asociadas a la obligación de Servicio Preferente</w:t>
      </w:r>
      <w:r w:rsidR="004152E9" w:rsidRPr="00A37288">
        <w:t xml:space="preserve"> </w:t>
      </w:r>
      <w:r w:rsidR="00F54362" w:rsidRPr="00A37288">
        <w:t>entre todas las Propuestas sujetas a cálculo de puntaje</w:t>
      </w:r>
      <w:r w:rsidR="00F54362" w:rsidRPr="00A37288">
        <w:rPr>
          <w:rFonts w:ascii="Cambria Math" w:hAnsi="Cambria Math"/>
        </w:rPr>
        <w:t>.</w:t>
      </w:r>
    </w:p>
    <w:p w14:paraId="42CF0BA6" w14:textId="77777777" w:rsidR="00F54362" w:rsidRPr="00F54362" w:rsidRDefault="00F54362" w:rsidP="00410B99">
      <w:pPr>
        <w:suppressAutoHyphens/>
        <w:rPr>
          <w:rFonts w:eastAsia="Times New Roman"/>
          <w:szCs w:val="24"/>
          <w:lang w:eastAsia="es-CL"/>
        </w:rPr>
      </w:pPr>
    </w:p>
    <w:p w14:paraId="1BFEAF8E" w14:textId="77777777" w:rsidR="002B2BDB" w:rsidRPr="00552003" w:rsidRDefault="002B2BDB" w:rsidP="00410B99"/>
    <w:p w14:paraId="17EA49EC" w14:textId="5AC987D3" w:rsidR="002B2BDB" w:rsidRPr="00552003" w:rsidRDefault="002B2BDB" w:rsidP="00EE2081">
      <w:pPr>
        <w:pStyle w:val="Anx-Titulo3"/>
      </w:pPr>
      <w:r w:rsidRPr="00552003">
        <w:t>POIIT Adicionales</w:t>
      </w:r>
      <w:r w:rsidR="00704513">
        <w:t>.</w:t>
      </w:r>
    </w:p>
    <w:p w14:paraId="567BA9AC" w14:textId="77777777" w:rsidR="00D71DD4" w:rsidRDefault="00D71DD4" w:rsidP="00B91A7B"/>
    <w:p w14:paraId="6129143C" w14:textId="7FCA8D13" w:rsidR="00EE2081" w:rsidRPr="00B91A7B" w:rsidRDefault="00C03955" w:rsidP="00EE2081">
      <w:pPr>
        <w:rPr>
          <w:color w:val="000000"/>
        </w:rPr>
      </w:pPr>
      <w:r>
        <w:t xml:space="preserve">Según lo establecido en el Artículo 4°, y en el Anexo N° 4, ambos de estas Bases Específicas, las Proponentes podrán comprometer POIIT —y sus respectivos TRIOT— Adicionales a los exigidos para </w:t>
      </w:r>
      <w:r w:rsidR="00891DE6">
        <w:t xml:space="preserve">este </w:t>
      </w:r>
      <w:proofErr w:type="spellStart"/>
      <w:r w:rsidR="00891DE6">
        <w:t>Consurso</w:t>
      </w:r>
      <w:proofErr w:type="spellEnd"/>
      <w:r>
        <w:t>. Cada uno de los POIIT Adicionales tiene asociado un valor de puntaje específico, especificado en l</w:t>
      </w:r>
      <w:r w:rsidR="00891DE6">
        <w:t>a tabla de este</w:t>
      </w:r>
      <w:r>
        <w:t xml:space="preserve"> numeral. </w:t>
      </w:r>
      <w:r w:rsidR="00EE2081" w:rsidRPr="00B91A7B">
        <w:rPr>
          <w:color w:val="000000"/>
        </w:rPr>
        <w:t xml:space="preserve">El cálculo del puntaje para los POIIT </w:t>
      </w:r>
      <w:r w:rsidR="00EE2081">
        <w:t xml:space="preserve">Adicionales a los exigidos </w:t>
      </w:r>
      <w:r w:rsidR="00AF7B65">
        <w:t>en el Concurso</w:t>
      </w:r>
      <w:r w:rsidR="00EE2081" w:rsidRPr="00312BBD">
        <w:t xml:space="preserve"> </w:t>
      </w:r>
      <w:r w:rsidR="00EE2081" w:rsidRPr="00B91A7B">
        <w:rPr>
          <w:color w:val="000000"/>
        </w:rPr>
        <w:t>considera las siguientes etapas:</w:t>
      </w:r>
    </w:p>
    <w:p w14:paraId="7FFA1916" w14:textId="77777777" w:rsidR="00EE2081" w:rsidRDefault="00EE2081" w:rsidP="00EE2081"/>
    <w:p w14:paraId="38A15249" w14:textId="77777777" w:rsidR="00EE2081" w:rsidRDefault="00EE2081" w:rsidP="00EE2081">
      <w:r w:rsidRPr="00A44B03">
        <w:rPr>
          <w:b/>
        </w:rPr>
        <w:t xml:space="preserve">Suma de los valores </w:t>
      </w:r>
      <w:r>
        <w:rPr>
          <w:b/>
        </w:rPr>
        <w:t xml:space="preserve">de puntaje </w:t>
      </w:r>
      <w:r w:rsidRPr="00A44B03">
        <w:rPr>
          <w:b/>
        </w:rPr>
        <w:t>específicos de cada POIIT Adicional comprometido</w:t>
      </w:r>
    </w:p>
    <w:p w14:paraId="1FDE8693" w14:textId="77777777" w:rsidR="00EE2081" w:rsidRDefault="00EE2081" w:rsidP="00EE2081"/>
    <w:p w14:paraId="36DD76E4" w14:textId="2CD6C6E0" w:rsidR="00EE2081" w:rsidRDefault="00EE2081" w:rsidP="00EE2081">
      <w:r>
        <w:t xml:space="preserve">Para cada Propuesta, se calcula la suma de los </w:t>
      </w:r>
      <w:r w:rsidRPr="00312BBD">
        <w:t>val</w:t>
      </w:r>
      <w:r>
        <w:t>ores de puntaje específicos de cada POIIT A</w:t>
      </w:r>
      <w:r w:rsidRPr="00312BBD">
        <w:t>dicional comprometido</w:t>
      </w:r>
      <w:r w:rsidR="00B91A7B">
        <w:t xml:space="preserve"> PO</w:t>
      </w:r>
      <w:r w:rsidR="00B91A7B" w:rsidRPr="00B91A7B">
        <w:rPr>
          <w:vertAlign w:val="subscript"/>
        </w:rPr>
        <w:t>SUM</w:t>
      </w:r>
      <w:r>
        <w:t xml:space="preserve"> de la siguiente manera:</w:t>
      </w:r>
    </w:p>
    <w:p w14:paraId="6926D939" w14:textId="77777777" w:rsidR="00EE2081" w:rsidRDefault="00EE2081" w:rsidP="00EE2081"/>
    <w:p w14:paraId="12685C17" w14:textId="77777777" w:rsidR="00EE2081" w:rsidRDefault="00383B5E" w:rsidP="00EE2081">
      <m:oMathPara>
        <m:oMath>
          <m:sSub>
            <m:sSubPr>
              <m:ctrlPr>
                <w:rPr>
                  <w:rFonts w:ascii="Cambria Math" w:hAnsi="Cambria Math"/>
                  <w:i/>
                </w:rPr>
              </m:ctrlPr>
            </m:sSubPr>
            <m:e>
              <m:r>
                <w:rPr>
                  <w:rFonts w:ascii="Cambria Math" w:hAnsi="Cambria Math"/>
                </w:rPr>
                <m:t>PO</m:t>
              </m:r>
            </m:e>
            <m:sub>
              <m:r>
                <w:rPr>
                  <w:rFonts w:ascii="Cambria Math" w:hAnsi="Cambria Math"/>
                </w:rPr>
                <m:t>SUM</m:t>
              </m:r>
            </m:sub>
          </m:sSub>
          <m:r>
            <w:rPr>
              <w:rFonts w:ascii="Cambria Math" w:hAnsi="Cambria Math"/>
            </w:rPr>
            <m:t>=</m:t>
          </m:r>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PO</m:t>
                  </m:r>
                </m:e>
                <m:sub>
                  <m:r>
                    <w:rPr>
                      <w:rFonts w:ascii="Cambria Math" w:hAnsi="Cambria Math"/>
                    </w:rPr>
                    <m:t>i</m:t>
                  </m:r>
                </m:sub>
              </m:sSub>
            </m:e>
          </m:nary>
        </m:oMath>
      </m:oMathPara>
    </w:p>
    <w:p w14:paraId="7C66C763" w14:textId="77777777" w:rsidR="00EE2081" w:rsidRPr="00312BBD" w:rsidRDefault="00EE2081" w:rsidP="00EE2081"/>
    <w:p w14:paraId="0DFC28D0" w14:textId="77777777" w:rsidR="00EE2081" w:rsidRDefault="00EE2081" w:rsidP="00EE2081">
      <w:r>
        <w:t>Donde:</w:t>
      </w:r>
    </w:p>
    <w:p w14:paraId="1DB6732E" w14:textId="498949AD" w:rsidR="00EE2081" w:rsidRDefault="00976072" w:rsidP="00EE2081">
      <w:pPr>
        <w:pStyle w:val="Prrafodelista"/>
        <w:numPr>
          <w:ilvl w:val="0"/>
          <w:numId w:val="555"/>
        </w:numPr>
        <w:suppressAutoHyphens/>
      </w:pPr>
      <w:proofErr w:type="spellStart"/>
      <w:r w:rsidRPr="00200F6C">
        <w:rPr>
          <w:i/>
        </w:rPr>
        <w:t>PO</w:t>
      </w:r>
      <w:r w:rsidRPr="00200F6C">
        <w:rPr>
          <w:i/>
          <w:vertAlign w:val="subscript"/>
        </w:rPr>
        <w:t>i</w:t>
      </w:r>
      <w:proofErr w:type="spellEnd"/>
      <w:r w:rsidRPr="00200F6C">
        <w:rPr>
          <w:i/>
        </w:rPr>
        <w:t xml:space="preserve"> </w:t>
      </w:r>
      <w:r w:rsidR="00EE2081">
        <w:t xml:space="preserve">corresponde al valor de puntaje específico del POIIT Adicional; y </w:t>
      </w:r>
    </w:p>
    <w:p w14:paraId="7B6D675A" w14:textId="0B8CC5E6" w:rsidR="00EE2081" w:rsidRDefault="00383B5E" w:rsidP="00EE2081">
      <w:pPr>
        <w:pStyle w:val="Prrafodelista"/>
        <w:numPr>
          <w:ilvl w:val="0"/>
          <w:numId w:val="555"/>
        </w:numPr>
        <w:suppressAutoHyphens/>
      </w:pPr>
      <m:oMath>
        <m:nary>
          <m:naryPr>
            <m:chr m:val="∑"/>
            <m:limLoc m:val="undOvr"/>
            <m:ctrlPr>
              <w:rPr>
                <w:rFonts w:ascii="Cambria Math" w:hAnsi="Cambria Math"/>
                <w:i/>
              </w:rPr>
            </m:ctrlPr>
          </m:naryPr>
          <m:sub>
            <m:r>
              <w:rPr>
                <w:rFonts w:ascii="Cambria Math" w:hAnsi="Cambria Math"/>
              </w:rPr>
              <m:t>i</m:t>
            </m:r>
          </m:sub>
          <m:sup>
            <m:r>
              <w:rPr>
                <w:rFonts w:ascii="Cambria Math" w:hAnsi="Cambria Math"/>
              </w:rPr>
              <m:t>n</m:t>
            </m:r>
          </m:sup>
          <m:e>
            <m:sSub>
              <m:sSubPr>
                <m:ctrlPr>
                  <w:rPr>
                    <w:rFonts w:ascii="Cambria Math" w:hAnsi="Cambria Math"/>
                    <w:i/>
                  </w:rPr>
                </m:ctrlPr>
              </m:sSubPr>
              <m:e>
                <m:r>
                  <w:rPr>
                    <w:rFonts w:ascii="Cambria Math" w:hAnsi="Cambria Math"/>
                  </w:rPr>
                  <m:t>PO</m:t>
                </m:r>
              </m:e>
              <m:sub>
                <m:r>
                  <w:rPr>
                    <w:rFonts w:ascii="Cambria Math" w:hAnsi="Cambria Math"/>
                  </w:rPr>
                  <m:t>i</m:t>
                </m:r>
              </m:sub>
            </m:sSub>
          </m:e>
        </m:nary>
      </m:oMath>
      <w:r w:rsidR="00EE2081">
        <w:t xml:space="preserve"> representa la suma de los valores de puntaje específicos de todos los POIIT Adicionales comprometidos. </w:t>
      </w:r>
    </w:p>
    <w:p w14:paraId="2F22D804" w14:textId="77777777" w:rsidR="00EE2081" w:rsidRDefault="00EE2081" w:rsidP="00EE2081"/>
    <w:p w14:paraId="66C5CFB7" w14:textId="77777777" w:rsidR="00EE2081" w:rsidRDefault="00EE2081" w:rsidP="00EE2081">
      <w:r>
        <w:t>El valor de puntaje específico de cada POIIT Adicional comprometido se define en la siguiente tabla:</w:t>
      </w:r>
    </w:p>
    <w:p w14:paraId="4DBE9D82" w14:textId="77777777" w:rsidR="00EE2081" w:rsidRDefault="00EE2081" w:rsidP="00EE2081"/>
    <w:tbl>
      <w:tblPr>
        <w:tblW w:w="50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800"/>
        <w:gridCol w:w="1820"/>
        <w:gridCol w:w="1459"/>
      </w:tblGrid>
      <w:tr w:rsidR="000218BB" w:rsidRPr="00D30148" w14:paraId="405BAFDE" w14:textId="77777777" w:rsidTr="00200F6C">
        <w:trPr>
          <w:trHeight w:val="360"/>
          <w:jc w:val="center"/>
        </w:trPr>
        <w:tc>
          <w:tcPr>
            <w:tcW w:w="1800" w:type="dxa"/>
            <w:shd w:val="clear" w:color="000000" w:fill="1F497D"/>
            <w:vAlign w:val="center"/>
            <w:hideMark/>
          </w:tcPr>
          <w:p w14:paraId="24AD7200" w14:textId="77777777" w:rsidR="00D30148" w:rsidRPr="00086B47" w:rsidRDefault="00D30148" w:rsidP="00D30148">
            <w:pPr>
              <w:rPr>
                <w:color w:val="FFFFFF"/>
                <w:lang w:val="es-CL"/>
              </w:rPr>
            </w:pPr>
            <w:r w:rsidRPr="00086B47">
              <w:rPr>
                <w:color w:val="FFFFFF"/>
                <w:lang w:val="es-CL"/>
              </w:rPr>
              <w:t>Código POIIT</w:t>
            </w:r>
          </w:p>
        </w:tc>
        <w:tc>
          <w:tcPr>
            <w:tcW w:w="1820" w:type="dxa"/>
            <w:shd w:val="clear" w:color="000000" w:fill="1F497D"/>
            <w:vAlign w:val="center"/>
            <w:hideMark/>
          </w:tcPr>
          <w:p w14:paraId="2CFB2173" w14:textId="77777777" w:rsidR="00D30148" w:rsidRPr="00086B47" w:rsidRDefault="00D30148" w:rsidP="00D30148">
            <w:pPr>
              <w:rPr>
                <w:color w:val="FFFFFF"/>
                <w:lang w:val="es-CL"/>
              </w:rPr>
            </w:pPr>
            <w:r w:rsidRPr="00086B47">
              <w:rPr>
                <w:color w:val="FFFFFF"/>
                <w:lang w:val="es-CL"/>
              </w:rPr>
              <w:t>Nombre POIIT</w:t>
            </w:r>
          </w:p>
        </w:tc>
        <w:tc>
          <w:tcPr>
            <w:tcW w:w="1459" w:type="dxa"/>
            <w:shd w:val="clear" w:color="000000" w:fill="1F497D"/>
            <w:vAlign w:val="center"/>
            <w:hideMark/>
          </w:tcPr>
          <w:p w14:paraId="393EFC23" w14:textId="68F7280A" w:rsidR="00D30148" w:rsidRPr="00086B47" w:rsidRDefault="00D30148" w:rsidP="00086B47">
            <w:pPr>
              <w:jc w:val="center"/>
              <w:rPr>
                <w:color w:val="FFFFFF"/>
                <w:lang w:val="es-CL"/>
              </w:rPr>
            </w:pPr>
            <w:bookmarkStart w:id="2460" w:name="RANGE!C37"/>
            <w:proofErr w:type="spellStart"/>
            <w:r w:rsidRPr="00086B47">
              <w:rPr>
                <w:color w:val="FFFFFF"/>
                <w:lang w:val="es-CL"/>
              </w:rPr>
              <w:t>PO</w:t>
            </w:r>
            <w:r w:rsidRPr="00086B47">
              <w:rPr>
                <w:color w:val="FFFFFF"/>
                <w:vertAlign w:val="subscript"/>
                <w:lang w:val="es-CL"/>
              </w:rPr>
              <w:t>i</w:t>
            </w:r>
            <w:bookmarkEnd w:id="2460"/>
            <w:proofErr w:type="spellEnd"/>
          </w:p>
        </w:tc>
      </w:tr>
      <w:tr w:rsidR="00D30148" w:rsidRPr="00D30148" w14:paraId="1BF9D159" w14:textId="77777777" w:rsidTr="00200F6C">
        <w:trPr>
          <w:trHeight w:val="300"/>
          <w:jc w:val="center"/>
        </w:trPr>
        <w:tc>
          <w:tcPr>
            <w:tcW w:w="1800" w:type="dxa"/>
            <w:shd w:val="clear" w:color="auto" w:fill="auto"/>
            <w:noWrap/>
            <w:vAlign w:val="center"/>
            <w:hideMark/>
          </w:tcPr>
          <w:p w14:paraId="1876B9BB" w14:textId="40422CE2" w:rsidR="00D30148" w:rsidRPr="00086B47" w:rsidRDefault="00D30148" w:rsidP="00D30148">
            <w:pPr>
              <w:jc w:val="center"/>
              <w:rPr>
                <w:color w:val="000000"/>
                <w:sz w:val="18"/>
                <w:lang w:val="es-CL"/>
              </w:rPr>
            </w:pPr>
            <w:r w:rsidRPr="00086B47">
              <w:rPr>
                <w:color w:val="000000"/>
                <w:sz w:val="18"/>
                <w:lang w:val="es-CL"/>
              </w:rPr>
              <w:t>POIIT-TPC01-</w:t>
            </w:r>
            <w:r w:rsidRPr="00D30148">
              <w:rPr>
                <w:rFonts w:eastAsia="Times New Roman"/>
                <w:color w:val="000000"/>
                <w:sz w:val="18"/>
                <w:szCs w:val="18"/>
                <w:lang w:val="es-CL" w:eastAsia="es-CL"/>
              </w:rPr>
              <w:t>019</w:t>
            </w:r>
          </w:p>
        </w:tc>
        <w:tc>
          <w:tcPr>
            <w:tcW w:w="1820" w:type="dxa"/>
            <w:shd w:val="clear" w:color="auto" w:fill="auto"/>
            <w:noWrap/>
            <w:vAlign w:val="center"/>
            <w:hideMark/>
          </w:tcPr>
          <w:p w14:paraId="1DC00BDC" w14:textId="77777777" w:rsidR="00D30148" w:rsidRPr="00086B47" w:rsidRDefault="00D30148" w:rsidP="00D30148">
            <w:pPr>
              <w:jc w:val="left"/>
              <w:rPr>
                <w:color w:val="000000"/>
                <w:sz w:val="18"/>
                <w:lang w:val="es-CL"/>
              </w:rPr>
            </w:pPr>
            <w:proofErr w:type="spellStart"/>
            <w:r w:rsidRPr="00086B47">
              <w:rPr>
                <w:color w:val="000000"/>
                <w:sz w:val="18"/>
                <w:lang w:val="es-CL"/>
              </w:rPr>
              <w:t>Huasquiña</w:t>
            </w:r>
            <w:proofErr w:type="spellEnd"/>
          </w:p>
        </w:tc>
        <w:tc>
          <w:tcPr>
            <w:tcW w:w="1459" w:type="dxa"/>
            <w:shd w:val="clear" w:color="auto" w:fill="auto"/>
            <w:noWrap/>
            <w:vAlign w:val="center"/>
            <w:hideMark/>
          </w:tcPr>
          <w:p w14:paraId="6B93B0FD" w14:textId="77777777" w:rsidR="00D30148" w:rsidRPr="00086B47" w:rsidRDefault="00D30148" w:rsidP="00086B47">
            <w:pPr>
              <w:jc w:val="center"/>
              <w:rPr>
                <w:color w:val="000000"/>
                <w:sz w:val="18"/>
                <w:lang w:val="es-CL"/>
              </w:rPr>
            </w:pPr>
            <w:r w:rsidRPr="00086B47">
              <w:rPr>
                <w:color w:val="000000"/>
                <w:sz w:val="18"/>
                <w:lang w:val="es-CL"/>
              </w:rPr>
              <w:t>12</w:t>
            </w:r>
          </w:p>
        </w:tc>
      </w:tr>
      <w:tr w:rsidR="00D30148" w:rsidRPr="00D30148" w14:paraId="07473D9C" w14:textId="77777777" w:rsidTr="00200F6C">
        <w:trPr>
          <w:trHeight w:val="300"/>
          <w:jc w:val="center"/>
        </w:trPr>
        <w:tc>
          <w:tcPr>
            <w:tcW w:w="1800" w:type="dxa"/>
            <w:shd w:val="clear" w:color="auto" w:fill="auto"/>
            <w:noWrap/>
            <w:vAlign w:val="center"/>
            <w:hideMark/>
          </w:tcPr>
          <w:p w14:paraId="59E10B7D" w14:textId="7D45D36C" w:rsidR="00D30148" w:rsidRPr="00086B47" w:rsidRDefault="00D30148" w:rsidP="00D30148">
            <w:pPr>
              <w:jc w:val="center"/>
              <w:rPr>
                <w:color w:val="000000"/>
                <w:sz w:val="18"/>
                <w:lang w:val="es-CL"/>
              </w:rPr>
            </w:pPr>
            <w:r w:rsidRPr="00086B47">
              <w:rPr>
                <w:color w:val="000000"/>
                <w:sz w:val="18"/>
                <w:lang w:val="es-CL"/>
              </w:rPr>
              <w:t>POIIT-TPC01-</w:t>
            </w:r>
            <w:r w:rsidRPr="00D30148">
              <w:rPr>
                <w:rFonts w:eastAsia="Times New Roman"/>
                <w:color w:val="000000"/>
                <w:sz w:val="18"/>
                <w:szCs w:val="18"/>
                <w:lang w:val="es-CL" w:eastAsia="es-CL"/>
              </w:rPr>
              <w:t>020</w:t>
            </w:r>
          </w:p>
        </w:tc>
        <w:tc>
          <w:tcPr>
            <w:tcW w:w="1820" w:type="dxa"/>
            <w:shd w:val="clear" w:color="auto" w:fill="auto"/>
            <w:noWrap/>
            <w:vAlign w:val="center"/>
            <w:hideMark/>
          </w:tcPr>
          <w:p w14:paraId="2982912E" w14:textId="77777777" w:rsidR="00D30148" w:rsidRPr="00086B47" w:rsidRDefault="00D30148" w:rsidP="00D30148">
            <w:pPr>
              <w:jc w:val="left"/>
              <w:rPr>
                <w:color w:val="000000"/>
                <w:sz w:val="18"/>
                <w:lang w:val="es-CL"/>
              </w:rPr>
            </w:pPr>
            <w:r w:rsidRPr="00D30148">
              <w:rPr>
                <w:rFonts w:eastAsia="Times New Roman"/>
                <w:color w:val="000000"/>
                <w:sz w:val="18"/>
                <w:szCs w:val="18"/>
                <w:lang w:val="es-CL" w:eastAsia="es-CL"/>
              </w:rPr>
              <w:t>Los Verdes</w:t>
            </w:r>
          </w:p>
        </w:tc>
        <w:tc>
          <w:tcPr>
            <w:tcW w:w="1459" w:type="dxa"/>
            <w:shd w:val="clear" w:color="auto" w:fill="auto"/>
            <w:noWrap/>
            <w:vAlign w:val="center"/>
            <w:hideMark/>
          </w:tcPr>
          <w:p w14:paraId="1108523A" w14:textId="77777777" w:rsidR="00D30148" w:rsidRPr="00086B47" w:rsidRDefault="00D30148" w:rsidP="00086B47">
            <w:pPr>
              <w:jc w:val="center"/>
              <w:rPr>
                <w:color w:val="000000"/>
                <w:sz w:val="18"/>
                <w:lang w:val="es-CL"/>
              </w:rPr>
            </w:pPr>
            <w:r w:rsidRPr="00086B47">
              <w:rPr>
                <w:color w:val="000000"/>
                <w:sz w:val="18"/>
                <w:lang w:val="es-CL"/>
              </w:rPr>
              <w:t>10</w:t>
            </w:r>
          </w:p>
        </w:tc>
      </w:tr>
      <w:tr w:rsidR="00D30148" w:rsidRPr="00D30148" w14:paraId="20F4BC2A" w14:textId="77777777" w:rsidTr="00200F6C">
        <w:trPr>
          <w:trHeight w:val="300"/>
          <w:jc w:val="center"/>
        </w:trPr>
        <w:tc>
          <w:tcPr>
            <w:tcW w:w="1800" w:type="dxa"/>
            <w:shd w:val="clear" w:color="auto" w:fill="auto"/>
            <w:noWrap/>
            <w:vAlign w:val="center"/>
            <w:hideMark/>
          </w:tcPr>
          <w:p w14:paraId="53134889" w14:textId="3E14F1DA" w:rsidR="00D30148" w:rsidRPr="00086B47" w:rsidRDefault="00D30148" w:rsidP="00086B47">
            <w:pPr>
              <w:jc w:val="center"/>
              <w:rPr>
                <w:color w:val="000000"/>
                <w:sz w:val="18"/>
                <w:lang w:val="es-CL"/>
              </w:rPr>
            </w:pPr>
            <w:r w:rsidRPr="00D30148">
              <w:rPr>
                <w:rFonts w:eastAsia="Times New Roman"/>
                <w:color w:val="000000"/>
                <w:sz w:val="18"/>
                <w:szCs w:val="18"/>
                <w:lang w:val="es-CL" w:eastAsia="es-CL"/>
              </w:rPr>
              <w:t>POIIT-TPC01-021</w:t>
            </w:r>
          </w:p>
        </w:tc>
        <w:tc>
          <w:tcPr>
            <w:tcW w:w="1820" w:type="dxa"/>
            <w:shd w:val="clear" w:color="auto" w:fill="auto"/>
            <w:noWrap/>
            <w:vAlign w:val="center"/>
            <w:hideMark/>
          </w:tcPr>
          <w:p w14:paraId="25D298D2" w14:textId="77777777" w:rsidR="00D30148" w:rsidRPr="00086B47" w:rsidRDefault="00D30148" w:rsidP="00D30148">
            <w:pPr>
              <w:jc w:val="left"/>
              <w:rPr>
                <w:color w:val="000000"/>
                <w:sz w:val="18"/>
                <w:lang w:val="es-CL"/>
              </w:rPr>
            </w:pPr>
            <w:proofErr w:type="spellStart"/>
            <w:r w:rsidRPr="00D30148">
              <w:rPr>
                <w:rFonts w:eastAsia="Times New Roman"/>
                <w:color w:val="000000"/>
                <w:sz w:val="18"/>
                <w:szCs w:val="18"/>
                <w:lang w:val="es-CL" w:eastAsia="es-CL"/>
              </w:rPr>
              <w:t>Chanavaya</w:t>
            </w:r>
            <w:proofErr w:type="spellEnd"/>
          </w:p>
        </w:tc>
        <w:tc>
          <w:tcPr>
            <w:tcW w:w="1459" w:type="dxa"/>
            <w:shd w:val="clear" w:color="auto" w:fill="auto"/>
            <w:noWrap/>
            <w:vAlign w:val="center"/>
            <w:hideMark/>
          </w:tcPr>
          <w:p w14:paraId="1B3D7D18" w14:textId="1BB87A19" w:rsidR="00D30148" w:rsidRPr="00086B47" w:rsidRDefault="00D30148" w:rsidP="00086B47">
            <w:pPr>
              <w:jc w:val="center"/>
              <w:rPr>
                <w:color w:val="000000"/>
                <w:sz w:val="18"/>
                <w:lang w:val="es-CL"/>
              </w:rPr>
            </w:pPr>
            <w:r w:rsidRPr="00D30148">
              <w:rPr>
                <w:rFonts w:eastAsia="Times New Roman"/>
                <w:color w:val="000000"/>
                <w:sz w:val="18"/>
                <w:szCs w:val="18"/>
                <w:lang w:val="es-CL" w:eastAsia="es-CL"/>
              </w:rPr>
              <w:t>10</w:t>
            </w:r>
          </w:p>
        </w:tc>
      </w:tr>
      <w:tr w:rsidR="00D30148" w:rsidRPr="00D30148" w14:paraId="54B197D5" w14:textId="77777777" w:rsidTr="00200F6C">
        <w:trPr>
          <w:trHeight w:val="300"/>
          <w:jc w:val="center"/>
        </w:trPr>
        <w:tc>
          <w:tcPr>
            <w:tcW w:w="1800" w:type="dxa"/>
            <w:shd w:val="clear" w:color="auto" w:fill="auto"/>
            <w:noWrap/>
            <w:vAlign w:val="center"/>
            <w:hideMark/>
          </w:tcPr>
          <w:p w14:paraId="67E364CE"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POIIT-TPC01-022</w:t>
            </w:r>
          </w:p>
        </w:tc>
        <w:tc>
          <w:tcPr>
            <w:tcW w:w="1820" w:type="dxa"/>
            <w:shd w:val="clear" w:color="auto" w:fill="auto"/>
            <w:noWrap/>
            <w:vAlign w:val="center"/>
            <w:hideMark/>
          </w:tcPr>
          <w:p w14:paraId="199F32F7" w14:textId="77777777" w:rsidR="00D30148" w:rsidRPr="00D30148" w:rsidRDefault="00D30148" w:rsidP="00D30148">
            <w:pPr>
              <w:jc w:val="left"/>
              <w:rPr>
                <w:rFonts w:eastAsia="Times New Roman"/>
                <w:color w:val="000000"/>
                <w:sz w:val="18"/>
                <w:szCs w:val="18"/>
                <w:lang w:val="es-CL" w:eastAsia="es-CL"/>
              </w:rPr>
            </w:pPr>
            <w:r w:rsidRPr="00D30148">
              <w:rPr>
                <w:rFonts w:eastAsia="Times New Roman"/>
                <w:color w:val="000000"/>
                <w:sz w:val="18"/>
                <w:szCs w:val="18"/>
                <w:lang w:val="es-CL" w:eastAsia="es-CL"/>
              </w:rPr>
              <w:t>Pintados</w:t>
            </w:r>
          </w:p>
        </w:tc>
        <w:tc>
          <w:tcPr>
            <w:tcW w:w="1459" w:type="dxa"/>
            <w:shd w:val="clear" w:color="auto" w:fill="auto"/>
            <w:noWrap/>
            <w:vAlign w:val="center"/>
            <w:hideMark/>
          </w:tcPr>
          <w:p w14:paraId="0B72F870"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12</w:t>
            </w:r>
          </w:p>
        </w:tc>
      </w:tr>
      <w:tr w:rsidR="00D30148" w:rsidRPr="00D30148" w14:paraId="06F46412" w14:textId="77777777" w:rsidTr="00200F6C">
        <w:trPr>
          <w:trHeight w:val="300"/>
          <w:jc w:val="center"/>
        </w:trPr>
        <w:tc>
          <w:tcPr>
            <w:tcW w:w="1800" w:type="dxa"/>
            <w:shd w:val="clear" w:color="auto" w:fill="auto"/>
            <w:noWrap/>
            <w:vAlign w:val="center"/>
            <w:hideMark/>
          </w:tcPr>
          <w:p w14:paraId="3C1ABA98"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POIIT-TPC01-023</w:t>
            </w:r>
          </w:p>
        </w:tc>
        <w:tc>
          <w:tcPr>
            <w:tcW w:w="1820" w:type="dxa"/>
            <w:shd w:val="clear" w:color="auto" w:fill="auto"/>
            <w:noWrap/>
            <w:vAlign w:val="center"/>
            <w:hideMark/>
          </w:tcPr>
          <w:p w14:paraId="6875287E" w14:textId="77777777" w:rsidR="00D30148" w:rsidRPr="00D30148" w:rsidRDefault="00D30148" w:rsidP="00D30148">
            <w:pPr>
              <w:jc w:val="left"/>
              <w:rPr>
                <w:rFonts w:eastAsia="Times New Roman"/>
                <w:color w:val="000000"/>
                <w:sz w:val="18"/>
                <w:szCs w:val="18"/>
                <w:lang w:val="es-CL" w:eastAsia="es-CL"/>
              </w:rPr>
            </w:pPr>
            <w:proofErr w:type="spellStart"/>
            <w:r w:rsidRPr="00D30148">
              <w:rPr>
                <w:rFonts w:eastAsia="Times New Roman"/>
                <w:color w:val="000000"/>
                <w:sz w:val="18"/>
                <w:szCs w:val="18"/>
                <w:lang w:val="es-CL" w:eastAsia="es-CL"/>
              </w:rPr>
              <w:t>Cariquima</w:t>
            </w:r>
            <w:proofErr w:type="spellEnd"/>
          </w:p>
        </w:tc>
        <w:tc>
          <w:tcPr>
            <w:tcW w:w="1459" w:type="dxa"/>
            <w:shd w:val="clear" w:color="auto" w:fill="auto"/>
            <w:noWrap/>
            <w:vAlign w:val="center"/>
            <w:hideMark/>
          </w:tcPr>
          <w:p w14:paraId="719F4A5A"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14</w:t>
            </w:r>
          </w:p>
        </w:tc>
      </w:tr>
      <w:tr w:rsidR="00D30148" w:rsidRPr="00D30148" w14:paraId="491E5EEF" w14:textId="77777777" w:rsidTr="00200F6C">
        <w:trPr>
          <w:trHeight w:val="300"/>
          <w:jc w:val="center"/>
        </w:trPr>
        <w:tc>
          <w:tcPr>
            <w:tcW w:w="1800" w:type="dxa"/>
            <w:shd w:val="clear" w:color="auto" w:fill="auto"/>
            <w:noWrap/>
            <w:vAlign w:val="center"/>
            <w:hideMark/>
          </w:tcPr>
          <w:p w14:paraId="68AFC64D"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POIIT-TPC01-024</w:t>
            </w:r>
          </w:p>
        </w:tc>
        <w:tc>
          <w:tcPr>
            <w:tcW w:w="1820" w:type="dxa"/>
            <w:shd w:val="clear" w:color="auto" w:fill="auto"/>
            <w:noWrap/>
            <w:vAlign w:val="center"/>
            <w:hideMark/>
          </w:tcPr>
          <w:p w14:paraId="3A5767EB" w14:textId="77777777" w:rsidR="00D30148" w:rsidRPr="00D30148" w:rsidRDefault="00D30148" w:rsidP="00D30148">
            <w:pPr>
              <w:jc w:val="left"/>
              <w:rPr>
                <w:rFonts w:eastAsia="Times New Roman"/>
                <w:color w:val="000000"/>
                <w:sz w:val="18"/>
                <w:szCs w:val="18"/>
                <w:lang w:val="es-CL" w:eastAsia="es-CL"/>
              </w:rPr>
            </w:pPr>
            <w:r w:rsidRPr="00D30148">
              <w:rPr>
                <w:rFonts w:eastAsia="Times New Roman"/>
                <w:color w:val="000000"/>
                <w:sz w:val="18"/>
                <w:szCs w:val="18"/>
                <w:lang w:val="es-CL" w:eastAsia="es-CL"/>
              </w:rPr>
              <w:t>Mocha</w:t>
            </w:r>
          </w:p>
        </w:tc>
        <w:tc>
          <w:tcPr>
            <w:tcW w:w="1459" w:type="dxa"/>
            <w:shd w:val="clear" w:color="auto" w:fill="auto"/>
            <w:noWrap/>
            <w:vAlign w:val="center"/>
            <w:hideMark/>
          </w:tcPr>
          <w:p w14:paraId="463A6415" w14:textId="77777777" w:rsidR="00D30148" w:rsidRPr="00D30148" w:rsidRDefault="00D30148" w:rsidP="00D30148">
            <w:pPr>
              <w:jc w:val="center"/>
              <w:rPr>
                <w:rFonts w:eastAsia="Times New Roman"/>
                <w:color w:val="000000"/>
                <w:sz w:val="18"/>
                <w:szCs w:val="18"/>
                <w:lang w:val="es-CL" w:eastAsia="es-CL"/>
              </w:rPr>
            </w:pPr>
            <w:r w:rsidRPr="00D30148">
              <w:rPr>
                <w:rFonts w:eastAsia="Times New Roman"/>
                <w:color w:val="000000"/>
                <w:sz w:val="18"/>
                <w:szCs w:val="18"/>
                <w:lang w:val="es-CL" w:eastAsia="es-CL"/>
              </w:rPr>
              <w:t>14</w:t>
            </w:r>
          </w:p>
        </w:tc>
      </w:tr>
      <w:tr w:rsidR="00D30148" w:rsidRPr="00D30148" w14:paraId="66CC731F" w14:textId="77777777" w:rsidTr="00200F6C">
        <w:trPr>
          <w:trHeight w:val="510"/>
          <w:jc w:val="center"/>
        </w:trPr>
        <w:tc>
          <w:tcPr>
            <w:tcW w:w="1800" w:type="dxa"/>
            <w:shd w:val="clear" w:color="auto" w:fill="auto"/>
            <w:vAlign w:val="center"/>
            <w:hideMark/>
          </w:tcPr>
          <w:p w14:paraId="2D2CC07B" w14:textId="7DC3BDE1" w:rsidR="00D30148" w:rsidRPr="00086B47" w:rsidRDefault="00D30148" w:rsidP="00D30148">
            <w:pPr>
              <w:rPr>
                <w:color w:val="000000"/>
                <w:sz w:val="18"/>
                <w:lang w:val="es-CL"/>
              </w:rPr>
            </w:pPr>
            <w:r w:rsidRPr="00086B47">
              <w:rPr>
                <w:color w:val="000000"/>
                <w:sz w:val="18"/>
                <w:lang w:val="es-CL"/>
              </w:rPr>
              <w:t>POIIT-</w:t>
            </w:r>
            <w:r w:rsidR="00AF7B65">
              <w:rPr>
                <w:rFonts w:eastAsia="Times New Roman"/>
                <w:color w:val="000000"/>
                <w:sz w:val="18"/>
                <w:szCs w:val="18"/>
                <w:lang w:eastAsia="es-CL"/>
              </w:rPr>
              <w:t>TPC01</w:t>
            </w:r>
            <w:r w:rsidRPr="00086B47">
              <w:rPr>
                <w:color w:val="000000"/>
                <w:sz w:val="18"/>
                <w:lang w:val="es-CL"/>
              </w:rPr>
              <w:t>-X (1)</w:t>
            </w:r>
          </w:p>
        </w:tc>
        <w:tc>
          <w:tcPr>
            <w:tcW w:w="1820" w:type="dxa"/>
            <w:shd w:val="clear" w:color="auto" w:fill="auto"/>
            <w:vAlign w:val="center"/>
            <w:hideMark/>
          </w:tcPr>
          <w:p w14:paraId="28E0F75E" w14:textId="77777777" w:rsidR="00D30148" w:rsidRPr="00086B47" w:rsidRDefault="00D30148" w:rsidP="00D30148">
            <w:pPr>
              <w:rPr>
                <w:color w:val="000000"/>
                <w:sz w:val="18"/>
                <w:lang w:val="es-CL"/>
              </w:rPr>
            </w:pPr>
            <w:r w:rsidRPr="00086B47">
              <w:rPr>
                <w:color w:val="000000"/>
                <w:sz w:val="18"/>
                <w:lang w:val="es-CL"/>
              </w:rPr>
              <w:t>Propuesta por la Proponente</w:t>
            </w:r>
          </w:p>
        </w:tc>
        <w:tc>
          <w:tcPr>
            <w:tcW w:w="1459" w:type="dxa"/>
            <w:shd w:val="clear" w:color="auto" w:fill="auto"/>
            <w:noWrap/>
            <w:vAlign w:val="bottom"/>
            <w:hideMark/>
          </w:tcPr>
          <w:p w14:paraId="597E8BF7" w14:textId="77777777" w:rsidR="00D30148" w:rsidRPr="00086B47" w:rsidRDefault="00D30148" w:rsidP="00200F6C">
            <w:pPr>
              <w:jc w:val="center"/>
              <w:rPr>
                <w:color w:val="000000"/>
                <w:sz w:val="18"/>
                <w:lang w:val="es-CL"/>
              </w:rPr>
            </w:pPr>
            <w:r w:rsidRPr="00086B47">
              <w:rPr>
                <w:color w:val="000000"/>
                <w:sz w:val="18"/>
                <w:lang w:val="es-CL"/>
              </w:rPr>
              <w:t>2</w:t>
            </w:r>
          </w:p>
        </w:tc>
      </w:tr>
    </w:tbl>
    <w:p w14:paraId="4C6957C9" w14:textId="77777777" w:rsidR="00D30148" w:rsidRDefault="00D30148" w:rsidP="00EE2081"/>
    <w:p w14:paraId="0059869A" w14:textId="77777777" w:rsidR="00EE2081" w:rsidRDefault="00EE2081" w:rsidP="00EE2081"/>
    <w:p w14:paraId="058D677D" w14:textId="77777777" w:rsidR="00EE2081" w:rsidRDefault="00EE2081" w:rsidP="00EE2081">
      <w:r w:rsidRPr="00A44B03">
        <w:rPr>
          <w:b/>
        </w:rPr>
        <w:t>Cálculo del puntaje para los POIIT Adicionales comprometidos</w:t>
      </w:r>
    </w:p>
    <w:p w14:paraId="1CC7D9F7" w14:textId="77777777" w:rsidR="00EE2081" w:rsidRDefault="00EE2081" w:rsidP="00EE2081"/>
    <w:p w14:paraId="3A019961" w14:textId="77777777" w:rsidR="00EE2081" w:rsidRDefault="00EE2081" w:rsidP="00EE2081">
      <w:r>
        <w:t xml:space="preserve">Conocidas las sumas de los valores específicos de los POIIT Adicionales  por cada Propuesta recibida, se define el puntaje </w:t>
      </w:r>
      <w:r w:rsidRPr="001F7F70">
        <w:t xml:space="preserve">para los POIIT Adicionales comprometidos </w:t>
      </w:r>
      <w:r w:rsidRPr="00547344">
        <w:t>de la Propuesta</w:t>
      </w:r>
      <w:r>
        <w:t xml:space="preserve"> </w:t>
      </w:r>
      <w:r w:rsidR="00614B7D">
        <w:t>PO</w:t>
      </w:r>
      <w:r w:rsidR="00614B7D" w:rsidRPr="00614B7D">
        <w:rPr>
          <w:vertAlign w:val="subscript"/>
        </w:rPr>
        <w:t>TPC</w:t>
      </w:r>
      <w:r w:rsidR="00614B7D">
        <w:t xml:space="preserve"> </w:t>
      </w:r>
      <w:r>
        <w:t>como:</w:t>
      </w:r>
    </w:p>
    <w:p w14:paraId="6A65FE2F" w14:textId="77777777" w:rsidR="00EE2081" w:rsidRDefault="00EE2081" w:rsidP="00EE2081"/>
    <w:p w14:paraId="65D52E6F" w14:textId="77777777" w:rsidR="00EE2081" w:rsidRPr="00431F13" w:rsidRDefault="00383B5E" w:rsidP="00EE2081">
      <m:oMathPara>
        <m:oMath>
          <m:sSub>
            <m:sSubPr>
              <m:ctrlPr>
                <w:rPr>
                  <w:rFonts w:ascii="Cambria Math" w:hAnsi="Cambria Math"/>
                  <w:i/>
                </w:rPr>
              </m:ctrlPr>
            </m:sSubPr>
            <m:e>
              <m:r>
                <w:rPr>
                  <w:rFonts w:ascii="Cambria Math" w:hAnsi="Cambria Math"/>
                </w:rPr>
                <m:t>PO</m:t>
              </m:r>
            </m:e>
            <m:sub>
              <m:r>
                <w:rPr>
                  <w:rFonts w:ascii="Cambria Math" w:hAnsi="Cambria Math"/>
                </w:rPr>
                <m:t>TPC</m:t>
              </m:r>
            </m:sub>
          </m:sSub>
          <m:r>
            <w:rPr>
              <w:rFonts w:ascii="Cambria Math" w:hAnsi="Cambria Math"/>
            </w:rPr>
            <m:t>=70+</m:t>
          </m:r>
          <m:f>
            <m:fPr>
              <m:ctrlPr>
                <w:rPr>
                  <w:rFonts w:ascii="Cambria Math" w:hAnsi="Cambria Math"/>
                  <w:i/>
                </w:rPr>
              </m:ctrlPr>
            </m:fPr>
            <m:num>
              <m:r>
                <w:rPr>
                  <w:rFonts w:ascii="Cambria Math" w:hAnsi="Cambria Math"/>
                </w:rPr>
                <m:t>P</m:t>
              </m:r>
              <m:sSub>
                <m:sSubPr>
                  <m:ctrlPr>
                    <w:rPr>
                      <w:rFonts w:ascii="Cambria Math" w:hAnsi="Cambria Math"/>
                      <w:i/>
                    </w:rPr>
                  </m:ctrlPr>
                </m:sSubPr>
                <m:e>
                  <m:r>
                    <w:rPr>
                      <w:rFonts w:ascii="Cambria Math" w:hAnsi="Cambria Math"/>
                    </w:rPr>
                    <m:t>O</m:t>
                  </m:r>
                </m:e>
                <m:sub>
                  <m:r>
                    <w:rPr>
                      <w:rFonts w:ascii="Cambria Math" w:hAnsi="Cambria Math"/>
                    </w:rPr>
                    <m:t>SUM</m:t>
                  </m:r>
                </m:sub>
              </m:sSub>
            </m:num>
            <m:den>
              <m:sSub>
                <m:sSubPr>
                  <m:ctrlPr>
                    <w:rPr>
                      <w:rFonts w:ascii="Cambria Math" w:hAnsi="Cambria Math"/>
                      <w:i/>
                    </w:rPr>
                  </m:ctrlPr>
                </m:sSubPr>
                <m:e>
                  <m:r>
                    <w:rPr>
                      <w:rFonts w:ascii="Cambria Math" w:hAnsi="Cambria Math"/>
                    </w:rPr>
                    <m:t>PO</m:t>
                  </m:r>
                </m:e>
                <m:sub>
                  <m:r>
                    <w:rPr>
                      <w:rFonts w:ascii="Cambria Math" w:hAnsi="Cambria Math"/>
                    </w:rPr>
                    <m:t>SUMm</m:t>
                  </m:r>
                  <m:r>
                    <w:rPr>
                      <w:rFonts w:ascii="Cambria Math" w:hAnsi="Cambria Math"/>
                    </w:rPr>
                    <m:t>ax</m:t>
                  </m:r>
                </m:sub>
              </m:sSub>
            </m:den>
          </m:f>
          <m:r>
            <w:rPr>
              <w:rFonts w:ascii="Cambria Math" w:hAnsi="Cambria Math"/>
            </w:rPr>
            <m:t>*30</m:t>
          </m:r>
        </m:oMath>
      </m:oMathPara>
    </w:p>
    <w:p w14:paraId="00657177" w14:textId="77777777" w:rsidR="00EE2081" w:rsidRDefault="00EE2081" w:rsidP="00EE2081"/>
    <w:p w14:paraId="4EBE9BB3" w14:textId="77777777" w:rsidR="00EE2081" w:rsidRDefault="00EE2081" w:rsidP="00EE2081">
      <w:r>
        <w:t>Donde:</w:t>
      </w:r>
    </w:p>
    <w:p w14:paraId="01680816" w14:textId="77777777" w:rsidR="00EE2081" w:rsidRDefault="00614B7D" w:rsidP="00EE2081">
      <w:pPr>
        <w:pStyle w:val="Prrafodelista"/>
        <w:numPr>
          <w:ilvl w:val="0"/>
          <w:numId w:val="556"/>
        </w:numPr>
        <w:suppressAutoHyphens/>
      </w:pPr>
      <w:r w:rsidRPr="00200F6C">
        <w:rPr>
          <w:i/>
        </w:rPr>
        <w:t>PO</w:t>
      </w:r>
      <w:r w:rsidRPr="00200F6C">
        <w:rPr>
          <w:i/>
          <w:vertAlign w:val="subscript"/>
        </w:rPr>
        <w:t>SUM</w:t>
      </w:r>
      <w:r w:rsidR="00EE2081" w:rsidRPr="00200F6C">
        <w:rPr>
          <w:i/>
        </w:rPr>
        <w:t xml:space="preserve">  </w:t>
      </w:r>
      <w:r w:rsidR="00EE2081">
        <w:t xml:space="preserve">es la suma de los valores específicos de los POIIT Adicionales de la Propuesta evaluada; y </w:t>
      </w:r>
    </w:p>
    <w:p w14:paraId="0F0ADEA1" w14:textId="77777777" w:rsidR="00EE2081" w:rsidRDefault="00614B7D" w:rsidP="00EE2081">
      <w:pPr>
        <w:pStyle w:val="Prrafodelista"/>
        <w:numPr>
          <w:ilvl w:val="0"/>
          <w:numId w:val="556"/>
        </w:numPr>
        <w:suppressAutoHyphens/>
      </w:pPr>
      <w:proofErr w:type="spellStart"/>
      <w:r w:rsidRPr="00200F6C">
        <w:rPr>
          <w:i/>
        </w:rPr>
        <w:t>PO</w:t>
      </w:r>
      <w:r w:rsidRPr="00200F6C">
        <w:rPr>
          <w:i/>
          <w:vertAlign w:val="subscript"/>
        </w:rPr>
        <w:t>SUMmax</w:t>
      </w:r>
      <w:proofErr w:type="spellEnd"/>
      <w:r w:rsidRPr="00200F6C">
        <w:rPr>
          <w:i/>
        </w:rPr>
        <w:t xml:space="preserve"> </w:t>
      </w:r>
      <w:r w:rsidR="00EE2081">
        <w:t>es la mayor suma por POIIT Adicionales comprometidos entre todas las Propuestas sujetas a cálculo de puntaje.</w:t>
      </w:r>
    </w:p>
    <w:p w14:paraId="5502BE55" w14:textId="77777777" w:rsidR="00754791" w:rsidRDefault="00754791" w:rsidP="00EE2081"/>
    <w:p w14:paraId="2F0B8787" w14:textId="09C70A26" w:rsidR="00EE2081" w:rsidRDefault="00754791" w:rsidP="00EE2081">
      <w:r>
        <w:t>En caso de que ninguna Propuesta considere la implementación de POIIT adicionales, se considerará que PO</w:t>
      </w:r>
      <w:r w:rsidRPr="00754791">
        <w:rPr>
          <w:vertAlign w:val="subscript"/>
        </w:rPr>
        <w:t>TPC</w:t>
      </w:r>
      <w:r>
        <w:t>=100 para todas las Propuestas.</w:t>
      </w:r>
    </w:p>
    <w:p w14:paraId="7DB2DCF9" w14:textId="77777777" w:rsidR="00754791" w:rsidRDefault="00754791" w:rsidP="002B2BDB">
      <w:pPr>
        <w:suppressAutoHyphens/>
        <w:rPr>
          <w:rFonts w:eastAsia="Times New Roman"/>
          <w:szCs w:val="24"/>
          <w:lang w:val="es-CL" w:eastAsia="es-CL"/>
        </w:rPr>
      </w:pPr>
    </w:p>
    <w:p w14:paraId="0AADC52B" w14:textId="77777777" w:rsidR="00EE2081" w:rsidRPr="00552003" w:rsidRDefault="00EE2081" w:rsidP="002B2BDB">
      <w:pPr>
        <w:suppressAutoHyphens/>
        <w:rPr>
          <w:rFonts w:eastAsia="Times New Roman"/>
          <w:szCs w:val="24"/>
          <w:lang w:val="es-CL" w:eastAsia="es-CL"/>
        </w:rPr>
      </w:pPr>
    </w:p>
    <w:p w14:paraId="4771C84E" w14:textId="3121F3AE" w:rsidR="002B2BDB" w:rsidRPr="00552003" w:rsidRDefault="002B2BDB" w:rsidP="00EC7801">
      <w:pPr>
        <w:pStyle w:val="Anx-Titulo3"/>
      </w:pPr>
      <w:r w:rsidRPr="00552003">
        <w:t xml:space="preserve">Periodo de Obligatoriedad de las Exigencias de </w:t>
      </w:r>
      <w:r w:rsidR="00CC1C48">
        <w:t xml:space="preserve">las </w:t>
      </w:r>
      <w:r w:rsidRPr="00552003">
        <w:t>Bases para el Servicio Público de Transmisión de Datos</w:t>
      </w:r>
      <w:r w:rsidR="00704513">
        <w:t>.</w:t>
      </w:r>
    </w:p>
    <w:p w14:paraId="731E2F53" w14:textId="575E0EF0" w:rsidR="002B2BDB" w:rsidRPr="00552003" w:rsidRDefault="002B2BDB" w:rsidP="002B2BDB">
      <w:pPr>
        <w:rPr>
          <w:lang w:val="es-ES" w:eastAsia="ar-SA"/>
        </w:rPr>
      </w:pPr>
      <w:r w:rsidRPr="00552003">
        <w:rPr>
          <w:lang w:val="es-ES" w:eastAsia="ar-SA"/>
        </w:rPr>
        <w:t>De acuerdo a lo establecido en el Artículo 3</w:t>
      </w:r>
      <w:r w:rsidR="00841E97" w:rsidRPr="00552003">
        <w:rPr>
          <w:lang w:val="es-ES" w:eastAsia="ar-SA"/>
        </w:rPr>
        <w:t>1°</w:t>
      </w:r>
      <w:r w:rsidRPr="00552003">
        <w:rPr>
          <w:lang w:val="es-ES" w:eastAsia="ar-SA"/>
        </w:rPr>
        <w:t xml:space="preserve">, y numeral </w:t>
      </w:r>
      <w:r w:rsidR="00D30148">
        <w:rPr>
          <w:lang w:val="es-ES" w:eastAsia="ar-SA"/>
        </w:rPr>
        <w:t>1.2</w:t>
      </w:r>
      <w:r w:rsidRPr="00552003">
        <w:rPr>
          <w:lang w:val="es-ES" w:eastAsia="ar-SA"/>
        </w:rPr>
        <w:t>.</w:t>
      </w:r>
      <w:r w:rsidR="00FC5299" w:rsidRPr="00552003">
        <w:rPr>
          <w:lang w:val="es-ES" w:eastAsia="ar-SA"/>
        </w:rPr>
        <w:t>8</w:t>
      </w:r>
      <w:r w:rsidRPr="00552003">
        <w:rPr>
          <w:lang w:val="es-ES" w:eastAsia="ar-SA"/>
        </w:rPr>
        <w:t xml:space="preserve"> del Anexo N°1, </w:t>
      </w:r>
      <w:r w:rsidR="00200F6C">
        <w:rPr>
          <w:lang w:val="es-ES" w:eastAsia="ar-SA"/>
        </w:rPr>
        <w:t xml:space="preserve">ambos de estas Bases Específicas, </w:t>
      </w:r>
      <w:r w:rsidRPr="00552003">
        <w:rPr>
          <w:lang w:val="es-ES" w:eastAsia="ar-SA"/>
        </w:rPr>
        <w:t xml:space="preserve">las Proponentes podrán comprometer un </w:t>
      </w:r>
      <w:r w:rsidRPr="00552003">
        <w:rPr>
          <w:lang w:val="es-ES" w:eastAsia="ar-SA"/>
        </w:rPr>
        <w:lastRenderedPageBreak/>
        <w:t xml:space="preserve">Periodo de Obligatoriedad de </w:t>
      </w:r>
      <w:r w:rsidR="00FC5299" w:rsidRPr="00552003">
        <w:rPr>
          <w:lang w:val="es-ES" w:eastAsia="ar-SA"/>
        </w:rPr>
        <w:t xml:space="preserve">las </w:t>
      </w:r>
      <w:r w:rsidRPr="00552003">
        <w:rPr>
          <w:lang w:val="es-ES" w:eastAsia="ar-SA"/>
        </w:rPr>
        <w:t xml:space="preserve">Exigencias de </w:t>
      </w:r>
      <w:r w:rsidR="00FC5299" w:rsidRPr="00552003">
        <w:rPr>
          <w:lang w:val="es-ES" w:eastAsia="ar-SA"/>
        </w:rPr>
        <w:t xml:space="preserve">las </w:t>
      </w:r>
      <w:r w:rsidRPr="00552003">
        <w:rPr>
          <w:lang w:val="es-ES" w:eastAsia="ar-SA"/>
        </w:rPr>
        <w:t xml:space="preserve">Bases para el Servicio Público de Transmisión de Datos superior </w:t>
      </w:r>
      <w:r w:rsidR="00FC5299" w:rsidRPr="00552003">
        <w:rPr>
          <w:lang w:val="es-ES" w:eastAsia="ar-SA"/>
        </w:rPr>
        <w:t>al mínimo exigido</w:t>
      </w:r>
      <w:r w:rsidRPr="00552003">
        <w:rPr>
          <w:lang w:val="es-ES" w:eastAsia="ar-SA"/>
        </w:rPr>
        <w:t xml:space="preserve"> para dicho </w:t>
      </w:r>
      <w:r w:rsidR="00200F6C">
        <w:rPr>
          <w:lang w:val="es-ES" w:eastAsia="ar-SA"/>
        </w:rPr>
        <w:t>s</w:t>
      </w:r>
      <w:r w:rsidRPr="00552003">
        <w:rPr>
          <w:lang w:val="es-ES" w:eastAsia="ar-SA"/>
        </w:rPr>
        <w:t>ervicio.</w:t>
      </w:r>
    </w:p>
    <w:p w14:paraId="680A7EEF" w14:textId="77777777" w:rsidR="002B2BDB" w:rsidRDefault="002B2BDB" w:rsidP="002B2BDB">
      <w:pPr>
        <w:rPr>
          <w:lang w:val="es-ES" w:eastAsia="ar-SA"/>
        </w:rPr>
      </w:pPr>
    </w:p>
    <w:p w14:paraId="2BE14173" w14:textId="180557CA" w:rsidR="00370BC5" w:rsidRDefault="00370BC5" w:rsidP="00370BC5">
      <w:r>
        <w:t xml:space="preserve">El puntaje </w:t>
      </w:r>
      <w:r w:rsidR="001B025F" w:rsidRPr="00200F6C">
        <w:rPr>
          <w:i/>
        </w:rPr>
        <w:t>POEB</w:t>
      </w:r>
      <w:r w:rsidR="001B025F" w:rsidRPr="00200F6C">
        <w:rPr>
          <w:i/>
          <w:vertAlign w:val="subscript"/>
        </w:rPr>
        <w:t xml:space="preserve">TPC </w:t>
      </w:r>
      <w:r>
        <w:t xml:space="preserve">que se asignará a cada Propuesta a partir de los años adicionales al </w:t>
      </w:r>
      <w:r w:rsidR="008A2F43">
        <w:t>P</w:t>
      </w:r>
      <w:r>
        <w:t>eríodo</w:t>
      </w:r>
      <w:r w:rsidR="008A2F43">
        <w:t xml:space="preserve"> de Obligatoriedad de las Exigencias de las Bases</w:t>
      </w:r>
      <w:r>
        <w:t xml:space="preserve"> mínimo exigido para </w:t>
      </w:r>
      <w:r w:rsidRPr="00552003">
        <w:rPr>
          <w:lang w:val="es-ES" w:eastAsia="ar-SA"/>
        </w:rPr>
        <w:t>el Servicio Público de Transmisión de Datos</w:t>
      </w:r>
      <w:r>
        <w:rPr>
          <w:lang w:val="es-ES" w:eastAsia="ar-SA"/>
        </w:rPr>
        <w:t xml:space="preserve">, </w:t>
      </w:r>
      <w:r>
        <w:t>se define con la siguiente fórmula:</w:t>
      </w:r>
    </w:p>
    <w:p w14:paraId="7B989730" w14:textId="77777777" w:rsidR="00370BC5" w:rsidRDefault="00370BC5" w:rsidP="00370BC5">
      <w:pPr>
        <w:rPr>
          <w:lang w:eastAsia="ar-SA"/>
        </w:rPr>
      </w:pPr>
    </w:p>
    <w:p w14:paraId="27ED1868" w14:textId="77777777" w:rsidR="00370BC5" w:rsidRPr="00E3171C" w:rsidRDefault="00370BC5" w:rsidP="00370BC5">
      <m:oMathPara>
        <m:oMath>
          <m:r>
            <w:rPr>
              <w:rFonts w:ascii="Cambria Math" w:hAnsi="Cambria Math"/>
            </w:rPr>
            <m:t>P</m:t>
          </m:r>
          <m:sSub>
            <m:sSubPr>
              <m:ctrlPr>
                <w:rPr>
                  <w:rFonts w:ascii="Cambria Math" w:hAnsi="Cambria Math"/>
                  <w:i/>
                </w:rPr>
              </m:ctrlPr>
            </m:sSubPr>
            <m:e>
              <m:r>
                <w:rPr>
                  <w:rFonts w:ascii="Cambria Math" w:hAnsi="Cambria Math"/>
                </w:rPr>
                <m:t>OEB</m:t>
              </m:r>
            </m:e>
            <m:sub>
              <m:r>
                <w:rPr>
                  <w:rFonts w:ascii="Cambria Math" w:hAnsi="Cambria Math"/>
                </w:rPr>
                <m:t>TPC</m:t>
              </m:r>
            </m:sub>
          </m:sSub>
          <m:r>
            <w:rPr>
              <w:rFonts w:ascii="Cambria Math" w:hAnsi="Cambria Math"/>
            </w:rPr>
            <m:t>=70+</m:t>
          </m:r>
          <m:f>
            <m:fPr>
              <m:ctrlPr>
                <w:rPr>
                  <w:rFonts w:ascii="Cambria Math" w:hAnsi="Cambria Math"/>
                  <w:i/>
                </w:rPr>
              </m:ctrlPr>
            </m:fPr>
            <m:num>
              <m:sSub>
                <m:sSubPr>
                  <m:ctrlPr>
                    <w:rPr>
                      <w:rFonts w:ascii="Cambria Math" w:hAnsi="Cambria Math"/>
                      <w:i/>
                    </w:rPr>
                  </m:ctrlPr>
                </m:sSubPr>
                <m:e>
                  <m:r>
                    <w:rPr>
                      <w:rFonts w:ascii="Cambria Math" w:hAnsi="Cambria Math"/>
                    </w:rPr>
                    <m:t>POEB</m:t>
                  </m:r>
                </m:e>
                <m:sub>
                  <m:r>
                    <w:rPr>
                      <w:rFonts w:ascii="Cambria Math" w:hAnsi="Cambria Math"/>
                    </w:rPr>
                    <m:t>AAS</m:t>
                  </m:r>
                </m:sub>
              </m:sSub>
            </m:num>
            <m:den>
              <m:sSub>
                <m:sSubPr>
                  <m:ctrlPr>
                    <w:rPr>
                      <w:rFonts w:ascii="Cambria Math" w:hAnsi="Cambria Math"/>
                      <w:i/>
                    </w:rPr>
                  </m:ctrlPr>
                </m:sSubPr>
                <m:e>
                  <m:r>
                    <w:rPr>
                      <w:rFonts w:ascii="Cambria Math" w:hAnsi="Cambria Math"/>
                    </w:rPr>
                    <m:t>POEB</m:t>
                  </m:r>
                </m:e>
                <m:sub>
                  <m:r>
                    <w:rPr>
                      <w:rFonts w:ascii="Cambria Math" w:hAnsi="Cambria Math"/>
                    </w:rPr>
                    <m:t>AASmax</m:t>
                  </m:r>
                </m:sub>
              </m:sSub>
            </m:den>
          </m:f>
          <m:r>
            <w:rPr>
              <w:rFonts w:ascii="Cambria Math" w:hAnsi="Cambria Math"/>
            </w:rPr>
            <m:t>*30</m:t>
          </m:r>
        </m:oMath>
      </m:oMathPara>
    </w:p>
    <w:p w14:paraId="4DCE0CF2" w14:textId="77777777" w:rsidR="00370BC5" w:rsidRDefault="00370BC5" w:rsidP="00370BC5">
      <w:r>
        <w:t>Donde:</w:t>
      </w:r>
    </w:p>
    <w:p w14:paraId="74D37E78" w14:textId="52D40478" w:rsidR="00370BC5" w:rsidRPr="00A37288" w:rsidRDefault="001B025F" w:rsidP="00370BC5">
      <w:pPr>
        <w:pStyle w:val="Prrafodelista"/>
        <w:numPr>
          <w:ilvl w:val="0"/>
          <w:numId w:val="554"/>
        </w:numPr>
        <w:suppressAutoHyphens/>
        <w:rPr>
          <w:rFonts w:ascii="Cambria Math" w:hAnsi="Cambria Math"/>
        </w:rPr>
      </w:pPr>
      <w:r w:rsidRPr="00200F6C">
        <w:rPr>
          <w:i/>
        </w:rPr>
        <w:t>POEB</w:t>
      </w:r>
      <w:r w:rsidRPr="00200F6C">
        <w:rPr>
          <w:i/>
          <w:vertAlign w:val="subscript"/>
        </w:rPr>
        <w:t>AAS</w:t>
      </w:r>
      <w:r w:rsidRPr="00200F6C">
        <w:rPr>
          <w:i/>
        </w:rPr>
        <w:t xml:space="preserve"> </w:t>
      </w:r>
      <w:r w:rsidR="00370BC5" w:rsidRPr="00A37288">
        <w:t xml:space="preserve">corresponde </w:t>
      </w:r>
      <w:r w:rsidR="00370BC5">
        <w:t xml:space="preserve">a los años adicionales al </w:t>
      </w:r>
      <w:r w:rsidR="008A2F43">
        <w:t>Período de Obligatoriedad de las Exigencias de las Bases</w:t>
      </w:r>
      <w:r w:rsidR="00370BC5">
        <w:t xml:space="preserve"> mínimo exigido</w:t>
      </w:r>
      <w:r w:rsidR="00370BC5" w:rsidRPr="00A37288">
        <w:t xml:space="preserve"> comprometido</w:t>
      </w:r>
      <w:r w:rsidR="00370BC5">
        <w:t>s</w:t>
      </w:r>
      <w:r w:rsidR="00370BC5" w:rsidRPr="00A37288">
        <w:t xml:space="preserve"> en la Propuesta evaluada</w:t>
      </w:r>
      <w:r w:rsidR="00370BC5">
        <w:t>;</w:t>
      </w:r>
      <w:r w:rsidR="00370BC5" w:rsidRPr="00A37288">
        <w:t xml:space="preserve"> y </w:t>
      </w:r>
    </w:p>
    <w:p w14:paraId="1CA36984" w14:textId="77777777" w:rsidR="00201C1C" w:rsidRPr="00A05FDA" w:rsidRDefault="001B025F" w:rsidP="00370BC5">
      <w:pPr>
        <w:pStyle w:val="Prrafodelista"/>
        <w:numPr>
          <w:ilvl w:val="0"/>
          <w:numId w:val="554"/>
        </w:numPr>
        <w:suppressAutoHyphens/>
        <w:rPr>
          <w:rFonts w:ascii="Cambria Math" w:hAnsi="Cambria Math"/>
        </w:rPr>
      </w:pPr>
      <w:proofErr w:type="spellStart"/>
      <w:r w:rsidRPr="00200F6C">
        <w:rPr>
          <w:i/>
        </w:rPr>
        <w:t>POEB</w:t>
      </w:r>
      <w:r w:rsidRPr="00200F6C">
        <w:rPr>
          <w:i/>
          <w:vertAlign w:val="subscript"/>
        </w:rPr>
        <w:t>AASmax</w:t>
      </w:r>
      <w:proofErr w:type="spellEnd"/>
      <w:r w:rsidRPr="00200F6C">
        <w:rPr>
          <w:i/>
        </w:rPr>
        <w:t xml:space="preserve"> </w:t>
      </w:r>
      <w:proofErr w:type="gramStart"/>
      <w:r w:rsidR="00370BC5">
        <w:t>a</w:t>
      </w:r>
      <w:proofErr w:type="gramEnd"/>
      <w:r w:rsidR="00370BC5">
        <w:t xml:space="preserve"> la mayor cantidad de años adicionales </w:t>
      </w:r>
      <w:r w:rsidR="00370BC5" w:rsidRPr="0098470A">
        <w:t xml:space="preserve">al </w:t>
      </w:r>
      <w:r w:rsidR="008A2F43">
        <w:t xml:space="preserve">Período de Obligatoriedad de las Exigencias de las Bases </w:t>
      </w:r>
      <w:r w:rsidR="00370BC5">
        <w:t>mínimo exigido comprometida</w:t>
      </w:r>
      <w:r w:rsidR="00370BC5" w:rsidRPr="00A37288">
        <w:t xml:space="preserve"> entre todas las Propuestas sujetas a cálculo de puntaje</w:t>
      </w:r>
      <w:r w:rsidR="003E6B3A">
        <w:t xml:space="preserve">. </w:t>
      </w:r>
    </w:p>
    <w:p w14:paraId="70A7CAA3" w14:textId="4413BC01" w:rsidR="00370BC5" w:rsidRPr="003E1D2A" w:rsidRDefault="003E6B3A" w:rsidP="00370BC5">
      <w:pPr>
        <w:pStyle w:val="Prrafodelista"/>
        <w:numPr>
          <w:ilvl w:val="0"/>
          <w:numId w:val="554"/>
        </w:numPr>
        <w:suppressAutoHyphens/>
        <w:rPr>
          <w:rFonts w:ascii="Cambria Math" w:hAnsi="Cambria Math"/>
        </w:rPr>
      </w:pPr>
      <w:r>
        <w:t xml:space="preserve">En el evento que ninguna de las Propuestas comprometa un Período de Obligatoriedad de las Exigencias de las Bases superior al mínimo exigido en estas Bases Específicas, el puntaje a asignar a ellas, para este </w:t>
      </w:r>
      <w:r w:rsidR="00567586">
        <w:t>factor</w:t>
      </w:r>
      <w:r>
        <w:t xml:space="preserve">  será de cero (0) puntos</w:t>
      </w:r>
      <w:r w:rsidR="00370BC5" w:rsidRPr="00A37288">
        <w:rPr>
          <w:rFonts w:ascii="Cambria Math" w:hAnsi="Cambria Math"/>
        </w:rPr>
        <w:t>.</w:t>
      </w:r>
    </w:p>
    <w:p w14:paraId="18E3B285" w14:textId="77777777" w:rsidR="00370BC5" w:rsidRPr="008A2F43" w:rsidRDefault="00370BC5" w:rsidP="002B2BDB">
      <w:pPr>
        <w:rPr>
          <w:lang w:eastAsia="ar-SA"/>
        </w:rPr>
      </w:pPr>
    </w:p>
    <w:p w14:paraId="3D2AB480" w14:textId="77777777" w:rsidR="002B2BDB" w:rsidRPr="00552003" w:rsidRDefault="002B2BDB" w:rsidP="002B2BDB">
      <w:pPr>
        <w:rPr>
          <w:lang w:val="es-ES" w:eastAsia="ar-SA"/>
        </w:rPr>
      </w:pPr>
    </w:p>
    <w:p w14:paraId="2A5B6EF7" w14:textId="77777777" w:rsidR="002B2BDB" w:rsidRPr="00552003" w:rsidRDefault="002B2BDB" w:rsidP="00144414">
      <w:pPr>
        <w:pStyle w:val="Anx-Titulo3"/>
      </w:pPr>
      <w:r w:rsidRPr="00552003">
        <w:t>Puntaje Propuesta</w:t>
      </w:r>
      <w:r w:rsidR="00704513">
        <w:t>.</w:t>
      </w:r>
    </w:p>
    <w:p w14:paraId="10BCB2C1" w14:textId="1537A2D3" w:rsidR="002B2BDB" w:rsidRPr="00552003" w:rsidRDefault="002B2BDB" w:rsidP="002B2BDB">
      <w:pPr>
        <w:suppressAutoHyphens/>
        <w:rPr>
          <w:rFonts w:eastAsia="Times New Roman"/>
          <w:szCs w:val="24"/>
          <w:lang w:val="es-CL" w:eastAsia="es-CL"/>
        </w:rPr>
      </w:pPr>
      <w:r w:rsidRPr="00552003">
        <w:rPr>
          <w:rFonts w:eastAsia="Times New Roman"/>
          <w:szCs w:val="24"/>
          <w:lang w:val="es-CL" w:eastAsia="es-CL"/>
        </w:rPr>
        <w:t>Considerando las variables anteriores, el puntaje de evaluación</w:t>
      </w:r>
      <w:r w:rsidR="00D13F5B" w:rsidRPr="00D13F5B">
        <w:rPr>
          <w:rFonts w:eastAsia="Times New Roman"/>
          <w:szCs w:val="24"/>
          <w:lang w:val="es-CL" w:eastAsia="es-CL"/>
        </w:rPr>
        <w:t xml:space="preserve"> </w:t>
      </w:r>
      <w:r w:rsidR="00D13F5B" w:rsidRPr="00552003">
        <w:rPr>
          <w:rFonts w:eastAsia="Times New Roman"/>
          <w:szCs w:val="24"/>
          <w:lang w:val="es-CL" w:eastAsia="es-CL"/>
        </w:rPr>
        <w:t>para cada Propuesta</w:t>
      </w:r>
      <w:r w:rsidRPr="00552003">
        <w:rPr>
          <w:rFonts w:eastAsia="Times New Roman"/>
          <w:szCs w:val="24"/>
          <w:lang w:val="es-CL" w:eastAsia="es-CL"/>
        </w:rPr>
        <w:t>, denominado</w:t>
      </w:r>
      <w:r w:rsidR="00D13F5B">
        <w:rPr>
          <w:rFonts w:eastAsia="Times New Roman"/>
          <w:szCs w:val="24"/>
          <w:lang w:val="es-CL" w:eastAsia="es-CL"/>
        </w:rPr>
        <w:t xml:space="preserve"> </w:t>
      </w:r>
      <w:proofErr w:type="gramStart"/>
      <w:r w:rsidR="00D13F5B">
        <w:rPr>
          <w:rFonts w:eastAsia="Times New Roman"/>
          <w:szCs w:val="24"/>
          <w:lang w:val="es-CL" w:eastAsia="es-CL"/>
        </w:rPr>
        <w:t>P</w:t>
      </w:r>
      <w:r w:rsidR="00D13F5B" w:rsidRPr="00D13F5B">
        <w:rPr>
          <w:rFonts w:eastAsia="Times New Roman"/>
          <w:szCs w:val="24"/>
          <w:vertAlign w:val="subscript"/>
          <w:lang w:val="es-CL" w:eastAsia="es-CL"/>
        </w:rPr>
        <w:t>TPC</w:t>
      </w:r>
      <w:r w:rsidRPr="00552003">
        <w:rPr>
          <w:rFonts w:eastAsia="Times New Roman"/>
          <w:szCs w:val="24"/>
          <w:lang w:val="es-CL" w:eastAsia="es-CL"/>
        </w:rPr>
        <w:t xml:space="preserve"> ,</w:t>
      </w:r>
      <w:proofErr w:type="gramEnd"/>
      <w:r w:rsidRPr="00552003">
        <w:rPr>
          <w:rFonts w:eastAsia="Times New Roman"/>
          <w:szCs w:val="24"/>
          <w:lang w:val="es-CL" w:eastAsia="es-CL"/>
        </w:rPr>
        <w:t xml:space="preserve"> </w:t>
      </w:r>
      <w:r w:rsidR="00D13F5B">
        <w:rPr>
          <w:rFonts w:eastAsia="Times New Roman"/>
          <w:szCs w:val="24"/>
          <w:lang w:val="es-CL" w:eastAsia="es-CL"/>
        </w:rPr>
        <w:t>s</w:t>
      </w:r>
      <w:r w:rsidRPr="00552003">
        <w:rPr>
          <w:rFonts w:eastAsia="Times New Roman"/>
          <w:szCs w:val="24"/>
          <w:lang w:val="es-CL" w:eastAsia="es-CL"/>
        </w:rPr>
        <w:t>e</w:t>
      </w:r>
      <w:r w:rsidR="00D13F5B">
        <w:rPr>
          <w:rFonts w:eastAsia="Times New Roman"/>
          <w:szCs w:val="24"/>
          <w:lang w:val="es-CL" w:eastAsia="es-CL"/>
        </w:rPr>
        <w:t xml:space="preserve"> obtiene de</w:t>
      </w:r>
      <w:r w:rsidRPr="00552003">
        <w:rPr>
          <w:rFonts w:eastAsia="Times New Roman"/>
          <w:szCs w:val="24"/>
          <w:lang w:val="es-CL" w:eastAsia="es-CL"/>
        </w:rPr>
        <w:t>:</w:t>
      </w:r>
    </w:p>
    <w:p w14:paraId="3222525B" w14:textId="77777777" w:rsidR="002B2BDB" w:rsidRPr="00552003" w:rsidRDefault="002B2BDB" w:rsidP="002B2BDB">
      <w:pPr>
        <w:suppressAutoHyphens/>
        <w:rPr>
          <w:rFonts w:eastAsia="Times New Roman"/>
          <w:szCs w:val="24"/>
          <w:lang w:val="es-CL" w:eastAsia="es-CL"/>
        </w:rPr>
      </w:pPr>
    </w:p>
    <w:p w14:paraId="69BE4865" w14:textId="76FB61EE" w:rsidR="002B2BDB" w:rsidRPr="00552003" w:rsidRDefault="00383B5E" w:rsidP="002B2BDB">
      <w:pPr>
        <w:suppressAutoHyphens/>
        <w:rPr>
          <w:rFonts w:eastAsia="Times New Roman"/>
          <w:szCs w:val="24"/>
          <w:lang w:val="es-CL" w:eastAsia="es-CL"/>
        </w:rPr>
      </w:pPr>
      <m:oMathPara>
        <m:oMath>
          <m:sSub>
            <m:sSubPr>
              <m:ctrlPr>
                <w:rPr>
                  <w:rFonts w:ascii="Cambria Math" w:eastAsia="Times New Roman" w:hAnsi="Cambria Math"/>
                  <w:i/>
                  <w:szCs w:val="24"/>
                  <w:lang w:val="es-CL" w:eastAsia="es-CL"/>
                </w:rPr>
              </m:ctrlPr>
            </m:sSubPr>
            <m:e>
              <m:r>
                <w:rPr>
                  <w:rFonts w:ascii="Cambria Math" w:eastAsia="Times New Roman" w:hAnsi="Cambria Math"/>
                  <w:szCs w:val="24"/>
                  <w:lang w:val="es-CL" w:eastAsia="es-CL"/>
                </w:rPr>
                <m:t>P</m:t>
              </m:r>
            </m:e>
            <m:sub>
              <m:r>
                <w:rPr>
                  <w:rFonts w:ascii="Cambria Math" w:eastAsia="Times New Roman" w:hAnsi="Cambria Math"/>
                  <w:szCs w:val="24"/>
                  <w:lang w:val="es-CL" w:eastAsia="es-CL"/>
                </w:rPr>
                <m:t>TPC</m:t>
              </m:r>
            </m:sub>
          </m:sSub>
          <m:r>
            <w:rPr>
              <w:rFonts w:ascii="Cambria Math" w:eastAsia="Times New Roman" w:hAnsi="Cambria Math"/>
              <w:szCs w:val="24"/>
              <w:lang w:val="es-CL" w:eastAsia="es-CL"/>
            </w:rPr>
            <m:t>=0,5×</m:t>
          </m:r>
          <m:sSub>
            <m:sSubPr>
              <m:ctrlPr>
                <w:rPr>
                  <w:rFonts w:ascii="Cambria Math" w:eastAsia="Times New Roman" w:hAnsi="Cambria Math"/>
                  <w:i/>
                  <w:szCs w:val="24"/>
                  <w:lang w:val="es-CL" w:eastAsia="es-CL"/>
                </w:rPr>
              </m:ctrlPr>
            </m:sSubPr>
            <m:e>
              <m:r>
                <w:rPr>
                  <w:rFonts w:ascii="Cambria Math" w:eastAsia="Times New Roman" w:hAnsi="Cambria Math"/>
                  <w:szCs w:val="24"/>
                  <w:lang w:val="es-CL" w:eastAsia="es-CL"/>
                </w:rPr>
                <m:t>t</m:t>
              </m:r>
            </m:e>
            <m:sub>
              <m:r>
                <w:rPr>
                  <w:rFonts w:ascii="Cambria Math" w:eastAsia="Times New Roman" w:hAnsi="Cambria Math"/>
                  <w:szCs w:val="24"/>
                  <w:lang w:val="es-CL" w:eastAsia="es-CL"/>
                </w:rPr>
                <m:t>TPC</m:t>
              </m:r>
            </m:sub>
          </m:sSub>
          <m:r>
            <w:rPr>
              <w:rFonts w:ascii="Cambria Math" w:eastAsia="Times New Roman" w:hAnsi="Cambria Math"/>
              <w:szCs w:val="24"/>
              <w:lang w:val="es-CL" w:eastAsia="es-CL"/>
            </w:rPr>
            <m:t>+0,1×</m:t>
          </m:r>
          <m:sSub>
            <m:sSubPr>
              <m:ctrlPr>
                <w:rPr>
                  <w:rFonts w:ascii="Cambria Math" w:eastAsia="Times New Roman" w:hAnsi="Cambria Math"/>
                  <w:i/>
                  <w:szCs w:val="24"/>
                  <w:lang w:val="es-CL" w:eastAsia="es-CL"/>
                </w:rPr>
              </m:ctrlPr>
            </m:sSubPr>
            <m:e>
              <m:r>
                <w:rPr>
                  <w:rFonts w:ascii="Cambria Math" w:eastAsia="Times New Roman" w:hAnsi="Cambria Math"/>
                  <w:szCs w:val="24"/>
                  <w:lang w:val="es-CL" w:eastAsia="es-CL"/>
                </w:rPr>
                <m:t>d</m:t>
              </m:r>
            </m:e>
            <m:sub>
              <m:r>
                <w:rPr>
                  <w:rFonts w:ascii="Cambria Math" w:eastAsia="Times New Roman" w:hAnsi="Cambria Math"/>
                  <w:szCs w:val="24"/>
                  <w:lang w:val="es-CL" w:eastAsia="es-CL"/>
                </w:rPr>
                <m:t>TPC</m:t>
              </m:r>
            </m:sub>
          </m:sSub>
          <m:r>
            <w:rPr>
              <w:rFonts w:ascii="Cambria Math" w:eastAsia="Times New Roman" w:hAnsi="Cambria Math"/>
              <w:szCs w:val="24"/>
              <w:lang w:val="es-CL" w:eastAsia="es-CL"/>
            </w:rPr>
            <m:t>+0,2×</m:t>
          </m:r>
          <m:sSub>
            <m:sSubPr>
              <m:ctrlPr>
                <w:rPr>
                  <w:rFonts w:ascii="Cambria Math" w:eastAsia="Times New Roman" w:hAnsi="Cambria Math"/>
                  <w:i/>
                  <w:szCs w:val="24"/>
                  <w:lang w:val="es-CL" w:eastAsia="es-CL"/>
                </w:rPr>
              </m:ctrlPr>
            </m:sSubPr>
            <m:e>
              <m:r>
                <w:rPr>
                  <w:rFonts w:ascii="Cambria Math" w:eastAsia="Times New Roman" w:hAnsi="Cambria Math"/>
                  <w:szCs w:val="24"/>
                  <w:lang w:val="es-CL" w:eastAsia="es-CL"/>
                </w:rPr>
                <m:t>PO</m:t>
              </m:r>
            </m:e>
            <m:sub>
              <m:r>
                <w:rPr>
                  <w:rFonts w:ascii="Cambria Math" w:eastAsia="Times New Roman" w:hAnsi="Cambria Math"/>
                  <w:szCs w:val="24"/>
                  <w:lang w:val="es-CL" w:eastAsia="es-CL"/>
                </w:rPr>
                <m:t>TPC</m:t>
              </m:r>
            </m:sub>
          </m:sSub>
          <m:r>
            <w:rPr>
              <w:rFonts w:ascii="Cambria Math" w:eastAsia="Times New Roman" w:hAnsi="Cambria Math"/>
              <w:szCs w:val="24"/>
              <w:lang w:val="es-CL" w:eastAsia="es-CL"/>
            </w:rPr>
            <m:t>+</m:t>
          </m:r>
          <m:sSub>
            <m:sSubPr>
              <m:ctrlPr>
                <w:rPr>
                  <w:rFonts w:ascii="Cambria Math" w:eastAsia="Times New Roman" w:hAnsi="Cambria Math"/>
                  <w:i/>
                  <w:szCs w:val="24"/>
                  <w:lang w:val="es-CL" w:eastAsia="es-CL"/>
                </w:rPr>
              </m:ctrlPr>
            </m:sSubPr>
            <m:e>
              <m:r>
                <w:rPr>
                  <w:rFonts w:ascii="Cambria Math" w:eastAsia="Times New Roman" w:hAnsi="Cambria Math"/>
                  <w:szCs w:val="24"/>
                  <w:lang w:val="es-CL" w:eastAsia="es-CL"/>
                </w:rPr>
                <m:t>0,2×POEB</m:t>
              </m:r>
            </m:e>
            <m:sub>
              <m:r>
                <w:rPr>
                  <w:rFonts w:ascii="Cambria Math" w:eastAsia="Times New Roman" w:hAnsi="Cambria Math"/>
                  <w:szCs w:val="24"/>
                  <w:lang w:val="es-CL" w:eastAsia="es-CL"/>
                </w:rPr>
                <m:t>TPC</m:t>
              </m:r>
            </m:sub>
          </m:sSub>
        </m:oMath>
      </m:oMathPara>
    </w:p>
    <w:p w14:paraId="57AC4B46" w14:textId="77777777" w:rsidR="002B2BDB" w:rsidRDefault="002B2BDB" w:rsidP="002B2BDB">
      <w:pPr>
        <w:suppressAutoHyphens/>
        <w:rPr>
          <w:rFonts w:eastAsia="Times New Roman"/>
          <w:szCs w:val="24"/>
          <w:lang w:val="es-CL" w:eastAsia="es-CL"/>
        </w:rPr>
      </w:pPr>
    </w:p>
    <w:p w14:paraId="07D09227" w14:textId="77777777" w:rsidR="002B2BDB" w:rsidRPr="00552003" w:rsidRDefault="002B2BDB" w:rsidP="002B2BDB">
      <w:pPr>
        <w:suppressAutoHyphens/>
        <w:rPr>
          <w:rFonts w:eastAsia="Times New Roman"/>
          <w:szCs w:val="24"/>
          <w:lang w:val="es-CL" w:eastAsia="es-CL"/>
        </w:rPr>
      </w:pPr>
    </w:p>
    <w:p w14:paraId="67838DD9" w14:textId="77777777" w:rsidR="002B2BDB" w:rsidRPr="00552003" w:rsidRDefault="002B2BDB" w:rsidP="002B2BDB">
      <w:pPr>
        <w:pStyle w:val="Anx-Titulo2"/>
      </w:pPr>
      <w:bookmarkStart w:id="2461" w:name="_Toc535577908"/>
      <w:r w:rsidRPr="00552003">
        <w:t>Conformación de la “lista de mérito”</w:t>
      </w:r>
      <w:bookmarkEnd w:id="2461"/>
      <w:r w:rsidR="00A111C7">
        <w:t>.</w:t>
      </w:r>
    </w:p>
    <w:p w14:paraId="3CE5BA10" w14:textId="1E3CCE75" w:rsidR="002B2BDB" w:rsidRPr="00552003" w:rsidRDefault="002B2BDB" w:rsidP="002B2BDB">
      <w:pPr>
        <w:suppressAutoHyphens/>
        <w:rPr>
          <w:rFonts w:eastAsia="Times New Roman"/>
          <w:szCs w:val="24"/>
          <w:lang w:val="es-CL" w:eastAsia="ar-SA"/>
        </w:rPr>
      </w:pPr>
      <w:r w:rsidRPr="00552003">
        <w:rPr>
          <w:rFonts w:eastAsia="Times New Roman"/>
          <w:szCs w:val="24"/>
          <w:lang w:val="es-CL" w:eastAsia="ar-SA"/>
        </w:rPr>
        <w:t xml:space="preserve">Una vez calculado el puntaje de evaluación de cada Propuesta, se conformará una “lista de mérito” </w:t>
      </w:r>
      <w:r w:rsidR="00F72FA9">
        <w:rPr>
          <w:rFonts w:eastAsia="Times New Roman"/>
          <w:szCs w:val="24"/>
          <w:lang w:val="es-CL" w:eastAsia="ar-SA"/>
        </w:rPr>
        <w:t>con aquellas Propuestas</w:t>
      </w:r>
      <w:r w:rsidRPr="00552003">
        <w:rPr>
          <w:rFonts w:eastAsia="Times New Roman"/>
          <w:szCs w:val="24"/>
          <w:lang w:val="es-CL" w:eastAsia="ar-SA"/>
        </w:rPr>
        <w:t xml:space="preserve"> que cuenten con un puntaje igual o superior al noventa por ciento</w:t>
      </w:r>
      <w:r w:rsidR="00F72FA9">
        <w:rPr>
          <w:rFonts w:eastAsia="Times New Roman"/>
          <w:szCs w:val="24"/>
          <w:lang w:val="es-CL" w:eastAsia="ar-SA"/>
        </w:rPr>
        <w:t xml:space="preserve"> (90%</w:t>
      </w:r>
      <w:r w:rsidRPr="00552003">
        <w:rPr>
          <w:rFonts w:eastAsia="Times New Roman"/>
          <w:szCs w:val="24"/>
          <w:lang w:val="es-CL" w:eastAsia="ar-SA"/>
        </w:rPr>
        <w:t xml:space="preserve">) </w:t>
      </w:r>
      <w:r w:rsidR="00690B08">
        <w:rPr>
          <w:rFonts w:eastAsia="Times New Roman"/>
          <w:szCs w:val="24"/>
          <w:lang w:val="es-CL" w:eastAsia="ar-SA"/>
        </w:rPr>
        <w:t xml:space="preserve">respecto </w:t>
      </w:r>
      <w:r w:rsidRPr="00552003">
        <w:rPr>
          <w:rFonts w:eastAsia="Times New Roman"/>
          <w:szCs w:val="24"/>
          <w:lang w:val="es-CL" w:eastAsia="ar-SA"/>
        </w:rPr>
        <w:t xml:space="preserve">del mayor puntaje obtenido, de conformidad a lo previsto en el Artículo 11° de estas Bases Específicas. </w:t>
      </w:r>
    </w:p>
    <w:p w14:paraId="541FD7CB" w14:textId="77777777" w:rsidR="002B2BDB" w:rsidRPr="00552003" w:rsidRDefault="002B2BDB" w:rsidP="002B2BDB">
      <w:pPr>
        <w:spacing w:after="200" w:line="276" w:lineRule="auto"/>
        <w:jc w:val="left"/>
        <w:rPr>
          <w:lang w:val="es-CL"/>
        </w:rPr>
      </w:pPr>
      <w:r w:rsidRPr="00552003">
        <w:rPr>
          <w:lang w:val="es-CL"/>
        </w:rPr>
        <w:br w:type="page"/>
      </w:r>
    </w:p>
    <w:p w14:paraId="64A67ABC" w14:textId="77777777" w:rsidR="002B2BDB" w:rsidRPr="00552003" w:rsidRDefault="002B2BDB" w:rsidP="002B2BDB">
      <w:pPr>
        <w:pStyle w:val="Anexo"/>
        <w:ind w:left="0"/>
        <w:rPr>
          <w:color w:val="auto"/>
        </w:rPr>
      </w:pPr>
      <w:bookmarkStart w:id="2462" w:name="_Toc535577909"/>
      <w:bookmarkEnd w:id="2462"/>
    </w:p>
    <w:p w14:paraId="61BF5F07" w14:textId="77777777" w:rsidR="002B2BDB" w:rsidRPr="00552003" w:rsidRDefault="002B2BDB" w:rsidP="002B2BDB">
      <w:pPr>
        <w:jc w:val="center"/>
        <w:rPr>
          <w:b/>
          <w:sz w:val="24"/>
        </w:rPr>
      </w:pPr>
      <w:r w:rsidRPr="00552003">
        <w:rPr>
          <w:b/>
          <w:sz w:val="24"/>
        </w:rPr>
        <w:t>CALENDARIO DE ACTIVIDADES</w:t>
      </w:r>
    </w:p>
    <w:p w14:paraId="05AD7C7E" w14:textId="77777777" w:rsidR="002B2BDB" w:rsidRPr="00552003" w:rsidRDefault="002B2BDB" w:rsidP="002B2BDB">
      <w:pPr>
        <w:rPr>
          <w:lang w:val="es-CL" w:eastAsia="ar-SA"/>
        </w:rPr>
      </w:pPr>
    </w:p>
    <w:p w14:paraId="6B8DA54B"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63" w:name="_Toc535577910"/>
      <w:bookmarkEnd w:id="2463"/>
    </w:p>
    <w:p w14:paraId="340B1EF0" w14:textId="77777777" w:rsidR="002B2BDB" w:rsidRPr="00552003" w:rsidRDefault="002B2BDB" w:rsidP="002B2BDB">
      <w:pPr>
        <w:rPr>
          <w:rFonts w:eastAsia="Times New Roman"/>
          <w:b/>
          <w:sz w:val="24"/>
          <w:szCs w:val="24"/>
          <w:lang w:val="es-CL" w:eastAsia="ar-SA"/>
        </w:rPr>
      </w:pPr>
    </w:p>
    <w:tbl>
      <w:tblPr>
        <w:tblW w:w="5000" w:type="pct"/>
        <w:tblCellMar>
          <w:left w:w="70" w:type="dxa"/>
          <w:right w:w="70" w:type="dxa"/>
        </w:tblCellMar>
        <w:tblLook w:val="04A0" w:firstRow="1" w:lastRow="0" w:firstColumn="1" w:lastColumn="0" w:noHBand="0" w:noVBand="1"/>
      </w:tblPr>
      <w:tblGrid>
        <w:gridCol w:w="6769"/>
        <w:gridCol w:w="2209"/>
      </w:tblGrid>
      <w:tr w:rsidR="002B2BDB" w:rsidRPr="00552003" w14:paraId="10F75A35" w14:textId="77777777" w:rsidTr="00AD268B">
        <w:trPr>
          <w:trHeight w:val="780"/>
        </w:trPr>
        <w:tc>
          <w:tcPr>
            <w:tcW w:w="3770" w:type="pct"/>
            <w:tcBorders>
              <w:top w:val="single" w:sz="12" w:space="0" w:color="auto"/>
              <w:left w:val="single" w:sz="12" w:space="0" w:color="auto"/>
              <w:bottom w:val="single" w:sz="12" w:space="0" w:color="auto"/>
              <w:right w:val="single" w:sz="4" w:space="0" w:color="FFFFFF"/>
            </w:tcBorders>
            <w:shd w:val="clear" w:color="auto" w:fill="1F497D"/>
            <w:noWrap/>
            <w:vAlign w:val="center"/>
            <w:hideMark/>
          </w:tcPr>
          <w:p w14:paraId="29AEBE39" w14:textId="77777777" w:rsidR="002B2BDB" w:rsidRPr="00552003" w:rsidRDefault="002B2BDB" w:rsidP="00AD268B">
            <w:pPr>
              <w:spacing w:line="276" w:lineRule="auto"/>
              <w:jc w:val="center"/>
              <w:rPr>
                <w:rFonts w:cs="Arial"/>
                <w:b/>
                <w:bCs/>
                <w:color w:val="FFFFFF"/>
                <w:sz w:val="20"/>
                <w:szCs w:val="20"/>
                <w:lang w:eastAsia="es-CL"/>
              </w:rPr>
            </w:pPr>
            <w:r w:rsidRPr="00552003">
              <w:rPr>
                <w:rFonts w:cs="Arial"/>
                <w:b/>
                <w:bCs/>
                <w:color w:val="FFFFFF"/>
                <w:sz w:val="20"/>
                <w:szCs w:val="20"/>
                <w:lang w:eastAsia="es-CL"/>
              </w:rPr>
              <w:t>Actividad</w:t>
            </w:r>
          </w:p>
        </w:tc>
        <w:tc>
          <w:tcPr>
            <w:tcW w:w="1230" w:type="pct"/>
            <w:tcBorders>
              <w:top w:val="single" w:sz="12" w:space="0" w:color="auto"/>
              <w:left w:val="nil"/>
              <w:bottom w:val="single" w:sz="12" w:space="0" w:color="auto"/>
              <w:right w:val="single" w:sz="12" w:space="0" w:color="auto"/>
            </w:tcBorders>
            <w:shd w:val="clear" w:color="auto" w:fill="1F497D"/>
            <w:vAlign w:val="center"/>
            <w:hideMark/>
          </w:tcPr>
          <w:p w14:paraId="2FC44CCD" w14:textId="77777777" w:rsidR="002B2BDB" w:rsidRPr="00552003" w:rsidRDefault="002B2BDB" w:rsidP="00AD268B">
            <w:pPr>
              <w:spacing w:line="276" w:lineRule="auto"/>
              <w:jc w:val="center"/>
              <w:rPr>
                <w:rFonts w:cs="Arial"/>
                <w:b/>
                <w:bCs/>
                <w:color w:val="FFFFFF"/>
                <w:sz w:val="20"/>
                <w:szCs w:val="20"/>
                <w:vertAlign w:val="superscript"/>
                <w:lang w:eastAsia="es-CL"/>
              </w:rPr>
            </w:pPr>
            <w:r w:rsidRPr="00552003">
              <w:rPr>
                <w:rFonts w:cs="Arial"/>
                <w:b/>
                <w:bCs/>
                <w:color w:val="FFFFFF"/>
                <w:sz w:val="20"/>
                <w:szCs w:val="20"/>
                <w:lang w:eastAsia="es-CL"/>
              </w:rPr>
              <w:t xml:space="preserve">Plazos </w:t>
            </w:r>
            <w:r w:rsidRPr="00552003">
              <w:rPr>
                <w:rFonts w:cs="Arial"/>
                <w:b/>
                <w:bCs/>
                <w:color w:val="FFFFFF"/>
                <w:sz w:val="20"/>
                <w:szCs w:val="20"/>
                <w:vertAlign w:val="superscript"/>
                <w:lang w:eastAsia="es-CL"/>
              </w:rPr>
              <w:t>(1)</w:t>
            </w:r>
          </w:p>
          <w:p w14:paraId="18C321E0" w14:textId="77777777" w:rsidR="002B2BDB" w:rsidRPr="00552003" w:rsidRDefault="002B2BDB" w:rsidP="00AD268B">
            <w:pPr>
              <w:spacing w:line="276" w:lineRule="auto"/>
              <w:jc w:val="center"/>
              <w:rPr>
                <w:b/>
                <w:color w:val="FFFFFF"/>
                <w:sz w:val="20"/>
              </w:rPr>
            </w:pPr>
            <w:r w:rsidRPr="00552003">
              <w:rPr>
                <w:rFonts w:cs="Arial"/>
                <w:b/>
                <w:bCs/>
                <w:color w:val="FFFFFF"/>
                <w:sz w:val="20"/>
                <w:szCs w:val="20"/>
                <w:lang w:eastAsia="es-CL"/>
              </w:rPr>
              <w:t>[días hábiles]</w:t>
            </w:r>
          </w:p>
        </w:tc>
      </w:tr>
      <w:tr w:rsidR="002B2BDB" w:rsidRPr="00552003" w14:paraId="0503A6E9" w14:textId="77777777" w:rsidTr="00AD268B">
        <w:trPr>
          <w:trHeight w:val="345"/>
        </w:trPr>
        <w:tc>
          <w:tcPr>
            <w:tcW w:w="3770" w:type="pct"/>
            <w:tcBorders>
              <w:top w:val="nil"/>
              <w:left w:val="single" w:sz="12" w:space="0" w:color="auto"/>
              <w:bottom w:val="single" w:sz="4" w:space="0" w:color="auto"/>
              <w:right w:val="single" w:sz="12" w:space="0" w:color="auto"/>
            </w:tcBorders>
            <w:shd w:val="clear" w:color="auto" w:fill="F2F2F2"/>
            <w:noWrap/>
            <w:vAlign w:val="center"/>
            <w:hideMark/>
          </w:tcPr>
          <w:p w14:paraId="7C4C4FD5" w14:textId="77777777" w:rsidR="002B2BDB" w:rsidRPr="00552003" w:rsidRDefault="002B2BDB" w:rsidP="00AD268B">
            <w:pPr>
              <w:spacing w:line="276" w:lineRule="auto"/>
              <w:rPr>
                <w:rFonts w:cs="Arial"/>
                <w:color w:val="000000"/>
                <w:sz w:val="20"/>
                <w:szCs w:val="20"/>
                <w:lang w:eastAsia="es-CL"/>
              </w:rPr>
            </w:pPr>
            <w:r w:rsidRPr="00552003">
              <w:rPr>
                <w:rFonts w:cs="Arial"/>
                <w:color w:val="000000"/>
                <w:sz w:val="20"/>
                <w:szCs w:val="20"/>
                <w:lang w:eastAsia="es-CL"/>
              </w:rPr>
              <w:t>Recepción de consultas</w:t>
            </w:r>
          </w:p>
        </w:tc>
        <w:tc>
          <w:tcPr>
            <w:tcW w:w="1230" w:type="pct"/>
            <w:tcBorders>
              <w:top w:val="nil"/>
              <w:left w:val="single" w:sz="12" w:space="0" w:color="auto"/>
              <w:bottom w:val="single" w:sz="4" w:space="0" w:color="auto"/>
              <w:right w:val="single" w:sz="12" w:space="0" w:color="auto"/>
            </w:tcBorders>
            <w:shd w:val="clear" w:color="auto" w:fill="FFFFFF"/>
            <w:noWrap/>
            <w:vAlign w:val="center"/>
            <w:hideMark/>
          </w:tcPr>
          <w:p w14:paraId="169FA182" w14:textId="27480297" w:rsidR="002B2BDB" w:rsidRPr="00552003" w:rsidRDefault="002B2BDB" w:rsidP="00F72FA9">
            <w:pPr>
              <w:spacing w:line="276" w:lineRule="auto"/>
              <w:jc w:val="center"/>
              <w:rPr>
                <w:sz w:val="20"/>
              </w:rPr>
            </w:pPr>
            <w:r w:rsidRPr="00552003">
              <w:rPr>
                <w:sz w:val="20"/>
              </w:rPr>
              <w:t>1</w:t>
            </w:r>
            <w:r w:rsidR="00F72FA9">
              <w:rPr>
                <w:sz w:val="20"/>
              </w:rPr>
              <w:t>4</w:t>
            </w:r>
          </w:p>
        </w:tc>
      </w:tr>
      <w:tr w:rsidR="002B2BDB" w:rsidRPr="00552003" w14:paraId="6FAC2936" w14:textId="77777777" w:rsidTr="00AD268B">
        <w:trPr>
          <w:trHeight w:val="345"/>
        </w:trPr>
        <w:tc>
          <w:tcPr>
            <w:tcW w:w="3770" w:type="pct"/>
            <w:tcBorders>
              <w:top w:val="nil"/>
              <w:left w:val="single" w:sz="12" w:space="0" w:color="auto"/>
              <w:bottom w:val="single" w:sz="4" w:space="0" w:color="auto"/>
              <w:right w:val="single" w:sz="12" w:space="0" w:color="auto"/>
            </w:tcBorders>
            <w:shd w:val="clear" w:color="auto" w:fill="F2F2F2"/>
            <w:noWrap/>
            <w:vAlign w:val="center"/>
            <w:hideMark/>
          </w:tcPr>
          <w:p w14:paraId="7826F256" w14:textId="6211FDAF" w:rsidR="002B2BDB" w:rsidRPr="00552003" w:rsidRDefault="002B2BDB" w:rsidP="00AD268B">
            <w:pPr>
              <w:spacing w:line="276" w:lineRule="auto"/>
              <w:rPr>
                <w:rFonts w:cs="Arial"/>
                <w:color w:val="000000"/>
                <w:sz w:val="20"/>
                <w:szCs w:val="20"/>
                <w:lang w:eastAsia="es-CL"/>
              </w:rPr>
            </w:pPr>
            <w:r w:rsidRPr="00552003">
              <w:rPr>
                <w:rFonts w:cs="Arial"/>
                <w:color w:val="000000"/>
                <w:sz w:val="20"/>
                <w:szCs w:val="20"/>
                <w:lang w:eastAsia="es-CL"/>
              </w:rPr>
              <w:t>Informe Respuestas a Consultas</w:t>
            </w:r>
            <w:r w:rsidR="00834060">
              <w:rPr>
                <w:rFonts w:cs="Arial"/>
                <w:color w:val="000000"/>
                <w:sz w:val="20"/>
                <w:szCs w:val="20"/>
                <w:lang w:eastAsia="es-CL"/>
              </w:rPr>
              <w:t xml:space="preserve"> y Aclaraciones</w:t>
            </w:r>
          </w:p>
        </w:tc>
        <w:tc>
          <w:tcPr>
            <w:tcW w:w="1230" w:type="pct"/>
            <w:tcBorders>
              <w:top w:val="nil"/>
              <w:left w:val="single" w:sz="12" w:space="0" w:color="auto"/>
              <w:bottom w:val="single" w:sz="4" w:space="0" w:color="auto"/>
              <w:right w:val="single" w:sz="12" w:space="0" w:color="auto"/>
            </w:tcBorders>
            <w:shd w:val="clear" w:color="auto" w:fill="FFFFFF"/>
            <w:noWrap/>
            <w:vAlign w:val="center"/>
            <w:hideMark/>
          </w:tcPr>
          <w:p w14:paraId="092BC834" w14:textId="551F48F6" w:rsidR="002B2BDB" w:rsidRPr="00552003" w:rsidRDefault="002B2BDB" w:rsidP="00F72FA9">
            <w:pPr>
              <w:spacing w:line="276" w:lineRule="auto"/>
              <w:jc w:val="center"/>
              <w:rPr>
                <w:sz w:val="20"/>
              </w:rPr>
            </w:pPr>
            <w:r w:rsidRPr="00552003">
              <w:rPr>
                <w:sz w:val="20"/>
              </w:rPr>
              <w:t>2</w:t>
            </w:r>
            <w:r w:rsidR="00F72FA9">
              <w:rPr>
                <w:sz w:val="20"/>
              </w:rPr>
              <w:t>9</w:t>
            </w:r>
          </w:p>
        </w:tc>
      </w:tr>
      <w:tr w:rsidR="002B2BDB" w:rsidRPr="00552003" w14:paraId="07515325" w14:textId="77777777" w:rsidTr="00AD268B">
        <w:trPr>
          <w:trHeight w:val="345"/>
        </w:trPr>
        <w:tc>
          <w:tcPr>
            <w:tcW w:w="3770" w:type="pct"/>
            <w:tcBorders>
              <w:top w:val="nil"/>
              <w:left w:val="single" w:sz="12" w:space="0" w:color="auto"/>
              <w:bottom w:val="single" w:sz="4" w:space="0" w:color="auto"/>
              <w:right w:val="single" w:sz="12" w:space="0" w:color="auto"/>
            </w:tcBorders>
            <w:shd w:val="clear" w:color="auto" w:fill="F2F2F2"/>
            <w:noWrap/>
            <w:vAlign w:val="center"/>
            <w:hideMark/>
          </w:tcPr>
          <w:p w14:paraId="3AB5F0E8" w14:textId="77777777" w:rsidR="002B2BDB" w:rsidRPr="00552003" w:rsidRDefault="002B2BDB" w:rsidP="00AD268B">
            <w:pPr>
              <w:spacing w:line="276" w:lineRule="auto"/>
              <w:rPr>
                <w:rFonts w:cs="Arial"/>
                <w:color w:val="000000"/>
                <w:sz w:val="20"/>
                <w:szCs w:val="20"/>
                <w:lang w:eastAsia="es-CL"/>
              </w:rPr>
            </w:pPr>
            <w:r w:rsidRPr="00552003">
              <w:rPr>
                <w:rFonts w:cs="Arial"/>
                <w:color w:val="000000"/>
                <w:sz w:val="20"/>
                <w:szCs w:val="20"/>
                <w:lang w:eastAsia="es-CL"/>
              </w:rPr>
              <w:t xml:space="preserve">Recepción de Propuestas </w:t>
            </w:r>
            <w:r w:rsidRPr="00552003">
              <w:rPr>
                <w:rFonts w:cs="Arial"/>
                <w:color w:val="000000"/>
                <w:sz w:val="20"/>
                <w:szCs w:val="20"/>
                <w:vertAlign w:val="superscript"/>
                <w:lang w:eastAsia="es-CL"/>
              </w:rPr>
              <w:t>(2)</w:t>
            </w:r>
          </w:p>
        </w:tc>
        <w:tc>
          <w:tcPr>
            <w:tcW w:w="1230" w:type="pct"/>
            <w:tcBorders>
              <w:top w:val="nil"/>
              <w:left w:val="single" w:sz="12" w:space="0" w:color="auto"/>
              <w:bottom w:val="single" w:sz="4" w:space="0" w:color="auto"/>
              <w:right w:val="single" w:sz="12" w:space="0" w:color="auto"/>
            </w:tcBorders>
            <w:shd w:val="clear" w:color="auto" w:fill="FFFFFF"/>
            <w:noWrap/>
            <w:vAlign w:val="center"/>
            <w:hideMark/>
          </w:tcPr>
          <w:p w14:paraId="70E7CA85" w14:textId="52A34A38" w:rsidR="002B2BDB" w:rsidRPr="00552003" w:rsidRDefault="00F72FA9" w:rsidP="00F72FA9">
            <w:pPr>
              <w:spacing w:line="276" w:lineRule="auto"/>
              <w:jc w:val="center"/>
              <w:rPr>
                <w:sz w:val="20"/>
              </w:rPr>
            </w:pPr>
            <w:r>
              <w:rPr>
                <w:sz w:val="20"/>
              </w:rPr>
              <w:t>60</w:t>
            </w:r>
          </w:p>
        </w:tc>
      </w:tr>
      <w:tr w:rsidR="002B2BDB" w:rsidRPr="00552003" w14:paraId="6B468113" w14:textId="77777777" w:rsidTr="00AD268B">
        <w:trPr>
          <w:trHeight w:val="345"/>
        </w:trPr>
        <w:tc>
          <w:tcPr>
            <w:tcW w:w="3770" w:type="pct"/>
            <w:tcBorders>
              <w:top w:val="nil"/>
              <w:left w:val="single" w:sz="12" w:space="0" w:color="auto"/>
              <w:bottom w:val="single" w:sz="4" w:space="0" w:color="auto"/>
              <w:right w:val="single" w:sz="12" w:space="0" w:color="auto"/>
            </w:tcBorders>
            <w:shd w:val="clear" w:color="auto" w:fill="F2F2F2"/>
            <w:noWrap/>
            <w:vAlign w:val="center"/>
            <w:hideMark/>
          </w:tcPr>
          <w:p w14:paraId="55EF6B9C" w14:textId="77777777" w:rsidR="002B2BDB" w:rsidRPr="00552003" w:rsidRDefault="002B2BDB" w:rsidP="00AD268B">
            <w:pPr>
              <w:spacing w:line="276" w:lineRule="auto"/>
              <w:rPr>
                <w:rFonts w:cs="Arial"/>
                <w:color w:val="000000"/>
                <w:sz w:val="20"/>
                <w:szCs w:val="20"/>
                <w:lang w:eastAsia="es-CL"/>
              </w:rPr>
            </w:pPr>
            <w:r w:rsidRPr="00552003">
              <w:rPr>
                <w:rFonts w:cs="Arial"/>
                <w:color w:val="000000"/>
                <w:sz w:val="20"/>
                <w:szCs w:val="20"/>
                <w:lang w:eastAsia="es-CL"/>
              </w:rPr>
              <w:t xml:space="preserve">Acto de Apertura de las Propuestas </w:t>
            </w:r>
            <w:r w:rsidRPr="00552003">
              <w:rPr>
                <w:rFonts w:cs="Arial"/>
                <w:color w:val="000000"/>
                <w:sz w:val="20"/>
                <w:szCs w:val="20"/>
                <w:vertAlign w:val="superscript"/>
                <w:lang w:eastAsia="es-CL"/>
              </w:rPr>
              <w:t>(3)</w:t>
            </w:r>
          </w:p>
        </w:tc>
        <w:tc>
          <w:tcPr>
            <w:tcW w:w="1230" w:type="pct"/>
            <w:tcBorders>
              <w:top w:val="nil"/>
              <w:left w:val="single" w:sz="12" w:space="0" w:color="auto"/>
              <w:bottom w:val="single" w:sz="4" w:space="0" w:color="auto"/>
              <w:right w:val="single" w:sz="12" w:space="0" w:color="auto"/>
            </w:tcBorders>
            <w:shd w:val="clear" w:color="auto" w:fill="FFFFFF"/>
            <w:noWrap/>
            <w:vAlign w:val="center"/>
            <w:hideMark/>
          </w:tcPr>
          <w:p w14:paraId="5D003036" w14:textId="6E45F163" w:rsidR="002B2BDB" w:rsidRPr="00552003" w:rsidRDefault="00F72FA9" w:rsidP="00F72FA9">
            <w:pPr>
              <w:spacing w:line="276" w:lineRule="auto"/>
              <w:jc w:val="center"/>
              <w:rPr>
                <w:sz w:val="20"/>
              </w:rPr>
            </w:pPr>
            <w:r>
              <w:rPr>
                <w:sz w:val="20"/>
              </w:rPr>
              <w:t>62</w:t>
            </w:r>
          </w:p>
        </w:tc>
      </w:tr>
      <w:tr w:rsidR="002B2BDB" w:rsidRPr="00552003" w14:paraId="29EBC074" w14:textId="77777777" w:rsidTr="00AD268B">
        <w:trPr>
          <w:trHeight w:val="345"/>
        </w:trPr>
        <w:tc>
          <w:tcPr>
            <w:tcW w:w="3770" w:type="pct"/>
            <w:tcBorders>
              <w:top w:val="nil"/>
              <w:left w:val="single" w:sz="12" w:space="0" w:color="auto"/>
              <w:bottom w:val="single" w:sz="12" w:space="0" w:color="auto"/>
              <w:right w:val="single" w:sz="12" w:space="0" w:color="auto"/>
            </w:tcBorders>
            <w:shd w:val="clear" w:color="auto" w:fill="F2F2F2"/>
            <w:noWrap/>
            <w:vAlign w:val="center"/>
            <w:hideMark/>
          </w:tcPr>
          <w:p w14:paraId="0AD2A09B" w14:textId="77777777" w:rsidR="002B2BDB" w:rsidRPr="00552003" w:rsidRDefault="002B2BDB" w:rsidP="00AD268B">
            <w:pPr>
              <w:spacing w:line="276" w:lineRule="auto"/>
              <w:rPr>
                <w:rFonts w:cs="Arial"/>
                <w:color w:val="000000"/>
                <w:sz w:val="20"/>
                <w:szCs w:val="20"/>
                <w:lang w:eastAsia="es-CL"/>
              </w:rPr>
            </w:pPr>
            <w:r w:rsidRPr="00552003">
              <w:rPr>
                <w:rFonts w:cs="Arial"/>
                <w:color w:val="000000"/>
                <w:sz w:val="20"/>
                <w:szCs w:val="20"/>
                <w:lang w:eastAsia="es-CL"/>
              </w:rPr>
              <w:t xml:space="preserve">Evaluación de las Propuestas </w:t>
            </w:r>
            <w:r w:rsidRPr="00552003">
              <w:rPr>
                <w:rFonts w:cs="Arial"/>
                <w:color w:val="000000"/>
                <w:sz w:val="20"/>
                <w:szCs w:val="20"/>
                <w:vertAlign w:val="superscript"/>
                <w:lang w:eastAsia="es-CL"/>
              </w:rPr>
              <w:t>(4)</w:t>
            </w:r>
          </w:p>
        </w:tc>
        <w:tc>
          <w:tcPr>
            <w:tcW w:w="1230" w:type="pct"/>
            <w:tcBorders>
              <w:top w:val="nil"/>
              <w:left w:val="single" w:sz="12" w:space="0" w:color="auto"/>
              <w:bottom w:val="single" w:sz="12" w:space="0" w:color="auto"/>
              <w:right w:val="single" w:sz="12" w:space="0" w:color="auto"/>
            </w:tcBorders>
            <w:shd w:val="clear" w:color="auto" w:fill="FFFFFF"/>
            <w:noWrap/>
            <w:vAlign w:val="center"/>
            <w:hideMark/>
          </w:tcPr>
          <w:p w14:paraId="4D680099" w14:textId="301FF229" w:rsidR="002B2BDB" w:rsidRPr="00552003" w:rsidRDefault="003475FA" w:rsidP="003475FA">
            <w:pPr>
              <w:spacing w:line="276" w:lineRule="auto"/>
              <w:jc w:val="center"/>
              <w:rPr>
                <w:sz w:val="20"/>
              </w:rPr>
            </w:pPr>
            <w:r w:rsidRPr="00552003">
              <w:rPr>
                <w:sz w:val="20"/>
              </w:rPr>
              <w:t>1</w:t>
            </w:r>
            <w:r w:rsidR="00F72FA9">
              <w:rPr>
                <w:sz w:val="20"/>
              </w:rPr>
              <w:t>20</w:t>
            </w:r>
          </w:p>
        </w:tc>
      </w:tr>
      <w:tr w:rsidR="002B2BDB" w:rsidRPr="00552003" w14:paraId="282E64D7" w14:textId="77777777" w:rsidTr="00AD268B">
        <w:trPr>
          <w:trHeight w:val="1266"/>
        </w:trPr>
        <w:tc>
          <w:tcPr>
            <w:tcW w:w="5000" w:type="pct"/>
            <w:gridSpan w:val="2"/>
            <w:tcBorders>
              <w:top w:val="single" w:sz="8" w:space="0" w:color="auto"/>
              <w:left w:val="single" w:sz="12" w:space="0" w:color="auto"/>
              <w:bottom w:val="single" w:sz="8" w:space="0" w:color="auto"/>
              <w:right w:val="single" w:sz="12" w:space="0" w:color="auto"/>
            </w:tcBorders>
            <w:shd w:val="clear" w:color="auto" w:fill="FFFFFF"/>
            <w:vAlign w:val="center"/>
            <w:hideMark/>
          </w:tcPr>
          <w:p w14:paraId="5442F7EF" w14:textId="77777777" w:rsidR="002B2BDB" w:rsidRPr="00552003" w:rsidRDefault="002B2BDB" w:rsidP="00AD268B">
            <w:pPr>
              <w:pStyle w:val="Prrafodelista"/>
              <w:numPr>
                <w:ilvl w:val="0"/>
                <w:numId w:val="144"/>
              </w:numPr>
              <w:spacing w:line="276" w:lineRule="auto"/>
              <w:rPr>
                <w:rFonts w:cs="Arial"/>
                <w:color w:val="000000"/>
                <w:sz w:val="20"/>
                <w:szCs w:val="20"/>
                <w:lang w:val="es-CL" w:eastAsia="es-CL"/>
              </w:rPr>
            </w:pPr>
            <w:r w:rsidRPr="00552003">
              <w:rPr>
                <w:rFonts w:cs="Arial"/>
                <w:color w:val="000000"/>
                <w:sz w:val="20"/>
                <w:szCs w:val="20"/>
                <w:lang w:val="es-CL" w:eastAsia="es-CL"/>
              </w:rPr>
              <w:t xml:space="preserve">Todos los plazos se cuentan en días hábiles, a partir de la fecha de publicación de las presentes Bases del Concurso en la página web de SUBTEL. Esta fecha corresponde a la señalada en la publicación realizada en el Diario Oficial del llamado a Concurso Público: “Habilitación de Servicios de Infraestructura Digital y Zonas WiFi para la Región de Tarapacá” Código: </w:t>
            </w:r>
            <w:r w:rsidR="004066A0">
              <w:rPr>
                <w:rFonts w:cs="Arial"/>
                <w:color w:val="000000"/>
                <w:sz w:val="20"/>
                <w:szCs w:val="20"/>
                <w:lang w:val="es-CL" w:eastAsia="es-CL"/>
              </w:rPr>
              <w:t>FDT-2019-05</w:t>
            </w:r>
            <w:r w:rsidRPr="00552003">
              <w:rPr>
                <w:rFonts w:cs="Arial"/>
                <w:color w:val="000000"/>
                <w:sz w:val="20"/>
                <w:szCs w:val="20"/>
                <w:lang w:val="es-CL" w:eastAsia="es-CL"/>
              </w:rPr>
              <w:t>.</w:t>
            </w:r>
          </w:p>
        </w:tc>
      </w:tr>
      <w:tr w:rsidR="002B2BDB" w:rsidRPr="00552003" w14:paraId="1220548E" w14:textId="77777777" w:rsidTr="00AD268B">
        <w:trPr>
          <w:trHeight w:val="982"/>
        </w:trPr>
        <w:tc>
          <w:tcPr>
            <w:tcW w:w="5000" w:type="pct"/>
            <w:gridSpan w:val="2"/>
            <w:tcBorders>
              <w:top w:val="single" w:sz="8" w:space="0" w:color="auto"/>
              <w:left w:val="single" w:sz="12" w:space="0" w:color="auto"/>
              <w:bottom w:val="single" w:sz="8" w:space="0" w:color="auto"/>
              <w:right w:val="single" w:sz="12" w:space="0" w:color="auto"/>
            </w:tcBorders>
            <w:shd w:val="clear" w:color="auto" w:fill="FFFFFF"/>
            <w:vAlign w:val="center"/>
            <w:hideMark/>
          </w:tcPr>
          <w:p w14:paraId="16DF5DDB" w14:textId="77777777" w:rsidR="002B2BDB" w:rsidRPr="00552003" w:rsidRDefault="002B2BDB" w:rsidP="00AD268B">
            <w:pPr>
              <w:pStyle w:val="Prrafodelista"/>
              <w:numPr>
                <w:ilvl w:val="0"/>
                <w:numId w:val="144"/>
              </w:numPr>
              <w:spacing w:line="276" w:lineRule="auto"/>
              <w:rPr>
                <w:rFonts w:cs="Arial"/>
                <w:color w:val="000000"/>
                <w:sz w:val="20"/>
                <w:szCs w:val="20"/>
                <w:lang w:val="es-CL" w:eastAsia="es-CL"/>
              </w:rPr>
            </w:pPr>
            <w:r w:rsidRPr="00552003">
              <w:rPr>
                <w:rFonts w:cs="Arial"/>
                <w:color w:val="000000"/>
                <w:sz w:val="20"/>
                <w:szCs w:val="20"/>
                <w:lang w:val="es-CL" w:eastAsia="es-CL"/>
              </w:rPr>
              <w:t>La recepción de las Propuestas se realizará en la Oficina de Partes de SUBTEL, de lunes a viernes, entre las 09:00 a 14:00 horas, ubicada en calle Amunátegui N° 139, Primer Piso, Santiago.</w:t>
            </w:r>
          </w:p>
        </w:tc>
      </w:tr>
      <w:tr w:rsidR="002B2BDB" w:rsidRPr="00552003" w14:paraId="4A73736D" w14:textId="77777777" w:rsidTr="00AD268B">
        <w:trPr>
          <w:trHeight w:val="969"/>
        </w:trPr>
        <w:tc>
          <w:tcPr>
            <w:tcW w:w="5000" w:type="pct"/>
            <w:gridSpan w:val="2"/>
            <w:tcBorders>
              <w:top w:val="single" w:sz="8" w:space="0" w:color="auto"/>
              <w:left w:val="single" w:sz="12" w:space="0" w:color="auto"/>
              <w:bottom w:val="single" w:sz="8" w:space="0" w:color="auto"/>
              <w:right w:val="single" w:sz="12" w:space="0" w:color="auto"/>
            </w:tcBorders>
            <w:shd w:val="clear" w:color="auto" w:fill="FFFFFF"/>
            <w:vAlign w:val="center"/>
            <w:hideMark/>
          </w:tcPr>
          <w:p w14:paraId="7D5895B0" w14:textId="3975BE14" w:rsidR="002B2BDB" w:rsidRPr="00552003" w:rsidRDefault="002B2BDB" w:rsidP="00AD268B">
            <w:pPr>
              <w:pStyle w:val="Prrafodelista"/>
              <w:numPr>
                <w:ilvl w:val="0"/>
                <w:numId w:val="144"/>
              </w:numPr>
              <w:spacing w:line="276" w:lineRule="auto"/>
              <w:rPr>
                <w:rFonts w:cs="Arial"/>
                <w:color w:val="000000"/>
                <w:sz w:val="20"/>
                <w:szCs w:val="20"/>
                <w:lang w:val="es-CL" w:eastAsia="es-CL"/>
              </w:rPr>
            </w:pPr>
            <w:r w:rsidRPr="00552003">
              <w:rPr>
                <w:rFonts w:cs="Arial"/>
                <w:color w:val="000000"/>
                <w:sz w:val="20"/>
                <w:szCs w:val="20"/>
                <w:lang w:val="es-CL" w:eastAsia="es-CL"/>
              </w:rPr>
              <w:t>La acreditación para el acto de apertura se realizará entre las 09:00 a 10:00 horas. La apertura de las Propuestas se realizará en un único acto de apertura, desde las 10:15 horas y hasta el término del acto, en calle Amunátegui N° 139, Santiago.</w:t>
            </w:r>
          </w:p>
        </w:tc>
      </w:tr>
      <w:tr w:rsidR="002B2BDB" w:rsidRPr="00552003" w14:paraId="4A62D426" w14:textId="77777777" w:rsidTr="00AD268B">
        <w:trPr>
          <w:trHeight w:val="969"/>
        </w:trPr>
        <w:tc>
          <w:tcPr>
            <w:tcW w:w="5000" w:type="pct"/>
            <w:gridSpan w:val="2"/>
            <w:tcBorders>
              <w:top w:val="single" w:sz="8" w:space="0" w:color="auto"/>
              <w:left w:val="single" w:sz="12" w:space="0" w:color="auto"/>
              <w:bottom w:val="single" w:sz="12" w:space="0" w:color="auto"/>
              <w:right w:val="single" w:sz="12" w:space="0" w:color="auto"/>
            </w:tcBorders>
            <w:shd w:val="clear" w:color="auto" w:fill="FFFFFF"/>
            <w:vAlign w:val="center"/>
            <w:hideMark/>
          </w:tcPr>
          <w:p w14:paraId="4A200B6B" w14:textId="7509E4F2" w:rsidR="002B2BDB" w:rsidRPr="00552003" w:rsidRDefault="002B2BDB" w:rsidP="00AD268B">
            <w:pPr>
              <w:pStyle w:val="Prrafodelista"/>
              <w:numPr>
                <w:ilvl w:val="0"/>
                <w:numId w:val="144"/>
              </w:numPr>
              <w:spacing w:line="276" w:lineRule="auto"/>
              <w:rPr>
                <w:rFonts w:cs="Arial"/>
                <w:color w:val="000000"/>
                <w:sz w:val="20"/>
                <w:szCs w:val="20"/>
                <w:lang w:val="es-CL" w:eastAsia="es-CL"/>
              </w:rPr>
            </w:pPr>
            <w:r w:rsidRPr="00552003">
              <w:rPr>
                <w:rFonts w:cs="Arial"/>
                <w:color w:val="000000"/>
                <w:sz w:val="20"/>
                <w:szCs w:val="20"/>
                <w:lang w:val="es-CL" w:eastAsia="es-CL"/>
              </w:rPr>
              <w:t>Este plazo podrá ser ampliado en veinte (20) días hábiles más conforme lo establece el Artículo 11° de estas Bases Específicas</w:t>
            </w:r>
            <w:r w:rsidR="00200F6C">
              <w:rPr>
                <w:rFonts w:cs="Arial"/>
                <w:color w:val="000000"/>
                <w:sz w:val="20"/>
                <w:szCs w:val="20"/>
                <w:lang w:val="es-CL" w:eastAsia="es-CL"/>
              </w:rPr>
              <w:t>.</w:t>
            </w:r>
          </w:p>
        </w:tc>
      </w:tr>
    </w:tbl>
    <w:p w14:paraId="3B1C4490" w14:textId="77777777" w:rsidR="002B2BDB" w:rsidRPr="00552003" w:rsidRDefault="002B2BDB" w:rsidP="002B2BDB">
      <w:pPr>
        <w:rPr>
          <w:lang w:val="es-CL" w:eastAsia="ar-SA"/>
        </w:rPr>
      </w:pPr>
    </w:p>
    <w:p w14:paraId="122F62FF" w14:textId="77777777" w:rsidR="008A2F43" w:rsidRDefault="002B2BDB" w:rsidP="002B2BDB">
      <w:pPr>
        <w:spacing w:after="200" w:line="276" w:lineRule="auto"/>
        <w:rPr>
          <w:lang w:eastAsia="ar-SA"/>
        </w:rPr>
      </w:pPr>
      <w:r w:rsidRPr="00552003">
        <w:rPr>
          <w:lang w:eastAsia="ar-SA"/>
        </w:rPr>
        <w:t xml:space="preserve">Los plazos descritos en la tabla anterior podrán ser modificados por iniciativa propia de SUBTEL, </w:t>
      </w:r>
      <w:r w:rsidR="00814037" w:rsidRPr="00552003">
        <w:rPr>
          <w:lang w:eastAsia="ar-SA"/>
        </w:rPr>
        <w:t>mediante resolución fundada.</w:t>
      </w:r>
    </w:p>
    <w:p w14:paraId="467F1F74" w14:textId="24E8CDE4" w:rsidR="002B2BDB" w:rsidRPr="00552003" w:rsidRDefault="002B2BDB" w:rsidP="002B2BDB">
      <w:pPr>
        <w:spacing w:after="200" w:line="276" w:lineRule="auto"/>
        <w:rPr>
          <w:lang w:eastAsia="ar-SA"/>
        </w:rPr>
      </w:pPr>
      <w:r w:rsidRPr="00552003">
        <w:rPr>
          <w:lang w:eastAsia="ar-SA"/>
        </w:rPr>
        <w:br w:type="page"/>
      </w:r>
    </w:p>
    <w:p w14:paraId="15E68880" w14:textId="77777777" w:rsidR="002B2BDB" w:rsidRPr="00552003" w:rsidRDefault="002B2BDB" w:rsidP="002B2BDB">
      <w:pPr>
        <w:pStyle w:val="Anexo"/>
        <w:ind w:left="0"/>
        <w:rPr>
          <w:color w:val="auto"/>
        </w:rPr>
      </w:pPr>
      <w:r w:rsidRPr="00552003">
        <w:rPr>
          <w:color w:val="auto"/>
        </w:rPr>
        <w:lastRenderedPageBreak/>
        <w:t xml:space="preserve">  </w:t>
      </w:r>
      <w:bookmarkStart w:id="2464" w:name="_Toc535577911"/>
      <w:bookmarkEnd w:id="2464"/>
    </w:p>
    <w:p w14:paraId="480F446E" w14:textId="77777777" w:rsidR="002B2BDB" w:rsidRPr="00552003" w:rsidRDefault="002B2BDB" w:rsidP="002B2BDB">
      <w:pPr>
        <w:jc w:val="center"/>
        <w:rPr>
          <w:rFonts w:eastAsia="Times New Roman"/>
          <w:b/>
          <w:sz w:val="24"/>
          <w:szCs w:val="24"/>
          <w:lang w:val="es-CL" w:eastAsia="ar-SA"/>
        </w:rPr>
      </w:pPr>
      <w:r w:rsidRPr="00552003">
        <w:rPr>
          <w:rFonts w:eastAsia="Times New Roman"/>
          <w:b/>
          <w:sz w:val="24"/>
          <w:szCs w:val="24"/>
          <w:lang w:val="es-CL" w:eastAsia="ar-SA"/>
        </w:rPr>
        <w:t>OFERTA DE SERVICIOS DE INFRAESTRUCTURA</w:t>
      </w:r>
    </w:p>
    <w:p w14:paraId="0CC11711" w14:textId="77777777" w:rsidR="002B2BDB" w:rsidRPr="00552003" w:rsidRDefault="002B2BDB" w:rsidP="002B2BDB">
      <w:pPr>
        <w:rPr>
          <w:lang w:val="es-CL" w:eastAsia="ar-SA"/>
        </w:rPr>
      </w:pPr>
    </w:p>
    <w:p w14:paraId="669E9840" w14:textId="77777777" w:rsidR="002B2BDB" w:rsidRPr="00552003" w:rsidRDefault="002B2BDB" w:rsidP="002B2BDB">
      <w:pPr>
        <w:shd w:val="clear" w:color="auto" w:fill="FFFFFF"/>
      </w:pPr>
      <w:r w:rsidRPr="00552003">
        <w:t>El presente Anexo tiene por finalidad detallar la Oferta de Servicios de Infraestructura que la Proponente deberá comprometer y la Beneficiaria deberá ofrecer de modo abierto y no discriminatorio durante todo el Periodo de Obligatoriedad de las Exigencias de las Bases</w:t>
      </w:r>
      <w:r w:rsidR="002878DB" w:rsidRPr="00552003">
        <w:t xml:space="preserve"> para el Servicio</w:t>
      </w:r>
      <w:r w:rsidR="00276622" w:rsidRPr="00552003">
        <w:t xml:space="preserve"> </w:t>
      </w:r>
      <w:r w:rsidR="002878DB" w:rsidRPr="00552003">
        <w:t>de Infraestructura</w:t>
      </w:r>
      <w:r w:rsidRPr="00552003">
        <w:t>.</w:t>
      </w:r>
    </w:p>
    <w:p w14:paraId="6D43CE7A" w14:textId="77777777" w:rsidR="002B2BDB" w:rsidRPr="00552003" w:rsidRDefault="002B2BDB" w:rsidP="002B2BDB">
      <w:pPr>
        <w:shd w:val="clear" w:color="auto" w:fill="FFFFFF"/>
      </w:pPr>
    </w:p>
    <w:p w14:paraId="5D55087E" w14:textId="4930D66F" w:rsidR="002B2BDB" w:rsidRPr="00552003" w:rsidRDefault="002B2BDB" w:rsidP="002B2BDB">
      <w:pPr>
        <w:shd w:val="clear" w:color="auto" w:fill="FFFFFF"/>
      </w:pPr>
      <w:r w:rsidRPr="00552003">
        <w:t xml:space="preserve">La Proponente deberá señalar tarifas máximas para todas las prestaciones establecidas en el presente Anexo, esto es, provisión de Canales Ópticos Terrestres, Alojamiento de Equipos, Obras </w:t>
      </w:r>
      <w:proofErr w:type="gramStart"/>
      <w:r w:rsidRPr="00552003">
        <w:t xml:space="preserve">Civiles </w:t>
      </w:r>
      <w:r w:rsidR="00473915">
        <w:t>,</w:t>
      </w:r>
      <w:proofErr w:type="gramEnd"/>
      <w:r w:rsidR="00473915">
        <w:t xml:space="preserve"> Conexión Óptica para Clientes </w:t>
      </w:r>
      <w:r w:rsidRPr="00552003">
        <w:t xml:space="preserve">y </w:t>
      </w:r>
      <w:r w:rsidR="00F72FA9">
        <w:t>S</w:t>
      </w:r>
      <w:r w:rsidRPr="00552003">
        <w:t xml:space="preserve">upervisión </w:t>
      </w:r>
      <w:r w:rsidR="00F72FA9">
        <w:t>T</w:t>
      </w:r>
      <w:r w:rsidRPr="00552003">
        <w:t xml:space="preserve">écnica de </w:t>
      </w:r>
      <w:r w:rsidR="00F72FA9">
        <w:t>V</w:t>
      </w:r>
      <w:r w:rsidRPr="00552003">
        <w:t>isitas, las cuales deberán justificarse de conformidad a lo previsto en el Anexo N° 2</w:t>
      </w:r>
      <w:r w:rsidR="00473915">
        <w:t xml:space="preserve"> y en todos los casos deberán ser estrictamente mayores que cero</w:t>
      </w:r>
      <w:r w:rsidRPr="00552003">
        <w:t xml:space="preserve">. Las tarifas máximas se ajustarán mediante el Procedimiento de Actualización </w:t>
      </w:r>
      <w:r w:rsidR="00CC1C48">
        <w:t xml:space="preserve">y Revisión </w:t>
      </w:r>
      <w:r w:rsidRPr="00552003">
        <w:t xml:space="preserve">de las Tarifas Máximas del Servicio de Infraestructura, según lo estipulado en el Anexo N° 9. </w:t>
      </w:r>
    </w:p>
    <w:p w14:paraId="2233B273" w14:textId="77777777" w:rsidR="002B2BDB" w:rsidRPr="00552003" w:rsidRDefault="002B2BDB" w:rsidP="002B2BDB">
      <w:pPr>
        <w:shd w:val="clear" w:color="auto" w:fill="FFFFFF"/>
      </w:pPr>
    </w:p>
    <w:p w14:paraId="0FB05365" w14:textId="31676602" w:rsidR="00CC1C48" w:rsidRDefault="002B2BDB" w:rsidP="002B2BDB">
      <w:pPr>
        <w:shd w:val="clear" w:color="auto" w:fill="FFFFFF"/>
        <w:rPr>
          <w:shd w:val="clear" w:color="auto" w:fill="FFFFFF"/>
        </w:rPr>
      </w:pPr>
      <w:r w:rsidRPr="00552003">
        <w:rPr>
          <w:shd w:val="clear" w:color="auto" w:fill="FFFFFF"/>
        </w:rPr>
        <w:t xml:space="preserve">Con todo, la Beneficiaria </w:t>
      </w:r>
      <w:r w:rsidRPr="00552003">
        <w:rPr>
          <w:lang w:val="es-CL" w:eastAsia="en-US"/>
        </w:rPr>
        <w:t>—</w:t>
      </w:r>
      <w:r w:rsidRPr="00552003">
        <w:rPr>
          <w:shd w:val="clear" w:color="auto" w:fill="FFFFFF"/>
        </w:rPr>
        <w:t>y aquellas entidades que formen parte de su mismo grupo empresarial</w:t>
      </w:r>
      <w:r w:rsidR="00891DE6">
        <w:rPr>
          <w:shd w:val="clear" w:color="auto" w:fill="FFFFFF"/>
        </w:rPr>
        <w:t>, o aquellas entidades que co</w:t>
      </w:r>
      <w:r w:rsidR="00580725">
        <w:rPr>
          <w:shd w:val="clear" w:color="auto" w:fill="FFFFFF"/>
        </w:rPr>
        <w:t>nstituy</w:t>
      </w:r>
      <w:r w:rsidR="00891DE6">
        <w:rPr>
          <w:shd w:val="clear" w:color="auto" w:fill="FFFFFF"/>
        </w:rPr>
        <w:t>en un Consorcio para su postulación al Concurso</w:t>
      </w:r>
      <w:r w:rsidRPr="00552003">
        <w:rPr>
          <w:lang w:val="es-CL" w:eastAsia="en-US"/>
        </w:rPr>
        <w:t>—</w:t>
      </w:r>
      <w:r w:rsidRPr="00552003">
        <w:rPr>
          <w:shd w:val="clear" w:color="auto" w:fill="FFFFFF"/>
        </w:rPr>
        <w:t xml:space="preserve"> podrá disponer, en el marco del Servicio de Infraestructura y al alero de la Oferta de Servicios de Infraestructura, de hasta dos (2) Canales Ópticos Terrestres, que le permitan acceder, por cada uno de ellos, a</w:t>
      </w:r>
      <w:r w:rsidR="00DE5D2A">
        <w:rPr>
          <w:shd w:val="clear" w:color="auto" w:fill="FFFFFF"/>
        </w:rPr>
        <w:t>l</w:t>
      </w:r>
      <w:r w:rsidR="00080CD6">
        <w:rPr>
          <w:shd w:val="clear" w:color="auto" w:fill="FFFFFF"/>
        </w:rPr>
        <w:t xml:space="preserve"> PIX</w:t>
      </w:r>
      <w:r w:rsidR="00F72FA9">
        <w:rPr>
          <w:shd w:val="clear" w:color="auto" w:fill="FFFFFF"/>
        </w:rPr>
        <w:t xml:space="preserve">, </w:t>
      </w:r>
      <w:r w:rsidR="00DE5D2A">
        <w:rPr>
          <w:shd w:val="clear" w:color="auto" w:fill="FFFFFF"/>
        </w:rPr>
        <w:t xml:space="preserve">los </w:t>
      </w:r>
      <w:r w:rsidR="00F72FA9">
        <w:rPr>
          <w:shd w:val="clear" w:color="auto" w:fill="FFFFFF"/>
        </w:rPr>
        <w:t>Puntos de Derivación</w:t>
      </w:r>
      <w:r w:rsidR="00080CD6">
        <w:rPr>
          <w:shd w:val="clear" w:color="auto" w:fill="FFFFFF"/>
        </w:rPr>
        <w:t xml:space="preserve"> y</w:t>
      </w:r>
      <w:r w:rsidRPr="00552003">
        <w:rPr>
          <w:shd w:val="clear" w:color="auto" w:fill="FFFFFF"/>
        </w:rPr>
        <w:t xml:space="preserve"> </w:t>
      </w:r>
      <w:r w:rsidR="00DE5D2A">
        <w:rPr>
          <w:shd w:val="clear" w:color="auto" w:fill="FFFFFF"/>
        </w:rPr>
        <w:t xml:space="preserve">los </w:t>
      </w:r>
      <w:r w:rsidRPr="00552003">
        <w:rPr>
          <w:shd w:val="clear" w:color="auto" w:fill="FFFFFF"/>
        </w:rPr>
        <w:t>POIIT Terrestres comprometidos. Lo anterior, de conformidad a lo previsto en el Artículo 3</w:t>
      </w:r>
      <w:r w:rsidR="00F72FA9">
        <w:rPr>
          <w:shd w:val="clear" w:color="auto" w:fill="FFFFFF"/>
        </w:rPr>
        <w:t>9</w:t>
      </w:r>
      <w:r w:rsidRPr="00552003">
        <w:rPr>
          <w:shd w:val="clear" w:color="auto" w:fill="FFFFFF"/>
        </w:rPr>
        <w:t>° de estas Bases Específicas.</w:t>
      </w:r>
      <w:r w:rsidR="006D69D1" w:rsidRPr="00552003">
        <w:rPr>
          <w:shd w:val="clear" w:color="auto" w:fill="FFFFFF"/>
        </w:rPr>
        <w:t xml:space="preserve"> </w:t>
      </w:r>
    </w:p>
    <w:p w14:paraId="0205484A" w14:textId="77777777" w:rsidR="00CC1C48" w:rsidRDefault="00CC1C48" w:rsidP="002B2BDB">
      <w:pPr>
        <w:shd w:val="clear" w:color="auto" w:fill="FFFFFF"/>
        <w:rPr>
          <w:shd w:val="clear" w:color="auto" w:fill="FFFFFF"/>
        </w:rPr>
      </w:pPr>
    </w:p>
    <w:p w14:paraId="6DD79FEF" w14:textId="103C7C9C" w:rsidR="00C4493F" w:rsidRPr="00552003" w:rsidRDefault="00276622" w:rsidP="002B2BDB">
      <w:pPr>
        <w:shd w:val="clear" w:color="auto" w:fill="FFFFFF"/>
        <w:rPr>
          <w:shd w:val="clear" w:color="auto" w:fill="FFFFFF"/>
        </w:rPr>
      </w:pPr>
      <w:r w:rsidRPr="00552003">
        <w:rPr>
          <w:shd w:val="clear" w:color="auto" w:fill="FFFFFF"/>
        </w:rPr>
        <w:t xml:space="preserve">El uso de hasta dos (2) Canales Ópticos Terrestres </w:t>
      </w:r>
      <w:r w:rsidR="006D69D1" w:rsidRPr="00552003">
        <w:rPr>
          <w:shd w:val="clear" w:color="auto" w:fill="FFFFFF"/>
        </w:rPr>
        <w:t xml:space="preserve">anteriormente descritos, </w:t>
      </w:r>
      <w:r w:rsidR="00CD4DBC" w:rsidRPr="00552003">
        <w:rPr>
          <w:shd w:val="clear" w:color="auto" w:fill="FFFFFF"/>
        </w:rPr>
        <w:t xml:space="preserve">no </w:t>
      </w:r>
      <w:r w:rsidRPr="00552003">
        <w:rPr>
          <w:shd w:val="clear" w:color="auto" w:fill="FFFFFF"/>
        </w:rPr>
        <w:t>considera el uso de</w:t>
      </w:r>
      <w:r w:rsidR="00BB2A87">
        <w:rPr>
          <w:shd w:val="clear" w:color="auto" w:fill="FFFFFF"/>
        </w:rPr>
        <w:t>l COEOIT</w:t>
      </w:r>
      <w:r w:rsidRPr="00552003">
        <w:rPr>
          <w:shd w:val="clear" w:color="auto" w:fill="FFFFFF"/>
        </w:rPr>
        <w:t xml:space="preserve"> para la prestación del Servicio Público de Transmisión de Datos, según lo establecido en el Artículo 31° de las presentes Bases Específicas.</w:t>
      </w:r>
      <w:r w:rsidR="00891DE6" w:rsidRPr="00552003" w:rsidDel="00891DE6">
        <w:rPr>
          <w:shd w:val="clear" w:color="auto" w:fill="FFFFFF"/>
        </w:rPr>
        <w:t xml:space="preserve"> </w:t>
      </w:r>
    </w:p>
    <w:p w14:paraId="041F78D5" w14:textId="77777777" w:rsidR="002B2BDB" w:rsidRPr="00552003" w:rsidRDefault="002B2BDB" w:rsidP="00891DE6">
      <w:pPr>
        <w:pStyle w:val="Prrafodelista"/>
        <w:keepNext/>
        <w:keepLines/>
        <w:numPr>
          <w:ilvl w:val="0"/>
          <w:numId w:val="31"/>
        </w:numPr>
        <w:spacing w:before="120" w:after="240"/>
        <w:contextualSpacing w:val="0"/>
        <w:outlineLvl w:val="2"/>
        <w:rPr>
          <w:b/>
          <w:vanish/>
          <w:sz w:val="24"/>
          <w:szCs w:val="24"/>
          <w:lang w:val="es-CL" w:eastAsia="ar-SA"/>
        </w:rPr>
      </w:pPr>
      <w:bookmarkStart w:id="2465" w:name="_Toc535577912"/>
      <w:bookmarkEnd w:id="2465"/>
    </w:p>
    <w:p w14:paraId="466B3129" w14:textId="77777777" w:rsidR="002B2BDB" w:rsidRPr="00552003" w:rsidRDefault="002B2BDB" w:rsidP="002B2BDB">
      <w:pPr>
        <w:pStyle w:val="Prrafodelista"/>
        <w:keepNext/>
        <w:keepLines/>
        <w:numPr>
          <w:ilvl w:val="0"/>
          <w:numId w:val="31"/>
        </w:numPr>
        <w:spacing w:before="120" w:after="240"/>
        <w:contextualSpacing w:val="0"/>
        <w:outlineLvl w:val="2"/>
        <w:rPr>
          <w:b/>
          <w:vanish/>
          <w:sz w:val="24"/>
          <w:szCs w:val="24"/>
          <w:lang w:val="es-CL" w:eastAsia="ar-SA"/>
        </w:rPr>
      </w:pPr>
      <w:bookmarkStart w:id="2466" w:name="_Toc535577913"/>
      <w:bookmarkEnd w:id="2466"/>
    </w:p>
    <w:p w14:paraId="1949CB10"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67" w:name="_Toc535577914"/>
      <w:bookmarkEnd w:id="2467"/>
    </w:p>
    <w:p w14:paraId="3EFFDE22" w14:textId="77777777" w:rsidR="002B2BDB" w:rsidRPr="00552003" w:rsidRDefault="002B2BDB" w:rsidP="002B2BDB"/>
    <w:p w14:paraId="78F99677" w14:textId="77777777" w:rsidR="002B2BDB" w:rsidRPr="00552003" w:rsidRDefault="002B2BDB" w:rsidP="002B2BDB">
      <w:pPr>
        <w:pStyle w:val="Anx-Titulo2"/>
      </w:pPr>
      <w:bookmarkStart w:id="2468" w:name="_Toc535577915"/>
      <w:r w:rsidRPr="00552003">
        <w:t xml:space="preserve">Oferta de Servicios de Infraestructura para </w:t>
      </w:r>
      <w:r w:rsidR="00080CD6">
        <w:t>e</w:t>
      </w:r>
      <w:r w:rsidRPr="00552003">
        <w:t>l Tr</w:t>
      </w:r>
      <w:r w:rsidR="00080CD6">
        <w:t>azado Regional</w:t>
      </w:r>
      <w:r w:rsidR="00FF2A5A" w:rsidRPr="00552003">
        <w:t xml:space="preserve"> de Infraestructura Óptica</w:t>
      </w:r>
      <w:bookmarkEnd w:id="2468"/>
    </w:p>
    <w:p w14:paraId="1A0E4473" w14:textId="7D68CC24" w:rsidR="002B2BDB" w:rsidRDefault="002B2BDB" w:rsidP="002B2BDB">
      <w:r w:rsidRPr="00552003">
        <w:t>La Proponente deberá considerar, para la determinación de la tarifa máxima de los Canales Ópticos Terrestres a comprometer en su Propuesta, que cada uno de ellos corresponde a un par de filamentos de fibra óptica, separados e independientes, de acuerdo con lo señalado en el numeral 1.1.1.1.1</w:t>
      </w:r>
      <w:r w:rsidR="00F72FA9">
        <w:t>.1</w:t>
      </w:r>
      <w:r w:rsidRPr="00552003">
        <w:t xml:space="preserve"> del Anexo N° 1 y en el Artículo 39°, ambos de las presentes Bases Específicas. Del mismo modo, la Proponente deberá comprometer las tarifas máximas para las prestaciones asociadas al Alojamiento de Equipos, a las Obras Civiles</w:t>
      </w:r>
      <w:r w:rsidR="00080CD6">
        <w:t>, a la Conexión Óptica para Clientes</w:t>
      </w:r>
      <w:r w:rsidRPr="00552003">
        <w:t xml:space="preserve"> y a la </w:t>
      </w:r>
      <w:r w:rsidR="008877DA">
        <w:t>S</w:t>
      </w:r>
      <w:r w:rsidRPr="00552003">
        <w:t xml:space="preserve">upervisión </w:t>
      </w:r>
      <w:r w:rsidR="008877DA">
        <w:t>T</w:t>
      </w:r>
      <w:r w:rsidRPr="00552003">
        <w:t xml:space="preserve">écnica de </w:t>
      </w:r>
      <w:r w:rsidR="008877DA">
        <w:t>V</w:t>
      </w:r>
      <w:r w:rsidRPr="00552003">
        <w:t xml:space="preserve">isitas. </w:t>
      </w:r>
      <w:r w:rsidR="00836E8F">
        <w:t>Para ello deberá completar la siguiente tabla</w:t>
      </w:r>
      <w:r w:rsidRPr="00552003">
        <w:t>.</w:t>
      </w:r>
    </w:p>
    <w:p w14:paraId="39D2C1A2" w14:textId="77777777" w:rsidR="00834060" w:rsidRDefault="00834060" w:rsidP="002B2BDB"/>
    <w:p w14:paraId="655B3718" w14:textId="77777777" w:rsidR="00834060" w:rsidRDefault="00834060" w:rsidP="002B2BDB"/>
    <w:p w14:paraId="775D8C5A" w14:textId="77777777" w:rsidR="00834060" w:rsidRDefault="00834060" w:rsidP="002B2BDB"/>
    <w:p w14:paraId="5ADE4378" w14:textId="77777777" w:rsidR="00834060" w:rsidRDefault="00834060" w:rsidP="002B2BDB"/>
    <w:p w14:paraId="1BCF264B" w14:textId="77777777" w:rsidR="00834060" w:rsidRPr="00552003" w:rsidRDefault="00834060" w:rsidP="002B2BDB"/>
    <w:p w14:paraId="3064B4F0" w14:textId="77777777" w:rsidR="002B2BDB" w:rsidRDefault="002B2BDB" w:rsidP="002B2BDB"/>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
        <w:gridCol w:w="3960"/>
        <w:gridCol w:w="2403"/>
        <w:gridCol w:w="2155"/>
        <w:gridCol w:w="131"/>
      </w:tblGrid>
      <w:tr w:rsidR="00C4493F" w:rsidRPr="00327174" w14:paraId="5CC8561B" w14:textId="77777777" w:rsidTr="00180584">
        <w:trPr>
          <w:gridAfter w:val="1"/>
          <w:wAfter w:w="75" w:type="pct"/>
          <w:trHeight w:val="435"/>
          <w:tblHeader/>
          <w:jc w:val="center"/>
        </w:trPr>
        <w:tc>
          <w:tcPr>
            <w:tcW w:w="492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27E27C4" w14:textId="77777777" w:rsidR="00C4493F" w:rsidRPr="00327174" w:rsidRDefault="00C4493F" w:rsidP="007C5675">
            <w:pPr>
              <w:jc w:val="center"/>
              <w:rPr>
                <w:rFonts w:eastAsia="Times New Roman"/>
                <w:b/>
                <w:bCs/>
                <w:color w:val="000000"/>
                <w:sz w:val="18"/>
                <w:szCs w:val="18"/>
                <w:lang w:eastAsia="es-CL"/>
              </w:rPr>
            </w:pPr>
            <w:r w:rsidRPr="00327174">
              <w:rPr>
                <w:rFonts w:eastAsia="Times New Roman"/>
                <w:b/>
                <w:bCs/>
                <w:color w:val="000000"/>
                <w:sz w:val="18"/>
                <w:szCs w:val="18"/>
                <w:lang w:eastAsia="es-CL"/>
              </w:rPr>
              <w:lastRenderedPageBreak/>
              <w:t>Oferta de Servicios de Infraestructura</w:t>
            </w:r>
          </w:p>
        </w:tc>
      </w:tr>
      <w:tr w:rsidR="00C4493F" w:rsidRPr="00327174" w14:paraId="5D1348D9" w14:textId="77777777" w:rsidTr="00180584">
        <w:trPr>
          <w:gridAfter w:val="1"/>
          <w:wAfter w:w="75" w:type="pct"/>
          <w:trHeight w:val="435"/>
          <w:tblHeader/>
          <w:jc w:val="center"/>
        </w:trPr>
        <w:tc>
          <w:tcPr>
            <w:tcW w:w="4925"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0C9C23BA" w14:textId="45A41F19" w:rsidR="00C4493F" w:rsidRPr="00C4493F" w:rsidRDefault="00C4493F" w:rsidP="007C5675">
            <w:pPr>
              <w:jc w:val="center"/>
              <w:rPr>
                <w:rFonts w:eastAsia="Times New Roman"/>
                <w:b/>
                <w:bCs/>
                <w:color w:val="000000"/>
                <w:sz w:val="18"/>
                <w:szCs w:val="18"/>
                <w:lang w:eastAsia="es-CL"/>
              </w:rPr>
            </w:pPr>
            <w:r w:rsidRPr="00C4493F">
              <w:rPr>
                <w:rFonts w:eastAsia="Times New Roman"/>
                <w:b/>
                <w:bCs/>
                <w:color w:val="000000"/>
                <w:sz w:val="18"/>
                <w:szCs w:val="18"/>
                <w:lang w:eastAsia="es-CL"/>
              </w:rPr>
              <w:t xml:space="preserve">Tarifa máxima de las prestaciones (en Pesos Chilenos netos) </w:t>
            </w:r>
          </w:p>
        </w:tc>
      </w:tr>
      <w:tr w:rsidR="00C4493F" w:rsidRPr="00327174" w14:paraId="5D512097"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300"/>
          <w:tblHeader/>
        </w:trPr>
        <w:tc>
          <w:tcPr>
            <w:tcW w:w="2271" w:type="pct"/>
            <w:vMerge w:val="restart"/>
            <w:tcBorders>
              <w:top w:val="single" w:sz="8" w:space="0" w:color="FFFFFF"/>
              <w:left w:val="single" w:sz="8" w:space="0" w:color="auto"/>
              <w:bottom w:val="single" w:sz="8" w:space="0" w:color="000000"/>
              <w:right w:val="single" w:sz="8" w:space="0" w:color="FFFFFF"/>
            </w:tcBorders>
            <w:shd w:val="clear" w:color="000000" w:fill="1F497D"/>
            <w:vAlign w:val="center"/>
            <w:hideMark/>
          </w:tcPr>
          <w:p w14:paraId="47DE821A" w14:textId="77777777" w:rsidR="00C4493F" w:rsidRPr="00327174" w:rsidRDefault="00C4493F" w:rsidP="007C5675">
            <w:pPr>
              <w:jc w:val="center"/>
              <w:rPr>
                <w:rFonts w:eastAsia="Times New Roman"/>
                <w:b/>
                <w:bCs/>
                <w:color w:val="FFFFFF"/>
                <w:sz w:val="18"/>
                <w:szCs w:val="18"/>
              </w:rPr>
            </w:pPr>
            <w:r w:rsidRPr="00327174">
              <w:rPr>
                <w:rFonts w:eastAsia="Times New Roman"/>
                <w:b/>
                <w:bCs/>
                <w:color w:val="FFFFFF"/>
                <w:sz w:val="18"/>
                <w:szCs w:val="18"/>
              </w:rPr>
              <w:t>Prestación</w:t>
            </w:r>
          </w:p>
        </w:tc>
        <w:tc>
          <w:tcPr>
            <w:tcW w:w="1378" w:type="pct"/>
            <w:vMerge w:val="restart"/>
            <w:tcBorders>
              <w:top w:val="single" w:sz="8" w:space="0" w:color="FFFFFF"/>
              <w:left w:val="single" w:sz="8" w:space="0" w:color="FFFFFF"/>
              <w:bottom w:val="single" w:sz="8" w:space="0" w:color="000000"/>
              <w:right w:val="single" w:sz="8" w:space="0" w:color="FFFFFF"/>
            </w:tcBorders>
            <w:shd w:val="clear" w:color="000000" w:fill="1F497D"/>
            <w:vAlign w:val="center"/>
            <w:hideMark/>
          </w:tcPr>
          <w:p w14:paraId="3E31EE0C" w14:textId="77777777" w:rsidR="00C4493F" w:rsidRPr="00327174" w:rsidRDefault="00C4493F" w:rsidP="007C5675">
            <w:pPr>
              <w:jc w:val="center"/>
              <w:rPr>
                <w:rFonts w:eastAsia="Times New Roman"/>
                <w:b/>
                <w:bCs/>
                <w:color w:val="FFFFFF"/>
                <w:sz w:val="18"/>
                <w:szCs w:val="18"/>
              </w:rPr>
            </w:pPr>
            <w:r w:rsidRPr="00327174">
              <w:rPr>
                <w:rFonts w:eastAsia="Times New Roman"/>
                <w:b/>
                <w:bCs/>
                <w:color w:val="FFFFFF"/>
                <w:sz w:val="18"/>
                <w:szCs w:val="18"/>
              </w:rPr>
              <w:t>Modalidad de cobro</w:t>
            </w:r>
          </w:p>
        </w:tc>
        <w:tc>
          <w:tcPr>
            <w:tcW w:w="1311" w:type="pct"/>
            <w:gridSpan w:val="2"/>
            <w:tcBorders>
              <w:top w:val="single" w:sz="8" w:space="0" w:color="FFFFFF"/>
              <w:left w:val="nil"/>
              <w:bottom w:val="nil"/>
              <w:right w:val="single" w:sz="8" w:space="0" w:color="000000"/>
            </w:tcBorders>
            <w:shd w:val="clear" w:color="000000" w:fill="1F497D"/>
            <w:vAlign w:val="center"/>
            <w:hideMark/>
          </w:tcPr>
          <w:p w14:paraId="1C860A98" w14:textId="77777777" w:rsidR="00C4493F" w:rsidRPr="00327174" w:rsidRDefault="00C4493F" w:rsidP="007C5675">
            <w:pPr>
              <w:jc w:val="center"/>
              <w:rPr>
                <w:rFonts w:eastAsia="Times New Roman"/>
                <w:b/>
                <w:bCs/>
                <w:color w:val="FFFFFF"/>
                <w:sz w:val="18"/>
                <w:szCs w:val="18"/>
              </w:rPr>
            </w:pPr>
            <w:r w:rsidRPr="00327174">
              <w:rPr>
                <w:rFonts w:eastAsia="Times New Roman"/>
                <w:b/>
                <w:bCs/>
                <w:color w:val="FFFFFF"/>
                <w:sz w:val="18"/>
                <w:szCs w:val="18"/>
              </w:rPr>
              <w:t xml:space="preserve">Tarifa máxima </w:t>
            </w:r>
          </w:p>
        </w:tc>
      </w:tr>
      <w:tr w:rsidR="00C4493F" w:rsidRPr="00327174" w14:paraId="6A041934"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315"/>
          <w:tblHeader/>
        </w:trPr>
        <w:tc>
          <w:tcPr>
            <w:tcW w:w="2271" w:type="pct"/>
            <w:vMerge/>
            <w:tcBorders>
              <w:top w:val="single" w:sz="8" w:space="0" w:color="FFFFFF"/>
              <w:left w:val="single" w:sz="8" w:space="0" w:color="auto"/>
              <w:bottom w:val="single" w:sz="8" w:space="0" w:color="000000"/>
              <w:right w:val="single" w:sz="8" w:space="0" w:color="FFFFFF"/>
            </w:tcBorders>
            <w:vAlign w:val="center"/>
            <w:hideMark/>
          </w:tcPr>
          <w:p w14:paraId="0C5C239D" w14:textId="77777777" w:rsidR="00C4493F" w:rsidRPr="00327174" w:rsidRDefault="00C4493F" w:rsidP="007C5675">
            <w:pPr>
              <w:jc w:val="left"/>
              <w:rPr>
                <w:rFonts w:eastAsia="Times New Roman"/>
                <w:b/>
                <w:bCs/>
                <w:color w:val="FFFFFF"/>
                <w:sz w:val="18"/>
                <w:szCs w:val="18"/>
              </w:rPr>
            </w:pPr>
          </w:p>
        </w:tc>
        <w:tc>
          <w:tcPr>
            <w:tcW w:w="1378" w:type="pct"/>
            <w:vMerge/>
            <w:tcBorders>
              <w:top w:val="single" w:sz="8" w:space="0" w:color="FFFFFF"/>
              <w:left w:val="single" w:sz="8" w:space="0" w:color="FFFFFF"/>
              <w:bottom w:val="single" w:sz="8" w:space="0" w:color="000000"/>
              <w:right w:val="single" w:sz="8" w:space="0" w:color="FFFFFF"/>
            </w:tcBorders>
            <w:vAlign w:val="center"/>
            <w:hideMark/>
          </w:tcPr>
          <w:p w14:paraId="45CF00F2" w14:textId="77777777" w:rsidR="00C4493F" w:rsidRPr="00327174" w:rsidRDefault="00C4493F" w:rsidP="007C5675">
            <w:pPr>
              <w:jc w:val="left"/>
              <w:rPr>
                <w:rFonts w:eastAsia="Times New Roman"/>
                <w:b/>
                <w:bCs/>
                <w:color w:val="FFFFFF"/>
                <w:sz w:val="18"/>
                <w:szCs w:val="18"/>
              </w:rPr>
            </w:pPr>
          </w:p>
        </w:tc>
        <w:tc>
          <w:tcPr>
            <w:tcW w:w="1311" w:type="pct"/>
            <w:gridSpan w:val="2"/>
            <w:tcBorders>
              <w:top w:val="nil"/>
              <w:left w:val="nil"/>
              <w:bottom w:val="single" w:sz="8" w:space="0" w:color="auto"/>
              <w:right w:val="single" w:sz="8" w:space="0" w:color="000000"/>
            </w:tcBorders>
            <w:shd w:val="clear" w:color="000000" w:fill="1F497D"/>
            <w:vAlign w:val="center"/>
            <w:hideMark/>
          </w:tcPr>
          <w:p w14:paraId="3164259F" w14:textId="77777777" w:rsidR="00C4493F" w:rsidRPr="00327174" w:rsidRDefault="00C4493F" w:rsidP="007C5675">
            <w:pPr>
              <w:jc w:val="center"/>
              <w:rPr>
                <w:rFonts w:eastAsia="Times New Roman"/>
                <w:b/>
                <w:bCs/>
                <w:color w:val="FFFFFF"/>
                <w:sz w:val="18"/>
                <w:szCs w:val="18"/>
              </w:rPr>
            </w:pPr>
            <w:r w:rsidRPr="00327174">
              <w:rPr>
                <w:rFonts w:eastAsia="Times New Roman"/>
                <w:b/>
                <w:bCs/>
                <w:color w:val="FFFFFF"/>
                <w:sz w:val="18"/>
                <w:szCs w:val="18"/>
              </w:rPr>
              <w:t>$ (CLP)</w:t>
            </w:r>
          </w:p>
        </w:tc>
      </w:tr>
      <w:tr w:rsidR="00C4493F" w:rsidRPr="00327174" w14:paraId="0904ADDC"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127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A47D4EE" w14:textId="77777777" w:rsidR="00C4493F" w:rsidRPr="00327174" w:rsidRDefault="00C4493F" w:rsidP="00C4493F">
            <w:pPr>
              <w:rPr>
                <w:rFonts w:eastAsia="Times New Roman"/>
                <w:color w:val="000000"/>
                <w:sz w:val="18"/>
                <w:szCs w:val="18"/>
              </w:rPr>
            </w:pPr>
            <w:r w:rsidRPr="00327174">
              <w:rPr>
                <w:rFonts w:eastAsia="Times New Roman"/>
                <w:color w:val="000000"/>
                <w:sz w:val="18"/>
                <w:szCs w:val="18"/>
              </w:rPr>
              <w:t xml:space="preserve">Canal </w:t>
            </w:r>
            <w:r>
              <w:rPr>
                <w:rFonts w:eastAsia="Times New Roman"/>
                <w:color w:val="000000"/>
                <w:sz w:val="18"/>
                <w:szCs w:val="18"/>
              </w:rPr>
              <w:t>Ó</w:t>
            </w:r>
            <w:r w:rsidRPr="00327174">
              <w:rPr>
                <w:rFonts w:eastAsia="Times New Roman"/>
                <w:color w:val="000000"/>
                <w:sz w:val="18"/>
                <w:szCs w:val="18"/>
              </w:rPr>
              <w:t>ptico Terrestre</w:t>
            </w:r>
            <w:r w:rsidR="008877DA">
              <w:rPr>
                <w:rFonts w:eastAsia="Times New Roman"/>
                <w:color w:val="000000"/>
                <w:sz w:val="18"/>
                <w:szCs w:val="18"/>
              </w:rPr>
              <w:t xml:space="preserve"> Región de Tarapacá (COT</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70C07DA8" w14:textId="77777777" w:rsidR="00C4493F" w:rsidRPr="00327174" w:rsidRDefault="00C4493F" w:rsidP="00C4493F">
            <w:pPr>
              <w:jc w:val="center"/>
              <w:rPr>
                <w:rFonts w:eastAsia="Times New Roman"/>
                <w:color w:val="000000"/>
                <w:sz w:val="18"/>
                <w:szCs w:val="18"/>
              </w:rPr>
            </w:pPr>
            <w:r w:rsidRPr="00327174">
              <w:rPr>
                <w:rFonts w:eastAsia="Times New Roman"/>
                <w:color w:val="000000"/>
                <w:sz w:val="18"/>
                <w:szCs w:val="18"/>
              </w:rPr>
              <w:t xml:space="preserve">Renta mensual por uso de Canal </w:t>
            </w:r>
            <w:r>
              <w:rPr>
                <w:rFonts w:eastAsia="Times New Roman"/>
                <w:color w:val="000000"/>
                <w:sz w:val="18"/>
                <w:szCs w:val="18"/>
              </w:rPr>
              <w:t>Ó</w:t>
            </w:r>
            <w:r w:rsidRPr="00327174">
              <w:rPr>
                <w:rFonts w:eastAsia="Times New Roman"/>
                <w:color w:val="000000"/>
                <w:sz w:val="18"/>
                <w:szCs w:val="18"/>
              </w:rPr>
              <w:t>ptico Terrestre ($/Canal Óptico Terrestre-mes)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3A19603"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5F431A2A"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315"/>
        </w:trPr>
        <w:tc>
          <w:tcPr>
            <w:tcW w:w="4960" w:type="pct"/>
            <w:gridSpan w:val="4"/>
            <w:tcBorders>
              <w:top w:val="single" w:sz="8" w:space="0" w:color="auto"/>
              <w:left w:val="single" w:sz="8" w:space="0" w:color="auto"/>
              <w:bottom w:val="single" w:sz="8" w:space="0" w:color="auto"/>
              <w:right w:val="single" w:sz="8" w:space="0" w:color="000000"/>
            </w:tcBorders>
            <w:shd w:val="clear" w:color="000000" w:fill="365F91"/>
            <w:vAlign w:val="center"/>
            <w:hideMark/>
          </w:tcPr>
          <w:p w14:paraId="138E9050" w14:textId="77777777" w:rsidR="00C4493F" w:rsidRPr="00327174" w:rsidRDefault="00C4493F" w:rsidP="007C5675">
            <w:pPr>
              <w:jc w:val="center"/>
              <w:rPr>
                <w:rFonts w:eastAsia="Times New Roman"/>
                <w:b/>
                <w:bCs/>
                <w:color w:val="FFFFFF"/>
                <w:sz w:val="18"/>
                <w:szCs w:val="18"/>
              </w:rPr>
            </w:pPr>
            <w:r w:rsidRPr="008C76FA">
              <w:rPr>
                <w:rFonts w:eastAsia="Times New Roman"/>
                <w:b/>
                <w:bCs/>
                <w:color w:val="FFFFFF"/>
                <w:sz w:val="18"/>
              </w:rPr>
              <w:t xml:space="preserve">Alojamiento de Equipos </w:t>
            </w:r>
          </w:p>
        </w:tc>
      </w:tr>
      <w:tr w:rsidR="00C4493F" w:rsidRPr="00327174" w14:paraId="7C5EFD8E"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51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C4F9394"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Adecuación de espacio físico (*)</w:t>
            </w:r>
            <w:r w:rsidR="008877DA">
              <w:rPr>
                <w:rFonts w:eastAsia="Times New Roman"/>
                <w:color w:val="000000"/>
                <w:sz w:val="18"/>
                <w:szCs w:val="18"/>
              </w:rPr>
              <w:t xml:space="preserve"> (AEF</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03DD51D6"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[$/sitio]</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5C9933A4"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51B78A12"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51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3322EC3" w14:textId="77777777" w:rsidR="00C4493F" w:rsidRPr="00327174" w:rsidRDefault="00C4493F" w:rsidP="007C5675">
            <w:pPr>
              <w:rPr>
                <w:rFonts w:eastAsia="Times New Roman"/>
                <w:color w:val="000000"/>
                <w:sz w:val="18"/>
                <w:szCs w:val="18"/>
              </w:rPr>
            </w:pPr>
            <w:proofErr w:type="spellStart"/>
            <w:r w:rsidRPr="00327174">
              <w:rPr>
                <w:rFonts w:eastAsia="Times New Roman"/>
                <w:color w:val="000000"/>
                <w:sz w:val="18"/>
                <w:szCs w:val="18"/>
              </w:rPr>
              <w:t>Deshabilitación</w:t>
            </w:r>
            <w:proofErr w:type="spellEnd"/>
            <w:r w:rsidRPr="00327174">
              <w:rPr>
                <w:rFonts w:eastAsia="Times New Roman"/>
                <w:color w:val="000000"/>
                <w:sz w:val="18"/>
                <w:szCs w:val="18"/>
              </w:rPr>
              <w:t xml:space="preserve"> de espacio físico (*)</w:t>
            </w:r>
            <w:r w:rsidR="008877DA">
              <w:rPr>
                <w:rFonts w:eastAsia="Times New Roman"/>
                <w:color w:val="000000"/>
                <w:sz w:val="18"/>
                <w:szCs w:val="18"/>
              </w:rPr>
              <w:t xml:space="preserve"> (DEF</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1738EA8D"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 xml:space="preserve">Cargo por </w:t>
            </w:r>
            <w:proofErr w:type="spellStart"/>
            <w:r w:rsidRPr="00327174">
              <w:rPr>
                <w:rFonts w:eastAsia="Times New Roman"/>
                <w:color w:val="000000"/>
                <w:sz w:val="18"/>
                <w:szCs w:val="18"/>
              </w:rPr>
              <w:t>deshabilitación</w:t>
            </w:r>
            <w:proofErr w:type="spellEnd"/>
            <w:r w:rsidRPr="00327174">
              <w:rPr>
                <w:rFonts w:eastAsia="Times New Roman"/>
                <w:color w:val="000000"/>
                <w:sz w:val="18"/>
                <w:szCs w:val="18"/>
              </w:rPr>
              <w:t xml:space="preserve"> por evento [$/sitio]</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D8AD26D"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51C19741"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938B2BA"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Arriendo de espacio físico en gabinete de uso común (*)</w:t>
            </w:r>
            <w:r w:rsidR="008877DA">
              <w:rPr>
                <w:rFonts w:eastAsia="Times New Roman"/>
                <w:color w:val="000000"/>
                <w:sz w:val="18"/>
                <w:szCs w:val="18"/>
              </w:rPr>
              <w:t xml:space="preserve"> (GC</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5F2D4968"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uso de U ($/U-mes)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6611B1"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547397E7"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60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AD47E4B"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Arriendo de espacio físico para gabinete dedicado (*)</w:t>
            </w:r>
            <w:r w:rsidR="008877DA">
              <w:rPr>
                <w:rFonts w:eastAsia="Times New Roman"/>
                <w:color w:val="000000"/>
                <w:sz w:val="18"/>
                <w:szCs w:val="18"/>
              </w:rPr>
              <w:t xml:space="preserve"> (GD</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14FDC962"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m</w:t>
            </w:r>
            <w:r w:rsidRPr="00327174">
              <w:rPr>
                <w:rFonts w:eastAsia="Times New Roman"/>
                <w:color w:val="000000"/>
                <w:sz w:val="18"/>
                <w:szCs w:val="18"/>
                <w:vertAlign w:val="superscript"/>
              </w:rPr>
              <w:t>2</w:t>
            </w:r>
            <w:r w:rsidRPr="00327174">
              <w:rPr>
                <w:rFonts w:eastAsia="Times New Roman"/>
                <w:color w:val="000000"/>
                <w:sz w:val="18"/>
                <w:szCs w:val="18"/>
              </w:rPr>
              <w:t xml:space="preserve"> [$/m</w:t>
            </w:r>
            <w:r w:rsidRPr="00327174">
              <w:rPr>
                <w:rFonts w:eastAsia="Times New Roman"/>
                <w:color w:val="000000"/>
                <w:sz w:val="18"/>
                <w:szCs w:val="18"/>
                <w:vertAlign w:val="superscript"/>
              </w:rPr>
              <w:t>2</w:t>
            </w:r>
            <w:r w:rsidRPr="00327174">
              <w:rPr>
                <w:rFonts w:eastAsia="Times New Roman"/>
                <w:color w:val="000000"/>
                <w:sz w:val="18"/>
                <w:szCs w:val="18"/>
              </w:rPr>
              <w:t>-mes]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72368AD"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6E5C16C5"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51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19757B3"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Tendido de energía eléctrica (*)</w:t>
            </w:r>
            <w:r w:rsidR="008877DA">
              <w:rPr>
                <w:rFonts w:eastAsia="Times New Roman"/>
                <w:color w:val="000000"/>
                <w:sz w:val="18"/>
                <w:szCs w:val="18"/>
              </w:rPr>
              <w:t xml:space="preserve"> (TEE</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560C659D"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$/metro lineal</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4A30DFB"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1934D423"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DE2736F"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Uso de energía eléctrica (*)</w:t>
            </w:r>
            <w:r w:rsidR="008877DA">
              <w:rPr>
                <w:rFonts w:eastAsia="Times New Roman"/>
                <w:color w:val="000000"/>
                <w:sz w:val="18"/>
                <w:szCs w:val="18"/>
              </w:rPr>
              <w:t xml:space="preserve"> (EE</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53734A81"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kilowatt hora consumido ($/</w:t>
            </w:r>
            <w:proofErr w:type="spellStart"/>
            <w:r w:rsidRPr="00327174">
              <w:rPr>
                <w:rFonts w:eastAsia="Times New Roman"/>
                <w:color w:val="000000"/>
                <w:sz w:val="18"/>
                <w:szCs w:val="18"/>
              </w:rPr>
              <w:t>kWh</w:t>
            </w:r>
            <w:proofErr w:type="spellEnd"/>
            <w:r w:rsidRPr="00327174">
              <w:rPr>
                <w:rFonts w:eastAsia="Times New Roman"/>
                <w:color w:val="000000"/>
                <w:sz w:val="18"/>
                <w:szCs w:val="18"/>
              </w:rPr>
              <w:t>-mes)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8FE2742"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736A467B"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ABB0F4B"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Climatización (*)</w:t>
            </w:r>
            <w:r w:rsidR="008877DA">
              <w:rPr>
                <w:rFonts w:eastAsia="Times New Roman"/>
                <w:color w:val="000000"/>
                <w:sz w:val="18"/>
                <w:szCs w:val="18"/>
              </w:rPr>
              <w:t xml:space="preserve"> (CL</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15467C27"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kilowatt hora disipado ($/</w:t>
            </w:r>
            <w:proofErr w:type="spellStart"/>
            <w:r w:rsidRPr="00327174">
              <w:rPr>
                <w:rFonts w:eastAsia="Times New Roman"/>
                <w:color w:val="000000"/>
                <w:sz w:val="18"/>
                <w:szCs w:val="18"/>
              </w:rPr>
              <w:t>kWh</w:t>
            </w:r>
            <w:proofErr w:type="spellEnd"/>
            <w:r w:rsidRPr="00327174">
              <w:rPr>
                <w:rFonts w:eastAsia="Times New Roman"/>
                <w:color w:val="000000"/>
                <w:sz w:val="18"/>
                <w:szCs w:val="18"/>
              </w:rPr>
              <w:t>-mes)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C1597B8"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44CF9B99"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51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F1ED851"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Supervisión técnica de visitas (*)</w:t>
            </w:r>
            <w:r w:rsidR="008877DA">
              <w:rPr>
                <w:rFonts w:eastAsia="Times New Roman"/>
                <w:color w:val="000000"/>
                <w:sz w:val="18"/>
                <w:szCs w:val="18"/>
              </w:rPr>
              <w:t xml:space="preserve"> (ST</w:t>
            </w:r>
            <w:r w:rsidR="008877DA" w:rsidRPr="008877DA">
              <w:rPr>
                <w:rFonts w:eastAsia="Times New Roman"/>
                <w:color w:val="000000"/>
                <w:sz w:val="18"/>
                <w:szCs w:val="18"/>
                <w:vertAlign w:val="subscript"/>
              </w:rPr>
              <w:t>TPC</w:t>
            </w:r>
            <w:r w:rsidR="008877DA">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6D5D6A2C"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hora ($/</w:t>
            </w:r>
            <w:proofErr w:type="spellStart"/>
            <w:r w:rsidRPr="00327174">
              <w:rPr>
                <w:rFonts w:eastAsia="Times New Roman"/>
                <w:color w:val="000000"/>
                <w:sz w:val="18"/>
                <w:szCs w:val="18"/>
              </w:rPr>
              <w:t>Hr</w:t>
            </w:r>
            <w:proofErr w:type="spellEnd"/>
            <w:r w:rsidRPr="00327174">
              <w:rPr>
                <w:rFonts w:eastAsia="Times New Roman"/>
                <w:color w:val="000000"/>
                <w:sz w:val="18"/>
                <w:szCs w:val="18"/>
              </w:rPr>
              <w:t>)</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BF1684"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35DFB862"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315"/>
        </w:trPr>
        <w:tc>
          <w:tcPr>
            <w:tcW w:w="4960" w:type="pct"/>
            <w:gridSpan w:val="4"/>
            <w:tcBorders>
              <w:top w:val="single" w:sz="8" w:space="0" w:color="auto"/>
              <w:left w:val="single" w:sz="8" w:space="0" w:color="auto"/>
              <w:bottom w:val="single" w:sz="8" w:space="0" w:color="auto"/>
              <w:right w:val="single" w:sz="8" w:space="0" w:color="000000"/>
            </w:tcBorders>
            <w:shd w:val="clear" w:color="000000" w:fill="365F91"/>
            <w:vAlign w:val="center"/>
            <w:hideMark/>
          </w:tcPr>
          <w:p w14:paraId="6B9107A8" w14:textId="77777777" w:rsidR="00C4493F" w:rsidRPr="00327174" w:rsidRDefault="00C4493F" w:rsidP="007C5675">
            <w:pPr>
              <w:jc w:val="center"/>
              <w:rPr>
                <w:rFonts w:eastAsia="Times New Roman"/>
                <w:b/>
                <w:bCs/>
                <w:color w:val="FFFFFF"/>
                <w:sz w:val="18"/>
                <w:szCs w:val="18"/>
              </w:rPr>
            </w:pPr>
            <w:r w:rsidRPr="008C76FA">
              <w:rPr>
                <w:rFonts w:eastAsia="Times New Roman"/>
                <w:b/>
                <w:bCs/>
                <w:color w:val="FFFFFF"/>
                <w:sz w:val="18"/>
              </w:rPr>
              <w:t xml:space="preserve">Obras Civiles </w:t>
            </w:r>
          </w:p>
        </w:tc>
      </w:tr>
      <w:tr w:rsidR="00C4493F" w:rsidRPr="00327174" w14:paraId="7527DA9F"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2B16748" w14:textId="6FD1F557" w:rsidR="00C4493F" w:rsidRPr="00327174" w:rsidRDefault="00C4493F" w:rsidP="007C5675">
            <w:pPr>
              <w:rPr>
                <w:rFonts w:eastAsia="Times New Roman"/>
                <w:color w:val="000000"/>
                <w:sz w:val="18"/>
                <w:szCs w:val="18"/>
              </w:rPr>
            </w:pPr>
            <w:r w:rsidRPr="00327174">
              <w:rPr>
                <w:rFonts w:eastAsia="Times New Roman"/>
                <w:color w:val="000000"/>
                <w:sz w:val="18"/>
                <w:szCs w:val="18"/>
              </w:rPr>
              <w:t>Habilitación y uso de acometida por cada cable ingresado</w:t>
            </w:r>
            <w:r w:rsidR="008A1041">
              <w:rPr>
                <w:rFonts w:eastAsia="Times New Roman"/>
                <w:color w:val="000000"/>
                <w:sz w:val="18"/>
                <w:szCs w:val="18"/>
              </w:rPr>
              <w:t xml:space="preserve"> (AC</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4AD433A3"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por cable ingresado [$/cable ingresado)</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49CDBF11"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4E1C2491"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102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4FAF1BD"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Habilitación y uso de túnel por cada cable ingresado</w:t>
            </w:r>
            <w:r w:rsidR="008A1041">
              <w:rPr>
                <w:rFonts w:eastAsia="Times New Roman"/>
                <w:color w:val="000000"/>
                <w:sz w:val="18"/>
                <w:szCs w:val="18"/>
              </w:rPr>
              <w:t xml:space="preserve"> (TC</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7A188964"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y uso de túnel por cable ingresado [$/metro lineal]</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A5BC834"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646B4295"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8B3B8ED"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Uso de canalización de acometida y tendido por cada cable ingresado</w:t>
            </w:r>
            <w:r w:rsidR="008A1041">
              <w:rPr>
                <w:rFonts w:eastAsia="Times New Roman"/>
                <w:color w:val="000000"/>
                <w:sz w:val="18"/>
                <w:szCs w:val="18"/>
              </w:rPr>
              <w:t xml:space="preserve"> (CC</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11CA254E"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de canalizaciones por metro lineal [$/metro lineal]</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305E693"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3E16C179"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1E63C47" w14:textId="77777777" w:rsidR="00C4493F" w:rsidRPr="00327174" w:rsidRDefault="00C4493F" w:rsidP="007C5675">
            <w:pPr>
              <w:rPr>
                <w:rFonts w:eastAsia="Times New Roman"/>
                <w:color w:val="000000"/>
                <w:sz w:val="18"/>
                <w:szCs w:val="18"/>
              </w:rPr>
            </w:pPr>
            <w:r w:rsidRPr="00327174">
              <w:rPr>
                <w:rFonts w:eastAsia="Times New Roman"/>
                <w:color w:val="000000"/>
                <w:sz w:val="18"/>
                <w:szCs w:val="18"/>
              </w:rPr>
              <w:t>Conexión del cable a la bandeja de terminación en el ODF</w:t>
            </w:r>
            <w:r w:rsidR="008A1041">
              <w:rPr>
                <w:rFonts w:eastAsia="Times New Roman"/>
                <w:color w:val="000000"/>
                <w:sz w:val="18"/>
                <w:szCs w:val="18"/>
              </w:rPr>
              <w:t xml:space="preserve"> (CB</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78A323B7"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bandeja [$/bandeja]</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259E1EF7"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2B422890"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102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A090D56" w14:textId="5A397F16" w:rsidR="00C4493F" w:rsidRPr="00327174" w:rsidRDefault="00C4493F" w:rsidP="007C5675">
            <w:pPr>
              <w:rPr>
                <w:rFonts w:eastAsia="Times New Roman"/>
                <w:color w:val="000000"/>
                <w:sz w:val="18"/>
                <w:szCs w:val="18"/>
              </w:rPr>
            </w:pPr>
            <w:r w:rsidRPr="00327174">
              <w:rPr>
                <w:rFonts w:eastAsia="Times New Roman"/>
                <w:color w:val="000000"/>
                <w:sz w:val="18"/>
                <w:szCs w:val="18"/>
              </w:rPr>
              <w:t>Uso de bandeja de terminación en el ODF, utilizados para terminar un cable</w:t>
            </w:r>
            <w:r w:rsidR="008A1041">
              <w:rPr>
                <w:rFonts w:eastAsia="Times New Roman"/>
                <w:color w:val="000000"/>
                <w:sz w:val="18"/>
                <w:szCs w:val="18"/>
              </w:rPr>
              <w:t xml:space="preserve"> (OD</w:t>
            </w:r>
            <w:r w:rsidR="00180584">
              <w:rPr>
                <w:rFonts w:eastAsia="Times New Roman"/>
                <w:color w:val="000000"/>
                <w:sz w:val="18"/>
                <w:szCs w:val="18"/>
              </w:rPr>
              <w:t>F</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18514F92"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bandeja [$/bandeja-mes]</w:t>
            </w:r>
          </w:p>
        </w:tc>
        <w:tc>
          <w:tcPr>
            <w:tcW w:w="131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026657C7" w14:textId="77777777" w:rsidR="00C4493F" w:rsidRPr="00327174" w:rsidRDefault="00C4493F" w:rsidP="007C5675">
            <w:pPr>
              <w:jc w:val="right"/>
              <w:rPr>
                <w:rFonts w:eastAsia="Times New Roman"/>
                <w:color w:val="000000"/>
                <w:sz w:val="18"/>
                <w:szCs w:val="18"/>
              </w:rPr>
            </w:pPr>
            <w:r w:rsidRPr="00327174">
              <w:rPr>
                <w:rFonts w:eastAsia="Times New Roman"/>
                <w:color w:val="000000"/>
                <w:sz w:val="18"/>
                <w:szCs w:val="18"/>
              </w:rPr>
              <w:t> </w:t>
            </w:r>
          </w:p>
        </w:tc>
      </w:tr>
      <w:tr w:rsidR="00C4493F" w:rsidRPr="00327174" w14:paraId="3787D42F"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315"/>
        </w:trPr>
        <w:tc>
          <w:tcPr>
            <w:tcW w:w="4960" w:type="pct"/>
            <w:gridSpan w:val="4"/>
            <w:tcBorders>
              <w:top w:val="single" w:sz="8" w:space="0" w:color="auto"/>
              <w:left w:val="single" w:sz="8" w:space="0" w:color="auto"/>
              <w:bottom w:val="single" w:sz="8" w:space="0" w:color="auto"/>
              <w:right w:val="single" w:sz="8" w:space="0" w:color="000000"/>
            </w:tcBorders>
            <w:shd w:val="clear" w:color="000000" w:fill="1F497D"/>
            <w:vAlign w:val="center"/>
            <w:hideMark/>
          </w:tcPr>
          <w:p w14:paraId="241AE9CB" w14:textId="77777777" w:rsidR="00C4493F" w:rsidRPr="00327174" w:rsidRDefault="00C4493F" w:rsidP="007C5675">
            <w:pPr>
              <w:jc w:val="center"/>
              <w:rPr>
                <w:rFonts w:eastAsia="Times New Roman"/>
                <w:b/>
                <w:bCs/>
                <w:color w:val="FFFFFF"/>
                <w:sz w:val="18"/>
                <w:szCs w:val="18"/>
              </w:rPr>
            </w:pPr>
            <w:r w:rsidRPr="008C76FA">
              <w:rPr>
                <w:rFonts w:eastAsia="Times New Roman"/>
                <w:b/>
                <w:bCs/>
                <w:color w:val="FFFFFF"/>
                <w:sz w:val="18"/>
              </w:rPr>
              <w:lastRenderedPageBreak/>
              <w:t>Conexión Óptica para Clientes</w:t>
            </w:r>
          </w:p>
        </w:tc>
      </w:tr>
      <w:tr w:rsidR="00C4493F" w:rsidRPr="00327174" w14:paraId="159761A6"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127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0E3D4D4"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Habilitación de cruzada óptica entre posiciones de ODF de Clientes (*)</w:t>
            </w:r>
            <w:r w:rsidR="008A1041">
              <w:rPr>
                <w:rFonts w:eastAsia="Times New Roman"/>
                <w:color w:val="000000"/>
                <w:sz w:val="18"/>
                <w:szCs w:val="18"/>
              </w:rPr>
              <w:t xml:space="preserve"> (HCO</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6F68CD56"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de una cruzada óptica (jumper de fibra con 2 filamentos) [$ / cruzada ejecutada]</w:t>
            </w:r>
          </w:p>
        </w:tc>
        <w:tc>
          <w:tcPr>
            <w:tcW w:w="1311" w:type="pct"/>
            <w:gridSpan w:val="2"/>
            <w:tcBorders>
              <w:top w:val="single" w:sz="8" w:space="0" w:color="auto"/>
              <w:left w:val="nil"/>
              <w:bottom w:val="single" w:sz="8" w:space="0" w:color="auto"/>
              <w:right w:val="single" w:sz="8" w:space="0" w:color="000000"/>
            </w:tcBorders>
            <w:shd w:val="clear" w:color="auto" w:fill="auto"/>
            <w:vAlign w:val="center"/>
            <w:hideMark/>
          </w:tcPr>
          <w:p w14:paraId="229A540E"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 </w:t>
            </w:r>
          </w:p>
        </w:tc>
      </w:tr>
      <w:tr w:rsidR="00C4493F" w:rsidRPr="00327174" w14:paraId="6389B443"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765"/>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B89D87F"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Uso de cruzada óptica entre posiciones de ODF de Clientes (*)</w:t>
            </w:r>
            <w:r w:rsidR="008A1041">
              <w:rPr>
                <w:rFonts w:eastAsia="Times New Roman"/>
                <w:color w:val="000000"/>
                <w:sz w:val="18"/>
                <w:szCs w:val="18"/>
              </w:rPr>
              <w:t xml:space="preserve"> (UCO</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22436D02"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Renta mensual por cruzada óptica [$ / cruzada ejecutada-mes]</w:t>
            </w:r>
          </w:p>
        </w:tc>
        <w:tc>
          <w:tcPr>
            <w:tcW w:w="1311" w:type="pct"/>
            <w:gridSpan w:val="2"/>
            <w:tcBorders>
              <w:top w:val="single" w:sz="8" w:space="0" w:color="auto"/>
              <w:left w:val="nil"/>
              <w:bottom w:val="single" w:sz="8" w:space="0" w:color="auto"/>
              <w:right w:val="single" w:sz="8" w:space="0" w:color="000000"/>
            </w:tcBorders>
            <w:shd w:val="clear" w:color="auto" w:fill="auto"/>
            <w:vAlign w:val="center"/>
            <w:hideMark/>
          </w:tcPr>
          <w:p w14:paraId="0FB9BCB9"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 </w:t>
            </w:r>
          </w:p>
        </w:tc>
      </w:tr>
      <w:tr w:rsidR="00C4493F" w:rsidRPr="00327174" w14:paraId="1B60DBE0" w14:textId="77777777" w:rsidTr="0018058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40" w:type="pct"/>
          <w:trHeight w:val="1020"/>
        </w:trPr>
        <w:tc>
          <w:tcPr>
            <w:tcW w:w="2271"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4D54AE1"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Fusión de fibra óptica en TRIOT Terrestre</w:t>
            </w:r>
            <w:r w:rsidR="008A1041">
              <w:rPr>
                <w:rFonts w:eastAsia="Times New Roman"/>
                <w:color w:val="000000"/>
                <w:sz w:val="18"/>
                <w:szCs w:val="18"/>
              </w:rPr>
              <w:t xml:space="preserve"> (FF</w:t>
            </w:r>
            <w:r w:rsidR="008A1041" w:rsidRPr="008A1041">
              <w:rPr>
                <w:rFonts w:eastAsia="Times New Roman"/>
                <w:color w:val="000000"/>
                <w:sz w:val="18"/>
                <w:szCs w:val="18"/>
                <w:vertAlign w:val="subscript"/>
              </w:rPr>
              <w:t>TPC</w:t>
            </w:r>
            <w:r w:rsidR="008A1041">
              <w:rPr>
                <w:rFonts w:eastAsia="Times New Roman"/>
                <w:color w:val="000000"/>
                <w:sz w:val="18"/>
                <w:szCs w:val="18"/>
              </w:rPr>
              <w:t>)</w:t>
            </w:r>
          </w:p>
        </w:tc>
        <w:tc>
          <w:tcPr>
            <w:tcW w:w="1378" w:type="pct"/>
            <w:tcBorders>
              <w:top w:val="single" w:sz="8" w:space="0" w:color="auto"/>
              <w:left w:val="nil"/>
              <w:bottom w:val="single" w:sz="8" w:space="0" w:color="auto"/>
              <w:right w:val="single" w:sz="8" w:space="0" w:color="000000"/>
            </w:tcBorders>
            <w:shd w:val="clear" w:color="auto" w:fill="auto"/>
            <w:vAlign w:val="center"/>
            <w:hideMark/>
          </w:tcPr>
          <w:p w14:paraId="75A659B9" w14:textId="77777777" w:rsidR="00C4493F" w:rsidRPr="00327174" w:rsidRDefault="00C4493F" w:rsidP="007C5675">
            <w:pPr>
              <w:jc w:val="center"/>
              <w:rPr>
                <w:rFonts w:eastAsia="Times New Roman"/>
                <w:color w:val="000000"/>
                <w:sz w:val="18"/>
                <w:szCs w:val="18"/>
              </w:rPr>
            </w:pPr>
            <w:r w:rsidRPr="00327174">
              <w:rPr>
                <w:rFonts w:eastAsia="Times New Roman"/>
                <w:color w:val="000000"/>
                <w:sz w:val="18"/>
                <w:szCs w:val="18"/>
              </w:rPr>
              <w:t>Cargo por habilitación de una fusión realizada en Punto de Derivación [$ / fusión realizada]</w:t>
            </w:r>
          </w:p>
        </w:tc>
        <w:tc>
          <w:tcPr>
            <w:tcW w:w="1311" w:type="pct"/>
            <w:gridSpan w:val="2"/>
            <w:tcBorders>
              <w:top w:val="single" w:sz="8" w:space="0" w:color="auto"/>
              <w:left w:val="nil"/>
              <w:bottom w:val="single" w:sz="8" w:space="0" w:color="auto"/>
              <w:right w:val="single" w:sz="8" w:space="0" w:color="000000"/>
            </w:tcBorders>
            <w:shd w:val="clear" w:color="auto" w:fill="auto"/>
            <w:vAlign w:val="center"/>
            <w:hideMark/>
          </w:tcPr>
          <w:p w14:paraId="09CD130F" w14:textId="77777777" w:rsidR="00C4493F" w:rsidRPr="00327174" w:rsidRDefault="00C4493F" w:rsidP="007C5675">
            <w:pPr>
              <w:jc w:val="left"/>
              <w:rPr>
                <w:rFonts w:eastAsia="Times New Roman"/>
                <w:color w:val="000000"/>
                <w:sz w:val="18"/>
                <w:szCs w:val="18"/>
              </w:rPr>
            </w:pPr>
            <w:r w:rsidRPr="00327174">
              <w:rPr>
                <w:rFonts w:eastAsia="Times New Roman"/>
                <w:color w:val="000000"/>
                <w:sz w:val="18"/>
                <w:szCs w:val="18"/>
              </w:rPr>
              <w:t> </w:t>
            </w:r>
          </w:p>
        </w:tc>
      </w:tr>
    </w:tbl>
    <w:p w14:paraId="6DDFE768" w14:textId="77777777" w:rsidR="00C4493F" w:rsidRDefault="00C4493F" w:rsidP="002B2BDB">
      <w:pPr>
        <w:ind w:left="284" w:hanging="284"/>
        <w:rPr>
          <w:sz w:val="18"/>
        </w:rPr>
      </w:pPr>
    </w:p>
    <w:p w14:paraId="41BD621D" w14:textId="279456A1" w:rsidR="002B2BDB" w:rsidRPr="00552003" w:rsidRDefault="002B2BDB" w:rsidP="002B2BDB">
      <w:pPr>
        <w:ind w:left="284" w:hanging="284"/>
        <w:rPr>
          <w:sz w:val="18"/>
        </w:rPr>
      </w:pPr>
      <w:r w:rsidRPr="00552003">
        <w:rPr>
          <w:sz w:val="18"/>
        </w:rPr>
        <w:t>(*)</w:t>
      </w:r>
      <w:r w:rsidRPr="00552003">
        <w:rPr>
          <w:sz w:val="18"/>
        </w:rPr>
        <w:tab/>
        <w:t>Todos estos servicios corresponden a prestaciones al interior de</w:t>
      </w:r>
      <w:r w:rsidR="00DE5D2A">
        <w:rPr>
          <w:sz w:val="18"/>
        </w:rPr>
        <w:t xml:space="preserve">l </w:t>
      </w:r>
      <w:r w:rsidR="008805C7">
        <w:rPr>
          <w:sz w:val="18"/>
        </w:rPr>
        <w:t>PIX y</w:t>
      </w:r>
      <w:r w:rsidRPr="00552003">
        <w:rPr>
          <w:sz w:val="18"/>
        </w:rPr>
        <w:t xml:space="preserve"> </w:t>
      </w:r>
      <w:r w:rsidR="00DE5D2A">
        <w:rPr>
          <w:sz w:val="18"/>
        </w:rPr>
        <w:t xml:space="preserve">los </w:t>
      </w:r>
      <w:r w:rsidRPr="00552003">
        <w:rPr>
          <w:sz w:val="18"/>
        </w:rPr>
        <w:t>POIIT</w:t>
      </w:r>
      <w:r w:rsidR="00DE5D2A">
        <w:rPr>
          <w:sz w:val="18"/>
        </w:rPr>
        <w:t xml:space="preserve"> Terrestres</w:t>
      </w:r>
      <w:r w:rsidRPr="00552003">
        <w:rPr>
          <w:sz w:val="18"/>
        </w:rPr>
        <w:t>.</w:t>
      </w:r>
    </w:p>
    <w:p w14:paraId="1969CA94" w14:textId="77777777" w:rsidR="002B2BDB" w:rsidRPr="00552003" w:rsidRDefault="002B2BDB" w:rsidP="002B2BDB"/>
    <w:p w14:paraId="0A8D53A7" w14:textId="6318AB99" w:rsidR="002B2BDB" w:rsidRPr="00552003" w:rsidRDefault="002B2BDB" w:rsidP="002B2BDB">
      <w:r w:rsidRPr="00552003">
        <w:t>En este contexto, la Propuesta establecerá las tarifas máximas de las prestaciones de la Oferta de Servicios de Infraestructura para los seis (6) primeros años, contados desde la fecha del oficio de recepción conforme de las obras e instalaciones</w:t>
      </w:r>
      <w:r w:rsidR="00A0141A" w:rsidRPr="00552003">
        <w:t xml:space="preserve"> de este </w:t>
      </w:r>
      <w:r w:rsidR="00836E8F">
        <w:t>s</w:t>
      </w:r>
      <w:r w:rsidR="00A0141A" w:rsidRPr="00552003">
        <w:t>ervicio</w:t>
      </w:r>
      <w:r w:rsidRPr="00552003">
        <w:t xml:space="preserve">. </w:t>
      </w:r>
      <w:r w:rsidR="008805C7">
        <w:t>L</w:t>
      </w:r>
      <w:r w:rsidRPr="00552003">
        <w:t xml:space="preserve">as tarifas máximas </w:t>
      </w:r>
      <w:r w:rsidR="008805C7">
        <w:t xml:space="preserve">comprometidas </w:t>
      </w:r>
      <w:r w:rsidRPr="00552003">
        <w:t>deberán ser coherentes con aquellas tarifas máximas señaladas en el Proyecto Financiero, de acuerdo con el</w:t>
      </w:r>
      <w:r w:rsidR="00836E8F">
        <w:t xml:space="preserve"> </w:t>
      </w:r>
      <w:r w:rsidR="008805C7">
        <w:t>numeral 2.1.1.2</w:t>
      </w:r>
      <w:r w:rsidRPr="00552003">
        <w:t xml:space="preserve"> del Anexo N° 2. La actualización</w:t>
      </w:r>
      <w:r w:rsidR="008877DA">
        <w:t xml:space="preserve"> y revisión</w:t>
      </w:r>
      <w:r w:rsidRPr="00552003">
        <w:t xml:space="preserve"> de estas tarifas</w:t>
      </w:r>
      <w:r w:rsidR="008877DA">
        <w:t xml:space="preserve"> máximas del Servicio de Infraestructura</w:t>
      </w:r>
      <w:r w:rsidRPr="00552003">
        <w:t xml:space="preserve"> se realizará según lo dispuesto en el Anexo N° 9.</w:t>
      </w:r>
    </w:p>
    <w:p w14:paraId="6ACEF6DF" w14:textId="77777777" w:rsidR="002B2BDB" w:rsidRPr="00552003" w:rsidRDefault="002B2BDB" w:rsidP="002B2BDB"/>
    <w:p w14:paraId="20E1B49C" w14:textId="4720E7FC" w:rsidR="002B2BDB" w:rsidRPr="00552003" w:rsidRDefault="002B2BDB" w:rsidP="002B2BDB">
      <w:r w:rsidRPr="00552003">
        <w:t xml:space="preserve">Las tarifas máximas a comprometer deberán </w:t>
      </w:r>
      <w:r w:rsidR="008805C7">
        <w:t xml:space="preserve">incluir todos los elementos que </w:t>
      </w:r>
      <w:r w:rsidRPr="00552003">
        <w:t>permit</w:t>
      </w:r>
      <w:r w:rsidR="008805C7">
        <w:t>an</w:t>
      </w:r>
      <w:r w:rsidRPr="00552003">
        <w:t xml:space="preserve"> la provisión del Servicio de Infraestructura, cuyas prestaciones comprendan desde la infraestructura para la acometida del Cliente al </w:t>
      </w:r>
      <w:r w:rsidR="008805C7">
        <w:t xml:space="preserve">PIX y </w:t>
      </w:r>
      <w:r w:rsidRPr="00552003">
        <w:t>POIIT Terrestre hasta la conexión final</w:t>
      </w:r>
      <w:r w:rsidR="008877DA">
        <w:t>, en su caso</w:t>
      </w:r>
      <w:r w:rsidRPr="00552003">
        <w:t xml:space="preserve">. Además, como parte del antedicho </w:t>
      </w:r>
      <w:r w:rsidR="008877DA">
        <w:t>s</w:t>
      </w:r>
      <w:r w:rsidRPr="00552003">
        <w:t>ervicio, la Beneficiaria deberá comprobar y asegurar el correcto funcionamiento de las prestaciones durante todo el Periodo de Obligatoriedad de las Exigencias de las Bases</w:t>
      </w:r>
      <w:r w:rsidR="00A0141A" w:rsidRPr="00552003">
        <w:t xml:space="preserve"> para el Servicio de Infraestructura</w:t>
      </w:r>
      <w:r w:rsidRPr="00552003">
        <w:t>.</w:t>
      </w:r>
    </w:p>
    <w:p w14:paraId="0DDA9838" w14:textId="77777777" w:rsidR="002B2BDB" w:rsidRPr="00552003" w:rsidRDefault="002B2BDB" w:rsidP="002B2BDB">
      <w:pPr>
        <w:rPr>
          <w:lang w:val="es-CL" w:eastAsia="en-US"/>
        </w:rPr>
      </w:pPr>
    </w:p>
    <w:p w14:paraId="160E6421" w14:textId="5493BE4E" w:rsidR="008877DA" w:rsidRPr="00C027B3" w:rsidRDefault="008877DA" w:rsidP="002B2BDB">
      <w:pPr>
        <w:rPr>
          <w:lang w:val="es-CL"/>
        </w:rPr>
      </w:pPr>
      <w:r w:rsidRPr="00C027B3">
        <w:t>Estas tarifas</w:t>
      </w:r>
      <w:r>
        <w:t xml:space="preserve"> máximas</w:t>
      </w:r>
      <w:r w:rsidRPr="00C027B3">
        <w:t xml:space="preserve"> permitirán a los Clientes acceder a</w:t>
      </w:r>
      <w:r w:rsidR="008A2F43">
        <w:t>l</w:t>
      </w:r>
      <w:r w:rsidRPr="00C027B3">
        <w:t xml:space="preserve"> PIX, Puntos de Derivación y POIIT Terrestres comprometidos en el </w:t>
      </w:r>
      <w:r>
        <w:t xml:space="preserve">respectivo </w:t>
      </w:r>
      <w:r w:rsidRPr="00C027B3">
        <w:t>Trazado Regional de Infraestructura</w:t>
      </w:r>
      <w:r>
        <w:t>. Asimismo</w:t>
      </w:r>
      <w:r w:rsidRPr="00C027B3">
        <w:t>,</w:t>
      </w:r>
      <w:r w:rsidRPr="00BB2A87">
        <w:t xml:space="preserve"> la tarifa </w:t>
      </w:r>
      <w:r>
        <w:t xml:space="preserve">máxima </w:t>
      </w:r>
      <w:r w:rsidR="00C027B3">
        <w:t>propuesta</w:t>
      </w:r>
      <w:r>
        <w:t xml:space="preserve"> para el Canal Óptico Terrestre deberá ser la misma independiente de si el Cliente utilice </w:t>
      </w:r>
      <w:r w:rsidR="008A2F43">
        <w:t>el</w:t>
      </w:r>
      <w:r>
        <w:t xml:space="preserve"> PIX, </w:t>
      </w:r>
      <w:r w:rsidR="008A2F43">
        <w:t xml:space="preserve">o uno o más </w:t>
      </w:r>
      <w:r>
        <w:t xml:space="preserve">Puntos de Derivación y POIIT Terrestres para llegar al punto de destino en el mismo trazado. Para el caso de las demás prestaciones asociadas a la Oferta de Servicios de Infraestructura, se aplicará la misma tarifa máxima para todo el Trazado Regional de Infraestructura Óptica, debiendo esta ser cobrada a los Clientes por cada prestación en </w:t>
      </w:r>
      <w:r w:rsidR="008A2F43">
        <w:t>el</w:t>
      </w:r>
      <w:r>
        <w:t xml:space="preserve"> PIX, Puntos de Derivación y POIIT Terrestres utilizado.</w:t>
      </w:r>
    </w:p>
    <w:p w14:paraId="4123F9EA" w14:textId="77777777" w:rsidR="00F703D6" w:rsidRPr="00552003" w:rsidRDefault="00F703D6" w:rsidP="002B2BDB"/>
    <w:p w14:paraId="1C375B21" w14:textId="77777777" w:rsidR="002B2BDB" w:rsidRPr="00552003" w:rsidRDefault="002B2BDB" w:rsidP="002B2BDB">
      <w:pPr>
        <w:rPr>
          <w:lang w:val="es-CL" w:eastAsia="en-US"/>
        </w:rPr>
      </w:pPr>
      <w:r w:rsidRPr="00552003">
        <w:rPr>
          <w:lang w:val="es-CL" w:eastAsia="ar-SA"/>
        </w:rPr>
        <w:lastRenderedPageBreak/>
        <w:t>Las Propuestas deberán contener, en el sobre S4</w:t>
      </w:r>
      <w:r w:rsidRPr="00552003">
        <w:rPr>
          <w:lang w:val="es-CL"/>
        </w:rPr>
        <w:t>, la información de las tarifas máximas comprometidas para cada una de las prestaciones indicadas en la tabla</w:t>
      </w:r>
      <w:r w:rsidR="008877DA">
        <w:rPr>
          <w:lang w:val="es-CL"/>
        </w:rPr>
        <w:t xml:space="preserve"> anterior,</w:t>
      </w:r>
      <w:r w:rsidRPr="00552003">
        <w:rPr>
          <w:lang w:val="es-CL"/>
        </w:rPr>
        <w:t xml:space="preserve"> asociada a la Oferta de Servicios de Infraestructura</w:t>
      </w:r>
      <w:r w:rsidRPr="00552003">
        <w:rPr>
          <w:lang w:val="es-CL" w:eastAsia="ar-SA"/>
        </w:rPr>
        <w:t>.</w:t>
      </w:r>
    </w:p>
    <w:p w14:paraId="12AFC1A8" w14:textId="77777777" w:rsidR="002B2BDB" w:rsidRPr="00552003" w:rsidRDefault="002B2BDB" w:rsidP="002B2BDB">
      <w:pPr>
        <w:rPr>
          <w:lang w:val="es-CL"/>
        </w:rPr>
      </w:pPr>
    </w:p>
    <w:p w14:paraId="7BA4F423" w14:textId="77777777" w:rsidR="002B2BDB" w:rsidRPr="00552003" w:rsidRDefault="002B2BDB" w:rsidP="002B2BDB">
      <w:pPr>
        <w:pStyle w:val="Anx-Titulo2"/>
      </w:pPr>
      <w:bookmarkStart w:id="2469" w:name="_Toc535577916"/>
      <w:r w:rsidRPr="00552003">
        <w:t>Contratos de la Oferta de Servicios de Infraestructura</w:t>
      </w:r>
      <w:bookmarkEnd w:id="2469"/>
      <w:r w:rsidR="00A111C7">
        <w:t>.</w:t>
      </w:r>
    </w:p>
    <w:p w14:paraId="0236E611" w14:textId="77777777" w:rsidR="002B2BDB" w:rsidRPr="00552003" w:rsidRDefault="002B2BDB" w:rsidP="002B2BDB">
      <w:r w:rsidRPr="00552003">
        <w:t xml:space="preserve">La comercialización que realice la Beneficiaria, de otras prestaciones distintas de </w:t>
      </w:r>
      <w:proofErr w:type="gramStart"/>
      <w:r w:rsidRPr="00552003">
        <w:t>aquellas objeto</w:t>
      </w:r>
      <w:proofErr w:type="gramEnd"/>
      <w:r w:rsidRPr="00552003">
        <w:t xml:space="preserve"> de la Oferta de Servicios de Infraestructura, no deberá contener cobros arbitrarios o discriminatorios respecto de sus Clientes</w:t>
      </w:r>
      <w:r w:rsidR="00AB7CF8" w:rsidRPr="00552003">
        <w:t xml:space="preserve"> para el mismo tipo de prestaciones</w:t>
      </w:r>
      <w:r w:rsidRPr="00552003">
        <w:t>.</w:t>
      </w:r>
    </w:p>
    <w:p w14:paraId="0F24DDB1" w14:textId="77777777" w:rsidR="002B2BDB" w:rsidRPr="00552003" w:rsidRDefault="002B2BDB" w:rsidP="002B2BDB"/>
    <w:p w14:paraId="145975AB" w14:textId="77777777" w:rsidR="002B2BDB" w:rsidRPr="00552003" w:rsidRDefault="002B2BDB" w:rsidP="002B2BDB">
      <w:r w:rsidRPr="00552003">
        <w:t>Asimismo, los contratos que celebre la Beneficiaria con sus Clientes, y que otorguen a estos derechos de uso y goce sobre la infraestructura de telecomunicaciones, deberán incorporar las siguientes cláusulas contractuales o declaraciones:</w:t>
      </w:r>
    </w:p>
    <w:p w14:paraId="4703EB9A" w14:textId="77777777" w:rsidR="002B2BDB" w:rsidRPr="00552003" w:rsidRDefault="002B2BDB" w:rsidP="002B2BDB"/>
    <w:p w14:paraId="7C723B8C" w14:textId="77777777" w:rsidR="002B2BDB" w:rsidRPr="00552003" w:rsidRDefault="002B2BDB" w:rsidP="0070404D">
      <w:pPr>
        <w:numPr>
          <w:ilvl w:val="1"/>
          <w:numId w:val="515"/>
        </w:numPr>
        <w:contextualSpacing/>
      </w:pPr>
      <w:r w:rsidRPr="00552003">
        <w:t xml:space="preserve">La Beneficiaria deberá incorporar en los citados contratos, una cláusula en la cual el Cliente declare expresamente que, en el caso de pertenecer a un grupo empresarial determinado, ninguna de las entidades que lo conforman </w:t>
      </w:r>
      <w:r w:rsidR="0070404D">
        <w:t>posee</w:t>
      </w:r>
      <w:r w:rsidR="0070404D" w:rsidRPr="00552003">
        <w:t xml:space="preserve"> </w:t>
      </w:r>
      <w:r w:rsidRPr="00552003">
        <w:t xml:space="preserve">la calidad de Cliente del Servicio de Infraestructura objeto de este Concurso, para </w:t>
      </w:r>
      <w:r w:rsidR="000F1A95">
        <w:t>e</w:t>
      </w:r>
      <w:r w:rsidRPr="00552003">
        <w:t>l Tr</w:t>
      </w:r>
      <w:r w:rsidR="000F1A95">
        <w:t>azado Regional de Infraestructura Óptica</w:t>
      </w:r>
      <w:r w:rsidRPr="00552003">
        <w:t xml:space="preserve">. La determinación de la calidad de grupo empresarial se efectuará en conformidad a lo dispuesto en la Ley N° 18.045, sobre Mercado de Valores y por la Ley N° 18.046, sobre Sociedades Anónimas. </w:t>
      </w:r>
    </w:p>
    <w:p w14:paraId="45636A70" w14:textId="77777777" w:rsidR="002B2BDB" w:rsidRPr="00552003" w:rsidRDefault="002B2BDB" w:rsidP="002B2BDB">
      <w:pPr>
        <w:ind w:left="360"/>
        <w:contextualSpacing/>
      </w:pPr>
    </w:p>
    <w:p w14:paraId="11F718D7" w14:textId="77777777" w:rsidR="002B2BDB" w:rsidRPr="00552003" w:rsidRDefault="002B2BDB" w:rsidP="002B2BDB">
      <w:pPr>
        <w:numPr>
          <w:ilvl w:val="1"/>
          <w:numId w:val="1"/>
        </w:numPr>
        <w:contextualSpacing/>
      </w:pPr>
      <w:r w:rsidRPr="00552003">
        <w:t xml:space="preserve">Además, la Beneficiaria deberá incorporar, en los respectivos contratos, la prohibición para sus Clientes de: </w:t>
      </w:r>
    </w:p>
    <w:p w14:paraId="4F80B4E4" w14:textId="77777777" w:rsidR="002B2BDB" w:rsidRPr="00552003" w:rsidRDefault="002B2BDB" w:rsidP="002B2BDB">
      <w:pPr>
        <w:numPr>
          <w:ilvl w:val="3"/>
          <w:numId w:val="67"/>
        </w:numPr>
        <w:contextualSpacing/>
      </w:pPr>
      <w:r w:rsidRPr="00552003">
        <w:t>Ceder el referido contrato.</w:t>
      </w:r>
    </w:p>
    <w:p w14:paraId="17A85EEE" w14:textId="77777777" w:rsidR="002B2BDB" w:rsidRPr="00552003" w:rsidRDefault="002B2BDB" w:rsidP="002B2BDB">
      <w:pPr>
        <w:numPr>
          <w:ilvl w:val="3"/>
          <w:numId w:val="67"/>
        </w:numPr>
        <w:contextualSpacing/>
      </w:pPr>
      <w:r w:rsidRPr="00552003">
        <w:t>Arrendar, enajenar o ceder de cualquier otra forma el uso y goce de la infraestructura física para telecomunicaciones a la cual han accedido</w:t>
      </w:r>
    </w:p>
    <w:p w14:paraId="2D28345A" w14:textId="5005FC2A" w:rsidR="000F1A95" w:rsidRDefault="002B2BDB" w:rsidP="00E96ABE">
      <w:pPr>
        <w:numPr>
          <w:ilvl w:val="3"/>
          <w:numId w:val="67"/>
        </w:numPr>
        <w:contextualSpacing/>
      </w:pPr>
      <w:r w:rsidRPr="00552003">
        <w:t xml:space="preserve">Arrendar, enajenar o ceder de cualquier otra forma el uso y goce de uno o más de los derechos y obligaciones que nacen de estos contratos y que se relacionen con la infraestructura física para telecomunicaciones. </w:t>
      </w:r>
    </w:p>
    <w:p w14:paraId="48213155" w14:textId="292C1689" w:rsidR="002B2BDB" w:rsidRDefault="000F1A95" w:rsidP="000F1A95">
      <w:pPr>
        <w:numPr>
          <w:ilvl w:val="1"/>
          <w:numId w:val="1"/>
        </w:numPr>
        <w:contextualSpacing/>
      </w:pPr>
      <w:r>
        <w:t>Adicionalmente, la Beneficiaria deberá incorporar, en los respectivos contratos, la prohibición para sus Clientes de incurrir en prácticas que vulneren los principios de Seguridad de la Información y que pudieren afectar con ello a otros clientes o a la propia Beneficiaria.</w:t>
      </w:r>
    </w:p>
    <w:p w14:paraId="3C6E758D" w14:textId="77777777" w:rsidR="000F1A95" w:rsidRPr="00552003" w:rsidRDefault="000F1A95" w:rsidP="002B2BDB">
      <w:pPr>
        <w:ind w:left="1440"/>
        <w:contextualSpacing/>
      </w:pPr>
    </w:p>
    <w:p w14:paraId="74A07CBC" w14:textId="77777777" w:rsidR="002B2BDB" w:rsidRPr="00552003" w:rsidRDefault="002B2BDB" w:rsidP="002B2BDB">
      <w:pPr>
        <w:pStyle w:val="Anx-Titulo2"/>
      </w:pPr>
      <w:r w:rsidRPr="00552003">
        <w:t xml:space="preserve"> </w:t>
      </w:r>
      <w:bookmarkStart w:id="2470" w:name="_Toc535577917"/>
      <w:r w:rsidRPr="00552003">
        <w:t>Características generales</w:t>
      </w:r>
      <w:bookmarkEnd w:id="2470"/>
      <w:r w:rsidRPr="00552003">
        <w:t xml:space="preserve"> </w:t>
      </w:r>
    </w:p>
    <w:p w14:paraId="4BDE2252" w14:textId="77777777" w:rsidR="002B2BDB" w:rsidRPr="00552003" w:rsidRDefault="002B2BDB" w:rsidP="002B2BDB">
      <w:r w:rsidRPr="00552003">
        <w:t>Los contratos que celebre la Beneficiaria con sus Clientes, y que otorguen a estos derechos de uso y goce sobre la infraestructura de telecomunicaciones, deberán respetar las condiciones contenidas en la Oferta de Servicio de Infraestructura, resguardando que los acuerdos comerciales que se pacten no sean discriminatorios entre Clientes</w:t>
      </w:r>
      <w:r w:rsidR="00AB7CF8" w:rsidRPr="00552003">
        <w:t xml:space="preserve"> para las mismas condiciones</w:t>
      </w:r>
      <w:r w:rsidRPr="00552003">
        <w:t>, así como el carácter de abierto de la infraestructura de telecomunicaciones que se comercializa. Del mismo modo, dicha oferta deberá cumplir, a lo menos, las siguientes características generales:</w:t>
      </w:r>
    </w:p>
    <w:p w14:paraId="23D77E87" w14:textId="77777777" w:rsidR="002B2BDB" w:rsidRPr="00552003" w:rsidRDefault="002B2BDB" w:rsidP="002B2BDB"/>
    <w:p w14:paraId="1D1DD99C" w14:textId="77777777" w:rsidR="002B2BDB" w:rsidRPr="00552003" w:rsidRDefault="002B2BDB" w:rsidP="00C2775B">
      <w:pPr>
        <w:numPr>
          <w:ilvl w:val="1"/>
          <w:numId w:val="516"/>
        </w:numPr>
        <w:contextualSpacing/>
      </w:pPr>
      <w:r w:rsidRPr="00552003">
        <w:t>Deberá estar disponible para cualquier interesado, que cumpla con las condiciones para ser un Cliente, de acuerdo con la definición para este concepto en el numeral 13.2 del Anexo N° 13.</w:t>
      </w:r>
    </w:p>
    <w:p w14:paraId="1D3203F9" w14:textId="77777777" w:rsidR="002B2BDB" w:rsidRPr="00552003" w:rsidRDefault="002B2BDB" w:rsidP="002B2BDB">
      <w:pPr>
        <w:ind w:left="720"/>
        <w:contextualSpacing/>
      </w:pPr>
    </w:p>
    <w:p w14:paraId="22CF3A2E" w14:textId="77777777" w:rsidR="002B2BDB" w:rsidRPr="00552003" w:rsidRDefault="002B2BDB" w:rsidP="002B2BDB">
      <w:pPr>
        <w:numPr>
          <w:ilvl w:val="1"/>
          <w:numId w:val="137"/>
        </w:numPr>
        <w:contextualSpacing/>
      </w:pPr>
      <w:r w:rsidRPr="00552003">
        <w:t>Deberá especificar las condiciones técnicas y de calidad del Servicio de Infraestructura ofrecido.</w:t>
      </w:r>
    </w:p>
    <w:p w14:paraId="02F7BE92" w14:textId="77777777" w:rsidR="002B2BDB" w:rsidRPr="00552003" w:rsidRDefault="002B2BDB" w:rsidP="002B2BDB">
      <w:pPr>
        <w:pStyle w:val="Prrafodelista"/>
      </w:pPr>
    </w:p>
    <w:p w14:paraId="7556A1EE" w14:textId="77777777" w:rsidR="002B2BDB" w:rsidRPr="00552003" w:rsidRDefault="002B2BDB" w:rsidP="002B2BDB">
      <w:pPr>
        <w:numPr>
          <w:ilvl w:val="1"/>
          <w:numId w:val="137"/>
        </w:numPr>
        <w:contextualSpacing/>
      </w:pPr>
      <w:r w:rsidRPr="00552003">
        <w:t xml:space="preserve">Deberá contar con todas aquellas especificaciones técnicas requeridas para la prestación del Servicio de Infraestructura, tales como protocolos, elementos de red, instalaciones esenciales, y en general, descripción de la infraestructura de telecomunicaciones. </w:t>
      </w:r>
    </w:p>
    <w:p w14:paraId="178F1ED4" w14:textId="77777777" w:rsidR="002B2BDB" w:rsidRPr="00552003" w:rsidRDefault="002B2BDB" w:rsidP="002B2BDB">
      <w:pPr>
        <w:pStyle w:val="Prrafodelista"/>
      </w:pPr>
    </w:p>
    <w:p w14:paraId="689E5CB1" w14:textId="77777777" w:rsidR="002B2BDB" w:rsidRPr="00552003" w:rsidRDefault="002B2BDB" w:rsidP="002B2BDB">
      <w:pPr>
        <w:numPr>
          <w:ilvl w:val="1"/>
          <w:numId w:val="137"/>
        </w:numPr>
        <w:contextualSpacing/>
      </w:pPr>
      <w:r w:rsidRPr="00552003">
        <w:t xml:space="preserve">La Beneficiaria no podrá establecer garantías, multas o penalidades que atenten contra el carácter abierto y no discriminatorio de la Oferta de Servicio de Infraestructura entre sus Clientes. </w:t>
      </w:r>
    </w:p>
    <w:p w14:paraId="1E56DC8D" w14:textId="77777777" w:rsidR="002B2BDB" w:rsidRPr="00552003" w:rsidRDefault="002B2BDB" w:rsidP="002B2BDB">
      <w:pPr>
        <w:ind w:left="720"/>
        <w:contextualSpacing/>
      </w:pPr>
    </w:p>
    <w:p w14:paraId="0557D66E" w14:textId="77777777" w:rsidR="002B2BDB" w:rsidRPr="00552003" w:rsidRDefault="002B2BDB" w:rsidP="002B2BDB">
      <w:pPr>
        <w:numPr>
          <w:ilvl w:val="1"/>
          <w:numId w:val="137"/>
        </w:numPr>
        <w:contextualSpacing/>
      </w:pPr>
      <w:r w:rsidRPr="00552003">
        <w:t>La Beneficiaria no podrá efectuar cobros arbitrarios o discriminatorios por concepto de activación o baja del Servicio de Infraestructura objeto del presente Concurso y de las otras prestaciones contempladas en la Oferta de Servicios de Infraestructura.</w:t>
      </w:r>
    </w:p>
    <w:p w14:paraId="15C9FF33" w14:textId="77777777" w:rsidR="002B2BDB" w:rsidRPr="00552003" w:rsidRDefault="002B2BDB" w:rsidP="002B2BDB">
      <w:pPr>
        <w:ind w:left="720"/>
        <w:contextualSpacing/>
      </w:pPr>
    </w:p>
    <w:p w14:paraId="014FF4B7" w14:textId="77777777" w:rsidR="002B2BDB" w:rsidRPr="00552003" w:rsidRDefault="002B2BDB" w:rsidP="002B2BDB">
      <w:pPr>
        <w:numPr>
          <w:ilvl w:val="1"/>
          <w:numId w:val="1"/>
        </w:numPr>
        <w:contextualSpacing/>
      </w:pPr>
      <w:r w:rsidRPr="00552003">
        <w:t>La Beneficiaria no podrá efectuar licitaciones ni definir periodos de presentación o recepción de solicitudes de Servicio de Infraestructura, debiendo atender la totalidad de los requerimientos de los futuros Clientes y, de corresponder, prestar el Servicio de Infraestructura de existir disponibilidad de Canales Ópticos.</w:t>
      </w:r>
    </w:p>
    <w:p w14:paraId="736BB1E5" w14:textId="77777777" w:rsidR="002B2BDB" w:rsidRPr="00552003" w:rsidRDefault="002B2BDB" w:rsidP="002B2BDB"/>
    <w:p w14:paraId="05949ED9" w14:textId="56328DC9" w:rsidR="002B2BDB" w:rsidRPr="00552003" w:rsidRDefault="002B2BDB" w:rsidP="002B2BDB">
      <w:pPr>
        <w:numPr>
          <w:ilvl w:val="1"/>
          <w:numId w:val="1"/>
        </w:numPr>
        <w:contextualSpacing/>
      </w:pPr>
      <w:r w:rsidRPr="00552003">
        <w:t>La Oferta de Servicios de Infraestructura, sus términos</w:t>
      </w:r>
      <w:r w:rsidR="00AB7CF8" w:rsidRPr="00552003">
        <w:t>, plazos</w:t>
      </w:r>
      <w:r w:rsidRPr="00552003">
        <w:t xml:space="preserve"> y condiciones comerciales, el o los modelos de contrato para con los Clientes, además de los elementos necesarios para la celebración de estos acuerdos entre la Beneficiaria y el Cliente, ser</w:t>
      </w:r>
      <w:r w:rsidR="001D0CA8">
        <w:t>án</w:t>
      </w:r>
      <w:r w:rsidRPr="00552003">
        <w:t xml:space="preserve"> requeridos por SUBTEL previo al inicio de Servicio de Infraestructura, </w:t>
      </w:r>
      <w:r w:rsidR="001D0CA8">
        <w:t xml:space="preserve">debiendo </w:t>
      </w:r>
      <w:r w:rsidRPr="00552003">
        <w:t>estos se</w:t>
      </w:r>
      <w:r w:rsidR="001D0CA8">
        <w:t>r</w:t>
      </w:r>
      <w:r w:rsidRPr="00552003">
        <w:t xml:space="preserve"> publicados en el sitio web de la Beneficiaria o de su grupo empresarial, de acuerdo con lo establecido en el Artículo 3</w:t>
      </w:r>
      <w:r w:rsidR="001D0CA8">
        <w:t>9</w:t>
      </w:r>
      <w:r w:rsidRPr="00552003">
        <w:t>° de las presentes Bases Específicas.</w:t>
      </w:r>
    </w:p>
    <w:p w14:paraId="319EA534" w14:textId="77777777" w:rsidR="002B2BDB" w:rsidRPr="00552003" w:rsidRDefault="002B2BDB" w:rsidP="002B2BDB">
      <w:pPr>
        <w:contextualSpacing/>
      </w:pPr>
    </w:p>
    <w:p w14:paraId="2E348279" w14:textId="77777777" w:rsidR="002B2BDB" w:rsidRPr="00552003" w:rsidRDefault="002B2BDB" w:rsidP="002B2BDB">
      <w:pPr>
        <w:numPr>
          <w:ilvl w:val="1"/>
          <w:numId w:val="1"/>
        </w:numPr>
        <w:contextualSpacing/>
      </w:pPr>
      <w:r w:rsidRPr="00552003">
        <w:t>Con todo, la Beneficiaria no podrá incorporar cláusulas o suscribir contratos o convenciones accesorias que atenten contra el carácter abierto y no discriminatorio de la Oferta de Servicios de Infraestructura.</w:t>
      </w:r>
    </w:p>
    <w:p w14:paraId="2F7E39D8" w14:textId="77777777" w:rsidR="002B2BDB" w:rsidRPr="00552003" w:rsidRDefault="002B2BDB" w:rsidP="002B2BDB">
      <w:pPr>
        <w:pStyle w:val="Prrafodelista"/>
      </w:pPr>
    </w:p>
    <w:p w14:paraId="187DDDCD" w14:textId="00CC3423" w:rsidR="002B2BDB" w:rsidRPr="00552003" w:rsidRDefault="002B2BDB" w:rsidP="002B2BDB">
      <w:pPr>
        <w:numPr>
          <w:ilvl w:val="1"/>
          <w:numId w:val="1"/>
        </w:numPr>
        <w:contextualSpacing/>
      </w:pPr>
      <w:r w:rsidRPr="00552003">
        <w:t>Por último, la Oferta de Servicios de Infraestructura deberá estar disponible y actualizada en el sitio web de la Beneficiaria o de su grupo empresarial, durante el Periodo de Obligatoriedad de las Exigencias de las Bases</w:t>
      </w:r>
      <w:r w:rsidR="002E2567">
        <w:t xml:space="preserve"> de este </w:t>
      </w:r>
      <w:r w:rsidR="00DE5D2A">
        <w:t>s</w:t>
      </w:r>
      <w:r w:rsidR="002E2567">
        <w:t>ervicio</w:t>
      </w:r>
      <w:r w:rsidRPr="00552003">
        <w:t xml:space="preserve"> y deberá especificar todos los elementos necesarios para la celebración del respectivo contrato.</w:t>
      </w:r>
    </w:p>
    <w:p w14:paraId="2FB2BC25" w14:textId="77777777" w:rsidR="002B2BDB" w:rsidRPr="00552003" w:rsidRDefault="002B2BDB" w:rsidP="002B2BDB"/>
    <w:p w14:paraId="76E89388" w14:textId="18AEDCAC" w:rsidR="000F22D7" w:rsidRPr="00552003" w:rsidDel="00A3206D" w:rsidRDefault="000F22D7" w:rsidP="000F22D7">
      <w:pPr>
        <w:rPr>
          <w:lang w:val="es-CL" w:eastAsia="en-US"/>
        </w:rPr>
      </w:pPr>
      <w:r w:rsidRPr="00552003">
        <w:rPr>
          <w:lang w:val="es-CL" w:eastAsia="en-US"/>
        </w:rPr>
        <w:t xml:space="preserve">Los términos y condiciones comerciales de la Oferta de Servicios de Infraestructura, además de los elementos necesarios para la celebración del contrato entre la Beneficiaria y el Cliente, especificados en el presente Anexo,  deberán ser autorizados por SUBTEL en función de lo señalado en este numeral, </w:t>
      </w:r>
      <w:r w:rsidRPr="00552003">
        <w:rPr>
          <w:lang w:val="es-CL" w:eastAsia="en-US"/>
        </w:rPr>
        <w:lastRenderedPageBreak/>
        <w:t>previo al inicio de</w:t>
      </w:r>
      <w:r w:rsidR="000F1A95">
        <w:rPr>
          <w:lang w:val="es-CL" w:eastAsia="en-US"/>
        </w:rPr>
        <w:t>l</w:t>
      </w:r>
      <w:r w:rsidRPr="00552003">
        <w:rPr>
          <w:lang w:val="es-CL" w:eastAsia="en-US"/>
        </w:rPr>
        <w:t xml:space="preserve"> Servicio de Infraestructura, según lo establecido en el </w:t>
      </w:r>
      <w:r w:rsidR="00552003" w:rsidRPr="00552003">
        <w:rPr>
          <w:lang w:val="es-CL" w:eastAsia="en-US"/>
        </w:rPr>
        <w:t>Artículo</w:t>
      </w:r>
      <w:r w:rsidRPr="00552003">
        <w:rPr>
          <w:lang w:val="es-CL" w:eastAsia="en-US"/>
        </w:rPr>
        <w:t xml:space="preserve"> 35° de las </w:t>
      </w:r>
      <w:r w:rsidR="00C027B3">
        <w:rPr>
          <w:lang w:val="es-CL" w:eastAsia="en-US"/>
        </w:rPr>
        <w:t>p</w:t>
      </w:r>
      <w:r w:rsidRPr="00552003">
        <w:rPr>
          <w:lang w:val="es-CL" w:eastAsia="en-US"/>
        </w:rPr>
        <w:t>resentes Bases</w:t>
      </w:r>
      <w:r w:rsidR="00C027B3">
        <w:rPr>
          <w:lang w:val="es-CL" w:eastAsia="en-US"/>
        </w:rPr>
        <w:t xml:space="preserve"> Específicas</w:t>
      </w:r>
      <w:r w:rsidRPr="00552003">
        <w:rPr>
          <w:lang w:val="es-CL" w:eastAsia="en-US"/>
        </w:rPr>
        <w:t>.</w:t>
      </w:r>
    </w:p>
    <w:p w14:paraId="5370BC2B" w14:textId="77777777" w:rsidR="002B2BDB" w:rsidRPr="00552003" w:rsidRDefault="002B2BDB" w:rsidP="002B2BDB">
      <w:pPr>
        <w:spacing w:after="200" w:line="276" w:lineRule="auto"/>
        <w:jc w:val="left"/>
      </w:pPr>
    </w:p>
    <w:p w14:paraId="26EFAFE3" w14:textId="77777777" w:rsidR="002B2BDB" w:rsidRPr="00552003" w:rsidRDefault="002B2BDB" w:rsidP="002B2BDB">
      <w:pPr>
        <w:spacing w:after="200" w:line="276" w:lineRule="auto"/>
        <w:jc w:val="left"/>
        <w:rPr>
          <w:rFonts w:eastAsia="MS Gothic"/>
          <w:b/>
          <w:color w:val="17365D"/>
          <w:spacing w:val="5"/>
          <w:kern w:val="28"/>
          <w:sz w:val="24"/>
          <w:szCs w:val="52"/>
          <w:lang w:val="es-ES" w:eastAsia="ar-SA"/>
        </w:rPr>
      </w:pPr>
      <w:r w:rsidRPr="00552003">
        <w:br w:type="page"/>
      </w:r>
    </w:p>
    <w:p w14:paraId="543B7161" w14:textId="77777777" w:rsidR="002B2BDB" w:rsidRPr="00552003" w:rsidRDefault="002B2BDB" w:rsidP="002B2BDB">
      <w:pPr>
        <w:pStyle w:val="Anexo"/>
        <w:numPr>
          <w:ilvl w:val="0"/>
          <w:numId w:val="113"/>
        </w:numPr>
        <w:ind w:left="0"/>
      </w:pPr>
      <w:bookmarkStart w:id="2471" w:name="_Toc535577918"/>
      <w:bookmarkEnd w:id="2471"/>
    </w:p>
    <w:p w14:paraId="07796EE2" w14:textId="77777777" w:rsidR="002B2BDB" w:rsidRPr="00552003" w:rsidRDefault="007D2B21" w:rsidP="002B2BDB">
      <w:pPr>
        <w:jc w:val="center"/>
        <w:rPr>
          <w:rFonts w:eastAsia="Times New Roman"/>
          <w:b/>
          <w:sz w:val="24"/>
          <w:szCs w:val="24"/>
          <w:lang w:val="es-CL" w:eastAsia="ar-SA"/>
        </w:rPr>
      </w:pPr>
      <w:r>
        <w:rPr>
          <w:b/>
          <w:sz w:val="24"/>
          <w:szCs w:val="24"/>
        </w:rPr>
        <w:t>OBLIGACIÓN DE SERVICIO</w:t>
      </w:r>
      <w:r w:rsidR="00F459A8">
        <w:rPr>
          <w:rFonts w:eastAsia="Times New Roman"/>
          <w:b/>
          <w:sz w:val="24"/>
          <w:szCs w:val="24"/>
          <w:lang w:val="es-CL" w:eastAsia="ar-SA"/>
        </w:rPr>
        <w:t xml:space="preserve"> PREFERENTE</w:t>
      </w:r>
    </w:p>
    <w:p w14:paraId="589F8301" w14:textId="77777777" w:rsidR="002B2BDB" w:rsidRPr="00552003" w:rsidRDefault="002B2BDB" w:rsidP="002B2BDB"/>
    <w:p w14:paraId="7A71B253" w14:textId="77520B9C" w:rsidR="002B2BDB" w:rsidRDefault="007D2B21" w:rsidP="002B2BDB">
      <w:r>
        <w:t xml:space="preserve">La Beneficiaria durante todo el Período de Obligatoriedad de las Exigencias de las Bases </w:t>
      </w:r>
      <w:r w:rsidR="00212AE3">
        <w:t xml:space="preserve">para el Servicio de Infraestructura, </w:t>
      </w:r>
      <w:r>
        <w:t xml:space="preserve">deberá </w:t>
      </w:r>
      <w:proofErr w:type="spellStart"/>
      <w:r>
        <w:t>disponibilizar</w:t>
      </w:r>
      <w:proofErr w:type="spellEnd"/>
      <w:r>
        <w:t xml:space="preserve"> en el Trazado Regional de Infraestructura Óptica, un Servicio Preferente en favor de futuros asignatarios del FDT, en los términos definidos en el Artículo </w:t>
      </w:r>
      <w:r w:rsidR="001D0CA8">
        <w:t>40</w:t>
      </w:r>
      <w:r>
        <w:t xml:space="preserve">° de estas Bases y que deban proveer servicios de telecomunicaciones </w:t>
      </w:r>
      <w:r w:rsidR="001D0CA8">
        <w:t xml:space="preserve">preferentemente </w:t>
      </w:r>
      <w:r>
        <w:t>en localidades emplazadas al interior de la Zona de Servicio de la Beneficiaria.</w:t>
      </w:r>
    </w:p>
    <w:p w14:paraId="76D308BE" w14:textId="77777777" w:rsidR="007D2B21" w:rsidRPr="00552003" w:rsidRDefault="007D2B21" w:rsidP="002B2BDB"/>
    <w:p w14:paraId="19036520"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72" w:name="_Toc535577919"/>
      <w:bookmarkEnd w:id="2472"/>
    </w:p>
    <w:p w14:paraId="324B3918" w14:textId="77777777" w:rsidR="002B2BDB" w:rsidRPr="00552003" w:rsidRDefault="002B2BDB" w:rsidP="002B2BDB">
      <w:pPr>
        <w:pStyle w:val="Anx-Titulo2"/>
      </w:pPr>
      <w:bookmarkStart w:id="2473" w:name="_Toc535577920"/>
      <w:r w:rsidRPr="00552003">
        <w:t xml:space="preserve">Condiciones generales </w:t>
      </w:r>
      <w:r w:rsidR="007D2B21">
        <w:t>para el cumplimiento de la obligación de Servicio Preferente</w:t>
      </w:r>
      <w:bookmarkEnd w:id="2473"/>
      <w:r w:rsidR="007D2B21">
        <w:t>.</w:t>
      </w:r>
    </w:p>
    <w:p w14:paraId="0ADA179A" w14:textId="77777777" w:rsidR="002B2BDB" w:rsidRPr="007D2B21" w:rsidRDefault="002B2BDB" w:rsidP="002B2BDB">
      <w:pPr>
        <w:rPr>
          <w:lang w:val="es-CL"/>
        </w:rPr>
      </w:pPr>
    </w:p>
    <w:p w14:paraId="6BC8262A" w14:textId="6019E919" w:rsidR="007D2B21" w:rsidRDefault="007D2B21" w:rsidP="007D2B21">
      <w:pPr>
        <w:pStyle w:val="Prrafodelista"/>
        <w:numPr>
          <w:ilvl w:val="0"/>
          <w:numId w:val="143"/>
        </w:numPr>
        <w:suppressAutoHyphens/>
      </w:pPr>
      <w:r>
        <w:t xml:space="preserve">Las prestaciones asociadas a la obligación de Servicio Preferente son las mismas y deberán prestarse en las mismas condiciones técnicas y comerciales que aquellas que se ofrecen a los Clientes de la Oferta de Servicios de Infraestructura, a excepción de las tarifas máximas afectas a descuento para las prestaciones materia de la misma. </w:t>
      </w:r>
      <w:r w:rsidR="001D0CA8" w:rsidRPr="007D5A05">
        <w:rPr>
          <w:rFonts w:eastAsia="Times New Roman" w:cs="&amp;quot"/>
          <w:lang w:eastAsia="es-ES"/>
        </w:rPr>
        <w:t>Esta obligación se entenderá cumplida por la Beneficiaria, cuando entregue un único Canal Óptico</w:t>
      </w:r>
      <w:r w:rsidR="001D0CA8">
        <w:rPr>
          <w:rFonts w:eastAsia="Times New Roman" w:cs="&amp;quot"/>
          <w:lang w:eastAsia="es-ES"/>
        </w:rPr>
        <w:t xml:space="preserve"> Terrestre</w:t>
      </w:r>
      <w:r w:rsidR="001D0CA8" w:rsidRPr="007D5A05">
        <w:rPr>
          <w:rFonts w:eastAsia="Times New Roman" w:cs="&amp;quot"/>
          <w:lang w:eastAsia="es-ES"/>
        </w:rPr>
        <w:t xml:space="preserve"> a un futuro asignatario del FDT</w:t>
      </w:r>
      <w:r w:rsidR="001D0CA8">
        <w:rPr>
          <w:rFonts w:eastAsia="Times New Roman" w:cs="&amp;quot"/>
          <w:lang w:eastAsia="es-ES"/>
        </w:rPr>
        <w:t xml:space="preserve">, así como las restantes prestaciones de la Oferta de Servicios de Infraestructura requeridas por el </w:t>
      </w:r>
      <w:r w:rsidR="001D0CA8" w:rsidRPr="007D5A05">
        <w:rPr>
          <w:rFonts w:eastAsia="Times New Roman" w:cs="&amp;quot"/>
          <w:lang w:eastAsia="es-ES"/>
        </w:rPr>
        <w:t>futuro asignatario del FDT.</w:t>
      </w:r>
    </w:p>
    <w:p w14:paraId="786D1470" w14:textId="77777777" w:rsidR="007D2B21" w:rsidRDefault="007D2B21" w:rsidP="007D2B21">
      <w:pPr>
        <w:pStyle w:val="Prrafodelista"/>
        <w:numPr>
          <w:ilvl w:val="0"/>
          <w:numId w:val="143"/>
        </w:numPr>
        <w:suppressAutoHyphens/>
      </w:pPr>
      <w:r>
        <w:t xml:space="preserve">Las prestaciones asociadas a esta obligación se implementarán en el Trazado Regional de Infraestructura Óptica materia de este Concurso en la medida que se produzcan adjudicaciones en los futuros concursos del FDT y que los mismos deban desplegarse en la Zona de Servicio de la Beneficiaria del presente Concurso. </w:t>
      </w:r>
    </w:p>
    <w:p w14:paraId="0BB5FE35" w14:textId="77777777" w:rsidR="007D2B21" w:rsidRDefault="007D2B21" w:rsidP="007D2B21">
      <w:pPr>
        <w:pStyle w:val="Prrafodelista"/>
        <w:numPr>
          <w:ilvl w:val="0"/>
          <w:numId w:val="143"/>
        </w:numPr>
        <w:suppressAutoHyphens/>
      </w:pPr>
      <w:r>
        <w:t>La obligación de Servicio Preferente podrá ser exigida en favor de futuros asignatarios del FDT, esto es, aquellos que cuenten con una autorización de SUBTEL emanada de un Concurso Público del FDT, en virtud de la cual se obliguen a prestar servicios de telecomunicaciones tales como el servicio público de transmisión de datos o de telefonía , entre otros, en localidades emplazadas al interior de la Zona de Servicio de la Beneficiaria y que para ello requieran contratar el Servicio de Infraestructura objeto del presente Concurso.</w:t>
      </w:r>
    </w:p>
    <w:p w14:paraId="5FE5F1EC" w14:textId="77777777" w:rsidR="007D2B21" w:rsidRDefault="007D2B21" w:rsidP="007D2B21">
      <w:pPr>
        <w:pStyle w:val="Prrafodelista"/>
        <w:numPr>
          <w:ilvl w:val="0"/>
          <w:numId w:val="143"/>
        </w:numPr>
        <w:suppressAutoHyphens/>
      </w:pPr>
      <w:r>
        <w:t>El porcentaje de descuento de las tarifas máximas comprometidas para las prestaciones de la Oferta de Servicio de Infraestructura asociadas a la obligación de Servicio Preferente se aplicará respecto de todas las prestaciones de la Oferta de Servicios de Infraestructura que el futuro adjudicatario del FDT requiera contratar para otorgar los servicios a los que se haya comprometido en el futuro concurso del FDT.</w:t>
      </w:r>
    </w:p>
    <w:p w14:paraId="137ECD31" w14:textId="34F8C76E" w:rsidR="007D2B21" w:rsidRDefault="007D2B21" w:rsidP="007D2B21">
      <w:pPr>
        <w:pStyle w:val="Prrafodelista"/>
        <w:numPr>
          <w:ilvl w:val="0"/>
          <w:numId w:val="143"/>
        </w:numPr>
        <w:suppressAutoHyphens/>
      </w:pPr>
      <w:r>
        <w:t xml:space="preserve">La obligación de Servicio Preferente se hará efectiva en la medida que exista disponibilidad técnica de conexión a través de un (1) Canal Óptico Terrestre en </w:t>
      </w:r>
      <w:r w:rsidR="008A2F43">
        <w:t>el</w:t>
      </w:r>
      <w:r>
        <w:t xml:space="preserve"> PIX y </w:t>
      </w:r>
      <w:r w:rsidR="008A2F43">
        <w:t xml:space="preserve">todos los </w:t>
      </w:r>
      <w:r>
        <w:t>POIIT Terrestres del Trazado Regional de Infraestructura Óptica, así como en los Puntos de Derivación en los que se requiera. Con todo, la disponibilidad técnica deberá ser coherente con lo informado en el reporte comercial definido en el literal c. del numeral 10.3.1.2 del Anexo Nº 10.</w:t>
      </w:r>
    </w:p>
    <w:p w14:paraId="02929E35" w14:textId="549CE777" w:rsidR="002B2BDB" w:rsidRPr="00552003" w:rsidRDefault="007D2B21" w:rsidP="007D2B21">
      <w:pPr>
        <w:pStyle w:val="Prrafodelista"/>
        <w:numPr>
          <w:ilvl w:val="0"/>
          <w:numId w:val="143"/>
        </w:numPr>
      </w:pPr>
      <w:r>
        <w:lastRenderedPageBreak/>
        <w:t>El porcentaje de descuento comprometido para las tarifas máximas comprometidas para las prestaciones de la Oferta de Servicios de Infraestructura asociadas a la obligación de Servicio Preferente, será materia de asignación de puntaje de conformidad a lo previsto en el Anexo Nº</w:t>
      </w:r>
      <w:r w:rsidR="00212AE3">
        <w:t xml:space="preserve"> </w:t>
      </w:r>
      <w:r>
        <w:t>5.</w:t>
      </w:r>
    </w:p>
    <w:p w14:paraId="4DCBFCB8" w14:textId="77777777" w:rsidR="002B2BDB" w:rsidRPr="00552003" w:rsidRDefault="002B2BDB" w:rsidP="002B2BDB">
      <w:pPr>
        <w:pStyle w:val="Prrafodelista"/>
      </w:pPr>
    </w:p>
    <w:p w14:paraId="2A0AC626" w14:textId="4A39174D" w:rsidR="007D2B21" w:rsidRPr="00B067D8" w:rsidRDefault="007D2B21" w:rsidP="00B067D8">
      <w:pPr>
        <w:pStyle w:val="Anx-Titulo2"/>
      </w:pPr>
      <w:bookmarkStart w:id="2474" w:name="_Toc535577921"/>
      <w:r>
        <w:t>Prestaciones de la obligación Servicio Preferente</w:t>
      </w:r>
      <w:bookmarkEnd w:id="2474"/>
      <w:r w:rsidR="00A111C7">
        <w:t>.</w:t>
      </w:r>
    </w:p>
    <w:p w14:paraId="7A606BA1" w14:textId="2A99E27E" w:rsidR="00B067D8" w:rsidRDefault="00B067D8" w:rsidP="00B067D8">
      <w:r>
        <w:t xml:space="preserve">La Proponente deberá comprometer un porcentaje de descuento igual o superior al 50% del monto de las tarifas máximas comprometidas para todas las prestaciones objeto de la Oferta de Servicio de Infraestructura para el cumplimiento de la obligación de Servicio Preferente definida en el Artículo </w:t>
      </w:r>
      <w:r w:rsidR="001D0CA8">
        <w:t>40</w:t>
      </w:r>
      <w:r>
        <w:t xml:space="preserve">° previo requerimiento de SUBTEL. </w:t>
      </w:r>
    </w:p>
    <w:p w14:paraId="600DF8CC" w14:textId="77777777" w:rsidR="00B067D8" w:rsidRDefault="00B067D8" w:rsidP="00B067D8"/>
    <w:p w14:paraId="130E86F3" w14:textId="77777777" w:rsidR="00B067D8" w:rsidRDefault="00B067D8" w:rsidP="00B067D8">
      <w:r>
        <w:t xml:space="preserve">Para el correcto cumplimiento e implementación de esta obligación, la Beneficiaria deberá mantener a disposición de SUBTEL la información actualizada de la utilización de los diferentes elementos que componen el Trazado Regional de Infraestructura Óptica, de acuerdo con el procedimiento establecido en el numeral 10.3 del Anexo N° 10, con el fin de que ésta determine la factibilidad de atender una determinada localidad haciendo uso de la infraestructura </w:t>
      </w:r>
      <w:proofErr w:type="spellStart"/>
      <w:r>
        <w:t>fìsica</w:t>
      </w:r>
      <w:proofErr w:type="spellEnd"/>
      <w:r>
        <w:t xml:space="preserve"> para telecomunicaciones.</w:t>
      </w:r>
    </w:p>
    <w:p w14:paraId="2F5BCDC7" w14:textId="77777777" w:rsidR="00B067D8" w:rsidRDefault="00B067D8" w:rsidP="00B067D8">
      <w:pPr>
        <w:ind w:left="360"/>
      </w:pPr>
    </w:p>
    <w:p w14:paraId="6FF2194A" w14:textId="77777777" w:rsidR="007D2B21" w:rsidRPr="00B067D8" w:rsidRDefault="00B067D8" w:rsidP="00B067D8">
      <w:r>
        <w:t>Asimismo, será responsabilidad del futuro asignatario del FDT el despliegue de los medios físicos necesarios para hacer uso de esta obligación de Servicio Preferente, sin embargo la Beneficiaria de este Concurso deberá prestar la debida colaboración tanto para SUBTEL como para la primera en cualquier tramitación o acción que resulte necesaria para cumplir con esta obligación.</w:t>
      </w:r>
    </w:p>
    <w:p w14:paraId="35C12F75" w14:textId="77777777" w:rsidR="007D2B21" w:rsidRPr="00B067D8" w:rsidRDefault="007D2B21" w:rsidP="00B067D8"/>
    <w:p w14:paraId="4F4673D8" w14:textId="77777777" w:rsidR="002B2BDB" w:rsidRPr="00552003" w:rsidRDefault="002B2BDB" w:rsidP="002B2BDB">
      <w:pPr>
        <w:pStyle w:val="Anx-Titulo2"/>
      </w:pPr>
      <w:bookmarkStart w:id="2475" w:name="_Toc535577922"/>
      <w:r w:rsidRPr="00552003">
        <w:t>Procedimientos operativos para la</w:t>
      </w:r>
      <w:r w:rsidR="00B067D8">
        <w:t xml:space="preserve"> obligación de Servicio Preferente</w:t>
      </w:r>
      <w:bookmarkEnd w:id="2475"/>
      <w:r w:rsidR="00A111C7">
        <w:t>.</w:t>
      </w:r>
    </w:p>
    <w:p w14:paraId="5CD7053A" w14:textId="69D3EA19" w:rsidR="00B067D8" w:rsidRDefault="00B067D8" w:rsidP="00B067D8">
      <w:r>
        <w:t xml:space="preserve">En el marco del establecimiento del Programa Anual de Proyectos Subsidiables del FDT, su complemento y/o modificación, SUBTEL consultará a la Beneficiaria sobre disponibilidad técnica en el Trazado Regional de Infraestructura Óptica que sean susceptible de ser </w:t>
      </w:r>
      <w:proofErr w:type="spellStart"/>
      <w:r>
        <w:t>disponibilizado</w:t>
      </w:r>
      <w:proofErr w:type="spellEnd"/>
      <w:r w:rsidR="00D44727">
        <w:t xml:space="preserve"> </w:t>
      </w:r>
      <w:r>
        <w:t xml:space="preserve">para el cumplimiento de la obligación de Servicio Preferente. </w:t>
      </w:r>
    </w:p>
    <w:p w14:paraId="3FF06128" w14:textId="77777777" w:rsidR="00B067D8" w:rsidRDefault="00B067D8" w:rsidP="00B067D8">
      <w:r>
        <w:t xml:space="preserve"> </w:t>
      </w:r>
    </w:p>
    <w:p w14:paraId="03CC0244" w14:textId="66267CD1" w:rsidR="00B067D8" w:rsidRDefault="00B067D8" w:rsidP="00B067D8">
      <w:r>
        <w:t xml:space="preserve">De ser factible, el Trazado Regional de Infraestructura Óptica será considerado como alternativa de solución técnica para el diseño de los Concursos del FDT a realizar durante el año respectivo, por lo que la Beneficiaria deberá -de existir a esa fecha factibilidad técnica- mantener un </w:t>
      </w:r>
      <w:r w:rsidR="00D44727">
        <w:t xml:space="preserve">(1) </w:t>
      </w:r>
      <w:r>
        <w:t>Canal Óptico Terrestre en reserva hasta la resolución del citado Concurso del FDT.</w:t>
      </w:r>
    </w:p>
    <w:p w14:paraId="447FB029" w14:textId="77777777" w:rsidR="00B067D8" w:rsidRDefault="00B067D8" w:rsidP="00B067D8">
      <w:r>
        <w:t xml:space="preserve"> </w:t>
      </w:r>
    </w:p>
    <w:p w14:paraId="7195FD58" w14:textId="77777777" w:rsidR="00B067D8" w:rsidRDefault="00B067D8" w:rsidP="00B067D8">
      <w:r>
        <w:t>Una vez adjudicado por el CDT el futuro Concurso del FDT, y en la medida que el Adjudicatario de la nueva iniciativa requiera hacer uso de esta obligación de Servicio Preferente, SUBTEL notificará a la Beneficiaria de los términos técnicos de la adjudicación que resulten procedente a fin de que ésta dé cumplimiento a la obligación de Servicio Preferente para el asignatario FDT.</w:t>
      </w:r>
    </w:p>
    <w:p w14:paraId="2224FAC1" w14:textId="77777777" w:rsidR="00B067D8" w:rsidRDefault="00B067D8" w:rsidP="00B067D8">
      <w:r>
        <w:t xml:space="preserve"> </w:t>
      </w:r>
    </w:p>
    <w:p w14:paraId="7FB4733C" w14:textId="77777777" w:rsidR="00B067D8" w:rsidRDefault="00B067D8" w:rsidP="00B067D8">
      <w:r>
        <w:lastRenderedPageBreak/>
        <w:t>En caso de declararse desierto el Concurso, o de que el Proyecto Técnico adjudicado no requiera el uso del Trazado Regional de Infraestructura Óptica de la Beneficiaria, SUBTEL lo informará a la Beneficiaria.</w:t>
      </w:r>
    </w:p>
    <w:p w14:paraId="48B5BCAF" w14:textId="77777777" w:rsidR="00B067D8" w:rsidRDefault="00B067D8" w:rsidP="00B067D8"/>
    <w:p w14:paraId="7F145106" w14:textId="77777777" w:rsidR="00B067D8" w:rsidRDefault="00B067D8" w:rsidP="00B067D8">
      <w:pPr>
        <w:pStyle w:val="Anx-Titulo2"/>
      </w:pPr>
      <w:r>
        <w:t>Porcentaje de descuento comprometido para las tarifas máximas comprometidas de la Oferta de Servicio de Infraestructura para el cumplimiento de la obligación de Servicio Preferente</w:t>
      </w:r>
    </w:p>
    <w:p w14:paraId="49755003" w14:textId="6D8F3AFC" w:rsidR="00B067D8" w:rsidRDefault="00B067D8" w:rsidP="00B067D8">
      <w:r>
        <w:t>La</w:t>
      </w:r>
      <w:r>
        <w:rPr>
          <w:lang w:val="es-ES"/>
        </w:rPr>
        <w:t xml:space="preserve"> Proponente deberá en su Propuesta indicar el porcentaje de descuento igual o superior a un 50%</w:t>
      </w:r>
      <w:r>
        <w:t xml:space="preserve"> para las tarifas máximas comprometidas para las prestaciones de la Oferta de Servicio</w:t>
      </w:r>
      <w:r w:rsidR="00D44727">
        <w:t>s</w:t>
      </w:r>
      <w:r>
        <w:t xml:space="preserve"> de Infraestructura</w:t>
      </w:r>
      <w:r>
        <w:rPr>
          <w:lang w:val="es-ES"/>
        </w:rPr>
        <w:t xml:space="preserve"> asociado a la obligación de Servicio Preferente y que se aplicará a todas las prestaciones que forman parte de la Oferta de Servicios de Infraestructura, acompañando al sobre S4 de su Propuesta el siguiente cuadro.</w:t>
      </w:r>
    </w:p>
    <w:p w14:paraId="348B4E3E" w14:textId="77777777" w:rsidR="00B067D8" w:rsidRDefault="00B067D8" w:rsidP="00B067D8"/>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419"/>
        <w:gridCol w:w="4423"/>
      </w:tblGrid>
      <w:tr w:rsidR="00B067D8" w14:paraId="773C9481" w14:textId="77777777" w:rsidTr="00803326">
        <w:tc>
          <w:tcPr>
            <w:tcW w:w="8842" w:type="dxa"/>
            <w:gridSpan w:val="2"/>
            <w:tcBorders>
              <w:bottom w:val="single" w:sz="4" w:space="0" w:color="auto"/>
            </w:tcBorders>
            <w:shd w:val="clear" w:color="auto" w:fill="21409A"/>
          </w:tcPr>
          <w:p w14:paraId="5F45817B" w14:textId="77777777" w:rsidR="00B067D8" w:rsidRDefault="00B067D8" w:rsidP="007C5675">
            <w:pPr>
              <w:jc w:val="center"/>
            </w:pPr>
            <w:r>
              <w:rPr>
                <w:b/>
                <w:color w:val="FFFFFF"/>
                <w:sz w:val="18"/>
                <w:szCs w:val="18"/>
              </w:rPr>
              <w:t xml:space="preserve">Porcentaje de descuento para la  obligación de Servicio Preferente </w:t>
            </w:r>
          </w:p>
          <w:p w14:paraId="0885272D" w14:textId="77777777" w:rsidR="00B067D8" w:rsidRDefault="00B067D8" w:rsidP="007C5675">
            <w:pPr>
              <w:jc w:val="center"/>
            </w:pPr>
            <w:r>
              <w:rPr>
                <w:b/>
                <w:color w:val="FFFFFF"/>
                <w:sz w:val="18"/>
                <w:szCs w:val="18"/>
              </w:rPr>
              <w:t xml:space="preserve">(expresado en porcentaje de descuento a aplicar) </w:t>
            </w:r>
          </w:p>
        </w:tc>
      </w:tr>
      <w:tr w:rsidR="00B067D8" w14:paraId="3CB63D16" w14:textId="77777777" w:rsidTr="00803326">
        <w:tc>
          <w:tcPr>
            <w:tcW w:w="4419" w:type="dxa"/>
            <w:tcBorders>
              <w:top w:val="single" w:sz="4" w:space="0" w:color="auto"/>
              <w:bottom w:val="single" w:sz="4" w:space="0" w:color="auto"/>
              <w:right w:val="single" w:sz="4" w:space="0" w:color="auto"/>
            </w:tcBorders>
            <w:shd w:val="clear" w:color="auto" w:fill="21409A"/>
          </w:tcPr>
          <w:p w14:paraId="6A1A0AAD" w14:textId="77777777" w:rsidR="00B067D8" w:rsidRDefault="00B067D8" w:rsidP="007C5675">
            <w:pPr>
              <w:jc w:val="center"/>
            </w:pPr>
            <w:r>
              <w:rPr>
                <w:b/>
                <w:color w:val="FFFFFF"/>
                <w:sz w:val="18"/>
                <w:szCs w:val="18"/>
              </w:rPr>
              <w:t>Prestación</w:t>
            </w:r>
          </w:p>
        </w:tc>
        <w:tc>
          <w:tcPr>
            <w:tcW w:w="4423" w:type="dxa"/>
            <w:tcBorders>
              <w:top w:val="single" w:sz="4" w:space="0" w:color="auto"/>
              <w:left w:val="single" w:sz="4" w:space="0" w:color="auto"/>
              <w:bottom w:val="single" w:sz="4" w:space="0" w:color="auto"/>
            </w:tcBorders>
            <w:shd w:val="clear" w:color="auto" w:fill="21409A"/>
          </w:tcPr>
          <w:p w14:paraId="04188BC2" w14:textId="77777777" w:rsidR="00B067D8" w:rsidRDefault="00B067D8" w:rsidP="007C5675">
            <w:pPr>
              <w:jc w:val="center"/>
            </w:pPr>
            <w:r>
              <w:rPr>
                <w:b/>
                <w:color w:val="FFFFFF"/>
                <w:sz w:val="18"/>
                <w:szCs w:val="18"/>
              </w:rPr>
              <w:t>% de descuento</w:t>
            </w:r>
          </w:p>
        </w:tc>
      </w:tr>
      <w:tr w:rsidR="00B067D8" w14:paraId="0CA389B9" w14:textId="77777777" w:rsidTr="00C05B31">
        <w:trPr>
          <w:trHeight w:val="701"/>
        </w:trPr>
        <w:tc>
          <w:tcPr>
            <w:tcW w:w="4419" w:type="dxa"/>
            <w:tcBorders>
              <w:top w:val="single" w:sz="4" w:space="0" w:color="auto"/>
              <w:bottom w:val="single" w:sz="4" w:space="0" w:color="auto"/>
              <w:right w:val="single" w:sz="6" w:space="0" w:color="auto"/>
            </w:tcBorders>
            <w:shd w:val="clear" w:color="auto" w:fill="auto"/>
          </w:tcPr>
          <w:p w14:paraId="365243E5" w14:textId="3EDE392D" w:rsidR="00B067D8" w:rsidRDefault="00B067D8" w:rsidP="007C5675">
            <w:r>
              <w:rPr>
                <w:color w:val="000000"/>
                <w:sz w:val="18"/>
                <w:szCs w:val="18"/>
              </w:rPr>
              <w:t xml:space="preserve">Todas las </w:t>
            </w:r>
            <w:r w:rsidR="00C05B31">
              <w:rPr>
                <w:color w:val="000000"/>
                <w:sz w:val="18"/>
                <w:szCs w:val="18"/>
              </w:rPr>
              <w:t xml:space="preserve">prestaciones </w:t>
            </w:r>
            <w:r>
              <w:rPr>
                <w:color w:val="000000"/>
                <w:sz w:val="18"/>
                <w:szCs w:val="18"/>
              </w:rPr>
              <w:t xml:space="preserve">de la </w:t>
            </w:r>
            <w:r>
              <w:rPr>
                <w:color w:val="000000"/>
                <w:sz w:val="18"/>
                <w:szCs w:val="18"/>
                <w:highlight w:val="white"/>
              </w:rPr>
              <w:t>Oferta de Servicio de Infraestructura Óptica</w:t>
            </w:r>
            <w:r w:rsidR="00C05B31">
              <w:rPr>
                <w:color w:val="000000"/>
                <w:sz w:val="18"/>
                <w:szCs w:val="18"/>
                <w:highlight w:val="white"/>
              </w:rPr>
              <w:t>.</w:t>
            </w:r>
          </w:p>
        </w:tc>
        <w:tc>
          <w:tcPr>
            <w:tcW w:w="4423" w:type="dxa"/>
            <w:tcBorders>
              <w:top w:val="single" w:sz="4" w:space="0" w:color="auto"/>
              <w:left w:val="single" w:sz="6" w:space="0" w:color="auto"/>
              <w:bottom w:val="single" w:sz="4" w:space="0" w:color="auto"/>
            </w:tcBorders>
            <w:shd w:val="clear" w:color="auto" w:fill="auto"/>
          </w:tcPr>
          <w:p w14:paraId="0D0365F0" w14:textId="77777777" w:rsidR="00B067D8" w:rsidRDefault="00B067D8" w:rsidP="007C5675">
            <w:pPr>
              <w:pStyle w:val="Contenidodelatabla"/>
              <w:snapToGrid w:val="0"/>
            </w:pPr>
          </w:p>
          <w:p w14:paraId="566A4F13" w14:textId="77777777" w:rsidR="00B067D8" w:rsidRDefault="00B067D8" w:rsidP="007C5675">
            <w:pPr>
              <w:pStyle w:val="Contenidodelatabla"/>
            </w:pPr>
          </w:p>
          <w:p w14:paraId="47687028" w14:textId="77777777" w:rsidR="00B067D8" w:rsidRDefault="00B067D8" w:rsidP="007C5675">
            <w:pPr>
              <w:pStyle w:val="Contenidodelatabla"/>
            </w:pPr>
          </w:p>
        </w:tc>
      </w:tr>
    </w:tbl>
    <w:p w14:paraId="78E733DA" w14:textId="77777777" w:rsidR="00B067D8" w:rsidRDefault="00B067D8" w:rsidP="00B067D8"/>
    <w:p w14:paraId="58BD347F" w14:textId="77777777" w:rsidR="00B410B4" w:rsidRPr="00446860" w:rsidRDefault="00B410B4" w:rsidP="00B410B4">
      <w:pPr>
        <w:rPr>
          <w:lang w:val="es-ES"/>
        </w:rPr>
      </w:pPr>
      <w:r>
        <w:rPr>
          <w:lang w:val="es-ES"/>
        </w:rPr>
        <w:t xml:space="preserve">Asimismo, la Proponente deberá informar las tarifas máximas para cada una de las prestaciones materia de la obligación de Servicio Preferente, resultantes de aplicar este descuento en un archivo Excel cuyo </w:t>
      </w:r>
      <w:r w:rsidRPr="00446860">
        <w:rPr>
          <w:lang w:val="es-ES"/>
        </w:rPr>
        <w:t xml:space="preserve">formato estará disponible en la página web de la SUBTEL </w:t>
      </w:r>
      <w:hyperlink r:id="rId62" w:history="1">
        <w:r w:rsidRPr="00655F38">
          <w:rPr>
            <w:rStyle w:val="Hipervnculo"/>
            <w:lang w:val="es-ES"/>
          </w:rPr>
          <w:t>http://www.subtel.gob.cl/fot2019</w:t>
        </w:r>
      </w:hyperlink>
      <w:r>
        <w:rPr>
          <w:lang w:val="es-ES"/>
        </w:rPr>
        <w:t>.</w:t>
      </w:r>
    </w:p>
    <w:p w14:paraId="6D93C12E" w14:textId="77777777" w:rsidR="00B067D8" w:rsidRPr="0016752C" w:rsidRDefault="00B067D8" w:rsidP="00B067D8">
      <w:pPr>
        <w:rPr>
          <w:lang w:val="es-ES"/>
        </w:rPr>
      </w:pPr>
    </w:p>
    <w:p w14:paraId="5866E1C5" w14:textId="6A1845E4" w:rsidR="002B2BDB" w:rsidRPr="00552003" w:rsidRDefault="00B067D8" w:rsidP="00B067D8">
      <w:r>
        <w:rPr>
          <w:highlight w:val="white"/>
        </w:rPr>
        <w:t>Por su parte, el descuento comprometido para el cumplimiento de la obligación de Servicio Preferente</w:t>
      </w:r>
      <w:r w:rsidR="00B410B4">
        <w:rPr>
          <w:highlight w:val="white"/>
        </w:rPr>
        <w:t xml:space="preserve"> será materia de asignación de puntaje de acuerdo con lo señalado en </w:t>
      </w:r>
      <w:r w:rsidR="00962E1E">
        <w:rPr>
          <w:highlight w:val="white"/>
        </w:rPr>
        <w:t>e</w:t>
      </w:r>
      <w:r w:rsidR="00B410B4">
        <w:rPr>
          <w:highlight w:val="white"/>
        </w:rPr>
        <w:t>l numeral</w:t>
      </w:r>
      <w:r w:rsidR="00962E1E">
        <w:rPr>
          <w:highlight w:val="white"/>
        </w:rPr>
        <w:t xml:space="preserve"> 5.3.2</w:t>
      </w:r>
      <w:r>
        <w:rPr>
          <w:highlight w:val="white"/>
        </w:rPr>
        <w:t xml:space="preserve"> </w:t>
      </w:r>
      <w:r w:rsidR="00962E1E">
        <w:rPr>
          <w:highlight w:val="white"/>
        </w:rPr>
        <w:t>d</w:t>
      </w:r>
      <w:r>
        <w:rPr>
          <w:highlight w:val="white"/>
        </w:rPr>
        <w:t>el Anexo N° 5.</w:t>
      </w:r>
    </w:p>
    <w:p w14:paraId="7DF0174F" w14:textId="77777777" w:rsidR="002B2BDB" w:rsidRPr="00552003" w:rsidRDefault="002B2BDB" w:rsidP="002B2BDB"/>
    <w:p w14:paraId="7EBB1C3E" w14:textId="77777777" w:rsidR="002B2BDB" w:rsidRPr="00552003" w:rsidRDefault="002B2BDB" w:rsidP="002B2BDB">
      <w:pPr>
        <w:spacing w:after="200" w:line="276" w:lineRule="auto"/>
        <w:jc w:val="left"/>
        <w:rPr>
          <w:lang w:val="es-CL" w:eastAsia="ar-SA"/>
        </w:rPr>
      </w:pPr>
      <w:r w:rsidRPr="00552003">
        <w:rPr>
          <w:lang w:val="es-CL" w:eastAsia="ar-SA"/>
        </w:rPr>
        <w:br w:type="page"/>
      </w:r>
    </w:p>
    <w:p w14:paraId="6B37821D" w14:textId="77777777" w:rsidR="002B2BDB" w:rsidRPr="00552003" w:rsidRDefault="002B2BDB" w:rsidP="002B2BDB">
      <w:pPr>
        <w:pStyle w:val="Anexo"/>
        <w:ind w:left="0"/>
        <w:rPr>
          <w:color w:val="auto"/>
        </w:rPr>
      </w:pPr>
      <w:bookmarkStart w:id="2476" w:name="_Toc535577923"/>
      <w:bookmarkEnd w:id="2476"/>
    </w:p>
    <w:p w14:paraId="4B877BA9" w14:textId="77777777" w:rsidR="002B2BDB" w:rsidRPr="00552003" w:rsidRDefault="002B2BDB" w:rsidP="002B2BDB">
      <w:pPr>
        <w:jc w:val="center"/>
        <w:rPr>
          <w:b/>
          <w:lang w:val="es-CL" w:eastAsia="ar-SA"/>
        </w:rPr>
      </w:pPr>
      <w:r w:rsidRPr="00552003">
        <w:rPr>
          <w:b/>
          <w:sz w:val="24"/>
          <w:lang w:val="es-CL" w:eastAsia="ar-SA"/>
        </w:rPr>
        <w:t xml:space="preserve">PROCEDIMIENTO DE ACTUALIZACIÓN </w:t>
      </w:r>
      <w:r w:rsidR="003474BE" w:rsidRPr="00C7240A">
        <w:rPr>
          <w:b/>
          <w:sz w:val="24"/>
          <w:szCs w:val="24"/>
        </w:rPr>
        <w:t>Y DE REVISIÓN</w:t>
      </w:r>
      <w:r w:rsidR="003474BE">
        <w:rPr>
          <w:rFonts w:ascii="Arial Narrow" w:hAnsi="Arial Narrow"/>
          <w:b/>
          <w:sz w:val="24"/>
          <w:szCs w:val="24"/>
          <w:lang w:eastAsia="es-CL"/>
        </w:rPr>
        <w:t xml:space="preserve"> </w:t>
      </w:r>
      <w:r w:rsidR="003474BE">
        <w:rPr>
          <w:b/>
          <w:sz w:val="24"/>
          <w:szCs w:val="24"/>
        </w:rPr>
        <w:t xml:space="preserve">DE LAS TARIFAS MÁXIMAS </w:t>
      </w:r>
      <w:r w:rsidRPr="00552003">
        <w:rPr>
          <w:b/>
          <w:sz w:val="24"/>
          <w:lang w:val="es-CL" w:eastAsia="ar-SA"/>
        </w:rPr>
        <w:t>DEL SERVICIO DE INFRAESTRUCTURA</w:t>
      </w:r>
    </w:p>
    <w:p w14:paraId="279FD63E" w14:textId="77777777" w:rsidR="002B2BDB" w:rsidRPr="00552003" w:rsidRDefault="002B2BDB" w:rsidP="002B2BDB">
      <w:pPr>
        <w:rPr>
          <w:lang w:val="es-CL" w:eastAsia="ar-SA"/>
        </w:rPr>
      </w:pPr>
    </w:p>
    <w:p w14:paraId="39EAC5D1" w14:textId="2AD6C651" w:rsidR="002B2BDB" w:rsidRPr="00552003" w:rsidRDefault="003474BE" w:rsidP="002B2BDB">
      <w:r>
        <w:t>El presente Anexo tiene por finalidad detallar las actividades comprendidas en el Procedimiento de Actualización de las Tarifas Máximas del Servicio de Infraestructura y en el Procedimiento de Revisión de las mismas. Estos procedimientos serán aplicados a todos los servicios que formen parte de la Oferta de Servicios de Infraestructura, en las condiciones indicadas en  el Anexo Nº 7, y que incluye las tarifas máximas asociadas al porcentaje de descuento para las prestaciones objeto de la obligación de Servicio Preferente detalladas en el Anexo N° 8.</w:t>
      </w:r>
    </w:p>
    <w:p w14:paraId="7EB3ACBA" w14:textId="77777777" w:rsidR="002B2BDB" w:rsidRPr="00552003" w:rsidRDefault="002B2BDB" w:rsidP="002B2BDB"/>
    <w:p w14:paraId="4DF6588D" w14:textId="77777777" w:rsidR="002B2BDB" w:rsidRPr="00552003" w:rsidRDefault="002B2BDB" w:rsidP="002B2BDB">
      <w:r w:rsidRPr="00552003">
        <w:t xml:space="preserve">La Beneficiaria deberá semestralmente remitir a SUBTEL la información financiera vinculada al funcionamiento del Servicio de Infraestructura, en términos de demanda, ingresos y de costos. Las partidas de ingresos y costos informadas por la Beneficiaria deberán ser consistente con lo declarado en el Proyecto Financiero materia de la Propuesta. </w:t>
      </w:r>
    </w:p>
    <w:p w14:paraId="7EAFF229" w14:textId="77777777" w:rsidR="002B2BDB" w:rsidRPr="00552003" w:rsidRDefault="002B2BDB" w:rsidP="002B2BDB"/>
    <w:p w14:paraId="3EEA0009" w14:textId="635615DD" w:rsidR="002B2BDB" w:rsidRPr="00552003" w:rsidRDefault="002B2BDB" w:rsidP="002B2BDB">
      <w:r w:rsidRPr="00552003">
        <w:t xml:space="preserve">Con todo, en el evento que existieren nuevas partidas de costos no declaradas originalmente en el Proyecto Financiero, SUBTEL podrá evaluar su incorporación al Procedimiento de </w:t>
      </w:r>
      <w:r w:rsidR="00962E1E">
        <w:t>Revisión</w:t>
      </w:r>
      <w:r w:rsidR="00962E1E" w:rsidRPr="00552003">
        <w:t xml:space="preserve"> </w:t>
      </w:r>
      <w:r w:rsidRPr="00552003">
        <w:t>de las Tarifas Máximas del Servicio de Infraestructura, en la medida que los mismos guarden estrecha relación con la operación y comercialización de</w:t>
      </w:r>
      <w:r w:rsidR="00C05B31">
        <w:t>l S</w:t>
      </w:r>
      <w:r w:rsidRPr="00552003">
        <w:t>ervicio</w:t>
      </w:r>
      <w:r w:rsidR="00C05B31">
        <w:t xml:space="preserve"> de Infraestructura</w:t>
      </w:r>
      <w:r w:rsidRPr="00552003">
        <w:t>.</w:t>
      </w:r>
    </w:p>
    <w:p w14:paraId="32103DE6" w14:textId="77777777" w:rsidR="002B2BDB" w:rsidRPr="00552003" w:rsidRDefault="002B2BDB" w:rsidP="002B2BDB"/>
    <w:p w14:paraId="34237839" w14:textId="7A92A899" w:rsidR="002B2BDB" w:rsidRPr="00552003" w:rsidRDefault="003474BE" w:rsidP="002B2BDB">
      <w:r>
        <w:t>Para los servicios asociados a otras prestaciones de infraestructura, señaladas en el Artículo 4</w:t>
      </w:r>
      <w:r w:rsidR="00962E1E">
        <w:t>1</w:t>
      </w:r>
      <w:r>
        <w:t>°, y aquellos asociados a las Prestaciones Adicionales, sus tarifas no serán materia de los procedimientos de actualización y de revisión de que trata el presente Anexo, toda vez que no se encuentran sujetos a límite alguno, ello sin perjuicio de que todo o parte de sus ingresos sean incorporados en el Procedimiento de Revisión de las Tarifas Máximas del Servicio de Infraestructura.</w:t>
      </w:r>
    </w:p>
    <w:p w14:paraId="4FC7EA1D" w14:textId="77777777" w:rsidR="002B2BDB" w:rsidRPr="00552003" w:rsidRDefault="002B2BDB" w:rsidP="002B2BDB"/>
    <w:p w14:paraId="436D3858" w14:textId="290CF12A" w:rsidR="002B2BDB" w:rsidRPr="00552003" w:rsidRDefault="002B2BDB" w:rsidP="002B2BDB">
      <w:r w:rsidRPr="00552003">
        <w:t xml:space="preserve">La entrega de información </w:t>
      </w:r>
      <w:r w:rsidR="003474BE">
        <w:t xml:space="preserve">periódica </w:t>
      </w:r>
      <w:r w:rsidRPr="00552003">
        <w:t xml:space="preserve">por parte de la Beneficiaria es sin perjuicio de la facultad de SUBTEL de solicitar un complemento de la información entregada, o bien la aclaración de </w:t>
      </w:r>
      <w:r w:rsidR="00D44727">
        <w:t>e</w:t>
      </w:r>
      <w:r w:rsidRPr="00552003">
        <w:t xml:space="preserve">sta. </w:t>
      </w:r>
    </w:p>
    <w:p w14:paraId="501771B1" w14:textId="77777777" w:rsidR="002B2BDB" w:rsidRPr="00552003" w:rsidRDefault="002B2BDB" w:rsidP="002B2BDB"/>
    <w:p w14:paraId="5226DC39" w14:textId="5DA06A36" w:rsidR="002B2BDB" w:rsidRPr="00552003" w:rsidRDefault="002B2BDB" w:rsidP="002B2BDB">
      <w:r w:rsidRPr="00552003">
        <w:t xml:space="preserve">La no entrega de información requerida por SUBTEL constituirá un incumplimiento de las Bases del Concurso, que facultará a SUBTEL a cobrar la garantía </w:t>
      </w:r>
      <w:r w:rsidR="00F91C47">
        <w:t xml:space="preserve">que para este servicio </w:t>
      </w:r>
      <w:r w:rsidRPr="00552003">
        <w:t>descri</w:t>
      </w:r>
      <w:r w:rsidR="00F91C47">
        <w:t>be</w:t>
      </w:r>
      <w:r w:rsidRPr="00552003">
        <w:t xml:space="preserve"> el Artículo 24° de estas Bases Específicas</w:t>
      </w:r>
      <w:r w:rsidR="00C47350" w:rsidRPr="00552003">
        <w:t xml:space="preserve"> y/o no autorizar la reducción de la misma, de conformidad a lo previsto en el Artículo 26° de las mismas Bases</w:t>
      </w:r>
      <w:r w:rsidRPr="00552003">
        <w:t xml:space="preserve">. </w:t>
      </w:r>
    </w:p>
    <w:p w14:paraId="37DB47A1" w14:textId="77777777" w:rsidR="002B2BDB" w:rsidRPr="00552003" w:rsidRDefault="002B2BDB" w:rsidP="002B2BDB"/>
    <w:p w14:paraId="7257CBEB" w14:textId="77777777" w:rsidR="002B2BDB" w:rsidRPr="00552003" w:rsidRDefault="002B2BDB" w:rsidP="002B2BDB">
      <w:pPr>
        <w:pStyle w:val="Prrafodelista"/>
        <w:keepNext/>
        <w:keepLines/>
        <w:numPr>
          <w:ilvl w:val="0"/>
          <w:numId w:val="31"/>
        </w:numPr>
        <w:spacing w:before="200" w:after="240" w:line="276" w:lineRule="auto"/>
        <w:contextualSpacing w:val="0"/>
        <w:outlineLvl w:val="0"/>
        <w:rPr>
          <w:b/>
          <w:vanish/>
          <w:spacing w:val="-3"/>
          <w:sz w:val="24"/>
          <w:szCs w:val="24"/>
          <w:lang w:val="es-ES" w:eastAsia="ar-SA"/>
        </w:rPr>
      </w:pPr>
      <w:bookmarkStart w:id="2477" w:name="_Toc535577924"/>
      <w:bookmarkEnd w:id="2477"/>
    </w:p>
    <w:p w14:paraId="2D36EDCF"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78" w:name="_Toc535577925"/>
      <w:bookmarkEnd w:id="2478"/>
    </w:p>
    <w:p w14:paraId="5A8B07D3" w14:textId="77ABFD5F" w:rsidR="002B2BDB" w:rsidRPr="00552003" w:rsidRDefault="003474BE" w:rsidP="002B2BDB">
      <w:pPr>
        <w:pStyle w:val="Anx-Titulo2"/>
      </w:pPr>
      <w:bookmarkStart w:id="2479" w:name="_Toc535577926"/>
      <w:r>
        <w:t>Procedimiento de actualización</w:t>
      </w:r>
      <w:r w:rsidRPr="00552003">
        <w:t xml:space="preserve"> </w:t>
      </w:r>
      <w:r w:rsidR="002B2BDB" w:rsidRPr="00552003">
        <w:t xml:space="preserve">de </w:t>
      </w:r>
      <w:r>
        <w:t xml:space="preserve">las </w:t>
      </w:r>
      <w:r w:rsidR="002B2BDB" w:rsidRPr="00552003">
        <w:t>tarifas máximas del Servicio de Infraestructura</w:t>
      </w:r>
      <w:bookmarkEnd w:id="2479"/>
      <w:r w:rsidR="00A111C7">
        <w:t>.</w:t>
      </w:r>
    </w:p>
    <w:p w14:paraId="22B81088" w14:textId="77777777" w:rsidR="003474BE" w:rsidRDefault="003474BE" w:rsidP="003474BE">
      <w:r>
        <w:t xml:space="preserve">La Beneficiaria podrá actualizar mediante indexación las tarifas máximas de su Propuesta según la variación del IPP determinado por el INE para el periodo comprendido entre el mes de postulación y el mes en que le sea otorgada la respectiva recepción conforme de las obras e instalaciones. Para este efecto, la Beneficiaria, dentro de los diez (10) días hábiles siguientes a la notificación del </w:t>
      </w:r>
      <w:r>
        <w:lastRenderedPageBreak/>
        <w:t xml:space="preserve">oficio de recepción conforme de las obras e instalaciones, deberá informar mediante el respectivo ingreso en Oficina de Partes de SUBTEL que procederá a aplicar la indexación correspondiente. </w:t>
      </w:r>
    </w:p>
    <w:p w14:paraId="0A5EF3F2" w14:textId="77777777" w:rsidR="003474BE" w:rsidRDefault="003474BE" w:rsidP="003474BE"/>
    <w:p w14:paraId="77C149C7" w14:textId="77777777" w:rsidR="003474BE" w:rsidRDefault="003474BE" w:rsidP="003474BE">
      <w:r>
        <w:t>Una vez iniciado el Servicio de Infraestructura -previa recepción conforme de las obras e instalaciones-, la Beneficiaria deberá actualizar sus tarifas máximas anualmente, aplicando un polinomio de indexación que deberá contener la variación del IPP durante el período comprendido entre el mes anterior a la solicitud de indexación y el IPP correspondiente al duodécimo mes anterior a dicha solicitud; si el IPP acumulado para ese período fuera inferior a un 1%, la tarifa máxima se indexará a todo evento por un 1%. Esta tarifa máxima actualizada tendrá una vigencia de un (1) año, contado desde la fecha de ingreso de la antedicha solicitud de indexación señalada en el presente numeral, en Oficina de Partes de SUBTEL.</w:t>
      </w:r>
    </w:p>
    <w:p w14:paraId="4D384058" w14:textId="77777777" w:rsidR="003474BE" w:rsidRDefault="003474BE" w:rsidP="003474BE"/>
    <w:p w14:paraId="02093CED" w14:textId="77777777" w:rsidR="002B2BDB" w:rsidRDefault="003474BE" w:rsidP="003474BE">
      <w:r>
        <w:t>Previo a finalizar el periodo de vigencia, la Beneficiaria deberá solicitar a SUBTEL la nueva indexación de sus tarifas máximas. El procedimiento de actualización de las tarifas máximas del Servicio de Infraestructura deberá realizarse por la Beneficiaria hasta el comienzo del procedimiento de revisión descrito en el siguiente numeral.</w:t>
      </w:r>
    </w:p>
    <w:p w14:paraId="3772F21E" w14:textId="77777777" w:rsidR="003474BE" w:rsidRPr="00552003" w:rsidRDefault="003474BE" w:rsidP="003474BE"/>
    <w:p w14:paraId="4FBF2E35" w14:textId="77777777" w:rsidR="002B2BDB" w:rsidRDefault="003474BE" w:rsidP="002B2BDB">
      <w:pPr>
        <w:pStyle w:val="Anx-Titulo2"/>
      </w:pPr>
      <w:bookmarkStart w:id="2480" w:name="_Toc535577927"/>
      <w:r>
        <w:t>Procedimiento de r</w:t>
      </w:r>
      <w:r w:rsidR="002B2BDB" w:rsidRPr="00552003">
        <w:t>evisión de</w:t>
      </w:r>
      <w:r>
        <w:t xml:space="preserve"> las</w:t>
      </w:r>
      <w:r w:rsidR="002B2BDB" w:rsidRPr="00552003">
        <w:t xml:space="preserve"> tarifas máximas del Servicio de Infraestructura</w:t>
      </w:r>
      <w:bookmarkEnd w:id="2480"/>
      <w:r w:rsidR="00A111C7">
        <w:t>.</w:t>
      </w:r>
    </w:p>
    <w:p w14:paraId="745C98C4" w14:textId="6DCD72B5" w:rsidR="003474BE" w:rsidRDefault="003474BE" w:rsidP="000866D3">
      <w:r w:rsidRPr="003474BE">
        <w:t xml:space="preserve">Este </w:t>
      </w:r>
      <w:r w:rsidR="003E51E7">
        <w:t>p</w:t>
      </w:r>
      <w:r w:rsidRPr="003474BE">
        <w:t xml:space="preserve">rocedimiento de </w:t>
      </w:r>
      <w:r w:rsidR="003E51E7">
        <w:t>r</w:t>
      </w:r>
      <w:r w:rsidRPr="003474BE">
        <w:t>evisión se inicia con la proposición que realiza la Beneficiaria de las nuevas tarifas máximas y su polinomio de indexación anual, a fin de que sean aprobados o rechazados por SUBTEL. Si esta rechaza dicha propuesta, o bien la Beneficiaria no la acompaña o lo hace extemporáneamente, la Subsecretaría procederá a determinar las nuevas tarifas y su polinomio de indexación, ya sea mediante una contrapropuesta de su parte o bien resolviendo con base en un informe emitido por una comisión de expertos, todo ello de acuerdo al detalle indicado en los numerales 9.2.1 y 9.2.2 del presente Anexo.</w:t>
      </w:r>
    </w:p>
    <w:p w14:paraId="1F5D9E87" w14:textId="77777777" w:rsidR="00962E1E" w:rsidRPr="003474BE" w:rsidRDefault="00962E1E" w:rsidP="000866D3"/>
    <w:p w14:paraId="65975651" w14:textId="77777777" w:rsidR="003474BE" w:rsidRDefault="003474BE" w:rsidP="000866D3">
      <w:r w:rsidRPr="003474BE">
        <w:t>Las tarifas máximas resultantes del procedimiento de revisión de las tarifas máximas del Servicio de infraestructura, así como su polinomio de indexación anual, deberán publicarse en el sitio web de la Beneficiaria dentro del mes calendario siguiente al de la notificación de las nuevas tarifas máximas y, en todo caso, encontrarse vigentes para el inicio del nuevo período en que deben regir.</w:t>
      </w:r>
    </w:p>
    <w:p w14:paraId="79D740E2" w14:textId="77777777" w:rsidR="000866D3" w:rsidRPr="000866D3" w:rsidRDefault="000866D3" w:rsidP="000866D3"/>
    <w:p w14:paraId="40F04F24" w14:textId="761F7E92" w:rsidR="002B2BDB" w:rsidRDefault="002B2BDB" w:rsidP="002B2BDB">
      <w:pPr>
        <w:pStyle w:val="Anx-Titulo3"/>
      </w:pPr>
      <w:r w:rsidRPr="00552003">
        <w:t xml:space="preserve">Revisión de tarifas máximas del Servicio de Infraestructura </w:t>
      </w:r>
      <w:r w:rsidR="003474BE">
        <w:t xml:space="preserve"> a partir de la proposición efectuada por </w:t>
      </w:r>
      <w:r w:rsidRPr="00552003">
        <w:t>la Beneficiaria.</w:t>
      </w:r>
    </w:p>
    <w:p w14:paraId="5E18E301" w14:textId="6CD6F85C" w:rsidR="003474BE" w:rsidRDefault="003474BE" w:rsidP="003474BE">
      <w:r>
        <w:t>La Beneficiaria, al cumplirse el cuarto (4</w:t>
      </w:r>
      <w:r w:rsidR="003E51E7">
        <w:t>º</w:t>
      </w:r>
      <w:r>
        <w:t>) año de operación del Servicio de Infraestructura, contado desde la fecha del oficio de recepción conforme de las obras e instalaciones en el cual se explicitará este plazo, deberá someterse a la revisión de sus tarifas máximas vigentes, de modo que las nuevas tarifas comiencen a regir a partir del año sexto (6</w:t>
      </w:r>
      <w:r w:rsidR="003E51E7">
        <w:t>º</w:t>
      </w:r>
      <w:r>
        <w:t>).</w:t>
      </w:r>
    </w:p>
    <w:p w14:paraId="7BC98FC7" w14:textId="77777777" w:rsidR="003474BE" w:rsidRDefault="003474BE" w:rsidP="003474BE"/>
    <w:p w14:paraId="7E9DAD24" w14:textId="7F108E21" w:rsidR="003474BE" w:rsidRDefault="003474BE" w:rsidP="003474BE">
      <w:r>
        <w:t>Para ello, dentro de los siguientes treinta (30) días corridos de cumplido el cuarto (4</w:t>
      </w:r>
      <w:r w:rsidR="00856B9E">
        <w:t>º</w:t>
      </w:r>
      <w:r>
        <w:t xml:space="preserve">) año de operación del Servicio de Infraestructura, la Beneficiaria deberá </w:t>
      </w:r>
      <w:r>
        <w:lastRenderedPageBreak/>
        <w:t xml:space="preserve">solicitar a SUBTEL la aprobación de la propuesta de nuevas tarifas máximas, junto a un polinomio de indexación anual adecuado a la naturaleza del Servicio de Infraestructura. Lo anterior considerando la información contenida en su Proyecto Financiero y debiendo acompañar un estudio materializado en un documento físico, y su respectivo soporte digital, que fundamente dichas tarifas máximas y su polinomio de indexación anual. En tal sentido, </w:t>
      </w:r>
      <w:r w:rsidRPr="00EA759E">
        <w:t xml:space="preserve">las tarifas </w:t>
      </w:r>
      <w:r>
        <w:t xml:space="preserve">máximas propuestas </w:t>
      </w:r>
      <w:r w:rsidRPr="00EA759E">
        <w:t>deberán estar debidamente respaldadas con una metodología replicable, justificando cada uno de los supuestos considerados y fórmulas de cálculo, así como también señalar las fuentes de información consultadas que respalden la justificación de dicha tarifa máxima</w:t>
      </w:r>
      <w:r>
        <w:t>. Por su parte el polinomio de indexación anual propuesto deberá considerar el IPP acumulado anual.</w:t>
      </w:r>
    </w:p>
    <w:p w14:paraId="020834FE" w14:textId="77777777" w:rsidR="003474BE" w:rsidRDefault="003474BE" w:rsidP="003474BE"/>
    <w:p w14:paraId="0FE5B1F1" w14:textId="604C4112" w:rsidR="003474BE" w:rsidRDefault="003474BE" w:rsidP="003474BE">
      <w:r w:rsidRPr="00EA759E">
        <w:t xml:space="preserve">Con todo, si el cálculo de las nuevas tarifas máximas resultantes del </w:t>
      </w:r>
      <w:r>
        <w:t>procedimiento de revisión deriva</w:t>
      </w:r>
      <w:r w:rsidRPr="00EA759E">
        <w:t xml:space="preserve"> en un alza de las mismas, dicha alza no podrá sobrepasar —para el primer </w:t>
      </w:r>
      <w:r>
        <w:t>p</w:t>
      </w:r>
      <w:r w:rsidRPr="00EA759E">
        <w:t xml:space="preserve">rocedimiento de </w:t>
      </w:r>
      <w:r>
        <w:t>r</w:t>
      </w:r>
      <w:r w:rsidRPr="00EA759E">
        <w:t xml:space="preserve">evisión de las </w:t>
      </w:r>
      <w:r>
        <w:t>t</w:t>
      </w:r>
      <w:r w:rsidRPr="00EA759E">
        <w:t xml:space="preserve">arifas </w:t>
      </w:r>
      <w:r>
        <w:t>m</w:t>
      </w:r>
      <w:r w:rsidRPr="00EA759E">
        <w:t>áximas del Servicio de Infraestructura— el porcentaje que represente la acumulación del IPP entre la fecha de presentación de la Propuesta y el cumplimiento del cuarto (4</w:t>
      </w:r>
      <w:r w:rsidR="003E51E7">
        <w:t>º</w:t>
      </w:r>
      <w:r w:rsidRPr="00EA759E">
        <w:t xml:space="preserve">) año de operación del Servicio de Infraestructura. Asimismo, para los siguientes </w:t>
      </w:r>
      <w:r>
        <w:t>p</w:t>
      </w:r>
      <w:r w:rsidRPr="00EA759E">
        <w:t xml:space="preserve">rocedimientos de </w:t>
      </w:r>
      <w:r>
        <w:t>r</w:t>
      </w:r>
      <w:r w:rsidRPr="00EA759E">
        <w:t xml:space="preserve">evisión dicha alza no podrá sobrepasar el porcentaje que represente la acumulación del IPP entre la fecha de la última notificación de las nuevas tarifas máximas y la fecha correspondiente al siguiente </w:t>
      </w:r>
      <w:r>
        <w:t>procedimiento de r</w:t>
      </w:r>
      <w:r w:rsidRPr="00EA759E">
        <w:t xml:space="preserve">evisión de las </w:t>
      </w:r>
      <w:r>
        <w:t>t</w:t>
      </w:r>
      <w:r w:rsidRPr="00EA759E">
        <w:t xml:space="preserve">arifas </w:t>
      </w:r>
      <w:r>
        <w:t>m</w:t>
      </w:r>
      <w:r w:rsidRPr="00EA759E">
        <w:t>áximas del Servicio de Infraestructura.</w:t>
      </w:r>
    </w:p>
    <w:p w14:paraId="79E830D5" w14:textId="77777777" w:rsidR="003474BE" w:rsidRDefault="003474BE" w:rsidP="003474BE"/>
    <w:p w14:paraId="5BA65AC1" w14:textId="77777777" w:rsidR="003474BE" w:rsidRDefault="003474BE" w:rsidP="003474BE">
      <w:r>
        <w:t xml:space="preserve">SUBTEL contará con el plazo de ciento veinte  (120) días corridos para informar a la Beneficiaria si acepta o rechaza las nuevas tarifas máximas, junto al nuevo polinomio de indexación anual. </w:t>
      </w:r>
    </w:p>
    <w:p w14:paraId="17F4963A" w14:textId="77777777" w:rsidR="003474BE" w:rsidRDefault="003474BE" w:rsidP="003474BE"/>
    <w:p w14:paraId="1D33E911" w14:textId="77777777" w:rsidR="003474BE" w:rsidRDefault="003474BE" w:rsidP="003474BE">
      <w:r>
        <w:t>Si SUBTEL acepta las nuevas tarifas máximas, junto al polinomio de indexación anual, estos se mantendrán vigentes por los siguientes seis (6) años de operación del Servicio de Infraestructura, contados desde el vencimiento del plazo de vigencia de las tarifas aplicadas a la fecha, cuestión que será notificada a la Beneficiaria.</w:t>
      </w:r>
    </w:p>
    <w:p w14:paraId="6B80FB47" w14:textId="77777777" w:rsidR="003474BE" w:rsidRDefault="003474BE" w:rsidP="003474BE"/>
    <w:p w14:paraId="4E34C548" w14:textId="2D3DB3A0" w:rsidR="003474BE" w:rsidRDefault="003474BE" w:rsidP="003474BE">
      <w:r>
        <w:t>Transcurrido el cuarto (4</w:t>
      </w:r>
      <w:r w:rsidR="003E51E7">
        <w:t>º</w:t>
      </w:r>
      <w:r>
        <w:t>) año del tiempo señalado en el párrafo anterior, SUBTEL realizará un nuevo procedimiento de revisión de tarifas máximas del Servicio de Infraestructura, de conformidad al procedimiento descrito en este numeral, para que comience a regir por otros nuevos seis (6) años. El mismo procedimiento se aplicará sucesivamente hasta que termine el Período de Obligatoriedad de las Exigencia de las Bases</w:t>
      </w:r>
      <w:r w:rsidR="003E51E7">
        <w:t xml:space="preserve"> respectivo</w:t>
      </w:r>
      <w:r>
        <w:t xml:space="preserve">, en donde las tarifas máximas del Servicio de Infraestructura correspondientes al último proceso de revisión </w:t>
      </w:r>
      <w:proofErr w:type="gramStart"/>
      <w:r>
        <w:t>tendrá</w:t>
      </w:r>
      <w:proofErr w:type="gramEnd"/>
      <w:r>
        <w:t xml:space="preserve"> una vigencia de dos (2) años.</w:t>
      </w:r>
    </w:p>
    <w:p w14:paraId="598149F9" w14:textId="77777777" w:rsidR="003474BE" w:rsidRDefault="003474BE" w:rsidP="003474BE"/>
    <w:p w14:paraId="4FFFC819" w14:textId="77777777" w:rsidR="003474BE" w:rsidRPr="00552003" w:rsidRDefault="003474BE" w:rsidP="003474BE">
      <w:r>
        <w:t>Ahora bien, si la Beneficiaria no informa, informa extemporáneamente o bien SUBTEL no acepta las nuevas tarifas máximas, junto al nuevo polinomio de indexación anual propuestos por la Beneficiaria, se procederá a lo señalado en el siguiente numeral.</w:t>
      </w:r>
    </w:p>
    <w:p w14:paraId="22AC3D7A" w14:textId="77777777" w:rsidR="002B2BDB" w:rsidRPr="00552003" w:rsidRDefault="002B2BDB" w:rsidP="002B2BDB"/>
    <w:p w14:paraId="44BF355B" w14:textId="445B835E" w:rsidR="002B2BDB" w:rsidRPr="00552003" w:rsidRDefault="002B2BDB" w:rsidP="002B2BDB">
      <w:pPr>
        <w:pStyle w:val="Anx-Titulo3"/>
      </w:pPr>
      <w:r w:rsidRPr="00552003">
        <w:lastRenderedPageBreak/>
        <w:t xml:space="preserve">Revisión de </w:t>
      </w:r>
      <w:r w:rsidR="003474BE">
        <w:t xml:space="preserve">las </w:t>
      </w:r>
      <w:r w:rsidRPr="00552003">
        <w:t>tarifas máximas del Servicio</w:t>
      </w:r>
      <w:r w:rsidR="002A3F82">
        <w:t xml:space="preserve"> de Infraestructura</w:t>
      </w:r>
      <w:r w:rsidR="003474BE">
        <w:t xml:space="preserve"> a partir de la determinación efectuada por SUBTEL</w:t>
      </w:r>
      <w:r w:rsidRPr="00552003">
        <w:t>.</w:t>
      </w:r>
    </w:p>
    <w:p w14:paraId="766EBB32" w14:textId="087CA503" w:rsidR="002B2BDB" w:rsidRPr="00552003" w:rsidRDefault="002B2BDB" w:rsidP="002B2BDB">
      <w:r w:rsidRPr="00552003">
        <w:t>Si la Beneficiaria no informa</w:t>
      </w:r>
      <w:r w:rsidR="003E51E7">
        <w:t>,</w:t>
      </w:r>
      <w:r w:rsidRPr="00552003">
        <w:t xml:space="preserve"> informa extemporáneamente; o bien SUBTEL no acepta las nuevas tarifas máximas, junto al nuevo polinomio de indexación anual propuestos por la Beneficiaria, SUBTEL procederá a</w:t>
      </w:r>
      <w:r w:rsidR="003474BE">
        <w:t xml:space="preserve"> elaborar una propuesta que contenga las tarifas máximas del Servicio de Infraestructura y su polinomio de indexación anual</w:t>
      </w:r>
      <w:r w:rsidRPr="00552003">
        <w:t>.</w:t>
      </w:r>
    </w:p>
    <w:p w14:paraId="111076E3" w14:textId="77777777" w:rsidR="002B2BDB" w:rsidRPr="00552003" w:rsidRDefault="002B2BDB" w:rsidP="002B2BDB"/>
    <w:p w14:paraId="3FAD908C" w14:textId="77777777" w:rsidR="000866D3" w:rsidRDefault="000866D3" w:rsidP="000866D3">
      <w:pPr>
        <w:tabs>
          <w:tab w:val="left" w:pos="851"/>
          <w:tab w:val="left" w:pos="1134"/>
        </w:tabs>
      </w:pPr>
      <w:r>
        <w:t>Para estos efectos, la metodología utilizada para determinar las tarifas máximas y el polinomio de indexación anual deberá ser una que cumpla con  los estándares indispensables para proveer, de una manera eficiente u óptima,  el servicio intermedio de telecomunicaciones que únicamente provea infraestructura física para telecomunicaciones. Dicha metodología considerará las inversiones necesarias para brindar el Servicio de Infraestructura, así como también los costos de explotación, la vida útil de los activos, los valores residuales, las tasas de tributación y de costo de capital, y el Subsidio asignado, entre otras variables.</w:t>
      </w:r>
    </w:p>
    <w:p w14:paraId="008F198A" w14:textId="77777777" w:rsidR="000866D3" w:rsidRDefault="000866D3" w:rsidP="000866D3">
      <w:pPr>
        <w:pStyle w:val="Prrafodelista"/>
        <w:tabs>
          <w:tab w:val="left" w:pos="851"/>
          <w:tab w:val="left" w:pos="1134"/>
        </w:tabs>
        <w:ind w:left="0"/>
      </w:pPr>
    </w:p>
    <w:p w14:paraId="0CD36BF9" w14:textId="39297EE6" w:rsidR="000866D3" w:rsidRDefault="000866D3" w:rsidP="000866D3">
      <w:pPr>
        <w:tabs>
          <w:tab w:val="left" w:pos="851"/>
          <w:tab w:val="left" w:pos="1134"/>
        </w:tabs>
      </w:pPr>
      <w:r w:rsidRPr="00EA759E">
        <w:t xml:space="preserve">SUBTEL </w:t>
      </w:r>
      <w:r>
        <w:t xml:space="preserve">dictará al efecto una resolución </w:t>
      </w:r>
      <w:r w:rsidRPr="00EA759E">
        <w:t>que pormenorizará los plazos y el detalle del procedimiento de revisión conforme a la metodología antes señalada.</w:t>
      </w:r>
    </w:p>
    <w:p w14:paraId="25E1E2B6" w14:textId="77777777" w:rsidR="000866D3" w:rsidRDefault="000866D3" w:rsidP="000866D3">
      <w:pPr>
        <w:pStyle w:val="Prrafodelista"/>
        <w:tabs>
          <w:tab w:val="left" w:pos="851"/>
          <w:tab w:val="left" w:pos="1134"/>
        </w:tabs>
        <w:ind w:left="0"/>
      </w:pPr>
    </w:p>
    <w:p w14:paraId="65C32862" w14:textId="77777777" w:rsidR="000866D3" w:rsidRDefault="000866D3" w:rsidP="000866D3">
      <w:pPr>
        <w:tabs>
          <w:tab w:val="left" w:pos="851"/>
          <w:tab w:val="left" w:pos="1134"/>
        </w:tabs>
      </w:pPr>
      <w:r>
        <w:t xml:space="preserve">SUBTEL notificará a la Beneficiaria del inicio del procedimiento de revisión de tarifas máximas del Servicio de Infraestructura y su polinomio de indexación anual, a ser determinados por SUBTEL, a fin de que ésta acompañe todos los antecedentes requeridos y cualquier otro que se considere indispensable. </w:t>
      </w:r>
    </w:p>
    <w:p w14:paraId="0AF12C02" w14:textId="77777777" w:rsidR="000866D3" w:rsidRDefault="000866D3" w:rsidP="000866D3">
      <w:pPr>
        <w:tabs>
          <w:tab w:val="left" w:pos="851"/>
          <w:tab w:val="left" w:pos="1134"/>
        </w:tabs>
      </w:pPr>
    </w:p>
    <w:p w14:paraId="6131EFD6" w14:textId="07F62196" w:rsidR="000866D3" w:rsidRDefault="000866D3" w:rsidP="000866D3">
      <w:pPr>
        <w:tabs>
          <w:tab w:val="left" w:pos="851"/>
          <w:tab w:val="left" w:pos="1134"/>
        </w:tabs>
      </w:pPr>
      <w:r>
        <w:t>Dentro del plazo de cien</w:t>
      </w:r>
      <w:r w:rsidR="00856B9E">
        <w:t xml:space="preserve"> </w:t>
      </w:r>
      <w:r>
        <w:t>(100) días corridos contados desde la notificación del inicio de dicho procedimiento de revisión, SUBTEL notificará a la Beneficiaria de las nuevas tarifas máximas y el nuevo polinomio de indexación anual, informando a la vez los componentes utilizados en su elaboración.</w:t>
      </w:r>
    </w:p>
    <w:p w14:paraId="53CADDE6" w14:textId="77777777" w:rsidR="000866D3" w:rsidRDefault="000866D3" w:rsidP="000866D3">
      <w:pPr>
        <w:tabs>
          <w:tab w:val="left" w:pos="851"/>
          <w:tab w:val="left" w:pos="1134"/>
        </w:tabs>
      </w:pPr>
    </w:p>
    <w:p w14:paraId="28AFB5BF" w14:textId="77777777" w:rsidR="000866D3" w:rsidRDefault="000866D3" w:rsidP="000866D3">
      <w:pPr>
        <w:tabs>
          <w:tab w:val="left" w:pos="851"/>
          <w:tab w:val="left" w:pos="1134"/>
        </w:tabs>
      </w:pPr>
      <w:r>
        <w:t xml:space="preserve">La Beneficiaria dentro del plazo de treinta (30) días corridos contados desde la notificación indicada en el párrafo anterior, deberá informar a SUBTEL sobre la aceptación o bien el rechazo fundado de las tarifas máximas y el polinomio de indexación anual emanado de la Subsecretaría. </w:t>
      </w:r>
    </w:p>
    <w:p w14:paraId="77DC1728" w14:textId="77777777" w:rsidR="000866D3" w:rsidRDefault="000866D3" w:rsidP="000866D3">
      <w:pPr>
        <w:pStyle w:val="Prrafodelista"/>
        <w:tabs>
          <w:tab w:val="left" w:pos="851"/>
          <w:tab w:val="left" w:pos="1134"/>
        </w:tabs>
      </w:pPr>
    </w:p>
    <w:p w14:paraId="51715144" w14:textId="77777777" w:rsidR="000866D3" w:rsidRDefault="000866D3" w:rsidP="000866D3">
      <w:pPr>
        <w:tabs>
          <w:tab w:val="left" w:pos="851"/>
          <w:tab w:val="left" w:pos="1134"/>
        </w:tabs>
      </w:pPr>
      <w:r>
        <w:t xml:space="preserve">Si la Beneficiaria no informa su decisión al respecto, la informa extemporáneamente o bien acepta las tarifas máximas y el polinomio de indexación anual propuesto por SUBTEL, estos estarán vigentes por los próximos seis (6) años de operación del Servicio de Infraestructura, contados desde el vencimiento de las tarifas vigentes a esa fecha. </w:t>
      </w:r>
    </w:p>
    <w:p w14:paraId="034781BD" w14:textId="77777777" w:rsidR="000866D3" w:rsidRDefault="000866D3" w:rsidP="000866D3">
      <w:pPr>
        <w:pStyle w:val="Prrafodelista"/>
        <w:tabs>
          <w:tab w:val="left" w:pos="851"/>
          <w:tab w:val="left" w:pos="1134"/>
        </w:tabs>
      </w:pPr>
    </w:p>
    <w:p w14:paraId="6948CF94" w14:textId="77777777" w:rsidR="000866D3" w:rsidRDefault="000866D3" w:rsidP="000866D3">
      <w:pPr>
        <w:tabs>
          <w:tab w:val="left" w:pos="851"/>
          <w:tab w:val="left" w:pos="1134"/>
        </w:tabs>
      </w:pPr>
      <w:r>
        <w:t xml:space="preserve">Ahora bien, si la Beneficiaria rechaza fundadamente las nuevas tarifas máximas, junto al nuevo polinomio de indexación propuestos por SUBTEL, la discrepancia será sometida a la consideración de una comisión de tres (3) expertos, designados uno por la Beneficiaria, otro por SUBTEL y el tercero de común acuerdo entre ambas partes. Asimismo, estos expertos serán costeados en sumas iguales por SUBTEL y la Beneficiaria. </w:t>
      </w:r>
    </w:p>
    <w:p w14:paraId="29504925" w14:textId="77777777" w:rsidR="000866D3" w:rsidRDefault="000866D3" w:rsidP="000866D3">
      <w:pPr>
        <w:pStyle w:val="Prrafodelista"/>
        <w:tabs>
          <w:tab w:val="left" w:pos="851"/>
          <w:tab w:val="left" w:pos="1134"/>
        </w:tabs>
      </w:pPr>
    </w:p>
    <w:p w14:paraId="0812DBE6" w14:textId="77777777" w:rsidR="000866D3" w:rsidRDefault="000866D3" w:rsidP="000866D3">
      <w:pPr>
        <w:tabs>
          <w:tab w:val="left" w:pos="851"/>
          <w:tab w:val="left" w:pos="1134"/>
        </w:tabs>
      </w:pPr>
      <w:r>
        <w:lastRenderedPageBreak/>
        <w:t>La comisión de expertos deberá emitir una recomendación técnica, fundada y no vinculante para SUBTEL acerca del monto de las nuevas tarifas máximas y del nuevo polinomio de indexación anual para el Servicio de Infraestructura, elaborando un  Informe Final de Revisión de las Tarifas Máximas del Servicio de Infraestructura, el cual deberá considerar, al menos, la metodología empleada para estos conceptos por SUBTEL y la modelación utilizada por la Beneficiaria. Dicho informe deberá evacuarse por la comisión dentro del plazo de noventa (90) días corridos a contar desde su constitución.</w:t>
      </w:r>
    </w:p>
    <w:p w14:paraId="568AB6A8" w14:textId="77777777" w:rsidR="000866D3" w:rsidRDefault="000866D3" w:rsidP="000866D3">
      <w:pPr>
        <w:tabs>
          <w:tab w:val="left" w:pos="851"/>
          <w:tab w:val="left" w:pos="1134"/>
        </w:tabs>
      </w:pPr>
    </w:p>
    <w:p w14:paraId="228E3C66" w14:textId="08733DC7" w:rsidR="000866D3" w:rsidRDefault="000866D3" w:rsidP="000866D3">
      <w:pPr>
        <w:tabs>
          <w:tab w:val="left" w:pos="851"/>
          <w:tab w:val="left" w:pos="1134"/>
        </w:tabs>
      </w:pPr>
      <w:r w:rsidRPr="00EA759E">
        <w:t>Una resolución de SUBTEL que se dicte al efecto pormenorizará los plazos y el detalle del procedimiento de revisión con base en el informe de la comisión de expertos antes indicado.</w:t>
      </w:r>
    </w:p>
    <w:p w14:paraId="45AFE813" w14:textId="77777777" w:rsidR="000866D3" w:rsidRDefault="000866D3" w:rsidP="000866D3">
      <w:pPr>
        <w:tabs>
          <w:tab w:val="left" w:pos="851"/>
          <w:tab w:val="left" w:pos="1134"/>
        </w:tabs>
      </w:pPr>
    </w:p>
    <w:p w14:paraId="086704A3" w14:textId="77777777" w:rsidR="000866D3" w:rsidRDefault="000866D3" w:rsidP="000866D3">
      <w:pPr>
        <w:tabs>
          <w:tab w:val="left" w:pos="851"/>
          <w:tab w:val="left" w:pos="1134"/>
        </w:tabs>
      </w:pPr>
      <w:r>
        <w:t>Sobre la base de dicho informe será la SUBTEL quien determinará las nuevas tarifas máximas y su polinomio de indexación anual, los cuales estarán vigentes por los próximos seis (6) años de operación del Servicio de Infraestructura, contados a partir del vencimiento de las tarifas vigentes a esa fecha.</w:t>
      </w:r>
    </w:p>
    <w:p w14:paraId="73298B9F" w14:textId="77777777" w:rsidR="000866D3" w:rsidRDefault="000866D3" w:rsidP="000866D3">
      <w:pPr>
        <w:pStyle w:val="Prrafodelista"/>
        <w:tabs>
          <w:tab w:val="left" w:pos="851"/>
          <w:tab w:val="left" w:pos="1134"/>
        </w:tabs>
      </w:pPr>
    </w:p>
    <w:p w14:paraId="1BDE4BA0" w14:textId="4707A0F3" w:rsidR="000866D3" w:rsidRDefault="000866D3" w:rsidP="000866D3">
      <w:pPr>
        <w:tabs>
          <w:tab w:val="left" w:pos="851"/>
          <w:tab w:val="left" w:pos="1134"/>
        </w:tabs>
      </w:pPr>
      <w:r>
        <w:t>Transcurrido el cuarto (4</w:t>
      </w:r>
      <w:r w:rsidR="003E51E7">
        <w:t>º</w:t>
      </w:r>
      <w:r>
        <w:t>) año del tiempo antes señalado, SUBTEL realizará una nueva revisión de las tarifas máximas del Servicio de Infraestructura y su polinomio de indexación anual, de conformidad con el procedimiento descrito en el numeral 9.2.1 del presente Anexo, y así sucesivamente hasta el término del Período de Obligatoriedad de Exigencia de las Bases</w:t>
      </w:r>
      <w:r w:rsidR="002E2567">
        <w:t xml:space="preserve"> de este </w:t>
      </w:r>
      <w:r w:rsidR="000B3A40">
        <w:t>s</w:t>
      </w:r>
      <w:r w:rsidR="002E2567">
        <w:t>ervicio</w:t>
      </w:r>
      <w:r>
        <w:t xml:space="preserve">, </w:t>
      </w:r>
      <w:r w:rsidRPr="00EA759E">
        <w:t>en donde</w:t>
      </w:r>
      <w:r>
        <w:t xml:space="preserve"> las tarifas máximas del Servicio de Infraestructura correspondientes a</w:t>
      </w:r>
      <w:r w:rsidRPr="00EA759E">
        <w:t xml:space="preserve"> la última revisión tendrá</w:t>
      </w:r>
      <w:r>
        <w:t>n</w:t>
      </w:r>
      <w:r w:rsidRPr="00EA759E">
        <w:t xml:space="preserve"> una vigencia de dos (2) años</w:t>
      </w:r>
      <w:r>
        <w:t>.</w:t>
      </w:r>
    </w:p>
    <w:p w14:paraId="3A07EC27" w14:textId="77777777" w:rsidR="000866D3" w:rsidRDefault="000866D3" w:rsidP="000866D3">
      <w:pPr>
        <w:pStyle w:val="Prrafodelista"/>
        <w:tabs>
          <w:tab w:val="left" w:pos="851"/>
          <w:tab w:val="left" w:pos="1134"/>
        </w:tabs>
      </w:pPr>
    </w:p>
    <w:p w14:paraId="5CFB6264" w14:textId="77777777" w:rsidR="000866D3" w:rsidRDefault="000866D3" w:rsidP="000866D3">
      <w:pPr>
        <w:tabs>
          <w:tab w:val="left" w:pos="851"/>
          <w:tab w:val="left" w:pos="1134"/>
        </w:tabs>
      </w:pPr>
      <w:r>
        <w:t>SUBTEL podrá modificar cualquiera de los plazos e hitos señalados en los números anteriores, si así lo estima conveniente, cuestión que será informada oportunamente a la Beneficiaria.</w:t>
      </w:r>
    </w:p>
    <w:p w14:paraId="32FA8872" w14:textId="77777777" w:rsidR="002B2BDB" w:rsidRPr="00552003" w:rsidRDefault="002B2BDB" w:rsidP="002B2BDB">
      <w:pPr>
        <w:pStyle w:val="Prrafodelista"/>
        <w:tabs>
          <w:tab w:val="left" w:pos="851"/>
          <w:tab w:val="left" w:pos="1134"/>
        </w:tabs>
        <w:ind w:left="0"/>
        <w:contextualSpacing w:val="0"/>
      </w:pPr>
    </w:p>
    <w:p w14:paraId="50514964" w14:textId="77777777" w:rsidR="002B2BDB" w:rsidRPr="00552003" w:rsidRDefault="002B2BDB" w:rsidP="002B2BDB">
      <w:pPr>
        <w:rPr>
          <w:lang w:eastAsia="ar-SA"/>
        </w:rPr>
      </w:pPr>
    </w:p>
    <w:p w14:paraId="59796236" w14:textId="77777777" w:rsidR="002B2BDB" w:rsidRPr="00552003" w:rsidRDefault="002B2BDB" w:rsidP="002B2BDB">
      <w:pPr>
        <w:rPr>
          <w:lang w:val="es-CL" w:eastAsia="ar-SA"/>
        </w:rPr>
      </w:pPr>
    </w:p>
    <w:p w14:paraId="20B98623" w14:textId="77777777" w:rsidR="002B2BDB" w:rsidRPr="00552003" w:rsidRDefault="002B2BDB" w:rsidP="002B2BDB">
      <w:pPr>
        <w:spacing w:after="200" w:line="276" w:lineRule="auto"/>
        <w:jc w:val="left"/>
        <w:rPr>
          <w:lang w:val="es-CL" w:eastAsia="ar-SA"/>
        </w:rPr>
      </w:pPr>
      <w:r w:rsidRPr="00552003">
        <w:rPr>
          <w:lang w:val="es-CL" w:eastAsia="ar-SA"/>
        </w:rPr>
        <w:br w:type="page"/>
      </w:r>
    </w:p>
    <w:p w14:paraId="085BC25D" w14:textId="77777777" w:rsidR="002B2BDB" w:rsidRPr="00552003" w:rsidRDefault="002B2BDB" w:rsidP="002B2BDB">
      <w:pPr>
        <w:pStyle w:val="Anexo"/>
        <w:ind w:left="0"/>
        <w:rPr>
          <w:color w:val="auto"/>
        </w:rPr>
      </w:pPr>
      <w:bookmarkStart w:id="2481" w:name="_Toc535577928"/>
      <w:bookmarkEnd w:id="2481"/>
    </w:p>
    <w:p w14:paraId="433C0E80" w14:textId="77777777" w:rsidR="002B2BDB" w:rsidRPr="00552003" w:rsidRDefault="002B2BDB" w:rsidP="002B2BDB">
      <w:pPr>
        <w:jc w:val="center"/>
        <w:rPr>
          <w:sz w:val="24"/>
          <w:lang w:val="es-CL" w:eastAsia="ar-SA"/>
        </w:rPr>
      </w:pPr>
      <w:r w:rsidRPr="00552003">
        <w:rPr>
          <w:b/>
          <w:sz w:val="24"/>
          <w:lang w:val="es-CL" w:eastAsia="ar-SA"/>
        </w:rPr>
        <w:t>SEGUIMIENTO DE LOS PROYECTOS</w:t>
      </w:r>
    </w:p>
    <w:p w14:paraId="72051E7C" w14:textId="77777777" w:rsidR="002B2BDB" w:rsidRPr="00552003" w:rsidRDefault="002B2BDB" w:rsidP="002B2BDB">
      <w:pPr>
        <w:rPr>
          <w:lang w:val="es-CL" w:eastAsia="ar-SA"/>
        </w:rPr>
      </w:pPr>
    </w:p>
    <w:p w14:paraId="496F8105" w14:textId="77777777" w:rsidR="002B2BDB" w:rsidRPr="00552003" w:rsidRDefault="002B2BDB" w:rsidP="002B2BDB">
      <w:pPr>
        <w:rPr>
          <w:lang w:val="es-CL" w:eastAsia="ar-SA"/>
        </w:rPr>
      </w:pPr>
    </w:p>
    <w:p w14:paraId="55B56DF6" w14:textId="5202F14B" w:rsidR="002B2BDB" w:rsidRPr="000B3A40" w:rsidRDefault="002B2BDB" w:rsidP="002B2BDB">
      <w:pPr>
        <w:pStyle w:val="Txt-Anx-Tit1"/>
        <w:rPr>
          <w:rFonts w:eastAsia="Calibri"/>
          <w:sz w:val="22"/>
          <w:szCs w:val="22"/>
          <w:lang w:eastAsia="ja-JP"/>
        </w:rPr>
      </w:pPr>
      <w:r w:rsidRPr="001B025F">
        <w:rPr>
          <w:sz w:val="22"/>
          <w:szCs w:val="22"/>
        </w:rPr>
        <w:t xml:space="preserve">El presente Anexo </w:t>
      </w:r>
      <w:r w:rsidR="00DE023C" w:rsidRPr="001B025F">
        <w:rPr>
          <w:sz w:val="22"/>
          <w:szCs w:val="22"/>
        </w:rPr>
        <w:t xml:space="preserve">contempla la </w:t>
      </w:r>
      <w:r w:rsidRPr="001B025F">
        <w:rPr>
          <w:sz w:val="22"/>
          <w:szCs w:val="22"/>
        </w:rPr>
        <w:t>metodología general que sirva de apoyo y seguimiento de</w:t>
      </w:r>
      <w:r w:rsidR="00DE023C" w:rsidRPr="001B025F">
        <w:rPr>
          <w:sz w:val="22"/>
          <w:szCs w:val="22"/>
        </w:rPr>
        <w:t>l diseño,</w:t>
      </w:r>
      <w:r w:rsidRPr="001B025F">
        <w:rPr>
          <w:sz w:val="22"/>
          <w:szCs w:val="22"/>
        </w:rPr>
        <w:t xml:space="preserve"> instalación, operación y explotación de</w:t>
      </w:r>
      <w:r w:rsidR="009046CC" w:rsidRPr="001B025F">
        <w:rPr>
          <w:sz w:val="22"/>
          <w:szCs w:val="22"/>
        </w:rPr>
        <w:t xml:space="preserve"> </w:t>
      </w:r>
      <w:r w:rsidRPr="001B025F">
        <w:rPr>
          <w:sz w:val="22"/>
          <w:szCs w:val="22"/>
        </w:rPr>
        <w:t>l</w:t>
      </w:r>
      <w:r w:rsidR="009046CC" w:rsidRPr="001B025F">
        <w:rPr>
          <w:sz w:val="22"/>
          <w:szCs w:val="22"/>
        </w:rPr>
        <w:t>os</w:t>
      </w:r>
      <w:r w:rsidRPr="001B025F">
        <w:rPr>
          <w:sz w:val="22"/>
          <w:szCs w:val="22"/>
        </w:rPr>
        <w:t xml:space="preserve"> Servicio</w:t>
      </w:r>
      <w:r w:rsidR="009046CC" w:rsidRPr="001B025F">
        <w:rPr>
          <w:sz w:val="22"/>
          <w:szCs w:val="22"/>
        </w:rPr>
        <w:t xml:space="preserve">s </w:t>
      </w:r>
      <w:r w:rsidRPr="001B025F">
        <w:rPr>
          <w:sz w:val="22"/>
          <w:szCs w:val="22"/>
        </w:rPr>
        <w:t>objeto del presente Concurso, considerando la Propuesta adjudicada.</w:t>
      </w:r>
      <w:r w:rsidR="00DE023C" w:rsidRPr="001B025F">
        <w:rPr>
          <w:sz w:val="22"/>
          <w:szCs w:val="22"/>
        </w:rPr>
        <w:t xml:space="preserve"> </w:t>
      </w:r>
      <w:r w:rsidR="00F54BAB" w:rsidRPr="000B3A40">
        <w:rPr>
          <w:rFonts w:eastAsia="Calibri"/>
          <w:sz w:val="22"/>
          <w:szCs w:val="22"/>
          <w:lang w:eastAsia="ja-JP"/>
        </w:rPr>
        <w:t>Est</w:t>
      </w:r>
      <w:r w:rsidRPr="000B3A40">
        <w:rPr>
          <w:rFonts w:eastAsia="Calibri"/>
          <w:sz w:val="22"/>
          <w:szCs w:val="22"/>
          <w:lang w:eastAsia="ja-JP"/>
        </w:rPr>
        <w:t>a metodología de apoyo y seguimiento, definida en este Anexo, es parte de las obligaciones del Adjudicatario y/o Beneficiaria.</w:t>
      </w:r>
    </w:p>
    <w:p w14:paraId="2C486BB5" w14:textId="77777777" w:rsidR="002B2BDB" w:rsidRPr="00552003" w:rsidRDefault="002B2BDB" w:rsidP="002B2BDB">
      <w:pPr>
        <w:rPr>
          <w:lang w:val="es-CL"/>
        </w:rPr>
      </w:pPr>
    </w:p>
    <w:p w14:paraId="04562F0E" w14:textId="77777777" w:rsidR="002B2BDB" w:rsidRPr="00552003" w:rsidRDefault="002B2BDB" w:rsidP="002B2BDB">
      <w:pPr>
        <w:rPr>
          <w:lang w:val="es-CL"/>
        </w:rPr>
      </w:pPr>
      <w:r w:rsidRPr="00552003">
        <w:rPr>
          <w:lang w:val="es-CL"/>
        </w:rPr>
        <w:t>Esta metodología consta de tres (3) fases de seguimiento. La primera es relativa al correcto desarrollo del Informe de Ingeniería de Detalle; la segunda etapa se relaciona con la ejecución de las obras para la instalación de</w:t>
      </w:r>
      <w:r w:rsidR="009046CC" w:rsidRPr="00552003">
        <w:rPr>
          <w:lang w:val="es-CL"/>
        </w:rPr>
        <w:t xml:space="preserve"> </w:t>
      </w:r>
      <w:r w:rsidRPr="00552003">
        <w:rPr>
          <w:lang w:val="es-CL"/>
        </w:rPr>
        <w:t>l</w:t>
      </w:r>
      <w:r w:rsidR="009046CC" w:rsidRPr="00552003">
        <w:rPr>
          <w:lang w:val="es-CL"/>
        </w:rPr>
        <w:t>os</w:t>
      </w:r>
      <w:r w:rsidRPr="00552003">
        <w:rPr>
          <w:lang w:val="es-CL"/>
        </w:rPr>
        <w:t xml:space="preserve"> Servicio</w:t>
      </w:r>
      <w:r w:rsidR="009046CC" w:rsidRPr="00552003">
        <w:rPr>
          <w:lang w:val="es-CL"/>
        </w:rPr>
        <w:t>s</w:t>
      </w:r>
      <w:r w:rsidRPr="00552003">
        <w:rPr>
          <w:lang w:val="es-CL"/>
        </w:rPr>
        <w:t xml:space="preserve"> comprometido</w:t>
      </w:r>
      <w:r w:rsidR="009046CC" w:rsidRPr="00552003">
        <w:rPr>
          <w:lang w:val="es-CL"/>
        </w:rPr>
        <w:t>s</w:t>
      </w:r>
      <w:r w:rsidRPr="00552003">
        <w:rPr>
          <w:lang w:val="es-CL"/>
        </w:rPr>
        <w:t xml:space="preserve"> por la Beneficiaria en </w:t>
      </w:r>
      <w:r w:rsidR="003F7FFC" w:rsidRPr="00552003">
        <w:rPr>
          <w:lang w:val="es-CL"/>
        </w:rPr>
        <w:t xml:space="preserve">los </w:t>
      </w:r>
      <w:r w:rsidRPr="00552003">
        <w:rPr>
          <w:lang w:val="es-CL"/>
        </w:rPr>
        <w:t>Proyecto</w:t>
      </w:r>
      <w:r w:rsidR="003F7FFC" w:rsidRPr="00552003">
        <w:rPr>
          <w:lang w:val="es-CL"/>
        </w:rPr>
        <w:t>s</w:t>
      </w:r>
      <w:r w:rsidRPr="00552003">
        <w:rPr>
          <w:lang w:val="es-CL"/>
        </w:rPr>
        <w:t xml:space="preserve"> Técnico</w:t>
      </w:r>
      <w:r w:rsidR="003F7FFC" w:rsidRPr="00552003">
        <w:rPr>
          <w:lang w:val="es-CL"/>
        </w:rPr>
        <w:t>s respectivos</w:t>
      </w:r>
      <w:r w:rsidRPr="00552003">
        <w:rPr>
          <w:lang w:val="es-CL"/>
        </w:rPr>
        <w:t xml:space="preserve"> y el correspondiente Informe de Ingeniería de Detalle; mientras que la tercera etapa se asocia a la operación y explotación de</w:t>
      </w:r>
      <w:r w:rsidR="003F7FFC" w:rsidRPr="00552003">
        <w:rPr>
          <w:lang w:val="es-CL"/>
        </w:rPr>
        <w:t xml:space="preserve"> </w:t>
      </w:r>
      <w:r w:rsidRPr="00552003">
        <w:rPr>
          <w:lang w:val="es-CL"/>
        </w:rPr>
        <w:t>l</w:t>
      </w:r>
      <w:r w:rsidR="003F7FFC" w:rsidRPr="00552003">
        <w:rPr>
          <w:lang w:val="es-CL"/>
        </w:rPr>
        <w:t>os</w:t>
      </w:r>
      <w:r w:rsidRPr="00552003">
        <w:rPr>
          <w:lang w:val="es-CL"/>
        </w:rPr>
        <w:t xml:space="preserve"> Servicio</w:t>
      </w:r>
      <w:r w:rsidR="003F7FFC" w:rsidRPr="00552003">
        <w:rPr>
          <w:lang w:val="es-CL"/>
        </w:rPr>
        <w:t>s</w:t>
      </w:r>
      <w:r w:rsidRPr="00552003">
        <w:rPr>
          <w:lang w:val="es-CL"/>
        </w:rPr>
        <w:t>.</w:t>
      </w:r>
    </w:p>
    <w:p w14:paraId="7957DD76" w14:textId="77777777" w:rsidR="002B2BDB" w:rsidRPr="00552003" w:rsidRDefault="002B2BDB" w:rsidP="002B2BDB">
      <w:pPr>
        <w:rPr>
          <w:lang w:val="es-CL"/>
        </w:rPr>
      </w:pPr>
    </w:p>
    <w:p w14:paraId="3AD7EC9B" w14:textId="77777777" w:rsidR="002B2BDB" w:rsidRDefault="002B2BDB" w:rsidP="002B2BDB">
      <w:r w:rsidRPr="00552003">
        <w:rPr>
          <w:lang w:val="es-CL"/>
        </w:rPr>
        <w:t xml:space="preserve">Para lo anterior, se constituirán mesas de seguimiento de los Proyectos, las cuales tendrán un rol facilitador entre la Beneficiaria, SUBTEL y autoridades del gobierno central, regional o local, </w:t>
      </w:r>
      <w:r w:rsidRPr="00552003">
        <w:t>cuyo objeto será la implementación, el desarrollo y la correcta ejecución y operación de</w:t>
      </w:r>
      <w:r w:rsidR="009F0FEC" w:rsidRPr="00552003">
        <w:t xml:space="preserve"> los</w:t>
      </w:r>
      <w:r w:rsidRPr="00552003">
        <w:t xml:space="preserve"> </w:t>
      </w:r>
      <w:r w:rsidR="003F7FFC" w:rsidRPr="00552003">
        <w:t>mismos</w:t>
      </w:r>
      <w:r w:rsidRPr="00552003">
        <w:t>, junto con el apoyo a las gestiones que se relacionen con la</w:t>
      </w:r>
      <w:r w:rsidR="00D47C32" w:rsidRPr="00552003">
        <w:t>s</w:t>
      </w:r>
      <w:r w:rsidRPr="00552003">
        <w:t xml:space="preserve"> labor</w:t>
      </w:r>
      <w:r w:rsidR="00D47C32" w:rsidRPr="00552003">
        <w:t>es</w:t>
      </w:r>
      <w:r w:rsidRPr="00552003">
        <w:t xml:space="preserve"> de las Contraparte Técnica y el ITO.</w:t>
      </w:r>
    </w:p>
    <w:p w14:paraId="089CD027" w14:textId="77777777" w:rsidR="00F54BAB" w:rsidRDefault="00F54BAB" w:rsidP="002B2BDB"/>
    <w:p w14:paraId="02EA137B" w14:textId="77777777" w:rsidR="00F54BAB" w:rsidRDefault="00F54BAB" w:rsidP="00F54BAB">
      <w:r>
        <w:t>A las reuniones de seguimiento deberán asistir el representante legal del Adjudicatario o de la Beneficiaria —según corresponda—, o quien éste envíe en su representación, el jefe de Proyecto y, al menos, un representante de SUBTEL, además de quienes ambas partes estimen conveniente, según la temática a tratar.</w:t>
      </w:r>
    </w:p>
    <w:p w14:paraId="68FA08B5" w14:textId="77777777" w:rsidR="00F54BAB" w:rsidRDefault="00F54BAB" w:rsidP="00F54BAB"/>
    <w:p w14:paraId="5B2CFC58" w14:textId="77777777" w:rsidR="00F54BAB" w:rsidRDefault="00F54BAB" w:rsidP="00F54BAB">
      <w:r>
        <w:t>De estas reuniones se levantará posteriormente un acta, la cual será enviada al jefe de Proyecto, dando cuenta de los temas tratados y compromisos adquiridos por ambas partes. Dicha acta será suscrita en la reunión siguiente por un representante de cada una de las partes, en dos (2) ejemplares, quedando uno en poder del Adjudicatario o de la Beneficiaria, según corresponda, y el otro en poder de SUBTEL.</w:t>
      </w:r>
    </w:p>
    <w:p w14:paraId="67D99EB9" w14:textId="77777777" w:rsidR="00F54BAB" w:rsidRPr="00F54BAB" w:rsidRDefault="00F54BAB" w:rsidP="002B2BDB"/>
    <w:p w14:paraId="22AB087C" w14:textId="77777777" w:rsidR="002B2BDB" w:rsidRPr="00552003" w:rsidRDefault="002B2BDB" w:rsidP="002B2BDB">
      <w:pPr>
        <w:pStyle w:val="Prrafodelista"/>
        <w:keepNext/>
        <w:keepLines/>
        <w:numPr>
          <w:ilvl w:val="0"/>
          <w:numId w:val="31"/>
        </w:numPr>
        <w:spacing w:before="200" w:after="240" w:line="276" w:lineRule="auto"/>
        <w:contextualSpacing w:val="0"/>
        <w:outlineLvl w:val="0"/>
        <w:rPr>
          <w:b/>
          <w:vanish/>
          <w:spacing w:val="-3"/>
          <w:sz w:val="24"/>
          <w:szCs w:val="24"/>
          <w:lang w:val="es-ES" w:eastAsia="ar-SA"/>
        </w:rPr>
      </w:pPr>
      <w:bookmarkStart w:id="2482" w:name="_Toc535577929"/>
      <w:bookmarkEnd w:id="2482"/>
    </w:p>
    <w:p w14:paraId="16713865" w14:textId="77777777" w:rsidR="002B2BDB" w:rsidRPr="00552003" w:rsidRDefault="002B2BDB" w:rsidP="002B2BDB">
      <w:pPr>
        <w:pStyle w:val="Anx-Titulo1"/>
        <w:rPr>
          <w:vanish/>
        </w:rPr>
      </w:pPr>
      <w:bookmarkStart w:id="2483" w:name="_Toc535577930"/>
      <w:bookmarkEnd w:id="2483"/>
    </w:p>
    <w:p w14:paraId="108D28C7" w14:textId="77777777" w:rsidR="002B2BDB" w:rsidRPr="00552003" w:rsidRDefault="002B2BDB" w:rsidP="002B2BDB">
      <w:pPr>
        <w:pStyle w:val="Anx-Titulo2"/>
      </w:pPr>
      <w:bookmarkStart w:id="2484" w:name="_Toc535577931"/>
      <w:r w:rsidRPr="00552003">
        <w:t>Primera fase: Seguimiento al Informe de Ingeniería de Detalle</w:t>
      </w:r>
      <w:bookmarkEnd w:id="2484"/>
      <w:r w:rsidR="00711AA7">
        <w:t>.</w:t>
      </w:r>
    </w:p>
    <w:p w14:paraId="1262029C" w14:textId="48E67803" w:rsidR="002B2BDB" w:rsidRPr="00552003" w:rsidRDefault="002B2BDB" w:rsidP="002B2BDB">
      <w:pPr>
        <w:rPr>
          <w:lang w:val="es-CL"/>
        </w:rPr>
      </w:pPr>
      <w:r w:rsidRPr="00552003">
        <w:rPr>
          <w:lang w:val="es-CL"/>
        </w:rPr>
        <w:t>Esta fase corresponde a la del seguimiento del correcto desarrollo de los estudios previos a la instalación de la infraestructura</w:t>
      </w:r>
      <w:r w:rsidR="00CF426C">
        <w:rPr>
          <w:lang w:val="es-CL"/>
        </w:rPr>
        <w:t xml:space="preserve"> y </w:t>
      </w:r>
      <w:r w:rsidR="00107688">
        <w:rPr>
          <w:lang w:val="es-CL"/>
        </w:rPr>
        <w:t>del diseño final de las Zonas WiFi</w:t>
      </w:r>
      <w:r w:rsidRPr="00552003">
        <w:rPr>
          <w:lang w:val="es-CL"/>
        </w:rPr>
        <w:t>, cuyo principal producto será el Informe de Ingeniería de Detalle, de acuerdo con las condiciones y términos especificados en el Artículo 3</w:t>
      </w:r>
      <w:r w:rsidR="001A7B83" w:rsidRPr="00552003">
        <w:rPr>
          <w:lang w:val="es-CL"/>
        </w:rPr>
        <w:t>3</w:t>
      </w:r>
      <w:r w:rsidRPr="00552003">
        <w:rPr>
          <w:lang w:val="es-CL"/>
        </w:rPr>
        <w:t xml:space="preserve">° y </w:t>
      </w:r>
      <w:r w:rsidR="00871395">
        <w:rPr>
          <w:lang w:val="es-CL"/>
        </w:rPr>
        <w:t>los</w:t>
      </w:r>
      <w:r w:rsidR="00871395" w:rsidRPr="00552003">
        <w:rPr>
          <w:lang w:val="es-CL"/>
        </w:rPr>
        <w:t xml:space="preserve"> </w:t>
      </w:r>
      <w:r w:rsidRPr="00552003">
        <w:rPr>
          <w:lang w:val="es-CL"/>
        </w:rPr>
        <w:t>numeral</w:t>
      </w:r>
      <w:r w:rsidR="00871395">
        <w:rPr>
          <w:lang w:val="es-CL"/>
        </w:rPr>
        <w:t>es</w:t>
      </w:r>
      <w:r w:rsidRPr="00552003">
        <w:rPr>
          <w:lang w:val="es-CL"/>
        </w:rPr>
        <w:t xml:space="preserve"> </w:t>
      </w:r>
      <w:r w:rsidR="00872751">
        <w:rPr>
          <w:lang w:val="es-CL"/>
        </w:rPr>
        <w:t>1.</w:t>
      </w:r>
      <w:r w:rsidRPr="00552003">
        <w:rPr>
          <w:lang w:val="es-CL"/>
        </w:rPr>
        <w:t>1.4</w:t>
      </w:r>
      <w:r w:rsidR="00871395">
        <w:rPr>
          <w:lang w:val="es-CL"/>
        </w:rPr>
        <w:t xml:space="preserve"> y 1.2.</w:t>
      </w:r>
      <w:r w:rsidR="00E714C0">
        <w:rPr>
          <w:lang w:val="es-CL"/>
        </w:rPr>
        <w:t>4</w:t>
      </w:r>
      <w:r w:rsidRPr="00552003">
        <w:rPr>
          <w:lang w:val="es-CL"/>
        </w:rPr>
        <w:t xml:space="preserve"> del Anexo N° 1</w:t>
      </w:r>
      <w:r w:rsidR="00871395">
        <w:rPr>
          <w:lang w:val="es-CL"/>
        </w:rPr>
        <w:t xml:space="preserve">, </w:t>
      </w:r>
      <w:r w:rsidR="009E24D4" w:rsidRPr="00552003">
        <w:rPr>
          <w:lang w:val="es-CL"/>
        </w:rPr>
        <w:t>para el Servicio de Infraestructura y para el Servicio Público de Transmisión de Datos</w:t>
      </w:r>
      <w:r w:rsidR="00871395">
        <w:rPr>
          <w:lang w:val="es-CL"/>
        </w:rPr>
        <w:t>, respectivamente</w:t>
      </w:r>
      <w:r w:rsidRPr="00552003">
        <w:rPr>
          <w:lang w:val="es-CL"/>
        </w:rPr>
        <w:t>.</w:t>
      </w:r>
    </w:p>
    <w:p w14:paraId="550AC382" w14:textId="77777777" w:rsidR="002B2BDB" w:rsidRPr="00552003" w:rsidRDefault="002B2BDB" w:rsidP="002B2BDB">
      <w:pPr>
        <w:rPr>
          <w:lang w:val="es-CL"/>
        </w:rPr>
      </w:pPr>
    </w:p>
    <w:p w14:paraId="18FB2BD8" w14:textId="77777777" w:rsidR="002B2BDB" w:rsidRPr="00552003" w:rsidRDefault="002B2BDB" w:rsidP="002B2BDB">
      <w:pPr>
        <w:pStyle w:val="Anx-Titulo3"/>
      </w:pPr>
      <w:r w:rsidRPr="00552003">
        <w:t>Metodología primera fase</w:t>
      </w:r>
      <w:r w:rsidR="00711AA7">
        <w:t>.</w:t>
      </w:r>
    </w:p>
    <w:p w14:paraId="76CDBA3C" w14:textId="7F12EA2B" w:rsidR="002B2BDB" w:rsidRPr="00552003" w:rsidRDefault="002B2BDB" w:rsidP="002B2BDB">
      <w:pPr>
        <w:rPr>
          <w:lang w:val="es-CL"/>
        </w:rPr>
      </w:pPr>
      <w:r w:rsidRPr="00552003">
        <w:rPr>
          <w:lang w:val="es-CL"/>
        </w:rPr>
        <w:t xml:space="preserve">Una vez adjudicado el </w:t>
      </w:r>
      <w:r w:rsidR="00107688">
        <w:rPr>
          <w:lang w:val="es-CL"/>
        </w:rPr>
        <w:t>Concurso Público</w:t>
      </w:r>
      <w:r w:rsidRPr="00552003">
        <w:rPr>
          <w:lang w:val="es-CL"/>
        </w:rPr>
        <w:t xml:space="preserve">, se efectuará una primera reunión, la cual será gestionada una vez que se realice la notificación del Oficio </w:t>
      </w:r>
      <w:proofErr w:type="spellStart"/>
      <w:r w:rsidRPr="00552003">
        <w:rPr>
          <w:lang w:val="es-CL"/>
        </w:rPr>
        <w:t>Adjudicatorio</w:t>
      </w:r>
      <w:proofErr w:type="spellEnd"/>
      <w:r w:rsidRPr="00552003">
        <w:rPr>
          <w:lang w:val="es-CL"/>
        </w:rPr>
        <w:t xml:space="preserve"> </w:t>
      </w:r>
      <w:r w:rsidRPr="00552003">
        <w:rPr>
          <w:lang w:val="es-CL"/>
        </w:rPr>
        <w:lastRenderedPageBreak/>
        <w:t>correspondiente, según lo señalado en el Artículo 14° de las Bases Específicas, y su finalidad será acordar la realización de reuniones periódicas, según lo requiera el correcto desarrollo del correspondiente Informe de Ingeniería de Detalle.</w:t>
      </w:r>
    </w:p>
    <w:p w14:paraId="4D6E758D" w14:textId="77777777" w:rsidR="002B2BDB" w:rsidRPr="00552003" w:rsidRDefault="002B2BDB" w:rsidP="002B2BDB">
      <w:pPr>
        <w:rPr>
          <w:lang w:val="es-CL"/>
        </w:rPr>
      </w:pPr>
    </w:p>
    <w:p w14:paraId="3A2847CE" w14:textId="05CB8CB0" w:rsidR="002B2BDB" w:rsidRPr="00552003" w:rsidRDefault="002B2BDB" w:rsidP="002B2BDB">
      <w:pPr>
        <w:rPr>
          <w:lang w:val="es-CL"/>
        </w:rPr>
      </w:pPr>
      <w:r w:rsidRPr="00552003">
        <w:rPr>
          <w:lang w:val="es-CL"/>
        </w:rPr>
        <w:t>El objetivo de estas reuniones será la supervisión y cumplimiento de los avances comprometidos respecto de</w:t>
      </w:r>
      <w:r w:rsidR="00F54BAB">
        <w:rPr>
          <w:lang w:val="es-CL"/>
        </w:rPr>
        <w:t>l diseño final</w:t>
      </w:r>
      <w:r w:rsidRPr="00552003">
        <w:rPr>
          <w:lang w:val="es-CL"/>
        </w:rPr>
        <w:t xml:space="preserve"> </w:t>
      </w:r>
      <w:r w:rsidR="007E3AAF">
        <w:rPr>
          <w:lang w:val="es-CL"/>
        </w:rPr>
        <w:t>del</w:t>
      </w:r>
      <w:r w:rsidRPr="00552003">
        <w:rPr>
          <w:lang w:val="es-CL"/>
        </w:rPr>
        <w:t xml:space="preserve"> Proyecto</w:t>
      </w:r>
      <w:r w:rsidR="007E3AAF">
        <w:rPr>
          <w:lang w:val="es-CL"/>
        </w:rPr>
        <w:t xml:space="preserve"> Comprometido</w:t>
      </w:r>
      <w:r w:rsidR="00F54BAB">
        <w:rPr>
          <w:lang w:val="es-CL"/>
        </w:rPr>
        <w:t xml:space="preserve"> producto del resultado de los estudios preliminares previos a la instalación de la infraestructura, así como el desarrollo del </w:t>
      </w:r>
      <w:r w:rsidR="00F54BAB">
        <w:t>Informe de Ingeniería de Detalle</w:t>
      </w:r>
      <w:r w:rsidRPr="00552003">
        <w:rPr>
          <w:lang w:val="es-CL"/>
        </w:rPr>
        <w:t>, y se tratarán, entre otros, los siguientes temas:</w:t>
      </w:r>
    </w:p>
    <w:p w14:paraId="365785D9" w14:textId="77777777" w:rsidR="002B2BDB" w:rsidRPr="00552003" w:rsidRDefault="002B2BDB" w:rsidP="002B2BDB">
      <w:pPr>
        <w:rPr>
          <w:lang w:val="es-CL"/>
        </w:rPr>
      </w:pPr>
    </w:p>
    <w:p w14:paraId="56B6B1C5" w14:textId="77777777" w:rsidR="002B2BDB" w:rsidRPr="00552003" w:rsidRDefault="002B2BDB" w:rsidP="002B2BDB">
      <w:pPr>
        <w:pStyle w:val="Prrafodelista"/>
        <w:numPr>
          <w:ilvl w:val="0"/>
          <w:numId w:val="46"/>
        </w:numPr>
      </w:pPr>
      <w:r w:rsidRPr="00552003">
        <w:t>Actualización del estado de avance respecto a la reunión anterior.</w:t>
      </w:r>
    </w:p>
    <w:p w14:paraId="39CEA789" w14:textId="77777777" w:rsidR="002B2BDB" w:rsidRPr="00552003" w:rsidRDefault="002B2BDB" w:rsidP="002B2BDB">
      <w:pPr>
        <w:pStyle w:val="Prrafodelista"/>
        <w:numPr>
          <w:ilvl w:val="0"/>
          <w:numId w:val="46"/>
        </w:numPr>
        <w:ind w:left="714" w:hanging="357"/>
      </w:pPr>
      <w:r w:rsidRPr="00552003">
        <w:t xml:space="preserve">Control de incidencias o problemas </w:t>
      </w:r>
      <w:r w:rsidR="00F54BAB">
        <w:t xml:space="preserve">que hayan sido </w:t>
      </w:r>
      <w:r w:rsidRPr="00552003">
        <w:t>tratados en la reunión anterior, chequeando el cumplimiento de las actividades comprometidas por ambas partes para la solución de estos.</w:t>
      </w:r>
    </w:p>
    <w:p w14:paraId="47FE0BDC" w14:textId="77777777" w:rsidR="002B2BDB" w:rsidRPr="00552003" w:rsidRDefault="002B2BDB" w:rsidP="002B2BDB">
      <w:pPr>
        <w:pStyle w:val="Prrafodelista"/>
        <w:numPr>
          <w:ilvl w:val="0"/>
          <w:numId w:val="46"/>
        </w:numPr>
        <w:ind w:left="714" w:hanging="357"/>
      </w:pPr>
      <w:r w:rsidRPr="00552003">
        <w:t xml:space="preserve">Incidencias y problemas </w:t>
      </w:r>
      <w:r w:rsidR="00F54BAB">
        <w:t>ocurridos</w:t>
      </w:r>
      <w:r w:rsidRPr="00552003">
        <w:t xml:space="preserve"> desde la última reunión</w:t>
      </w:r>
      <w:r w:rsidR="00F54BAB">
        <w:t>, así como también las actividades a desarrollar por ambas partes para evitar o mitigar dichos problemas</w:t>
      </w:r>
      <w:r w:rsidRPr="00552003">
        <w:t>.</w:t>
      </w:r>
    </w:p>
    <w:p w14:paraId="7819CFA2" w14:textId="77777777" w:rsidR="00872751" w:rsidRDefault="00872751" w:rsidP="00872751">
      <w:pPr>
        <w:pStyle w:val="Prrafodelista"/>
        <w:numPr>
          <w:ilvl w:val="0"/>
          <w:numId w:val="46"/>
        </w:numPr>
        <w:suppressAutoHyphens/>
      </w:pPr>
      <w:r>
        <w:t>Definición del formato de entrega del Informe de Ingeniería de Detalle.</w:t>
      </w:r>
    </w:p>
    <w:p w14:paraId="113F7C74" w14:textId="6CE0DFC0" w:rsidR="002B2BDB" w:rsidRPr="00552003" w:rsidRDefault="002B2BDB" w:rsidP="002B2BDB">
      <w:pPr>
        <w:pStyle w:val="Prrafodelista"/>
        <w:numPr>
          <w:ilvl w:val="0"/>
          <w:numId w:val="46"/>
        </w:numPr>
        <w:ind w:left="714" w:hanging="357"/>
      </w:pPr>
      <w:r w:rsidRPr="00552003">
        <w:t>Revisión de avances e incidencias relativas al correcto desarrollo del Informe de Ingeniería de Detalle, según lo establecido en el Artículo 3</w:t>
      </w:r>
      <w:r w:rsidR="001A7B83" w:rsidRPr="00552003">
        <w:t>3</w:t>
      </w:r>
      <w:r w:rsidRPr="00552003">
        <w:t xml:space="preserve">° y </w:t>
      </w:r>
      <w:r w:rsidR="003F7FFC" w:rsidRPr="00552003">
        <w:t xml:space="preserve">los </w:t>
      </w:r>
      <w:r w:rsidRPr="00552003">
        <w:t>numeral</w:t>
      </w:r>
      <w:r w:rsidR="003F7FFC" w:rsidRPr="00552003">
        <w:t>es</w:t>
      </w:r>
      <w:r w:rsidRPr="00552003">
        <w:t xml:space="preserve"> </w:t>
      </w:r>
      <w:r w:rsidR="0016752C">
        <w:t>1.</w:t>
      </w:r>
      <w:r w:rsidRPr="00552003">
        <w:t xml:space="preserve">1.4. </w:t>
      </w:r>
      <w:r w:rsidR="003F7FFC" w:rsidRPr="00552003">
        <w:t xml:space="preserve"> y </w:t>
      </w:r>
      <w:r w:rsidR="0016752C">
        <w:t>1.2</w:t>
      </w:r>
      <w:r w:rsidR="003F7FFC" w:rsidRPr="00552003">
        <w:t xml:space="preserve">.4, ambos </w:t>
      </w:r>
      <w:r w:rsidRPr="00552003">
        <w:t xml:space="preserve">del Anexo N° 1, </w:t>
      </w:r>
      <w:r w:rsidR="00F54BAB">
        <w:t>todos</w:t>
      </w:r>
      <w:r w:rsidR="00F54BAB" w:rsidRPr="00552003">
        <w:t xml:space="preserve"> </w:t>
      </w:r>
      <w:r w:rsidRPr="00552003">
        <w:t>de estas Bases Específicas.</w:t>
      </w:r>
    </w:p>
    <w:p w14:paraId="4B9638B2" w14:textId="77777777" w:rsidR="002B2BDB" w:rsidRPr="00552003" w:rsidRDefault="002B2BDB" w:rsidP="002B2BDB">
      <w:pPr>
        <w:pStyle w:val="Prrafodelista"/>
        <w:numPr>
          <w:ilvl w:val="0"/>
          <w:numId w:val="46"/>
        </w:numPr>
        <w:ind w:left="714" w:hanging="357"/>
      </w:pPr>
      <w:r w:rsidRPr="00552003">
        <w:t>Información sobre el avance de la tramitación de la</w:t>
      </w:r>
      <w:r w:rsidR="003F7FFC" w:rsidRPr="00552003">
        <w:t>s</w:t>
      </w:r>
      <w:r w:rsidRPr="00552003">
        <w:t xml:space="preserve"> respectiva</w:t>
      </w:r>
      <w:r w:rsidR="003F7FFC" w:rsidRPr="00552003">
        <w:t xml:space="preserve">s </w:t>
      </w:r>
      <w:r w:rsidRPr="00552003">
        <w:t>solicitud</w:t>
      </w:r>
      <w:r w:rsidR="003F7FFC" w:rsidRPr="00552003">
        <w:t>es</w:t>
      </w:r>
      <w:r w:rsidRPr="00552003">
        <w:t xml:space="preserve"> de concesión y de los antecedentes solicitados al Adjudicatario y/o la Beneficiaria.</w:t>
      </w:r>
    </w:p>
    <w:p w14:paraId="5D09D43D" w14:textId="77777777" w:rsidR="00D47C32" w:rsidRPr="00552003" w:rsidRDefault="002B2BDB" w:rsidP="002B2BDB">
      <w:pPr>
        <w:pStyle w:val="Prrafodelista"/>
        <w:numPr>
          <w:ilvl w:val="0"/>
          <w:numId w:val="46"/>
        </w:numPr>
        <w:ind w:left="714" w:hanging="357"/>
      </w:pPr>
      <w:r w:rsidRPr="00552003">
        <w:t>Especificación de los Reportes e información requerida para dar seguimiento a la difusión del Proyecto, según se establece en el Anexo N° 11.</w:t>
      </w:r>
    </w:p>
    <w:p w14:paraId="5D1FFE40" w14:textId="77777777" w:rsidR="002B2BDB" w:rsidRPr="00552003" w:rsidRDefault="00D47C32" w:rsidP="00D47C32">
      <w:pPr>
        <w:pStyle w:val="Prrafodelista"/>
        <w:numPr>
          <w:ilvl w:val="0"/>
          <w:numId w:val="46"/>
        </w:numPr>
        <w:ind w:left="714" w:hanging="357"/>
      </w:pPr>
      <w:r w:rsidRPr="00552003">
        <w:t>Definiciones preliminares de la etapa de difusión, según lo indicado en el Anexo N° 11.</w:t>
      </w:r>
      <w:r w:rsidR="002B2BDB" w:rsidRPr="00552003">
        <w:t xml:space="preserve"> </w:t>
      </w:r>
    </w:p>
    <w:p w14:paraId="2F69D224" w14:textId="75F56185" w:rsidR="002B2BDB" w:rsidRPr="00552003" w:rsidRDefault="002B2BDB" w:rsidP="002B2BDB">
      <w:pPr>
        <w:pStyle w:val="Prrafodelista"/>
        <w:numPr>
          <w:ilvl w:val="0"/>
          <w:numId w:val="46"/>
        </w:numPr>
        <w:ind w:left="714" w:hanging="357"/>
      </w:pPr>
      <w:r w:rsidRPr="00552003">
        <w:t xml:space="preserve">Otros temas relacionados con </w:t>
      </w:r>
      <w:r w:rsidR="00107688">
        <w:t>el</w:t>
      </w:r>
      <w:r w:rsidR="00107688" w:rsidRPr="00552003">
        <w:t xml:space="preserve"> </w:t>
      </w:r>
      <w:r w:rsidRPr="00552003">
        <w:t>Proyecto</w:t>
      </w:r>
      <w:r w:rsidR="002A3F82">
        <w:t xml:space="preserve"> Comprometido</w:t>
      </w:r>
      <w:r w:rsidRPr="00552003">
        <w:t>.</w:t>
      </w:r>
    </w:p>
    <w:p w14:paraId="09AF7058" w14:textId="77777777" w:rsidR="002B2BDB" w:rsidRPr="00B05C3F" w:rsidRDefault="002B2BDB" w:rsidP="002B2BDB"/>
    <w:p w14:paraId="2A759B77" w14:textId="77777777" w:rsidR="002B2BDB" w:rsidRPr="00552003" w:rsidRDefault="002B2BDB" w:rsidP="002B2BDB">
      <w:pPr>
        <w:rPr>
          <w:lang w:val="es-CL"/>
        </w:rPr>
      </w:pPr>
      <w:r w:rsidRPr="00552003">
        <w:rPr>
          <w:lang w:val="es-CL"/>
        </w:rPr>
        <w:t xml:space="preserve">Esta fase se entenderá finalizada una vez </w:t>
      </w:r>
      <w:proofErr w:type="spellStart"/>
      <w:r w:rsidRPr="00552003">
        <w:rPr>
          <w:lang w:val="es-CL"/>
        </w:rPr>
        <w:t>recepcionado</w:t>
      </w:r>
      <w:proofErr w:type="spellEnd"/>
      <w:r w:rsidRPr="00552003">
        <w:rPr>
          <w:lang w:val="es-CL"/>
        </w:rPr>
        <w:t xml:space="preserve"> conforme el Informe de Ingeniería de Detalle.</w:t>
      </w:r>
    </w:p>
    <w:p w14:paraId="7CD9E03F" w14:textId="77777777" w:rsidR="002B2BDB" w:rsidRPr="00552003" w:rsidRDefault="002B2BDB" w:rsidP="002B2BDB">
      <w:pPr>
        <w:rPr>
          <w:lang w:val="es-CL"/>
        </w:rPr>
      </w:pPr>
    </w:p>
    <w:p w14:paraId="4D7CBDAF" w14:textId="77777777" w:rsidR="002B2BDB" w:rsidRPr="00552003" w:rsidRDefault="002B2BDB" w:rsidP="002B2BDB">
      <w:pPr>
        <w:pStyle w:val="Anx-Titulo2"/>
      </w:pPr>
      <w:bookmarkStart w:id="2485" w:name="_Toc535577932"/>
      <w:r w:rsidRPr="00552003">
        <w:t>Segunda fase: Seguimiento a la instalación</w:t>
      </w:r>
      <w:bookmarkEnd w:id="2485"/>
      <w:r w:rsidR="00711AA7">
        <w:t>.</w:t>
      </w:r>
    </w:p>
    <w:p w14:paraId="4585B286" w14:textId="43569C0C" w:rsidR="002B2BDB" w:rsidRPr="00552003" w:rsidRDefault="002B2BDB" w:rsidP="002B2BDB">
      <w:pPr>
        <w:rPr>
          <w:lang w:val="es-CL"/>
        </w:rPr>
      </w:pPr>
      <w:r w:rsidRPr="00552003">
        <w:rPr>
          <w:lang w:val="es-CL"/>
        </w:rPr>
        <w:t>En esta fase se realizará el seguimiento a las actividades relacionadas con la ejecución de las obras y la implementación de</w:t>
      </w:r>
      <w:r w:rsidR="003F7FFC" w:rsidRPr="00552003">
        <w:rPr>
          <w:lang w:val="es-CL"/>
        </w:rPr>
        <w:t xml:space="preserve"> </w:t>
      </w:r>
      <w:r w:rsidRPr="00552003">
        <w:rPr>
          <w:lang w:val="es-CL"/>
        </w:rPr>
        <w:t>l</w:t>
      </w:r>
      <w:r w:rsidR="003F7FFC" w:rsidRPr="00552003">
        <w:rPr>
          <w:lang w:val="es-CL"/>
        </w:rPr>
        <w:t>os</w:t>
      </w:r>
      <w:r w:rsidRPr="00552003">
        <w:rPr>
          <w:lang w:val="es-CL"/>
        </w:rPr>
        <w:t xml:space="preserve"> Servicio</w:t>
      </w:r>
      <w:r w:rsidR="003F7FFC" w:rsidRPr="00552003">
        <w:rPr>
          <w:lang w:val="es-CL"/>
        </w:rPr>
        <w:t>s</w:t>
      </w:r>
      <w:r w:rsidRPr="00552003">
        <w:rPr>
          <w:lang w:val="es-CL"/>
        </w:rPr>
        <w:t xml:space="preserve"> comprometido</w:t>
      </w:r>
      <w:r w:rsidR="009E24D4" w:rsidRPr="00552003">
        <w:rPr>
          <w:lang w:val="es-CL"/>
        </w:rPr>
        <w:t>s</w:t>
      </w:r>
      <w:r w:rsidRPr="00552003">
        <w:rPr>
          <w:lang w:val="es-CL"/>
        </w:rPr>
        <w:t xml:space="preserve"> por la Proponente en </w:t>
      </w:r>
      <w:r w:rsidR="009930B5">
        <w:rPr>
          <w:lang w:val="es-CL"/>
        </w:rPr>
        <w:t>el Proyecto Comprometido</w:t>
      </w:r>
      <w:r w:rsidRPr="00552003">
        <w:rPr>
          <w:lang w:val="es-CL"/>
        </w:rPr>
        <w:t xml:space="preserve">, en los términos y especificaciones entregados </w:t>
      </w:r>
      <w:r w:rsidR="00D47C32" w:rsidRPr="00552003">
        <w:rPr>
          <w:lang w:val="es-CL"/>
        </w:rPr>
        <w:t>en</w:t>
      </w:r>
      <w:r w:rsidRPr="00552003">
        <w:rPr>
          <w:lang w:val="es-CL"/>
        </w:rPr>
        <w:t xml:space="preserve"> el respectivo Informe de Ingeniería de Detalle.</w:t>
      </w:r>
    </w:p>
    <w:p w14:paraId="351E9140" w14:textId="77777777" w:rsidR="002B2BDB" w:rsidRPr="00552003" w:rsidRDefault="002B2BDB" w:rsidP="002B2BDB">
      <w:pPr>
        <w:rPr>
          <w:lang w:val="es-CL"/>
        </w:rPr>
      </w:pPr>
    </w:p>
    <w:p w14:paraId="70B72488" w14:textId="77777777" w:rsidR="002B2BDB" w:rsidRPr="00552003" w:rsidRDefault="002B2BDB" w:rsidP="002B2BDB">
      <w:pPr>
        <w:rPr>
          <w:lang w:val="es-CL"/>
        </w:rPr>
      </w:pPr>
      <w:r w:rsidRPr="00552003">
        <w:rPr>
          <w:lang w:val="es-CL"/>
        </w:rPr>
        <w:t xml:space="preserve">El objetivo que se persigue con esta actividad es facilitar y agilizar la resolución de toda dificultad, imprevisto o contingencia adversa que se presente durante la ejecución de las obras. </w:t>
      </w:r>
    </w:p>
    <w:p w14:paraId="3D015EE8" w14:textId="77777777" w:rsidR="002B2BDB" w:rsidRPr="00552003" w:rsidRDefault="002B2BDB" w:rsidP="002B2BDB">
      <w:pPr>
        <w:rPr>
          <w:lang w:val="es-CL"/>
        </w:rPr>
      </w:pPr>
    </w:p>
    <w:p w14:paraId="78A2BA87" w14:textId="77777777" w:rsidR="002B2BDB" w:rsidRPr="00552003" w:rsidRDefault="002B2BDB" w:rsidP="002B2BDB">
      <w:pPr>
        <w:pStyle w:val="Anx-Titulo3"/>
      </w:pPr>
      <w:r w:rsidRPr="00552003">
        <w:t>Metodología segunda fase</w:t>
      </w:r>
      <w:r w:rsidR="00AD05AE">
        <w:t>.</w:t>
      </w:r>
    </w:p>
    <w:p w14:paraId="03577A5D" w14:textId="5D3E989F" w:rsidR="002B2BDB" w:rsidRPr="00552003" w:rsidRDefault="002B2BDB" w:rsidP="002B2BDB">
      <w:pPr>
        <w:rPr>
          <w:lang w:val="es-CL"/>
        </w:rPr>
      </w:pPr>
      <w:r w:rsidRPr="00552003">
        <w:rPr>
          <w:lang w:val="es-CL"/>
        </w:rPr>
        <w:t xml:space="preserve">Una vez </w:t>
      </w:r>
      <w:proofErr w:type="spellStart"/>
      <w:r w:rsidRPr="00552003">
        <w:rPr>
          <w:lang w:val="es-CL"/>
        </w:rPr>
        <w:t>recepcionado</w:t>
      </w:r>
      <w:proofErr w:type="spellEnd"/>
      <w:r w:rsidRPr="00552003">
        <w:rPr>
          <w:lang w:val="es-CL"/>
        </w:rPr>
        <w:t xml:space="preserve"> conforme</w:t>
      </w:r>
      <w:r w:rsidR="00F54BAB">
        <w:rPr>
          <w:lang w:val="es-CL"/>
        </w:rPr>
        <w:t xml:space="preserve"> por parte de SUBTEL</w:t>
      </w:r>
      <w:r w:rsidRPr="00552003">
        <w:rPr>
          <w:lang w:val="es-CL"/>
        </w:rPr>
        <w:t xml:space="preserve"> el Informe de Ingeniería de Detalle</w:t>
      </w:r>
      <w:r w:rsidR="00F54BAB">
        <w:t xml:space="preserve">, ya sea pura y simplemente o bien con observaciones, de conformidad a lo </w:t>
      </w:r>
      <w:r w:rsidR="00F54BAB">
        <w:lastRenderedPageBreak/>
        <w:t>previsto en el inciso 5 del Artículo 33° de las Bases Específicas</w:t>
      </w:r>
      <w:r w:rsidRPr="00552003">
        <w:rPr>
          <w:lang w:val="es-CL"/>
        </w:rPr>
        <w:t>, se organizarán reuniones periódicas según se acuerde</w:t>
      </w:r>
      <w:r w:rsidR="00137E10">
        <w:rPr>
          <w:lang w:val="es-CL"/>
        </w:rPr>
        <w:t xml:space="preserve"> por las partes</w:t>
      </w:r>
      <w:r w:rsidRPr="00552003">
        <w:rPr>
          <w:lang w:val="es-CL"/>
        </w:rPr>
        <w:t xml:space="preserve"> y lo requiera la implementación de</w:t>
      </w:r>
      <w:r w:rsidR="009930B5">
        <w:rPr>
          <w:lang w:val="es-CL"/>
        </w:rPr>
        <w:t>l</w:t>
      </w:r>
      <w:r w:rsidRPr="00552003">
        <w:rPr>
          <w:lang w:val="es-CL"/>
        </w:rPr>
        <w:t xml:space="preserve"> Proyecto</w:t>
      </w:r>
      <w:r w:rsidR="002A3F82">
        <w:rPr>
          <w:lang w:val="es-CL"/>
        </w:rPr>
        <w:t xml:space="preserve"> Comprometido</w:t>
      </w:r>
      <w:r w:rsidRPr="00552003">
        <w:rPr>
          <w:lang w:val="es-CL"/>
        </w:rPr>
        <w:t>.</w:t>
      </w:r>
    </w:p>
    <w:p w14:paraId="4DFDEDFE" w14:textId="77777777" w:rsidR="002B2BDB" w:rsidRPr="00552003" w:rsidRDefault="002B2BDB" w:rsidP="002B2BDB">
      <w:pPr>
        <w:rPr>
          <w:lang w:val="es-CL"/>
        </w:rPr>
      </w:pPr>
    </w:p>
    <w:p w14:paraId="21A0098F" w14:textId="77777777" w:rsidR="002B2BDB" w:rsidRPr="00552003" w:rsidRDefault="002B2BDB" w:rsidP="002B2BDB">
      <w:pPr>
        <w:rPr>
          <w:lang w:val="es-CL"/>
        </w:rPr>
      </w:pPr>
      <w:r w:rsidRPr="00552003">
        <w:rPr>
          <w:lang w:val="es-CL"/>
        </w:rPr>
        <w:t>El objetivo de estas reuniones será la supervisión del cumplimiento de los avances comprometidos respecto de la implementación de cada Proyecto, y se tratarán, entre otros, los siguientes temas:</w:t>
      </w:r>
    </w:p>
    <w:p w14:paraId="139B7617" w14:textId="77777777" w:rsidR="00D47C32" w:rsidRPr="00552003" w:rsidRDefault="00D47C32" w:rsidP="002B2BDB">
      <w:pPr>
        <w:rPr>
          <w:lang w:val="es-CL"/>
        </w:rPr>
      </w:pPr>
    </w:p>
    <w:p w14:paraId="4E0DFA3D" w14:textId="77777777" w:rsidR="00D47C32" w:rsidRPr="00B03C0E" w:rsidRDefault="009A55A9" w:rsidP="004616E7">
      <w:pPr>
        <w:pStyle w:val="Prrafodelista"/>
        <w:numPr>
          <w:ilvl w:val="2"/>
          <w:numId w:val="641"/>
        </w:numPr>
        <w:ind w:left="567"/>
        <w:rPr>
          <w:lang w:val="es-CL"/>
        </w:rPr>
      </w:pPr>
      <w:r w:rsidRPr="00B05C3F">
        <w:rPr>
          <w:u w:val="single"/>
          <w:lang w:val="es-CL"/>
        </w:rPr>
        <w:t xml:space="preserve">Para el </w:t>
      </w:r>
      <w:r w:rsidR="00D47C32" w:rsidRPr="00B05C3F">
        <w:rPr>
          <w:u w:val="single"/>
          <w:lang w:val="es-CL"/>
        </w:rPr>
        <w:t>Servicio de Infraestructura</w:t>
      </w:r>
      <w:r w:rsidRPr="00B05C3F">
        <w:rPr>
          <w:u w:val="single"/>
          <w:lang w:val="es-CL"/>
        </w:rPr>
        <w:t xml:space="preserve"> se deberá considerar lo siguiente</w:t>
      </w:r>
      <w:r w:rsidRPr="00B03C0E">
        <w:rPr>
          <w:lang w:val="es-CL"/>
        </w:rPr>
        <w:t>:</w:t>
      </w:r>
    </w:p>
    <w:p w14:paraId="0945E49C" w14:textId="77777777" w:rsidR="002B2BDB" w:rsidRPr="00552003" w:rsidRDefault="002B2BDB" w:rsidP="002B2BDB">
      <w:pPr>
        <w:rPr>
          <w:lang w:val="es-CL"/>
        </w:rPr>
      </w:pPr>
    </w:p>
    <w:p w14:paraId="595FDE1B" w14:textId="77777777" w:rsidR="002B2BDB" w:rsidRPr="00552003" w:rsidRDefault="002B2BDB" w:rsidP="002B2BDB">
      <w:pPr>
        <w:pStyle w:val="Prrafodelista"/>
        <w:numPr>
          <w:ilvl w:val="0"/>
          <w:numId w:val="47"/>
        </w:numPr>
      </w:pPr>
      <w:r w:rsidRPr="00552003">
        <w:t>Actualización del estado de avance respecto a la reunión anterior.</w:t>
      </w:r>
    </w:p>
    <w:p w14:paraId="4DD89CCE" w14:textId="77777777" w:rsidR="002B2BDB" w:rsidRPr="00552003" w:rsidRDefault="002B2BDB" w:rsidP="002B2BDB">
      <w:pPr>
        <w:pStyle w:val="Prrafodelista"/>
        <w:numPr>
          <w:ilvl w:val="0"/>
          <w:numId w:val="47"/>
        </w:numPr>
        <w:ind w:left="714" w:hanging="357"/>
      </w:pPr>
      <w:r w:rsidRPr="00552003">
        <w:t xml:space="preserve">Control de incidencias o problemas </w:t>
      </w:r>
      <w:r w:rsidR="00137E10">
        <w:t>que hayan sido</w:t>
      </w:r>
      <w:r w:rsidRPr="00552003">
        <w:t xml:space="preserve"> tratados en la reunión anterior, chequeando el cumplimiento de las actividades comprometidas por ambas partes para la solución de estos.</w:t>
      </w:r>
    </w:p>
    <w:p w14:paraId="0A04735D" w14:textId="77777777" w:rsidR="002B2BDB" w:rsidRPr="00552003" w:rsidRDefault="002B2BDB" w:rsidP="005B3067">
      <w:pPr>
        <w:pStyle w:val="Prrafodelista"/>
        <w:numPr>
          <w:ilvl w:val="0"/>
          <w:numId w:val="47"/>
        </w:numPr>
        <w:ind w:left="714" w:hanging="357"/>
      </w:pPr>
      <w:r w:rsidRPr="00552003">
        <w:t>Incidencias y problemas  ocurridos desde la última reunión</w:t>
      </w:r>
      <w:r w:rsidR="005B3067">
        <w:t>, así como también las actividades a desarrollar por ambas partes para evitar o mitigar dichos problemas</w:t>
      </w:r>
      <w:r w:rsidRPr="00552003">
        <w:t>.</w:t>
      </w:r>
      <w:r w:rsidR="005B3067">
        <w:t xml:space="preserve"> </w:t>
      </w:r>
      <w:r w:rsidRPr="00552003">
        <w:t>Actividades y planificación relacionadas a las pruebas de aceptación y puesta en marcha</w:t>
      </w:r>
      <w:r w:rsidR="005B3067">
        <w:t>, así como posteriormente el análisis de tales resultados</w:t>
      </w:r>
      <w:r w:rsidRPr="00552003">
        <w:t>.</w:t>
      </w:r>
    </w:p>
    <w:p w14:paraId="67CA792B" w14:textId="10BC1D6B" w:rsidR="00DF1678" w:rsidRPr="00552003" w:rsidRDefault="005B3067" w:rsidP="003C62F3">
      <w:pPr>
        <w:pStyle w:val="Prrafodelista"/>
        <w:numPr>
          <w:ilvl w:val="0"/>
          <w:numId w:val="47"/>
        </w:numPr>
        <w:ind w:left="714" w:hanging="357"/>
      </w:pPr>
      <w:r>
        <w:rPr>
          <w:lang w:eastAsia="ar-SA"/>
        </w:rPr>
        <w:t>Control</w:t>
      </w:r>
      <w:r w:rsidR="00DF1678" w:rsidRPr="00552003">
        <w:rPr>
          <w:lang w:eastAsia="ar-SA"/>
        </w:rPr>
        <w:t xml:space="preserve"> del cumplimiento </w:t>
      </w:r>
      <w:r>
        <w:t>de las observaciones realizadas por SUBTEL en el marco de la recepción conforme del Informe de Ingeniería de Detalle de conformidad a lo previsto en el inciso quinto del Artículo 3</w:t>
      </w:r>
      <w:r w:rsidR="00992E5F">
        <w:t>3</w:t>
      </w:r>
      <w:r>
        <w:t xml:space="preserve">° de estas Bases Específicas. </w:t>
      </w:r>
    </w:p>
    <w:p w14:paraId="5D976446" w14:textId="17B5028A" w:rsidR="002B2BDB" w:rsidRPr="00552003" w:rsidRDefault="002B2BDB" w:rsidP="002B2BDB">
      <w:pPr>
        <w:pStyle w:val="Prrafodelista"/>
        <w:numPr>
          <w:ilvl w:val="0"/>
          <w:numId w:val="47"/>
        </w:numPr>
        <w:ind w:left="714" w:hanging="357"/>
      </w:pPr>
      <w:r w:rsidRPr="00552003">
        <w:t>Definición de la metodología para la obtención de información y la elaboración de Reportes de información correspondientes al seguimiento de la operación y explotación del Proyecto</w:t>
      </w:r>
      <w:r w:rsidR="00C373F0">
        <w:t>, según establece el siguiente numeral</w:t>
      </w:r>
      <w:r w:rsidRPr="00552003">
        <w:t>.</w:t>
      </w:r>
    </w:p>
    <w:p w14:paraId="13EEC2B9" w14:textId="3882A085" w:rsidR="002B2BDB" w:rsidRPr="00552003" w:rsidRDefault="002B2BDB" w:rsidP="002B2BDB">
      <w:pPr>
        <w:pStyle w:val="Prrafodelista"/>
        <w:numPr>
          <w:ilvl w:val="0"/>
          <w:numId w:val="47"/>
        </w:numPr>
        <w:ind w:left="714" w:hanging="357"/>
      </w:pPr>
      <w:r w:rsidRPr="00552003">
        <w:t xml:space="preserve">Definición de la información y formatos asociados a la Oferta de Servicios de Infraestructura que deberá encontrarse en el sitio web de la Beneficiaria o del grupo empresarial al que pertenezca, según se establece en el </w:t>
      </w:r>
      <w:r w:rsidRPr="00552003">
        <w:fldChar w:fldCharType="begin"/>
      </w:r>
      <w:r w:rsidRPr="00552003">
        <w:instrText xml:space="preserve"> REF _Ref417314441 \r \h  \* MERGEFORMAT </w:instrText>
      </w:r>
      <w:r w:rsidRPr="00552003">
        <w:fldChar w:fldCharType="separate"/>
      </w:r>
      <w:r w:rsidR="00D5579E">
        <w:t>Artículo 39º</w:t>
      </w:r>
      <w:r w:rsidRPr="00552003">
        <w:fldChar w:fldCharType="end"/>
      </w:r>
      <w:r w:rsidRPr="00552003">
        <w:t xml:space="preserve"> de estas Bases Específicas.</w:t>
      </w:r>
    </w:p>
    <w:p w14:paraId="49B0FF42" w14:textId="77777777" w:rsidR="002B2BDB" w:rsidRPr="00552003" w:rsidRDefault="002B2BDB" w:rsidP="002B2BDB">
      <w:pPr>
        <w:pStyle w:val="Prrafodelista"/>
        <w:numPr>
          <w:ilvl w:val="0"/>
          <w:numId w:val="47"/>
        </w:numPr>
        <w:ind w:left="714" w:hanging="357"/>
      </w:pPr>
      <w:r w:rsidRPr="00552003">
        <w:t>Especificación de la información requerida para dar seguimiento a la difusión del Proyecto,</w:t>
      </w:r>
      <w:r w:rsidR="005B3067">
        <w:t xml:space="preserve"> así como la revisión y aceptación del contenido, formato e implementación de actividades de difusión,</w:t>
      </w:r>
      <w:r w:rsidRPr="00552003">
        <w:t xml:space="preserve"> según se establece en el Anexo N° 11. </w:t>
      </w:r>
    </w:p>
    <w:p w14:paraId="263D6ED4" w14:textId="162F1684" w:rsidR="002B2BDB" w:rsidRPr="00552003" w:rsidRDefault="002B2BDB" w:rsidP="002B2BDB">
      <w:pPr>
        <w:pStyle w:val="Prrafodelista"/>
        <w:numPr>
          <w:ilvl w:val="0"/>
          <w:numId w:val="47"/>
        </w:numPr>
        <w:ind w:left="714" w:hanging="357"/>
      </w:pPr>
      <w:r w:rsidRPr="00552003">
        <w:t xml:space="preserve">Especificación de la información que debe ser contenida en el manual de </w:t>
      </w:r>
      <w:r w:rsidRPr="00552003" w:rsidDel="00A3206D">
        <w:rPr>
          <w:lang w:val="es-CL" w:eastAsia="en-US"/>
        </w:rPr>
        <w:t>procedimientos técnicos para hacer efectiva la Oferta de Servicios de Infraestructura</w:t>
      </w:r>
      <w:r w:rsidRPr="00552003">
        <w:t xml:space="preserve"> y en el manual de mantenimiento, requeridos en el numeral 1.1.</w:t>
      </w:r>
      <w:r w:rsidR="00992E5F">
        <w:t>1.9</w:t>
      </w:r>
      <w:r w:rsidRPr="00552003">
        <w:t xml:space="preserve">  del Anexo N° 1.</w:t>
      </w:r>
    </w:p>
    <w:p w14:paraId="1DD18B6B" w14:textId="14D7928F" w:rsidR="002B2BDB" w:rsidRPr="00552003" w:rsidRDefault="005B3067" w:rsidP="002B2BDB">
      <w:pPr>
        <w:pStyle w:val="Prrafodelista"/>
        <w:numPr>
          <w:ilvl w:val="0"/>
          <w:numId w:val="47"/>
        </w:numPr>
        <w:ind w:left="714" w:hanging="357"/>
      </w:pPr>
      <w:r>
        <w:t>Especificación del p</w:t>
      </w:r>
      <w:r w:rsidR="002B2BDB" w:rsidRPr="00552003">
        <w:t xml:space="preserve">erfil de acceso </w:t>
      </w:r>
      <w:r>
        <w:t xml:space="preserve">para SUBTEL </w:t>
      </w:r>
      <w:r w:rsidR="002B2BDB" w:rsidRPr="00552003">
        <w:t>a la información centralizada de monitoreo y supervisión, de manera remota y con un perfil de usuario que sólo posibilite la lectura de información del Centro de Control y Monitoreo de</w:t>
      </w:r>
      <w:r w:rsidR="003228E9">
        <w:t>l Trazado Regional de Infraestructura Óptica</w:t>
      </w:r>
      <w:r w:rsidR="002B2BDB" w:rsidRPr="00552003">
        <w:t>, según el numeral 1.1.</w:t>
      </w:r>
      <w:r w:rsidR="00992E5F">
        <w:t>1.7</w:t>
      </w:r>
      <w:r w:rsidR="002B2BDB" w:rsidRPr="00552003">
        <w:t xml:space="preserve"> del Anexo N°1.</w:t>
      </w:r>
    </w:p>
    <w:p w14:paraId="0ADE3787" w14:textId="428DF5C0" w:rsidR="002B2BDB" w:rsidRPr="00552003" w:rsidRDefault="002B2BDB" w:rsidP="002B2BDB">
      <w:pPr>
        <w:pStyle w:val="Prrafodelista"/>
        <w:numPr>
          <w:ilvl w:val="0"/>
          <w:numId w:val="47"/>
        </w:numPr>
        <w:ind w:left="714" w:hanging="357"/>
      </w:pPr>
      <w:r w:rsidRPr="00552003">
        <w:t>Información sobre el avance en la tramitación de las solicitudes de modificación de concesión</w:t>
      </w:r>
      <w:r w:rsidR="009F2526">
        <w:t>,</w:t>
      </w:r>
      <w:r w:rsidR="002A3F82">
        <w:t xml:space="preserve"> </w:t>
      </w:r>
      <w:r w:rsidR="009F2526" w:rsidRPr="00552003">
        <w:t>de corresponder</w:t>
      </w:r>
      <w:r w:rsidRPr="00552003">
        <w:t>.</w:t>
      </w:r>
    </w:p>
    <w:p w14:paraId="0A04FD9A" w14:textId="77777777" w:rsidR="002B2BDB" w:rsidRPr="00552003" w:rsidRDefault="002B2BDB" w:rsidP="002B2BDB">
      <w:pPr>
        <w:pStyle w:val="Prrafodelista"/>
        <w:numPr>
          <w:ilvl w:val="0"/>
          <w:numId w:val="47"/>
        </w:numPr>
      </w:pPr>
      <w:r w:rsidRPr="00552003">
        <w:t>Acciones implementadas para concretar el inicio de</w:t>
      </w:r>
      <w:r w:rsidR="00DF1678" w:rsidRPr="00552003">
        <w:t>l</w:t>
      </w:r>
      <w:r w:rsidRPr="00552003">
        <w:t xml:space="preserve"> Servicio de Infraestructura posteriores a la publicación en el Diario Oficial del decreto respectivo, o su modificación de corresponder.</w:t>
      </w:r>
    </w:p>
    <w:p w14:paraId="7C81C253" w14:textId="615D4FFE" w:rsidR="002B2BDB" w:rsidRPr="00552003" w:rsidRDefault="002B2BDB" w:rsidP="002B2BDB">
      <w:pPr>
        <w:pStyle w:val="Prrafodelista"/>
        <w:numPr>
          <w:ilvl w:val="0"/>
          <w:numId w:val="47"/>
        </w:numPr>
        <w:ind w:left="714" w:hanging="357"/>
      </w:pPr>
      <w:r w:rsidRPr="00552003">
        <w:t>Otros temas relacionados con el Proyecto</w:t>
      </w:r>
      <w:r w:rsidR="004616E7">
        <w:t xml:space="preserve"> Comprometido</w:t>
      </w:r>
      <w:r w:rsidRPr="00552003">
        <w:t>.</w:t>
      </w:r>
    </w:p>
    <w:p w14:paraId="1908F200" w14:textId="77777777" w:rsidR="002B2BDB" w:rsidRPr="00552003" w:rsidRDefault="002B2BDB" w:rsidP="002B2BDB">
      <w:pPr>
        <w:pStyle w:val="Prrafodelista"/>
        <w:ind w:left="714"/>
      </w:pPr>
    </w:p>
    <w:p w14:paraId="0738A99E" w14:textId="58D38AC1" w:rsidR="002B2BDB" w:rsidRPr="00552003" w:rsidRDefault="002B2BDB" w:rsidP="002B2BDB">
      <w:r w:rsidRPr="00552003">
        <w:lastRenderedPageBreak/>
        <w:t xml:space="preserve">Para velar por el cumplimiento de las especificaciones técnicas, incluidas tanto en </w:t>
      </w:r>
      <w:r w:rsidR="002726A0">
        <w:t>e</w:t>
      </w:r>
      <w:r w:rsidRPr="00552003">
        <w:t xml:space="preserve">l Proyecto Técnico adjudicado como en </w:t>
      </w:r>
      <w:r w:rsidR="002726A0">
        <w:t>e</w:t>
      </w:r>
      <w:r w:rsidRPr="00552003">
        <w:t>l</w:t>
      </w:r>
      <w:r w:rsidR="002726A0">
        <w:t xml:space="preserve"> respectivo</w:t>
      </w:r>
      <w:r w:rsidRPr="00552003">
        <w:t xml:space="preserve"> Informe de Ingeniería de Detalle presentado por la Beneficiaria</w:t>
      </w:r>
      <w:r w:rsidR="00697D75" w:rsidRPr="00552003">
        <w:t xml:space="preserve"> y asociado al Servicio de Infraestructura</w:t>
      </w:r>
      <w:r w:rsidRPr="00552003">
        <w:t>, SUBTEL designar</w:t>
      </w:r>
      <w:r w:rsidR="002726A0">
        <w:t>á un</w:t>
      </w:r>
      <w:r w:rsidRPr="00552003">
        <w:t xml:space="preserve"> ITO como contraparte </w:t>
      </w:r>
      <w:r w:rsidR="002726A0">
        <w:t>suya</w:t>
      </w:r>
      <w:r w:rsidRPr="00552003">
        <w:t xml:space="preserve"> por</w:t>
      </w:r>
      <w:r w:rsidR="003228E9">
        <w:t xml:space="preserve"> el</w:t>
      </w:r>
      <w:r w:rsidRPr="00552003">
        <w:t xml:space="preserve"> </w:t>
      </w:r>
      <w:r w:rsidR="003228E9">
        <w:t>Trazado Regional</w:t>
      </w:r>
      <w:r w:rsidRPr="00552003">
        <w:t xml:space="preserve"> de Infraestructura Óptica. Cabe señalar que la persona del ITO corresponderá a personal contratado por SUBTEL para estos fines y </w:t>
      </w:r>
      <w:r w:rsidR="002726A0">
        <w:t>al cual</w:t>
      </w:r>
      <w:r w:rsidRPr="00552003">
        <w:t xml:space="preserve"> la Beneficiaria deberá garantizar que pueda llevar a cabo su cometido sin dificultades, durante la instalación y la fase de pruebas de las obras comprometidas.</w:t>
      </w:r>
    </w:p>
    <w:p w14:paraId="23CFCE0B" w14:textId="77777777" w:rsidR="002B2BDB" w:rsidRPr="00552003" w:rsidRDefault="002B2BDB" w:rsidP="002B2BDB"/>
    <w:p w14:paraId="762045F3" w14:textId="77777777" w:rsidR="002B2BDB" w:rsidRPr="00552003" w:rsidRDefault="002B2BDB" w:rsidP="002B2BDB">
      <w:r w:rsidRPr="00552003">
        <w:t xml:space="preserve">En caso que el ITO objete u observe parte o la totalidad de la infraestructura a ser instalada, por razones de carácter técnico, la Beneficiaria previa notificación de SUBTEL, tendrá la obligación de ajustar ésta a las especificaciones técnicas comprometidas en el Proyecto Técnico adjudicado y en el Informe de Ingeniería de Detalle </w:t>
      </w:r>
      <w:proofErr w:type="spellStart"/>
      <w:r w:rsidRPr="00552003">
        <w:t>recepcionado</w:t>
      </w:r>
      <w:proofErr w:type="spellEnd"/>
      <w:r w:rsidRPr="00552003">
        <w:t xml:space="preserve"> conforme por SUBTEL. Lo anterior, deberá ser subsanado en forma previa al inicio del Servicio de Infraestructura. Con todo, el ITO no podrá efectuar modificaciones al Proyecto Técnico comprometido.</w:t>
      </w:r>
    </w:p>
    <w:p w14:paraId="4F285FD5" w14:textId="77777777" w:rsidR="002B2BDB" w:rsidRPr="00552003" w:rsidRDefault="002B2BDB" w:rsidP="002B2BDB"/>
    <w:p w14:paraId="5AF13F3A" w14:textId="77777777" w:rsidR="002B2BDB" w:rsidRPr="00552003" w:rsidRDefault="002B2BDB" w:rsidP="002726A0">
      <w:pPr>
        <w:ind w:left="142"/>
      </w:pPr>
      <w:r w:rsidRPr="00552003">
        <w:t>El ITO desempeñará, de corresponder, las siguientes funciones:</w:t>
      </w:r>
    </w:p>
    <w:p w14:paraId="74136D88" w14:textId="77777777" w:rsidR="002B2BDB" w:rsidRPr="00552003" w:rsidRDefault="002B2BDB" w:rsidP="002B2BDB"/>
    <w:p w14:paraId="285DF5F7" w14:textId="77777777" w:rsidR="002B2BDB" w:rsidRPr="00552003" w:rsidRDefault="002B2BDB" w:rsidP="002B2BDB">
      <w:pPr>
        <w:numPr>
          <w:ilvl w:val="0"/>
          <w:numId w:val="68"/>
        </w:numPr>
        <w:rPr>
          <w:rFonts w:eastAsia="Times New Roman"/>
        </w:rPr>
      </w:pPr>
      <w:r w:rsidRPr="00552003">
        <w:rPr>
          <w:rFonts w:eastAsia="Times New Roman"/>
        </w:rPr>
        <w:t>Supervisar y controlar el cumplimiento de la calidad de la obra</w:t>
      </w:r>
      <w:r w:rsidR="002726A0">
        <w:rPr>
          <w:rFonts w:eastAsia="Times New Roman"/>
        </w:rPr>
        <w:t>. Para tal efecto deberá</w:t>
      </w:r>
      <w:r w:rsidR="00B03C0E">
        <w:rPr>
          <w:rFonts w:eastAsia="Times New Roman"/>
        </w:rPr>
        <w:t>:</w:t>
      </w:r>
    </w:p>
    <w:p w14:paraId="37B1CC70" w14:textId="0BF8AD9F" w:rsidR="002B2BDB" w:rsidRPr="00552003" w:rsidRDefault="002B2BDB" w:rsidP="002B2BDB">
      <w:pPr>
        <w:numPr>
          <w:ilvl w:val="1"/>
          <w:numId w:val="69"/>
        </w:numPr>
        <w:rPr>
          <w:rFonts w:eastAsia="Times New Roman"/>
        </w:rPr>
      </w:pPr>
      <w:r w:rsidRPr="00552003">
        <w:rPr>
          <w:rFonts w:eastAsia="Times New Roman"/>
        </w:rPr>
        <w:t>Conocer en detalle los planos, especificaciones técnicas de</w:t>
      </w:r>
      <w:r w:rsidR="00FB4C00">
        <w:rPr>
          <w:rFonts w:eastAsia="Times New Roman"/>
        </w:rPr>
        <w:t>l</w:t>
      </w:r>
      <w:r w:rsidRPr="00552003">
        <w:rPr>
          <w:rFonts w:eastAsia="Times New Roman"/>
        </w:rPr>
        <w:t xml:space="preserve"> Proyecto y cualquier otra información relevante proporcionada por la Beneficiaria.</w:t>
      </w:r>
    </w:p>
    <w:p w14:paraId="3AFCB802" w14:textId="38DF7D63" w:rsidR="002B2BDB" w:rsidRPr="00552003" w:rsidRDefault="002B2BDB" w:rsidP="002B2BDB">
      <w:pPr>
        <w:numPr>
          <w:ilvl w:val="1"/>
          <w:numId w:val="69"/>
        </w:numPr>
        <w:rPr>
          <w:rFonts w:eastAsia="Times New Roman"/>
        </w:rPr>
      </w:pPr>
      <w:r w:rsidRPr="00552003">
        <w:rPr>
          <w:rFonts w:eastAsia="Times New Roman"/>
        </w:rPr>
        <w:t xml:space="preserve">Coordinar y supervisar las revisiones, aprobaciones y pruebas, según lo requieran las especificaciones dadas tanto en </w:t>
      </w:r>
      <w:r w:rsidR="00FB4C00">
        <w:rPr>
          <w:rFonts w:eastAsia="Times New Roman"/>
        </w:rPr>
        <w:t>el</w:t>
      </w:r>
      <w:r w:rsidR="00FB4C00" w:rsidRPr="00552003">
        <w:rPr>
          <w:rFonts w:eastAsia="Times New Roman"/>
        </w:rPr>
        <w:t xml:space="preserve"> </w:t>
      </w:r>
      <w:r w:rsidRPr="00552003">
        <w:rPr>
          <w:rFonts w:eastAsia="Times New Roman"/>
        </w:rPr>
        <w:t xml:space="preserve">Proyecto Técnico como en </w:t>
      </w:r>
      <w:r w:rsidR="00FB4C00">
        <w:rPr>
          <w:rFonts w:eastAsia="Times New Roman"/>
        </w:rPr>
        <w:t>el</w:t>
      </w:r>
      <w:r w:rsidR="00FB4C00" w:rsidRPr="00552003">
        <w:rPr>
          <w:rFonts w:eastAsia="Times New Roman"/>
        </w:rPr>
        <w:t xml:space="preserve"> </w:t>
      </w:r>
      <w:r w:rsidRPr="00552003">
        <w:rPr>
          <w:rFonts w:eastAsia="Times New Roman"/>
        </w:rPr>
        <w:t xml:space="preserve">Informe de Ingeniería de Detalle. </w:t>
      </w:r>
    </w:p>
    <w:p w14:paraId="0C2BFDF8" w14:textId="77777777" w:rsidR="002B2BDB" w:rsidRPr="00552003" w:rsidRDefault="002B2BDB" w:rsidP="002B2BDB">
      <w:pPr>
        <w:numPr>
          <w:ilvl w:val="1"/>
          <w:numId w:val="69"/>
        </w:numPr>
        <w:rPr>
          <w:rFonts w:eastAsia="Times New Roman"/>
        </w:rPr>
      </w:pPr>
      <w:r w:rsidRPr="00552003">
        <w:rPr>
          <w:rFonts w:eastAsia="Times New Roman"/>
        </w:rPr>
        <w:t xml:space="preserve">Revisar y levantar observaciones cuando corresponda, relativas a los materiales y equipos que la Beneficiaria instalará, y notificar a esta y a SUBTEL de cualquier material, equipo o trabajo que no se ajuste a lo comprometido </w:t>
      </w:r>
      <w:r w:rsidRPr="00552003">
        <w:t>en el Proyecto Técnico adjudicado y en el Informe de Ingeniería de Detalle aprobado conforme por SUBTEL</w:t>
      </w:r>
      <w:r w:rsidRPr="00552003">
        <w:rPr>
          <w:rFonts w:eastAsia="Times New Roman"/>
        </w:rPr>
        <w:t xml:space="preserve">. </w:t>
      </w:r>
    </w:p>
    <w:p w14:paraId="0EBAD363" w14:textId="77777777" w:rsidR="002B2BDB" w:rsidRPr="00552003" w:rsidRDefault="002B2BDB" w:rsidP="002B2BDB">
      <w:pPr>
        <w:numPr>
          <w:ilvl w:val="1"/>
          <w:numId w:val="69"/>
        </w:numPr>
        <w:rPr>
          <w:rFonts w:eastAsia="Times New Roman"/>
        </w:rPr>
      </w:pPr>
      <w:r w:rsidRPr="00552003">
        <w:rPr>
          <w:rFonts w:eastAsia="Times New Roman"/>
        </w:rPr>
        <w:t xml:space="preserve">Inspeccionar y levantar observaciones cuando corresponda, respecto las faenas que así lo requieran. </w:t>
      </w:r>
    </w:p>
    <w:p w14:paraId="304C2A99" w14:textId="77777777" w:rsidR="002B2BDB" w:rsidRPr="00552003" w:rsidRDefault="002B2BDB" w:rsidP="002B2BDB">
      <w:pPr>
        <w:numPr>
          <w:ilvl w:val="1"/>
          <w:numId w:val="69"/>
        </w:numPr>
        <w:rPr>
          <w:rFonts w:eastAsia="Times New Roman"/>
        </w:rPr>
      </w:pPr>
      <w:r w:rsidRPr="00552003">
        <w:rPr>
          <w:rFonts w:eastAsia="Times New Roman"/>
        </w:rPr>
        <w:t>Velar por las medidas para el cumplimiento de las exigencias contenidas en las especificaciones técnicas y, en general, en toda la normativa relacionada con la ejecución de la obra.</w:t>
      </w:r>
    </w:p>
    <w:p w14:paraId="750AFACF" w14:textId="77777777" w:rsidR="002B2BDB" w:rsidRPr="00552003" w:rsidRDefault="002B2BDB" w:rsidP="002B2BDB"/>
    <w:p w14:paraId="4144BF20" w14:textId="0DE67F49" w:rsidR="002B2BDB" w:rsidRPr="00552003" w:rsidRDefault="002B2BDB" w:rsidP="002B2BDB">
      <w:pPr>
        <w:numPr>
          <w:ilvl w:val="0"/>
          <w:numId w:val="68"/>
        </w:numPr>
        <w:rPr>
          <w:rFonts w:eastAsia="Times New Roman"/>
        </w:rPr>
      </w:pPr>
      <w:r w:rsidRPr="00552003">
        <w:rPr>
          <w:rFonts w:eastAsia="Times New Roman"/>
        </w:rPr>
        <w:t>Controlar la programación de la obra</w:t>
      </w:r>
      <w:r w:rsidR="000B52B2">
        <w:rPr>
          <w:rFonts w:eastAsia="Times New Roman"/>
        </w:rPr>
        <w:t>.</w:t>
      </w:r>
      <w:r w:rsidR="00FB4C00">
        <w:rPr>
          <w:rFonts w:eastAsia="Times New Roman"/>
        </w:rPr>
        <w:t xml:space="preserve"> Para este fin deberá</w:t>
      </w:r>
      <w:r w:rsidR="00B03C0E">
        <w:rPr>
          <w:rFonts w:eastAsia="Times New Roman"/>
        </w:rPr>
        <w:t>:</w:t>
      </w:r>
    </w:p>
    <w:p w14:paraId="05650612" w14:textId="77777777" w:rsidR="002B2BDB" w:rsidRPr="00552003" w:rsidRDefault="002B2BDB" w:rsidP="002B2BDB">
      <w:pPr>
        <w:numPr>
          <w:ilvl w:val="1"/>
          <w:numId w:val="70"/>
        </w:numPr>
        <w:rPr>
          <w:rFonts w:eastAsia="Times New Roman"/>
        </w:rPr>
      </w:pPr>
      <w:r w:rsidRPr="00552003">
        <w:rPr>
          <w:rFonts w:eastAsia="Times New Roman"/>
        </w:rPr>
        <w:t>Supervisar que la obra se lleve a cabo dentro de los plazos establecidos y según el cronograma aprobado previamente por SUBTEL, que permita controlar el avance de las obras.</w:t>
      </w:r>
    </w:p>
    <w:p w14:paraId="0FA6930B" w14:textId="77777777" w:rsidR="002B2BDB" w:rsidRPr="00552003" w:rsidRDefault="002B2BDB" w:rsidP="002B2BDB">
      <w:pPr>
        <w:numPr>
          <w:ilvl w:val="1"/>
          <w:numId w:val="70"/>
        </w:numPr>
        <w:rPr>
          <w:rFonts w:eastAsia="Times New Roman"/>
        </w:rPr>
      </w:pPr>
      <w:r w:rsidRPr="00552003">
        <w:rPr>
          <w:rFonts w:eastAsia="Times New Roman"/>
        </w:rPr>
        <w:t>Controlar el avance de la obra, de acuerdo con el cronograma, informando en las mesas de seguimiento cualquier situación de no cumplimiento de dicho cronograma y de los posibles problemas que se presenten al respecto.</w:t>
      </w:r>
    </w:p>
    <w:p w14:paraId="0463D0CF" w14:textId="77777777" w:rsidR="002B2BDB" w:rsidRPr="00552003" w:rsidRDefault="002B2BDB" w:rsidP="002B2BDB">
      <w:pPr>
        <w:numPr>
          <w:ilvl w:val="1"/>
          <w:numId w:val="70"/>
        </w:numPr>
        <w:rPr>
          <w:rFonts w:eastAsia="Times New Roman"/>
        </w:rPr>
      </w:pPr>
      <w:r w:rsidRPr="00552003">
        <w:rPr>
          <w:rFonts w:eastAsia="Times New Roman"/>
        </w:rPr>
        <w:t>Informar a SUBTEL, sobre el estado de avance del Proyecto y sobre cualquier otra materia relacionada con la ejecución del mismo.</w:t>
      </w:r>
    </w:p>
    <w:p w14:paraId="044E5771" w14:textId="77777777" w:rsidR="002B2BDB" w:rsidRPr="00552003" w:rsidRDefault="002B2BDB" w:rsidP="002B2BDB">
      <w:pPr>
        <w:numPr>
          <w:ilvl w:val="1"/>
          <w:numId w:val="70"/>
        </w:numPr>
        <w:rPr>
          <w:rFonts w:eastAsia="Times New Roman"/>
        </w:rPr>
      </w:pPr>
      <w:r w:rsidRPr="00552003">
        <w:rPr>
          <w:rFonts w:eastAsia="Times New Roman"/>
        </w:rPr>
        <w:t xml:space="preserve">Realizar prevenciones sobre cualquier situación que pueda significar el retraso de las obras. Para ello, el ITO podrá solicitar informes mensuales o semanales del detalle de las obras; registros de </w:t>
      </w:r>
      <w:r w:rsidRPr="00552003">
        <w:rPr>
          <w:rFonts w:eastAsia="Times New Roman"/>
        </w:rPr>
        <w:lastRenderedPageBreak/>
        <w:t>materiales recibidos y usados en las obras; y en general, cualquier otra información a definir en la instancia de las mesas de seguimiento.</w:t>
      </w:r>
    </w:p>
    <w:p w14:paraId="4C7D2D0B" w14:textId="77777777" w:rsidR="002B2BDB" w:rsidRPr="00552003" w:rsidRDefault="002B2BDB" w:rsidP="002B2BDB"/>
    <w:p w14:paraId="20CC86ED" w14:textId="500A8223" w:rsidR="002B2BDB" w:rsidRPr="00552003" w:rsidRDefault="002B2BDB" w:rsidP="00FB4C00">
      <w:pPr>
        <w:numPr>
          <w:ilvl w:val="0"/>
          <w:numId w:val="68"/>
        </w:numPr>
        <w:rPr>
          <w:rFonts w:eastAsia="Times New Roman"/>
        </w:rPr>
      </w:pPr>
      <w:r w:rsidRPr="00552003">
        <w:rPr>
          <w:rFonts w:eastAsia="Times New Roman"/>
        </w:rPr>
        <w:t>Manejo de imprevistos.</w:t>
      </w:r>
      <w:r w:rsidR="00992E5F">
        <w:rPr>
          <w:rFonts w:eastAsia="Times New Roman"/>
        </w:rPr>
        <w:t xml:space="preserve"> </w:t>
      </w:r>
      <w:r w:rsidR="00992E5F">
        <w:t>Para este efecto deberá informar a SUBTEL acerca de aquellos problemas que no pueden ser resueltos directamente en obras.</w:t>
      </w:r>
    </w:p>
    <w:p w14:paraId="6160FAB4" w14:textId="77777777" w:rsidR="002B2BDB" w:rsidRPr="00552003" w:rsidRDefault="002B2BDB" w:rsidP="002B2BDB"/>
    <w:p w14:paraId="607EA59A" w14:textId="77777777" w:rsidR="002B2BDB" w:rsidRPr="00552003" w:rsidRDefault="002B2BDB" w:rsidP="002B2BDB">
      <w:pPr>
        <w:numPr>
          <w:ilvl w:val="0"/>
          <w:numId w:val="68"/>
        </w:numPr>
        <w:rPr>
          <w:rFonts w:eastAsia="Times New Roman"/>
        </w:rPr>
      </w:pPr>
      <w:r w:rsidRPr="00552003">
        <w:rPr>
          <w:rFonts w:eastAsia="Times New Roman"/>
        </w:rPr>
        <w:t>Otras labores</w:t>
      </w:r>
      <w:r w:rsidR="00B03C0E">
        <w:rPr>
          <w:rFonts w:eastAsia="Times New Roman"/>
        </w:rPr>
        <w:t>:</w:t>
      </w:r>
    </w:p>
    <w:p w14:paraId="75A3F975" w14:textId="77777777" w:rsidR="002B2BDB" w:rsidRPr="00552003" w:rsidRDefault="002B2BDB" w:rsidP="002B2BDB">
      <w:pPr>
        <w:numPr>
          <w:ilvl w:val="1"/>
          <w:numId w:val="72"/>
        </w:numPr>
        <w:rPr>
          <w:rFonts w:eastAsia="Times New Roman"/>
        </w:rPr>
      </w:pPr>
      <w:r w:rsidRPr="00552003">
        <w:rPr>
          <w:rFonts w:eastAsia="Times New Roman"/>
        </w:rPr>
        <w:t xml:space="preserve">Registrar la historia de la obra por medio de los documentos que tiene a su disposición: </w:t>
      </w:r>
      <w:r w:rsidR="005768A8" w:rsidRPr="00552003">
        <w:rPr>
          <w:rFonts w:eastAsia="Times New Roman"/>
        </w:rPr>
        <w:t>Bitácora de Inspección</w:t>
      </w:r>
      <w:r w:rsidRPr="00552003">
        <w:rPr>
          <w:rFonts w:eastAsia="Times New Roman"/>
        </w:rPr>
        <w:t xml:space="preserve">, informes, memos, cartas, fotografías y certificados, entre otros. </w:t>
      </w:r>
    </w:p>
    <w:p w14:paraId="2EA5E8A7" w14:textId="77777777" w:rsidR="002B2BDB" w:rsidRPr="00552003" w:rsidRDefault="002B2BDB" w:rsidP="002B2BDB">
      <w:pPr>
        <w:numPr>
          <w:ilvl w:val="1"/>
          <w:numId w:val="72"/>
        </w:numPr>
        <w:rPr>
          <w:rFonts w:eastAsia="Times New Roman"/>
        </w:rPr>
      </w:pPr>
      <w:r w:rsidRPr="00552003">
        <w:rPr>
          <w:rFonts w:eastAsia="Times New Roman"/>
        </w:rPr>
        <w:t>Velar por la existencia de una adecuada supervisión de las obras por parte de la Beneficiaria y de su personal.</w:t>
      </w:r>
    </w:p>
    <w:p w14:paraId="2DDB1EEB" w14:textId="77777777" w:rsidR="002B2BDB" w:rsidRPr="00552003" w:rsidRDefault="003C62F3" w:rsidP="002B2BDB">
      <w:pPr>
        <w:numPr>
          <w:ilvl w:val="1"/>
          <w:numId w:val="72"/>
        </w:numPr>
        <w:rPr>
          <w:rFonts w:eastAsia="Times New Roman"/>
        </w:rPr>
      </w:pPr>
      <w:r>
        <w:rPr>
          <w:rFonts w:eastAsia="Times New Roman"/>
        </w:rPr>
        <w:t>Controlar, e</w:t>
      </w:r>
      <w:r w:rsidR="002B2BDB" w:rsidRPr="00552003">
        <w:rPr>
          <w:rFonts w:eastAsia="Times New Roman"/>
        </w:rPr>
        <w:t>n lo que corresponda, que los planes de los servicios básicos de la obra estén debidamente aprobados por el organismo respectivo y que la obra cuente con los permisos que sean pertinentes.</w:t>
      </w:r>
    </w:p>
    <w:p w14:paraId="4A3DE574" w14:textId="77777777" w:rsidR="002B2BDB" w:rsidRPr="00552003" w:rsidRDefault="002B2BDB" w:rsidP="002B2BDB">
      <w:pPr>
        <w:numPr>
          <w:ilvl w:val="1"/>
          <w:numId w:val="72"/>
        </w:numPr>
        <w:rPr>
          <w:rFonts w:eastAsia="Times New Roman"/>
        </w:rPr>
      </w:pPr>
      <w:r w:rsidRPr="00552003">
        <w:rPr>
          <w:rFonts w:eastAsia="Times New Roman"/>
        </w:rPr>
        <w:t xml:space="preserve">Emitir un informe </w:t>
      </w:r>
      <w:r w:rsidR="00B85031" w:rsidRPr="00552003">
        <w:rPr>
          <w:rFonts w:eastAsia="Times New Roman"/>
        </w:rPr>
        <w:t>de la actividad supervisada</w:t>
      </w:r>
      <w:r w:rsidRPr="00552003">
        <w:rPr>
          <w:rFonts w:eastAsia="Times New Roman"/>
        </w:rPr>
        <w:t>, en el que se detallarán los pormenores que se produzcan en la obra, el que deberá incluir los tópicos según formatos, anexos, fotografías y requerimientos de información, que le permitan a SUBTEL conocer del avance detallado de la obra y de las actividades desarrolladas, entre otros.</w:t>
      </w:r>
    </w:p>
    <w:p w14:paraId="439862F0" w14:textId="77777777" w:rsidR="002B2BDB" w:rsidRPr="00552003" w:rsidRDefault="002B2BDB" w:rsidP="002B2BDB">
      <w:pPr>
        <w:numPr>
          <w:ilvl w:val="1"/>
          <w:numId w:val="72"/>
        </w:numPr>
        <w:rPr>
          <w:rFonts w:eastAsia="Times New Roman"/>
        </w:rPr>
      </w:pPr>
      <w:r w:rsidRPr="00552003">
        <w:rPr>
          <w:rFonts w:eastAsia="Times New Roman"/>
        </w:rPr>
        <w:t>Coordinar las visitas a la obra efectuadas por instancias externas, tales como autoridades gubernamentales, ministeriales u otras de similar connotación.</w:t>
      </w:r>
    </w:p>
    <w:p w14:paraId="48187C2F" w14:textId="431BFA8F" w:rsidR="002B2BDB" w:rsidRPr="00552003" w:rsidRDefault="002B2BDB" w:rsidP="002B2BDB">
      <w:pPr>
        <w:numPr>
          <w:ilvl w:val="1"/>
          <w:numId w:val="72"/>
        </w:numPr>
        <w:rPr>
          <w:rFonts w:eastAsia="Times New Roman"/>
        </w:rPr>
      </w:pPr>
      <w:r w:rsidRPr="00552003">
        <w:rPr>
          <w:rFonts w:eastAsia="Times New Roman"/>
        </w:rPr>
        <w:t>Cualquier otra obligación que sea instruida por SUBTEL y que se relacionen con su función de fiscalizar el cumplimiento de</w:t>
      </w:r>
      <w:r w:rsidR="000B52B2">
        <w:rPr>
          <w:rFonts w:eastAsia="Times New Roman"/>
        </w:rPr>
        <w:t>l</w:t>
      </w:r>
      <w:r w:rsidRPr="00552003">
        <w:rPr>
          <w:rFonts w:eastAsia="Times New Roman"/>
        </w:rPr>
        <w:t xml:space="preserve"> Proyecto Técnico e Informe de Ingeniería de Detalle y en general, velar por la correcta ejecución de la obra.</w:t>
      </w:r>
    </w:p>
    <w:p w14:paraId="6E60FF99" w14:textId="77777777" w:rsidR="002B2BDB" w:rsidRPr="00552003" w:rsidRDefault="002B2BDB" w:rsidP="002B2BDB"/>
    <w:p w14:paraId="1A3A7956" w14:textId="77777777" w:rsidR="002B2BDB" w:rsidRPr="00552003" w:rsidRDefault="002B2BDB" w:rsidP="003C62F3">
      <w:r w:rsidRPr="00552003">
        <w:t xml:space="preserve">En </w:t>
      </w:r>
      <w:r w:rsidR="005768A8" w:rsidRPr="00552003">
        <w:t>la Bitácora de Inspección</w:t>
      </w:r>
      <w:r w:rsidRPr="00552003">
        <w:t xml:space="preserve">, </w:t>
      </w:r>
      <w:r w:rsidR="00337B09" w:rsidRPr="00552003">
        <w:t>los</w:t>
      </w:r>
      <w:r w:rsidRPr="00552003">
        <w:t xml:space="preserve"> ITO y —de corresponder— la Beneficiaria </w:t>
      </w:r>
      <w:r w:rsidR="00552003" w:rsidRPr="00552003">
        <w:t>deberá</w:t>
      </w:r>
      <w:r w:rsidRPr="00552003">
        <w:t xml:space="preserve"> dejar constancia de lo siguiente:</w:t>
      </w:r>
    </w:p>
    <w:p w14:paraId="504D8952" w14:textId="77777777" w:rsidR="002B2BDB" w:rsidRPr="00552003" w:rsidRDefault="002B2BDB" w:rsidP="002B2BDB"/>
    <w:p w14:paraId="4999E7A7" w14:textId="77777777" w:rsidR="002B2BDB" w:rsidRPr="00552003" w:rsidRDefault="002B2BDB" w:rsidP="002B2BDB">
      <w:pPr>
        <w:numPr>
          <w:ilvl w:val="0"/>
          <w:numId w:val="73"/>
        </w:numPr>
        <w:rPr>
          <w:rFonts w:eastAsia="Times New Roman"/>
        </w:rPr>
      </w:pPr>
      <w:r w:rsidRPr="00552003">
        <w:rPr>
          <w:rFonts w:eastAsia="Times New Roman"/>
        </w:rPr>
        <w:t>La fecha del inicio</w:t>
      </w:r>
      <w:r w:rsidR="00337B09" w:rsidRPr="00552003">
        <w:rPr>
          <w:rFonts w:eastAsia="Times New Roman"/>
        </w:rPr>
        <w:t xml:space="preserve"> y término</w:t>
      </w:r>
      <w:r w:rsidRPr="00552003">
        <w:rPr>
          <w:rFonts w:eastAsia="Times New Roman"/>
        </w:rPr>
        <w:t xml:space="preserve"> de la</w:t>
      </w:r>
      <w:r w:rsidR="00337B09" w:rsidRPr="00552003">
        <w:rPr>
          <w:rFonts w:eastAsia="Times New Roman"/>
        </w:rPr>
        <w:t xml:space="preserve"> visita</w:t>
      </w:r>
      <w:r w:rsidRPr="00552003">
        <w:rPr>
          <w:rFonts w:eastAsia="Times New Roman"/>
        </w:rPr>
        <w:t>.</w:t>
      </w:r>
    </w:p>
    <w:p w14:paraId="3058DBD8" w14:textId="77777777" w:rsidR="002B2BDB" w:rsidRPr="00552003" w:rsidRDefault="00337B09" w:rsidP="002B2BDB">
      <w:pPr>
        <w:numPr>
          <w:ilvl w:val="0"/>
          <w:numId w:val="73"/>
        </w:numPr>
        <w:rPr>
          <w:rFonts w:eastAsia="Times New Roman"/>
        </w:rPr>
      </w:pPr>
      <w:r w:rsidRPr="00552003">
        <w:rPr>
          <w:rFonts w:eastAsia="Times New Roman"/>
        </w:rPr>
        <w:t>Estado y</w:t>
      </w:r>
      <w:r w:rsidR="002B2BDB" w:rsidRPr="00552003">
        <w:rPr>
          <w:rFonts w:eastAsia="Times New Roman"/>
        </w:rPr>
        <w:t xml:space="preserve"> avances de las obras.</w:t>
      </w:r>
    </w:p>
    <w:p w14:paraId="5BF6AFB4" w14:textId="77777777" w:rsidR="002B2BDB" w:rsidRPr="00552003" w:rsidRDefault="002B2BDB" w:rsidP="002B2BDB">
      <w:pPr>
        <w:numPr>
          <w:ilvl w:val="0"/>
          <w:numId w:val="73"/>
        </w:numPr>
        <w:rPr>
          <w:rFonts w:eastAsia="Times New Roman"/>
        </w:rPr>
      </w:pPr>
      <w:r w:rsidRPr="00552003">
        <w:rPr>
          <w:rFonts w:eastAsia="Times New Roman"/>
        </w:rPr>
        <w:t>Las observaciones que se hagan acerca de la forma en que se ejecuten los trabajos.</w:t>
      </w:r>
    </w:p>
    <w:p w14:paraId="21BF7C1C" w14:textId="77777777" w:rsidR="002B2BDB" w:rsidRPr="00552003" w:rsidRDefault="002B2BDB" w:rsidP="00974384">
      <w:pPr>
        <w:numPr>
          <w:ilvl w:val="0"/>
          <w:numId w:val="73"/>
        </w:numPr>
        <w:rPr>
          <w:rFonts w:eastAsia="Times New Roman"/>
        </w:rPr>
      </w:pPr>
      <w:r w:rsidRPr="00552003">
        <w:rPr>
          <w:rFonts w:eastAsia="Times New Roman"/>
        </w:rPr>
        <w:t xml:space="preserve">Las observaciones efectuadas por </w:t>
      </w:r>
      <w:r w:rsidR="00337B09" w:rsidRPr="00552003">
        <w:rPr>
          <w:rFonts w:eastAsia="Times New Roman"/>
        </w:rPr>
        <w:t>el</w:t>
      </w:r>
      <w:r w:rsidRPr="00552003">
        <w:rPr>
          <w:rFonts w:eastAsia="Times New Roman"/>
        </w:rPr>
        <w:t xml:space="preserve"> instalador de equipos, componentes y elementos de</w:t>
      </w:r>
      <w:r w:rsidR="003228E9">
        <w:rPr>
          <w:rFonts w:eastAsia="Times New Roman"/>
        </w:rPr>
        <w:t xml:space="preserve">l </w:t>
      </w:r>
      <w:r w:rsidR="003228E9">
        <w:t>Trazado Regional</w:t>
      </w:r>
      <w:r w:rsidRPr="00552003">
        <w:rPr>
          <w:rFonts w:eastAsia="Times New Roman"/>
        </w:rPr>
        <w:t xml:space="preserve"> de Infraestructura óptica.</w:t>
      </w:r>
    </w:p>
    <w:p w14:paraId="4A091158" w14:textId="77777777" w:rsidR="002B2BDB" w:rsidRPr="00552003" w:rsidRDefault="002B2BDB" w:rsidP="002B2BDB">
      <w:pPr>
        <w:numPr>
          <w:ilvl w:val="0"/>
          <w:numId w:val="73"/>
        </w:numPr>
        <w:rPr>
          <w:rFonts w:eastAsia="Times New Roman"/>
        </w:rPr>
      </w:pPr>
      <w:r w:rsidRPr="00552003">
        <w:rPr>
          <w:rFonts w:eastAsia="Times New Roman"/>
        </w:rPr>
        <w:t>Los demás antecedentes que exija el ITO.</w:t>
      </w:r>
    </w:p>
    <w:p w14:paraId="58EB2845" w14:textId="77777777" w:rsidR="002B2BDB" w:rsidRPr="00552003" w:rsidRDefault="002B2BDB" w:rsidP="002B2BDB">
      <w:pPr>
        <w:numPr>
          <w:ilvl w:val="0"/>
          <w:numId w:val="73"/>
        </w:numPr>
        <w:rPr>
          <w:rFonts w:eastAsia="Times New Roman"/>
        </w:rPr>
      </w:pPr>
      <w:r w:rsidRPr="00552003">
        <w:rPr>
          <w:rFonts w:eastAsia="Times New Roman"/>
        </w:rPr>
        <w:t>Los reparos técnicos en el despliegue de la infraestructura, que realice el ITO.</w:t>
      </w:r>
    </w:p>
    <w:p w14:paraId="5074CDF6" w14:textId="77777777" w:rsidR="002B2BDB" w:rsidRPr="00552003" w:rsidRDefault="002B2BDB" w:rsidP="002B2BDB">
      <w:pPr>
        <w:numPr>
          <w:ilvl w:val="0"/>
          <w:numId w:val="73"/>
        </w:numPr>
        <w:rPr>
          <w:rFonts w:eastAsia="Times New Roman"/>
        </w:rPr>
      </w:pPr>
      <w:r w:rsidRPr="00552003">
        <w:rPr>
          <w:rFonts w:eastAsia="Times New Roman"/>
        </w:rPr>
        <w:t>Cualquier otra indicación relacionada con la ejecución de las obras.</w:t>
      </w:r>
    </w:p>
    <w:p w14:paraId="2C0E299D" w14:textId="77777777" w:rsidR="002B2BDB" w:rsidRPr="00552003" w:rsidRDefault="002B2BDB" w:rsidP="002B2BDB">
      <w:pPr>
        <w:rPr>
          <w:lang w:val="es-CL"/>
        </w:rPr>
      </w:pPr>
    </w:p>
    <w:p w14:paraId="365F3E4F" w14:textId="77777777" w:rsidR="00337B09" w:rsidRPr="00B05C3F" w:rsidRDefault="009A55A9" w:rsidP="0016752C">
      <w:pPr>
        <w:pStyle w:val="Prrafodelista"/>
        <w:numPr>
          <w:ilvl w:val="2"/>
          <w:numId w:val="641"/>
        </w:numPr>
        <w:ind w:left="709" w:hanging="425"/>
        <w:rPr>
          <w:u w:val="single"/>
          <w:lang w:val="es-CL"/>
        </w:rPr>
      </w:pPr>
      <w:r w:rsidRPr="00B05C3F">
        <w:rPr>
          <w:u w:val="single"/>
          <w:lang w:val="es-CL"/>
        </w:rPr>
        <w:t xml:space="preserve">Para el </w:t>
      </w:r>
      <w:r w:rsidR="00337B09" w:rsidRPr="00B05C3F">
        <w:rPr>
          <w:u w:val="single"/>
          <w:lang w:val="es-CL"/>
        </w:rPr>
        <w:t>Servicio Público de Transmisión de Datos</w:t>
      </w:r>
      <w:r w:rsidRPr="00B05C3F">
        <w:rPr>
          <w:u w:val="single"/>
          <w:lang w:val="es-CL"/>
        </w:rPr>
        <w:t xml:space="preserve"> se deberá considerar, lo siguiente:</w:t>
      </w:r>
    </w:p>
    <w:p w14:paraId="7EE6211B" w14:textId="77777777" w:rsidR="00337B09" w:rsidRPr="00552003" w:rsidRDefault="00337B09" w:rsidP="00337B09">
      <w:pPr>
        <w:rPr>
          <w:lang w:val="es-CL"/>
        </w:rPr>
      </w:pPr>
    </w:p>
    <w:p w14:paraId="5D9102CA" w14:textId="77777777" w:rsidR="00337B09" w:rsidRPr="00552003" w:rsidRDefault="00337B09" w:rsidP="00337B09">
      <w:pPr>
        <w:pStyle w:val="Prrafodelista"/>
        <w:numPr>
          <w:ilvl w:val="0"/>
          <w:numId w:val="506"/>
        </w:numPr>
      </w:pPr>
      <w:r w:rsidRPr="00552003">
        <w:t>Actualización del estado de avance respecto a la reunión anterior.</w:t>
      </w:r>
    </w:p>
    <w:p w14:paraId="1F24F480" w14:textId="77777777" w:rsidR="00337B09" w:rsidRPr="00552003" w:rsidRDefault="00337B09" w:rsidP="00337B09">
      <w:pPr>
        <w:pStyle w:val="Prrafodelista"/>
        <w:numPr>
          <w:ilvl w:val="0"/>
          <w:numId w:val="506"/>
        </w:numPr>
        <w:ind w:left="714" w:hanging="357"/>
      </w:pPr>
      <w:r w:rsidRPr="00552003">
        <w:lastRenderedPageBreak/>
        <w:t xml:space="preserve">Control de incidencias o problemas </w:t>
      </w:r>
      <w:r w:rsidR="003C62F3">
        <w:t xml:space="preserve">que hayan sido </w:t>
      </w:r>
      <w:r w:rsidRPr="00552003">
        <w:t>tratados en la reunión anterior, chequeando el cumplimiento de las actividades comprometidas por ambas partes para la solución de estos.</w:t>
      </w:r>
    </w:p>
    <w:p w14:paraId="67C4824D" w14:textId="77777777" w:rsidR="00337B09" w:rsidRPr="00552003" w:rsidRDefault="00337B09" w:rsidP="003C62F3">
      <w:pPr>
        <w:pStyle w:val="Prrafodelista"/>
        <w:numPr>
          <w:ilvl w:val="0"/>
          <w:numId w:val="506"/>
        </w:numPr>
        <w:ind w:left="714" w:hanging="357"/>
      </w:pPr>
      <w:r w:rsidRPr="00552003">
        <w:t>Incidencias y problemas ocurridos desde la última reunión</w:t>
      </w:r>
      <w:r w:rsidR="003C62F3">
        <w:t>, así como también las actividades a desarrollar por ambas partes para evitar o mitigar dichos problemas</w:t>
      </w:r>
      <w:r w:rsidRPr="00552003">
        <w:t>.</w:t>
      </w:r>
      <w:r w:rsidR="003C62F3">
        <w:t xml:space="preserve"> </w:t>
      </w:r>
    </w:p>
    <w:p w14:paraId="78C7BFD3" w14:textId="5CE84222" w:rsidR="00337B09" w:rsidRPr="00552003" w:rsidRDefault="00337B09" w:rsidP="00337B09">
      <w:pPr>
        <w:pStyle w:val="Prrafodelista"/>
        <w:numPr>
          <w:ilvl w:val="0"/>
          <w:numId w:val="506"/>
        </w:numPr>
        <w:ind w:left="714" w:hanging="357"/>
      </w:pPr>
      <w:r w:rsidRPr="00552003">
        <w:t xml:space="preserve">Actividades y planificación relacionadas a </w:t>
      </w:r>
      <w:r w:rsidR="0002417A" w:rsidRPr="00552003">
        <w:t>la adquisición e instalación del equipamiento e infraestructura asociada al Servicio Público de Transmisión de Datos</w:t>
      </w:r>
      <w:r w:rsidR="00EE39FE" w:rsidRPr="00552003">
        <w:t xml:space="preserve"> e interconexión con </w:t>
      </w:r>
      <w:r w:rsidR="00A1611B">
        <w:t xml:space="preserve">el PIX y </w:t>
      </w:r>
      <w:r w:rsidR="00EE39FE" w:rsidRPr="00552003">
        <w:t xml:space="preserve">los POIIT </w:t>
      </w:r>
      <w:r w:rsidR="00A1611B">
        <w:t xml:space="preserve">Terrestres </w:t>
      </w:r>
      <w:r w:rsidR="00EE39FE" w:rsidRPr="00552003">
        <w:t>del Servicio de Infraestructura</w:t>
      </w:r>
      <w:r w:rsidR="0002417A" w:rsidRPr="00552003">
        <w:t>.</w:t>
      </w:r>
    </w:p>
    <w:p w14:paraId="22170B86" w14:textId="5DE5C744" w:rsidR="00337B09" w:rsidRDefault="00337B09" w:rsidP="00337B09">
      <w:pPr>
        <w:pStyle w:val="Prrafodelista"/>
        <w:numPr>
          <w:ilvl w:val="0"/>
          <w:numId w:val="506"/>
        </w:numPr>
        <w:ind w:left="714" w:hanging="357"/>
      </w:pPr>
      <w:r w:rsidRPr="00552003">
        <w:t>Definición de la metodología para la obtención de información y la elaboración de Reportes de información correspondientes al seguimiento de la operación y explotación del Proyecto.</w:t>
      </w:r>
    </w:p>
    <w:p w14:paraId="18DD961C" w14:textId="5FF78BE3" w:rsidR="0016752C" w:rsidRPr="00552003" w:rsidRDefault="0016752C" w:rsidP="00337B09">
      <w:pPr>
        <w:pStyle w:val="Prrafodelista"/>
        <w:numPr>
          <w:ilvl w:val="0"/>
          <w:numId w:val="506"/>
        </w:numPr>
        <w:ind w:left="714" w:hanging="357"/>
      </w:pPr>
      <w:r>
        <w:t>Especificación del p</w:t>
      </w:r>
      <w:r w:rsidRPr="00552003">
        <w:t xml:space="preserve">erfil de acceso </w:t>
      </w:r>
      <w:r>
        <w:t xml:space="preserve">para SUBTEL </w:t>
      </w:r>
      <w:r w:rsidRPr="00552003">
        <w:t xml:space="preserve">a la información centralizada de monitoreo y supervisión, de manera remota y con un perfil de usuario que sólo posibilite la lectura de información del </w:t>
      </w:r>
      <w:r w:rsidR="0080179C">
        <w:t>s</w:t>
      </w:r>
      <w:r>
        <w:t xml:space="preserve">istema </w:t>
      </w:r>
      <w:r w:rsidRPr="00552003">
        <w:t xml:space="preserve">de </w:t>
      </w:r>
      <w:r w:rsidR="0080179C">
        <w:t>m</w:t>
      </w:r>
      <w:r w:rsidRPr="00552003">
        <w:t>onitoreo</w:t>
      </w:r>
      <w:r w:rsidR="0080179C">
        <w:t xml:space="preserve"> y supervisión</w:t>
      </w:r>
      <w:r w:rsidRPr="00552003">
        <w:t xml:space="preserve"> de</w:t>
      </w:r>
      <w:r>
        <w:t xml:space="preserve"> las Zonas WiFi, según el numeral 1.2</w:t>
      </w:r>
      <w:r w:rsidRPr="00552003">
        <w:t>.</w:t>
      </w:r>
      <w:r>
        <w:t>1.7</w:t>
      </w:r>
      <w:r w:rsidRPr="00552003">
        <w:t xml:space="preserve"> del Anexo N°1</w:t>
      </w:r>
    </w:p>
    <w:p w14:paraId="6921CF8C" w14:textId="0C949058" w:rsidR="00337B09" w:rsidRPr="00552003" w:rsidRDefault="00337B09" w:rsidP="00337B09">
      <w:pPr>
        <w:pStyle w:val="Prrafodelista"/>
        <w:numPr>
          <w:ilvl w:val="0"/>
          <w:numId w:val="506"/>
        </w:numPr>
        <w:ind w:left="714" w:hanging="357"/>
      </w:pPr>
      <w:r w:rsidRPr="00552003">
        <w:t>Especificación de la información requerida para dar seguimiento a la difusión del Proyecto</w:t>
      </w:r>
      <w:r w:rsidR="003F5945">
        <w:t>, así como la revisión y aceptación del contenido, formato e implementación de actividades de difusión</w:t>
      </w:r>
      <w:r w:rsidRPr="00552003">
        <w:t xml:space="preserve">, según se establece en el Anexo N° 11. </w:t>
      </w:r>
    </w:p>
    <w:p w14:paraId="51240CB8" w14:textId="2E628A1E" w:rsidR="0002417A" w:rsidRPr="00552003" w:rsidRDefault="0002417A" w:rsidP="0002417A">
      <w:pPr>
        <w:pStyle w:val="Prrafodelista"/>
        <w:numPr>
          <w:ilvl w:val="0"/>
          <w:numId w:val="506"/>
        </w:numPr>
        <w:ind w:left="714" w:hanging="357"/>
      </w:pPr>
      <w:r w:rsidRPr="00552003">
        <w:t xml:space="preserve">Información sobre la tramitación de </w:t>
      </w:r>
      <w:r w:rsidR="00C01170">
        <w:t>autorizaciones</w:t>
      </w:r>
      <w:r w:rsidRPr="00552003">
        <w:t xml:space="preserve">, ubicación definitiva de </w:t>
      </w:r>
      <w:r w:rsidR="002A3F82">
        <w:t>A</w:t>
      </w:r>
      <w:r w:rsidRPr="00552003">
        <w:t>P, uso de dependencias o facilidades de terceros, permisos sectoria</w:t>
      </w:r>
      <w:r w:rsidR="000C61EC" w:rsidRPr="00552003">
        <w:t>les</w:t>
      </w:r>
      <w:r w:rsidRPr="00552003">
        <w:t>, entre otros relevantes para la instalación de las Zonas WiFi.</w:t>
      </w:r>
    </w:p>
    <w:p w14:paraId="6F08C708" w14:textId="6DB76A7A" w:rsidR="00337B09" w:rsidRPr="00552003" w:rsidRDefault="00337B09" w:rsidP="00337B09">
      <w:pPr>
        <w:pStyle w:val="Prrafodelista"/>
        <w:numPr>
          <w:ilvl w:val="0"/>
          <w:numId w:val="506"/>
        </w:numPr>
        <w:ind w:left="714" w:hanging="357"/>
      </w:pPr>
      <w:r w:rsidRPr="00552003">
        <w:t>Información sobre el avance en la tramitación de las solicitudes de modificación de la concesión respectiva, de corresponder.</w:t>
      </w:r>
    </w:p>
    <w:p w14:paraId="3EC87617" w14:textId="60A691B6" w:rsidR="00337B09" w:rsidRPr="00552003" w:rsidRDefault="00337B09" w:rsidP="00337B09">
      <w:pPr>
        <w:pStyle w:val="Prrafodelista"/>
        <w:numPr>
          <w:ilvl w:val="0"/>
          <w:numId w:val="506"/>
        </w:numPr>
      </w:pPr>
      <w:r w:rsidRPr="00552003">
        <w:t>Acciones implementadas para concretar el</w:t>
      </w:r>
      <w:r w:rsidR="00DF1678" w:rsidRPr="00552003">
        <w:t xml:space="preserve"> inicio del </w:t>
      </w:r>
      <w:r w:rsidRPr="00552003">
        <w:t>Servicio</w:t>
      </w:r>
      <w:r w:rsidR="00013C68">
        <w:t xml:space="preserve"> Público de Transmisión de Datos posteriores</w:t>
      </w:r>
      <w:r w:rsidRPr="00552003">
        <w:t xml:space="preserve"> a la publicación en el Diario Oficial del decreto respectivo, o su modificación de corresponder.</w:t>
      </w:r>
    </w:p>
    <w:p w14:paraId="2B6737AF" w14:textId="2D222DDC" w:rsidR="00337B09" w:rsidRPr="00552003" w:rsidRDefault="00337B09" w:rsidP="00337B09">
      <w:pPr>
        <w:pStyle w:val="Prrafodelista"/>
        <w:numPr>
          <w:ilvl w:val="0"/>
          <w:numId w:val="506"/>
        </w:numPr>
        <w:ind w:left="714" w:hanging="357"/>
      </w:pPr>
      <w:r w:rsidRPr="00552003">
        <w:t>Otros temas relacionados con el Proyecto</w:t>
      </w:r>
      <w:r w:rsidR="0080179C">
        <w:t xml:space="preserve"> Comprometido</w:t>
      </w:r>
      <w:r w:rsidRPr="00552003">
        <w:t>.</w:t>
      </w:r>
    </w:p>
    <w:p w14:paraId="31CFFA8F" w14:textId="77777777" w:rsidR="00337B09" w:rsidRPr="00552003" w:rsidRDefault="00337B09" w:rsidP="002B2BDB"/>
    <w:p w14:paraId="12CC0C74" w14:textId="13B040E0" w:rsidR="002B2BDB" w:rsidRPr="00552003" w:rsidRDefault="002B2BDB" w:rsidP="002B2BDB">
      <w:pPr>
        <w:rPr>
          <w:lang w:val="es-CL"/>
        </w:rPr>
      </w:pPr>
      <w:r w:rsidRPr="00552003">
        <w:rPr>
          <w:lang w:val="es-CL"/>
        </w:rPr>
        <w:t xml:space="preserve">Esta fase se entenderá finalizada una vez iniciado </w:t>
      </w:r>
      <w:r w:rsidR="00337B09" w:rsidRPr="00552003">
        <w:rPr>
          <w:lang w:val="es-CL"/>
        </w:rPr>
        <w:t>los</w:t>
      </w:r>
      <w:r w:rsidRPr="00552003">
        <w:rPr>
          <w:lang w:val="es-CL"/>
        </w:rPr>
        <w:t xml:space="preserve"> Servicio</w:t>
      </w:r>
      <w:r w:rsidR="00337B09" w:rsidRPr="00552003">
        <w:rPr>
          <w:lang w:val="es-CL"/>
        </w:rPr>
        <w:t>s</w:t>
      </w:r>
      <w:r w:rsidRPr="00552003">
        <w:rPr>
          <w:lang w:val="es-CL"/>
        </w:rPr>
        <w:t xml:space="preserve"> comprometido</w:t>
      </w:r>
      <w:r w:rsidR="00337B09" w:rsidRPr="00552003">
        <w:rPr>
          <w:lang w:val="es-CL"/>
        </w:rPr>
        <w:t>s</w:t>
      </w:r>
      <w:r w:rsidRPr="00552003">
        <w:rPr>
          <w:lang w:val="es-CL"/>
        </w:rPr>
        <w:t xml:space="preserve">, </w:t>
      </w:r>
      <w:r w:rsidR="00337B09" w:rsidRPr="00552003">
        <w:rPr>
          <w:lang w:val="es-CL"/>
        </w:rPr>
        <w:t>adjudicados y autorizados, lo</w:t>
      </w:r>
      <w:r w:rsidRPr="00552003">
        <w:rPr>
          <w:lang w:val="es-CL"/>
        </w:rPr>
        <w:t xml:space="preserve"> cual para estos efectos será contabilizado a partir de la fecha del </w:t>
      </w:r>
      <w:r w:rsidR="00337B09" w:rsidRPr="00552003">
        <w:rPr>
          <w:lang w:val="es-CL"/>
        </w:rPr>
        <w:t xml:space="preserve">último </w:t>
      </w:r>
      <w:r w:rsidRPr="00552003">
        <w:rPr>
          <w:lang w:val="es-CL"/>
        </w:rPr>
        <w:t>oficio de recepción conforme de las obras e instalaciones</w:t>
      </w:r>
      <w:r w:rsidR="00337B09" w:rsidRPr="00552003">
        <w:rPr>
          <w:lang w:val="es-CL"/>
        </w:rPr>
        <w:t xml:space="preserve"> del </w:t>
      </w:r>
      <w:r w:rsidR="00013C68">
        <w:rPr>
          <w:lang w:val="es-CL"/>
        </w:rPr>
        <w:t>s</w:t>
      </w:r>
      <w:r w:rsidR="00337B09" w:rsidRPr="00552003">
        <w:rPr>
          <w:lang w:val="es-CL"/>
        </w:rPr>
        <w:t>ervicio respectivo</w:t>
      </w:r>
      <w:r w:rsidRPr="00552003">
        <w:rPr>
          <w:lang w:val="es-CL"/>
        </w:rPr>
        <w:t>.</w:t>
      </w:r>
    </w:p>
    <w:p w14:paraId="39068313" w14:textId="77777777" w:rsidR="002B2BDB" w:rsidRPr="00552003" w:rsidRDefault="002B2BDB" w:rsidP="002B2BDB">
      <w:pPr>
        <w:rPr>
          <w:lang w:val="es-CL"/>
        </w:rPr>
      </w:pPr>
    </w:p>
    <w:p w14:paraId="49DF4DF0" w14:textId="13AAA8CB" w:rsidR="002B2BDB" w:rsidRPr="00552003" w:rsidRDefault="002B2BDB" w:rsidP="002B2BDB">
      <w:pPr>
        <w:pStyle w:val="Anx-Titulo2"/>
      </w:pPr>
      <w:bookmarkStart w:id="2486" w:name="_Toc535577933"/>
      <w:r w:rsidRPr="00552003">
        <w:t xml:space="preserve">Tercera fase: Seguimiento a la operación y explotación de los </w:t>
      </w:r>
      <w:bookmarkEnd w:id="2486"/>
      <w:r w:rsidR="00013C68">
        <w:t>Servicios</w:t>
      </w:r>
    </w:p>
    <w:p w14:paraId="16BDC875" w14:textId="1D304DB5" w:rsidR="002B2BDB" w:rsidRDefault="003F5945" w:rsidP="002B2BDB">
      <w:pPr>
        <w:rPr>
          <w:lang w:val="es-CL"/>
        </w:rPr>
      </w:pPr>
      <w:r>
        <w:rPr>
          <w:lang w:val="es-CL"/>
        </w:rPr>
        <w:t>La</w:t>
      </w:r>
      <w:r w:rsidRPr="00552003">
        <w:rPr>
          <w:lang w:val="es-CL"/>
        </w:rPr>
        <w:t xml:space="preserve"> </w:t>
      </w:r>
      <w:r w:rsidR="002B2BDB" w:rsidRPr="00552003">
        <w:rPr>
          <w:lang w:val="es-CL"/>
        </w:rPr>
        <w:t xml:space="preserve">Beneficiaria estará obligada a mantener un permanente seguimiento del funcionamiento </w:t>
      </w:r>
      <w:r w:rsidR="00697D75" w:rsidRPr="00552003">
        <w:rPr>
          <w:lang w:val="es-CL"/>
        </w:rPr>
        <w:t xml:space="preserve">los </w:t>
      </w:r>
      <w:r w:rsidR="002B2BDB" w:rsidRPr="00552003">
        <w:rPr>
          <w:lang w:val="es-CL"/>
        </w:rPr>
        <w:t>Servicio</w:t>
      </w:r>
      <w:r w:rsidR="00697D75" w:rsidRPr="00552003">
        <w:rPr>
          <w:lang w:val="es-CL"/>
        </w:rPr>
        <w:t>s</w:t>
      </w:r>
      <w:r w:rsidR="002B2BDB" w:rsidRPr="00552003">
        <w:rPr>
          <w:lang w:val="es-CL"/>
        </w:rPr>
        <w:t>, que entregue información de</w:t>
      </w:r>
      <w:r w:rsidR="0080179C">
        <w:rPr>
          <w:lang w:val="es-CL"/>
        </w:rPr>
        <w:t xml:space="preserve"> </w:t>
      </w:r>
      <w:r w:rsidR="002B2BDB" w:rsidRPr="00552003">
        <w:rPr>
          <w:lang w:val="es-CL"/>
        </w:rPr>
        <w:t>l</w:t>
      </w:r>
      <w:r w:rsidR="0080179C">
        <w:rPr>
          <w:lang w:val="es-CL"/>
        </w:rPr>
        <w:t>os</w:t>
      </w:r>
      <w:r w:rsidR="002B2BDB" w:rsidRPr="00552003">
        <w:rPr>
          <w:lang w:val="es-CL"/>
        </w:rPr>
        <w:t xml:space="preserve"> mismo</w:t>
      </w:r>
      <w:r w:rsidR="0080179C">
        <w:rPr>
          <w:lang w:val="es-CL"/>
        </w:rPr>
        <w:t>s</w:t>
      </w:r>
      <w:r w:rsidR="002B2BDB" w:rsidRPr="00552003">
        <w:rPr>
          <w:lang w:val="es-CL"/>
        </w:rPr>
        <w:t>, conforme a lo establecido en las presentes Bases del Concurso</w:t>
      </w:r>
      <w:r w:rsidR="0080179C">
        <w:rPr>
          <w:lang w:val="es-CL"/>
        </w:rPr>
        <w:t xml:space="preserve"> y que facilite las coordinaciones requeridas para hacer efectiva la Obligación de Servicio Preferente del Servicio de Infraestructura en los términos señalados en el Artículo 40º de estas Bases Específicas</w:t>
      </w:r>
      <w:r w:rsidR="002B2BDB" w:rsidRPr="00552003">
        <w:rPr>
          <w:lang w:val="es-CL"/>
        </w:rPr>
        <w:t>. Por lo anterior, la Beneficiaria deberá aplicar la metodología aprobada en la segunda fase</w:t>
      </w:r>
      <w:r>
        <w:rPr>
          <w:lang w:val="es-CL"/>
        </w:rPr>
        <w:t xml:space="preserve"> de seguimiento,</w:t>
      </w:r>
      <w:r w:rsidR="002B2BDB" w:rsidRPr="00552003">
        <w:rPr>
          <w:lang w:val="es-CL"/>
        </w:rPr>
        <w:t xml:space="preserve"> según lo establecido en el numeral 10.2</w:t>
      </w:r>
      <w:r>
        <w:rPr>
          <w:lang w:val="es-CL"/>
        </w:rPr>
        <w:t>.1</w:t>
      </w:r>
      <w:r w:rsidR="002B2BDB" w:rsidRPr="00552003">
        <w:rPr>
          <w:lang w:val="es-CL"/>
        </w:rPr>
        <w:t xml:space="preserve"> del presente Anexo, para la obtención, registro, envío y verificación de datos e información, especificando el periodo de su actualización.</w:t>
      </w:r>
    </w:p>
    <w:p w14:paraId="31A46433" w14:textId="77777777" w:rsidR="00704802" w:rsidRPr="00552003" w:rsidRDefault="00704802" w:rsidP="002B2BDB">
      <w:pPr>
        <w:rPr>
          <w:lang w:val="es-CL"/>
        </w:rPr>
      </w:pPr>
    </w:p>
    <w:p w14:paraId="09BFE2EF" w14:textId="77777777" w:rsidR="002B2BDB" w:rsidRPr="00552003" w:rsidRDefault="002B2BDB" w:rsidP="002B2BDB">
      <w:pPr>
        <w:rPr>
          <w:lang w:val="es-CL"/>
        </w:rPr>
      </w:pPr>
    </w:p>
    <w:p w14:paraId="2171A7AB" w14:textId="77777777" w:rsidR="002B2BDB" w:rsidRPr="00552003" w:rsidRDefault="002B2BDB" w:rsidP="002B2BDB">
      <w:pPr>
        <w:pStyle w:val="Anx-Titulo3"/>
      </w:pPr>
      <w:r w:rsidRPr="00552003">
        <w:t>Reportes de información a SUBTEL</w:t>
      </w:r>
    </w:p>
    <w:p w14:paraId="203A117B" w14:textId="21F6BAEA" w:rsidR="002B2BDB" w:rsidRPr="00552003" w:rsidRDefault="002B2BDB" w:rsidP="002B2BDB">
      <w:pPr>
        <w:rPr>
          <w:lang w:val="es-CL"/>
        </w:rPr>
      </w:pPr>
      <w:r w:rsidRPr="00552003">
        <w:rPr>
          <w:lang w:val="es-CL"/>
        </w:rPr>
        <w:t>La Beneficiaria estará obligada a mantener un permanente seguimiento</w:t>
      </w:r>
      <w:r w:rsidR="003F5945">
        <w:rPr>
          <w:lang w:val="es-CL"/>
        </w:rPr>
        <w:t xml:space="preserve"> y procesamiento</w:t>
      </w:r>
      <w:r w:rsidRPr="00552003">
        <w:rPr>
          <w:lang w:val="es-CL"/>
        </w:rPr>
        <w:t xml:space="preserve"> de la información relativa a la operación y explotación del Proyecto</w:t>
      </w:r>
      <w:r w:rsidR="00F6090C">
        <w:rPr>
          <w:lang w:val="es-CL"/>
        </w:rPr>
        <w:t xml:space="preserve"> Comprometido</w:t>
      </w:r>
      <w:r w:rsidRPr="00552003">
        <w:rPr>
          <w:lang w:val="es-CL"/>
        </w:rPr>
        <w:t xml:space="preserve">, considerando como mínimo lo establecido a continuación. </w:t>
      </w:r>
    </w:p>
    <w:p w14:paraId="6EBD64A9" w14:textId="77777777" w:rsidR="002B2BDB" w:rsidRPr="00552003" w:rsidRDefault="002B2BDB" w:rsidP="002B2BDB">
      <w:pPr>
        <w:rPr>
          <w:lang w:val="es-CL"/>
        </w:rPr>
      </w:pPr>
    </w:p>
    <w:p w14:paraId="72CBA472" w14:textId="77777777" w:rsidR="002B2BDB" w:rsidRPr="00552003" w:rsidRDefault="002B2BDB" w:rsidP="002B2BDB">
      <w:pPr>
        <w:pStyle w:val="Anx-Titulo4"/>
      </w:pPr>
      <w:r w:rsidRPr="00552003">
        <w:t>Procedimiento de entrega de información</w:t>
      </w:r>
      <w:r w:rsidR="00F713CA">
        <w:t>.</w:t>
      </w:r>
    </w:p>
    <w:p w14:paraId="0970AFC4" w14:textId="7977BF24" w:rsidR="002B2BDB" w:rsidRPr="00552003" w:rsidRDefault="003F5945" w:rsidP="002B2BDB">
      <w:pPr>
        <w:rPr>
          <w:lang w:val="es-CL"/>
        </w:rPr>
      </w:pPr>
      <w:r>
        <w:rPr>
          <w:lang w:val="es-CL"/>
        </w:rPr>
        <w:t>L</w:t>
      </w:r>
      <w:r w:rsidR="002B2BDB" w:rsidRPr="00552003">
        <w:rPr>
          <w:lang w:val="es-CL"/>
        </w:rPr>
        <w:t>a entrega de información deberá realizarse con una periodicidad establecida según cada tipo de Reporte, teniéndose como plazo para la primera entrega</w:t>
      </w:r>
      <w:r w:rsidR="0006081D" w:rsidRPr="00552003">
        <w:rPr>
          <w:lang w:val="es-CL"/>
        </w:rPr>
        <w:t xml:space="preserve"> de</w:t>
      </w:r>
      <w:r w:rsidR="002B2BDB" w:rsidRPr="00552003">
        <w:rPr>
          <w:lang w:val="es-CL"/>
        </w:rPr>
        <w:t xml:space="preserve"> seis (6) meses </w:t>
      </w:r>
      <w:r w:rsidR="0006081D" w:rsidRPr="00552003">
        <w:rPr>
          <w:lang w:val="es-CL"/>
        </w:rPr>
        <w:t>para el Servicio de Infraestructura y un (1)</w:t>
      </w:r>
      <w:r w:rsidR="00620893">
        <w:rPr>
          <w:lang w:val="es-CL"/>
        </w:rPr>
        <w:t xml:space="preserve"> mes</w:t>
      </w:r>
      <w:r w:rsidR="0006081D" w:rsidRPr="00552003">
        <w:rPr>
          <w:lang w:val="es-CL"/>
        </w:rPr>
        <w:t xml:space="preserve"> para el Servicio Público de Transmisión de Datos, ambos contados </w:t>
      </w:r>
      <w:r w:rsidR="002B2BDB" w:rsidRPr="00552003">
        <w:rPr>
          <w:lang w:val="es-CL"/>
        </w:rPr>
        <w:t xml:space="preserve">desde el inicio de </w:t>
      </w:r>
      <w:r w:rsidR="002A3F82">
        <w:rPr>
          <w:lang w:val="es-CL"/>
        </w:rPr>
        <w:t>s</w:t>
      </w:r>
      <w:r w:rsidR="002B2BDB" w:rsidRPr="00552003">
        <w:rPr>
          <w:lang w:val="es-CL"/>
        </w:rPr>
        <w:t>ervicio</w:t>
      </w:r>
      <w:r w:rsidR="0006081D" w:rsidRPr="00552003">
        <w:rPr>
          <w:lang w:val="es-CL"/>
        </w:rPr>
        <w:t xml:space="preserve"> respectivo</w:t>
      </w:r>
      <w:r w:rsidR="002B2BDB" w:rsidRPr="00552003">
        <w:rPr>
          <w:lang w:val="es-CL"/>
        </w:rPr>
        <w:t xml:space="preserve">. </w:t>
      </w:r>
    </w:p>
    <w:p w14:paraId="4313998A" w14:textId="77777777" w:rsidR="002B2BDB" w:rsidRPr="00552003" w:rsidRDefault="002B2BDB" w:rsidP="002B2BDB">
      <w:pPr>
        <w:rPr>
          <w:lang w:val="es-CL"/>
        </w:rPr>
      </w:pPr>
    </w:p>
    <w:p w14:paraId="61F62AD5" w14:textId="6AEA85BC" w:rsidR="002B2BDB" w:rsidRPr="00552003" w:rsidRDefault="002B2BDB" w:rsidP="002B2BDB">
      <w:pPr>
        <w:rPr>
          <w:lang w:val="es-CL"/>
        </w:rPr>
      </w:pPr>
      <w:r w:rsidRPr="00552003">
        <w:rPr>
          <w:lang w:val="es-CL"/>
        </w:rPr>
        <w:t xml:space="preserve">La información deberá cargarla la Beneficiaria a través de una plataforma </w:t>
      </w:r>
      <w:r w:rsidRPr="00552003">
        <w:rPr>
          <w:i/>
          <w:lang w:val="es-CL"/>
        </w:rPr>
        <w:t xml:space="preserve">web </w:t>
      </w:r>
      <w:proofErr w:type="spellStart"/>
      <w:r w:rsidRPr="00552003">
        <w:rPr>
          <w:i/>
          <w:lang w:val="es-CL"/>
        </w:rPr>
        <w:t>service</w:t>
      </w:r>
      <w:proofErr w:type="spellEnd"/>
      <w:r w:rsidRPr="00552003">
        <w:rPr>
          <w:lang w:val="es-CL"/>
        </w:rPr>
        <w:t xml:space="preserve"> administrada por SUBTEL y/o a través de la casilla de correo </w:t>
      </w:r>
      <w:hyperlink r:id="rId63" w:history="1">
        <w:r w:rsidR="002143B7" w:rsidRPr="00562219">
          <w:rPr>
            <w:rStyle w:val="Hipervnculo"/>
            <w:lang w:val="es-CL"/>
          </w:rPr>
          <w:t>fot2019@subtel.gob.cl</w:t>
        </w:r>
      </w:hyperlink>
      <w:r w:rsidR="002143B7">
        <w:rPr>
          <w:lang w:val="es-CL"/>
        </w:rPr>
        <w:t xml:space="preserve"> </w:t>
      </w:r>
      <w:r w:rsidRPr="00552003">
        <w:rPr>
          <w:lang w:val="es-CL"/>
        </w:rPr>
        <w:t>haciendo referencia al nombre del presente Anexo.</w:t>
      </w:r>
    </w:p>
    <w:p w14:paraId="3BD61634" w14:textId="77777777" w:rsidR="002B2BDB" w:rsidRPr="00552003" w:rsidRDefault="002B2BDB" w:rsidP="002B2BDB">
      <w:pPr>
        <w:rPr>
          <w:lang w:val="es-CL"/>
        </w:rPr>
      </w:pPr>
    </w:p>
    <w:p w14:paraId="1F1EA727" w14:textId="77777777" w:rsidR="002B2BDB" w:rsidRPr="00552003" w:rsidRDefault="002B2BDB" w:rsidP="002B2BDB">
      <w:pPr>
        <w:rPr>
          <w:lang w:val="es-CL"/>
        </w:rPr>
      </w:pPr>
      <w:r w:rsidRPr="00552003">
        <w:rPr>
          <w:lang w:val="es-CL"/>
        </w:rPr>
        <w:t>Las especificaciones en la entrega de la información serán acordadas en virtud del protocolo de envío y recepción de información que se determinará en las reuniones de seguimiento indicadas en el presente Anexo.</w:t>
      </w:r>
    </w:p>
    <w:p w14:paraId="75FF49F9" w14:textId="77777777" w:rsidR="002B2BDB" w:rsidRPr="00552003" w:rsidRDefault="002B2BDB" w:rsidP="002B2BDB">
      <w:pPr>
        <w:rPr>
          <w:lang w:val="es-CL"/>
        </w:rPr>
      </w:pPr>
    </w:p>
    <w:p w14:paraId="5DC5C83F" w14:textId="77777777" w:rsidR="002B2BDB" w:rsidRPr="00552003" w:rsidRDefault="002B2BDB" w:rsidP="002B2BDB">
      <w:pPr>
        <w:pStyle w:val="Anx-Titulo4"/>
      </w:pPr>
      <w:r w:rsidRPr="00552003">
        <w:t>Reportes de información a remitir</w:t>
      </w:r>
      <w:r w:rsidR="00F713CA">
        <w:t>.</w:t>
      </w:r>
    </w:p>
    <w:p w14:paraId="079FFD38" w14:textId="77777777" w:rsidR="002B2BDB" w:rsidRPr="00552003" w:rsidRDefault="002B2BDB" w:rsidP="002B2BDB">
      <w:pPr>
        <w:rPr>
          <w:lang w:val="es-CL"/>
        </w:rPr>
      </w:pPr>
      <w:r w:rsidRPr="00552003">
        <w:rPr>
          <w:lang w:val="es-CL"/>
        </w:rPr>
        <w:t>La Beneficiaria estará obligada a la entrega de un Reporte del comportamiento del Servicio, que incluya al menos la siguiente información:</w:t>
      </w:r>
    </w:p>
    <w:p w14:paraId="1FC20924" w14:textId="77777777" w:rsidR="002B2BDB" w:rsidRPr="00552003" w:rsidRDefault="002B2BDB" w:rsidP="002B2BDB">
      <w:pPr>
        <w:rPr>
          <w:lang w:val="es-CL"/>
        </w:rPr>
      </w:pPr>
    </w:p>
    <w:p w14:paraId="71E55B9A" w14:textId="77777777" w:rsidR="002B2BDB" w:rsidRPr="00552003" w:rsidRDefault="002B2BDB" w:rsidP="002B2BDB">
      <w:pPr>
        <w:pStyle w:val="Prrafodelista"/>
        <w:numPr>
          <w:ilvl w:val="0"/>
          <w:numId w:val="48"/>
        </w:numPr>
        <w:rPr>
          <w:bCs/>
          <w:iCs/>
          <w:lang w:val="es-CL"/>
        </w:rPr>
      </w:pPr>
      <w:r w:rsidRPr="00552003">
        <w:rPr>
          <w:b/>
          <w:bCs/>
          <w:iCs/>
          <w:lang w:val="es-CL"/>
        </w:rPr>
        <w:t xml:space="preserve">Reporte de operación para </w:t>
      </w:r>
      <w:r w:rsidR="0006081D" w:rsidRPr="00552003">
        <w:rPr>
          <w:b/>
          <w:bCs/>
          <w:iCs/>
          <w:lang w:val="es-CL"/>
        </w:rPr>
        <w:t>el Servicio de Infraestructura</w:t>
      </w:r>
      <w:r w:rsidRPr="00552003">
        <w:rPr>
          <w:b/>
          <w:bCs/>
          <w:iCs/>
          <w:lang w:val="es-CL"/>
        </w:rPr>
        <w:t>,</w:t>
      </w:r>
      <w:r w:rsidRPr="00552003">
        <w:rPr>
          <w:bCs/>
          <w:iCs/>
          <w:lang w:val="es-CL"/>
        </w:rPr>
        <w:t xml:space="preserve"> asociado a la información relativa al funcionamiento de la misma. La periodicidad de entrega de este Reporte será mensual y deberá contener, al menos, la información expuesta a continuación.</w:t>
      </w:r>
    </w:p>
    <w:p w14:paraId="06F825A0" w14:textId="77777777" w:rsidR="002B2BDB" w:rsidRPr="00552003" w:rsidRDefault="002B2BDB" w:rsidP="002B2BDB">
      <w:pPr>
        <w:pStyle w:val="Prrafodelista"/>
        <w:rPr>
          <w:bCs/>
          <w:iCs/>
          <w:lang w:val="es-CL"/>
        </w:rPr>
      </w:pPr>
    </w:p>
    <w:p w14:paraId="78C81635" w14:textId="159A6E57" w:rsidR="002B2BDB" w:rsidRPr="00552003" w:rsidRDefault="002B2BDB" w:rsidP="002B2BDB">
      <w:pPr>
        <w:numPr>
          <w:ilvl w:val="0"/>
          <w:numId w:val="115"/>
        </w:numPr>
      </w:pPr>
      <w:r w:rsidRPr="00552003">
        <w:t>Modificaciones en la configuración de</w:t>
      </w:r>
      <w:r w:rsidR="003228E9">
        <w:t>l Trazado Regional de Infraestructura Óptica</w:t>
      </w:r>
      <w:r w:rsidRPr="00552003">
        <w:t>, registrados en el Centro de Control y Monitoreo, según lo establecido en el numeral 1.1.</w:t>
      </w:r>
      <w:r w:rsidR="008E2E61">
        <w:t>1.7</w:t>
      </w:r>
      <w:r w:rsidRPr="00552003">
        <w:t xml:space="preserve"> del Anexo N° 1.</w:t>
      </w:r>
    </w:p>
    <w:p w14:paraId="2F08DA1A" w14:textId="6087B9D3" w:rsidR="002B2BDB" w:rsidRPr="00552003" w:rsidRDefault="002B2BDB" w:rsidP="002B2BDB">
      <w:pPr>
        <w:numPr>
          <w:ilvl w:val="0"/>
          <w:numId w:val="115"/>
        </w:numPr>
      </w:pPr>
      <w:r w:rsidRPr="00552003">
        <w:t>Copia de los Reporte de fallas acontecidas en el periodo, emitidos por el Centro de Control y Monitoreo</w:t>
      </w:r>
      <w:r w:rsidR="00005102">
        <w:t xml:space="preserve"> de la Infraestructura Óptica</w:t>
      </w:r>
      <w:r w:rsidRPr="00552003">
        <w:t>, según lo establecido en el numeral 1.1.</w:t>
      </w:r>
      <w:r w:rsidR="008E2E61">
        <w:t>1.7</w:t>
      </w:r>
      <w:r w:rsidRPr="00552003">
        <w:t xml:space="preserve"> del Anexo N° 1.</w:t>
      </w:r>
    </w:p>
    <w:p w14:paraId="01A3F230" w14:textId="51F0B2A9" w:rsidR="002B2BDB" w:rsidRPr="00552003" w:rsidRDefault="002B2BDB" w:rsidP="002B2BDB">
      <w:pPr>
        <w:numPr>
          <w:ilvl w:val="0"/>
          <w:numId w:val="115"/>
        </w:numPr>
      </w:pPr>
      <w:r w:rsidRPr="00552003">
        <w:t>Valores e información que sustenten el cálculo de la Disponibilidad Anual de Servicio de Infraestructura, definido en el numeral 1.1.</w:t>
      </w:r>
      <w:r w:rsidR="008E2E61">
        <w:t>1.8</w:t>
      </w:r>
      <w:r w:rsidRPr="00552003">
        <w:t xml:space="preserve"> del Anexo N° 1 y en cumplimiento de los umbrales comprometidos en el respectivo Proyecto Técnico.</w:t>
      </w:r>
    </w:p>
    <w:p w14:paraId="098ECDA5" w14:textId="365CC59F" w:rsidR="00620893" w:rsidRDefault="00620893" w:rsidP="00620893">
      <w:pPr>
        <w:numPr>
          <w:ilvl w:val="0"/>
          <w:numId w:val="115"/>
        </w:numPr>
        <w:suppressAutoHyphens/>
      </w:pPr>
      <w:r>
        <w:t xml:space="preserve">Informe de eventos de </w:t>
      </w:r>
      <w:r w:rsidR="00F6090C">
        <w:t>s</w:t>
      </w:r>
      <w:r>
        <w:t xml:space="preserve">eguridad de la </w:t>
      </w:r>
      <w:r w:rsidR="00F6090C">
        <w:t>i</w:t>
      </w:r>
      <w:r>
        <w:t xml:space="preserve">nformación acontecidos en el período, tanto en acceso físico a las instalaciones como ataques o vulneraciones al sistema de monitoreo definido en el numeral </w:t>
      </w:r>
      <w:r w:rsidR="008E2E61">
        <w:t>1.</w:t>
      </w:r>
      <w:r>
        <w:t xml:space="preserve">1.1.7 del Anexo N° 1. Se deberá acompañar a este informe las respectivas actas de sesión del </w:t>
      </w:r>
      <w:r w:rsidR="00F6090C">
        <w:t>c</w:t>
      </w:r>
      <w:r>
        <w:t xml:space="preserve">omité de </w:t>
      </w:r>
      <w:r w:rsidR="00F6090C">
        <w:t>s</w:t>
      </w:r>
      <w:r>
        <w:t xml:space="preserve">eguridad de la </w:t>
      </w:r>
      <w:r w:rsidR="00F6090C">
        <w:lastRenderedPageBreak/>
        <w:t>i</w:t>
      </w:r>
      <w:r>
        <w:t xml:space="preserve">nformación o </w:t>
      </w:r>
      <w:r w:rsidR="00F6090C">
        <w:t>c</w:t>
      </w:r>
      <w:r>
        <w:t xml:space="preserve">omité de </w:t>
      </w:r>
      <w:r w:rsidR="00F6090C">
        <w:t>c</w:t>
      </w:r>
      <w:r>
        <w:t>risis, según corresponda, en las cuales se haya tratado estos eventos.</w:t>
      </w:r>
    </w:p>
    <w:p w14:paraId="4673DAE1" w14:textId="6F3CA35D" w:rsidR="002B2BDB" w:rsidRPr="00552003" w:rsidRDefault="002B2BDB" w:rsidP="002B2BDB">
      <w:pPr>
        <w:numPr>
          <w:ilvl w:val="0"/>
          <w:numId w:val="115"/>
        </w:numPr>
      </w:pPr>
      <w:r w:rsidRPr="00552003">
        <w:t>Copia del último reporte respecto del estado de las operaciones asociadas al mantenimiento preventivo, definido en el numeral 1.1.</w:t>
      </w:r>
      <w:r w:rsidR="008E2E61">
        <w:t>1.9</w:t>
      </w:r>
      <w:r w:rsidRPr="00552003">
        <w:t xml:space="preserve"> del Anexo N° 1. </w:t>
      </w:r>
    </w:p>
    <w:p w14:paraId="65A0C7F5" w14:textId="77777777" w:rsidR="002B2BDB" w:rsidRPr="00552003" w:rsidRDefault="002B2BDB" w:rsidP="002B2BDB">
      <w:pPr>
        <w:numPr>
          <w:ilvl w:val="0"/>
          <w:numId w:val="115"/>
        </w:numPr>
      </w:pPr>
      <w:r w:rsidRPr="00552003">
        <w:t>Cualquier otra información definida en las mesas de seguimiento.</w:t>
      </w:r>
    </w:p>
    <w:p w14:paraId="6423FED5" w14:textId="77777777" w:rsidR="002B2BDB" w:rsidRPr="00552003" w:rsidRDefault="002B2BDB" w:rsidP="002B2BDB">
      <w:pPr>
        <w:rPr>
          <w:bCs/>
          <w:iCs/>
          <w:lang w:val="es-CL"/>
        </w:rPr>
      </w:pPr>
    </w:p>
    <w:p w14:paraId="4DCA3DB5" w14:textId="06BF1F2E" w:rsidR="00D94BE6" w:rsidRPr="00552003" w:rsidRDefault="003900FD" w:rsidP="00D94BE6">
      <w:pPr>
        <w:pStyle w:val="Prrafodelista"/>
        <w:numPr>
          <w:ilvl w:val="0"/>
          <w:numId w:val="48"/>
        </w:numPr>
        <w:rPr>
          <w:bCs/>
          <w:iCs/>
          <w:lang w:val="es-CL"/>
        </w:rPr>
      </w:pPr>
      <w:r w:rsidRPr="00552003">
        <w:rPr>
          <w:b/>
          <w:bCs/>
          <w:iCs/>
          <w:lang w:val="es-CL"/>
        </w:rPr>
        <w:t>Reporte</w:t>
      </w:r>
      <w:r w:rsidR="0064691D" w:rsidRPr="00552003">
        <w:rPr>
          <w:b/>
          <w:bCs/>
          <w:iCs/>
          <w:lang w:val="es-CL"/>
        </w:rPr>
        <w:t>s</w:t>
      </w:r>
      <w:r w:rsidRPr="00552003">
        <w:rPr>
          <w:b/>
          <w:bCs/>
          <w:iCs/>
          <w:lang w:val="es-CL"/>
        </w:rPr>
        <w:t xml:space="preserve"> </w:t>
      </w:r>
      <w:r w:rsidR="00D94BE6">
        <w:rPr>
          <w:b/>
          <w:bCs/>
          <w:iCs/>
          <w:lang w:val="es-CL"/>
        </w:rPr>
        <w:t xml:space="preserve">de operación </w:t>
      </w:r>
      <w:r w:rsidR="0006081D" w:rsidRPr="00552003">
        <w:rPr>
          <w:b/>
          <w:bCs/>
          <w:iCs/>
          <w:lang w:val="es-CL"/>
        </w:rPr>
        <w:t>para el Servicio Público de Transmisión de Datos</w:t>
      </w:r>
      <w:r w:rsidR="00D94BE6">
        <w:rPr>
          <w:b/>
          <w:bCs/>
          <w:iCs/>
          <w:lang w:val="es-CL"/>
        </w:rPr>
        <w:t>,</w:t>
      </w:r>
      <w:r w:rsidR="00D94BE6" w:rsidRPr="00D94BE6">
        <w:rPr>
          <w:bCs/>
          <w:iCs/>
          <w:lang w:val="es-CL"/>
        </w:rPr>
        <w:t xml:space="preserve"> </w:t>
      </w:r>
      <w:r w:rsidR="00D94BE6" w:rsidRPr="00552003">
        <w:rPr>
          <w:bCs/>
          <w:iCs/>
          <w:lang w:val="es-CL"/>
        </w:rPr>
        <w:t>asociado a la información relativa al funcionamiento de</w:t>
      </w:r>
      <w:r w:rsidR="00D94BE6">
        <w:rPr>
          <w:bCs/>
          <w:iCs/>
          <w:lang w:val="es-CL"/>
        </w:rPr>
        <w:t>l</w:t>
      </w:r>
      <w:r w:rsidR="00D94BE6" w:rsidRPr="00552003">
        <w:rPr>
          <w:bCs/>
          <w:iCs/>
          <w:lang w:val="es-CL"/>
        </w:rPr>
        <w:t xml:space="preserve"> mism</w:t>
      </w:r>
      <w:r w:rsidR="00D94BE6">
        <w:rPr>
          <w:bCs/>
          <w:iCs/>
          <w:lang w:val="es-CL"/>
        </w:rPr>
        <w:t>o</w:t>
      </w:r>
      <w:r w:rsidR="00D94BE6" w:rsidRPr="00552003">
        <w:rPr>
          <w:bCs/>
          <w:iCs/>
          <w:lang w:val="es-CL"/>
        </w:rPr>
        <w:t>. La periodicidad de entrega de este Reporte será mensual y deberá contener, al menos, la información expuesta a continuación.</w:t>
      </w:r>
    </w:p>
    <w:p w14:paraId="53F422BF" w14:textId="4E1BE1A4" w:rsidR="00CF6D7C" w:rsidRPr="00552003" w:rsidRDefault="00CF6D7C" w:rsidP="00B301C5">
      <w:pPr>
        <w:pStyle w:val="Prrafodelista"/>
        <w:rPr>
          <w:b/>
          <w:bCs/>
          <w:iCs/>
          <w:lang w:val="es-CL"/>
        </w:rPr>
      </w:pPr>
    </w:p>
    <w:p w14:paraId="57E5CC68" w14:textId="2FFCCD6B" w:rsidR="00435BAA" w:rsidRPr="00552003" w:rsidRDefault="00D94BE6" w:rsidP="00974384">
      <w:pPr>
        <w:pStyle w:val="Prrafodelista"/>
        <w:numPr>
          <w:ilvl w:val="0"/>
          <w:numId w:val="271"/>
        </w:numPr>
        <w:ind w:left="1418"/>
        <w:rPr>
          <w:bCs/>
          <w:iCs/>
          <w:lang w:val="es-CL"/>
        </w:rPr>
      </w:pPr>
      <w:r>
        <w:rPr>
          <w:bCs/>
          <w:iCs/>
          <w:lang w:val="es-CL"/>
        </w:rPr>
        <w:t xml:space="preserve">Reporte del </w:t>
      </w:r>
      <w:r w:rsidR="00814037" w:rsidRPr="00552003">
        <w:rPr>
          <w:bCs/>
          <w:iCs/>
          <w:lang w:val="es-CL"/>
        </w:rPr>
        <w:t xml:space="preserve">comportamiento del </w:t>
      </w:r>
      <w:r>
        <w:rPr>
          <w:bCs/>
          <w:iCs/>
          <w:lang w:val="es-CL"/>
        </w:rPr>
        <w:t>s</w:t>
      </w:r>
      <w:r w:rsidR="00814037" w:rsidRPr="00552003">
        <w:rPr>
          <w:bCs/>
          <w:iCs/>
          <w:lang w:val="es-CL"/>
        </w:rPr>
        <w:t xml:space="preserve">ervicio que incluya, al menos la siguiente información individualizada por </w:t>
      </w:r>
      <w:r w:rsidR="00B6332F">
        <w:rPr>
          <w:bCs/>
          <w:iCs/>
          <w:lang w:val="es-CL"/>
        </w:rPr>
        <w:t>A</w:t>
      </w:r>
      <w:r w:rsidR="00814037" w:rsidRPr="00552003">
        <w:rPr>
          <w:bCs/>
          <w:iCs/>
          <w:lang w:val="es-CL"/>
        </w:rPr>
        <w:t xml:space="preserve">P y su respectiva Zona WiFi, identificados de acuerdo al </w:t>
      </w:r>
      <w:r w:rsidR="00CF6D7C" w:rsidRPr="00552003">
        <w:rPr>
          <w:bCs/>
          <w:iCs/>
          <w:lang w:val="es-CL"/>
        </w:rPr>
        <w:t xml:space="preserve">punto </w:t>
      </w:r>
      <w:r w:rsidR="00E12360">
        <w:rPr>
          <w:bCs/>
          <w:iCs/>
          <w:lang w:val="es-CL"/>
        </w:rPr>
        <w:t>1.2.1.</w:t>
      </w:r>
      <w:r w:rsidR="0006081D" w:rsidRPr="00552003">
        <w:rPr>
          <w:bCs/>
          <w:iCs/>
          <w:lang w:val="es-CL"/>
        </w:rPr>
        <w:t>4</w:t>
      </w:r>
      <w:r w:rsidR="00CF6D7C" w:rsidRPr="00552003">
        <w:rPr>
          <w:bCs/>
          <w:iCs/>
          <w:lang w:val="es-CL"/>
        </w:rPr>
        <w:t xml:space="preserve"> del Anexo</w:t>
      </w:r>
      <w:r w:rsidR="0006081D" w:rsidRPr="00552003">
        <w:rPr>
          <w:bCs/>
          <w:iCs/>
          <w:lang w:val="es-CL"/>
        </w:rPr>
        <w:t xml:space="preserve"> N° 1</w:t>
      </w:r>
      <w:r w:rsidR="00CF6D7C" w:rsidRPr="00552003">
        <w:rPr>
          <w:bCs/>
          <w:iCs/>
          <w:lang w:val="es-CL"/>
        </w:rPr>
        <w:t>:</w:t>
      </w:r>
    </w:p>
    <w:p w14:paraId="25DF9583" w14:textId="77777777" w:rsidR="006029E4" w:rsidRPr="00552003" w:rsidRDefault="006029E4" w:rsidP="00974384">
      <w:pPr>
        <w:pStyle w:val="Prrafodelista"/>
        <w:ind w:left="1418"/>
        <w:rPr>
          <w:bCs/>
          <w:iCs/>
          <w:lang w:val="es-CL"/>
        </w:rPr>
      </w:pPr>
    </w:p>
    <w:p w14:paraId="0D77935E" w14:textId="77777777" w:rsidR="00354FB9" w:rsidRPr="00552003" w:rsidRDefault="00354FB9" w:rsidP="00354FB9">
      <w:pPr>
        <w:pStyle w:val="Prrafodelista"/>
        <w:numPr>
          <w:ilvl w:val="1"/>
          <w:numId w:val="271"/>
        </w:numPr>
        <w:rPr>
          <w:bCs/>
          <w:iCs/>
          <w:lang w:val="es-CL"/>
        </w:rPr>
      </w:pPr>
      <w:r w:rsidRPr="00552003">
        <w:rPr>
          <w:bCs/>
          <w:iCs/>
          <w:lang w:val="es-CL"/>
        </w:rPr>
        <w:t xml:space="preserve">Período a reportar; </w:t>
      </w:r>
    </w:p>
    <w:p w14:paraId="3F5D2948" w14:textId="7E0D4347" w:rsidR="00354FB9" w:rsidRPr="00552003" w:rsidRDefault="00354FB9" w:rsidP="00354FB9">
      <w:pPr>
        <w:pStyle w:val="Prrafodelista"/>
        <w:numPr>
          <w:ilvl w:val="1"/>
          <w:numId w:val="271"/>
        </w:numPr>
        <w:rPr>
          <w:bCs/>
          <w:iCs/>
          <w:lang w:val="es-CL"/>
        </w:rPr>
      </w:pPr>
      <w:r w:rsidRPr="00552003">
        <w:rPr>
          <w:bCs/>
          <w:iCs/>
          <w:lang w:val="es-CL"/>
        </w:rPr>
        <w:t xml:space="preserve">Número de conexiones diarias, tiempo, tráfico </w:t>
      </w:r>
      <w:r w:rsidRPr="00272A0E">
        <w:rPr>
          <w:bCs/>
          <w:i/>
          <w:iCs/>
          <w:lang w:val="es-CL"/>
        </w:rPr>
        <w:t>Up</w:t>
      </w:r>
      <w:r w:rsidR="00D94BE6" w:rsidRPr="00272A0E">
        <w:rPr>
          <w:bCs/>
          <w:i/>
          <w:iCs/>
          <w:lang w:val="es-CL"/>
        </w:rPr>
        <w:t>link</w:t>
      </w:r>
      <w:r w:rsidRPr="00552003">
        <w:rPr>
          <w:bCs/>
          <w:iCs/>
          <w:lang w:val="es-CL"/>
        </w:rPr>
        <w:t xml:space="preserve"> (MB) y tráfico </w:t>
      </w:r>
      <w:r w:rsidRPr="00272A0E">
        <w:rPr>
          <w:bCs/>
          <w:i/>
          <w:iCs/>
          <w:lang w:val="es-CL"/>
        </w:rPr>
        <w:t>Down</w:t>
      </w:r>
      <w:r w:rsidR="00D94BE6" w:rsidRPr="00272A0E">
        <w:rPr>
          <w:bCs/>
          <w:i/>
          <w:iCs/>
          <w:lang w:val="es-CL"/>
        </w:rPr>
        <w:t>link</w:t>
      </w:r>
      <w:r w:rsidRPr="00552003">
        <w:rPr>
          <w:bCs/>
          <w:iCs/>
          <w:lang w:val="es-CL"/>
        </w:rPr>
        <w:t xml:space="preserve"> (MB), tiempo de navegación por sesión, y disponibilidad de</w:t>
      </w:r>
      <w:r w:rsidR="00D94BE6">
        <w:rPr>
          <w:bCs/>
          <w:iCs/>
          <w:lang w:val="es-CL"/>
        </w:rPr>
        <w:t>l</w:t>
      </w:r>
      <w:r w:rsidRPr="00552003">
        <w:rPr>
          <w:bCs/>
          <w:iCs/>
          <w:lang w:val="es-CL"/>
        </w:rPr>
        <w:t xml:space="preserve"> </w:t>
      </w:r>
      <w:r w:rsidR="00D94BE6">
        <w:rPr>
          <w:bCs/>
          <w:iCs/>
          <w:lang w:val="es-CL"/>
        </w:rPr>
        <w:t>s</w:t>
      </w:r>
      <w:r w:rsidRPr="00552003">
        <w:rPr>
          <w:bCs/>
          <w:iCs/>
          <w:lang w:val="es-CL"/>
        </w:rPr>
        <w:t xml:space="preserve">ervicio por </w:t>
      </w:r>
      <w:r w:rsidR="00B6332F">
        <w:rPr>
          <w:bCs/>
          <w:iCs/>
          <w:lang w:val="es-CL"/>
        </w:rPr>
        <w:t>A</w:t>
      </w:r>
      <w:r w:rsidRPr="00552003">
        <w:rPr>
          <w:bCs/>
          <w:iCs/>
          <w:lang w:val="es-CL"/>
        </w:rPr>
        <w:t>P</w:t>
      </w:r>
      <w:r w:rsidR="00E12360">
        <w:rPr>
          <w:bCs/>
          <w:iCs/>
          <w:lang w:val="es-CL"/>
        </w:rPr>
        <w:t xml:space="preserve"> y </w:t>
      </w:r>
      <w:r w:rsidR="00B6332F">
        <w:rPr>
          <w:bCs/>
          <w:iCs/>
          <w:lang w:val="es-CL"/>
        </w:rPr>
        <w:t>su respectiva</w:t>
      </w:r>
      <w:r w:rsidR="00E12360">
        <w:rPr>
          <w:bCs/>
          <w:iCs/>
          <w:lang w:val="es-CL"/>
        </w:rPr>
        <w:t xml:space="preserve"> Zona </w:t>
      </w:r>
      <w:proofErr w:type="spellStart"/>
      <w:r w:rsidR="00E12360">
        <w:rPr>
          <w:bCs/>
          <w:iCs/>
          <w:lang w:val="es-CL"/>
        </w:rPr>
        <w:t>WFi</w:t>
      </w:r>
      <w:proofErr w:type="spellEnd"/>
      <w:r w:rsidRPr="00552003">
        <w:rPr>
          <w:bCs/>
          <w:iCs/>
          <w:lang w:val="es-CL"/>
        </w:rPr>
        <w:t>;</w:t>
      </w:r>
    </w:p>
    <w:p w14:paraId="74058878" w14:textId="77777777" w:rsidR="00354FB9" w:rsidRPr="00552003" w:rsidRDefault="00354FB9" w:rsidP="00354FB9">
      <w:pPr>
        <w:pStyle w:val="Prrafodelista"/>
        <w:numPr>
          <w:ilvl w:val="1"/>
          <w:numId w:val="271"/>
        </w:numPr>
        <w:rPr>
          <w:bCs/>
          <w:iCs/>
          <w:lang w:val="es-CL"/>
        </w:rPr>
      </w:pPr>
      <w:r w:rsidRPr="00552003">
        <w:rPr>
          <w:bCs/>
          <w:iCs/>
          <w:lang w:val="es-CL"/>
        </w:rPr>
        <w:t>Tráfico, Disponibilidad de Servicio y cantidad de Usuarios conectados a nivel de red;</w:t>
      </w:r>
    </w:p>
    <w:p w14:paraId="13515138" w14:textId="3733431B" w:rsidR="00354FB9" w:rsidRPr="00552003" w:rsidRDefault="00354FB9" w:rsidP="00354FB9">
      <w:pPr>
        <w:pStyle w:val="Prrafodelista"/>
        <w:numPr>
          <w:ilvl w:val="1"/>
          <w:numId w:val="271"/>
        </w:numPr>
        <w:rPr>
          <w:bCs/>
          <w:iCs/>
          <w:lang w:val="es-CL"/>
        </w:rPr>
      </w:pPr>
      <w:r w:rsidRPr="00552003">
        <w:rPr>
          <w:bCs/>
          <w:iCs/>
          <w:lang w:val="es-CL"/>
        </w:rPr>
        <w:t xml:space="preserve">Reportes de Fallas: </w:t>
      </w:r>
      <w:r w:rsidR="00B6332F">
        <w:rPr>
          <w:bCs/>
          <w:iCs/>
          <w:lang w:val="es-CL"/>
        </w:rPr>
        <w:t>A</w:t>
      </w:r>
      <w:r w:rsidRPr="00552003">
        <w:rPr>
          <w:bCs/>
          <w:iCs/>
          <w:lang w:val="es-CL"/>
        </w:rPr>
        <w:t>P, fecha y hora, descripción de la Falla, tiempo de respuesta y solución; y</w:t>
      </w:r>
    </w:p>
    <w:p w14:paraId="31A57AEE" w14:textId="36D14008" w:rsidR="007D6CFE" w:rsidRPr="00552003" w:rsidRDefault="00354FB9" w:rsidP="00354FB9">
      <w:pPr>
        <w:pStyle w:val="Prrafodelista"/>
        <w:numPr>
          <w:ilvl w:val="1"/>
          <w:numId w:val="271"/>
        </w:numPr>
        <w:rPr>
          <w:bCs/>
          <w:iCs/>
          <w:lang w:val="es-CL"/>
        </w:rPr>
      </w:pPr>
      <w:r w:rsidRPr="00552003">
        <w:rPr>
          <w:bCs/>
          <w:iCs/>
          <w:lang w:val="es-CL"/>
        </w:rPr>
        <w:t xml:space="preserve">Modificaciones autorizadas asociadas a los servicios reportados: Descripción de la modificación, acto autorizatorio,  </w:t>
      </w:r>
      <w:r w:rsidR="00F87A44">
        <w:rPr>
          <w:bCs/>
          <w:iCs/>
          <w:lang w:val="es-CL"/>
        </w:rPr>
        <w:t xml:space="preserve">número </w:t>
      </w:r>
      <w:r w:rsidRPr="00552003">
        <w:rPr>
          <w:bCs/>
          <w:iCs/>
          <w:lang w:val="es-CL"/>
        </w:rPr>
        <w:t>y fecha.</w:t>
      </w:r>
    </w:p>
    <w:p w14:paraId="3469CF08" w14:textId="77777777" w:rsidR="00354FB9" w:rsidRPr="00552003" w:rsidRDefault="00354FB9" w:rsidP="00354FB9">
      <w:pPr>
        <w:pStyle w:val="Prrafodelista"/>
        <w:ind w:left="2160"/>
        <w:rPr>
          <w:bCs/>
          <w:iCs/>
          <w:lang w:val="es-CL"/>
        </w:rPr>
      </w:pPr>
    </w:p>
    <w:p w14:paraId="5A384630" w14:textId="6CCC6F75" w:rsidR="00187D64" w:rsidRPr="00552003" w:rsidRDefault="00F87A44" w:rsidP="00974384">
      <w:pPr>
        <w:pStyle w:val="Prrafodelista"/>
        <w:numPr>
          <w:ilvl w:val="0"/>
          <w:numId w:val="271"/>
        </w:numPr>
        <w:rPr>
          <w:bCs/>
          <w:iCs/>
          <w:lang w:val="es-CL"/>
        </w:rPr>
      </w:pPr>
      <w:r>
        <w:rPr>
          <w:bCs/>
          <w:iCs/>
          <w:lang w:val="es-CL"/>
        </w:rPr>
        <w:t>Reporte del s</w:t>
      </w:r>
      <w:r w:rsidR="00187D64" w:rsidRPr="00552003">
        <w:rPr>
          <w:bCs/>
          <w:iCs/>
          <w:lang w:val="es-CL"/>
        </w:rPr>
        <w:t>istema de monitoreo</w:t>
      </w:r>
      <w:r w:rsidR="008D60B3">
        <w:rPr>
          <w:bCs/>
          <w:iCs/>
          <w:lang w:val="es-CL"/>
        </w:rPr>
        <w:t xml:space="preserve"> y supervisión.</w:t>
      </w:r>
    </w:p>
    <w:p w14:paraId="3BE988F0" w14:textId="791C0741" w:rsidR="00FD1B15" w:rsidRPr="00552003" w:rsidRDefault="00945CFE" w:rsidP="00FD1B15">
      <w:pPr>
        <w:pStyle w:val="Prrafodelista"/>
        <w:ind w:left="1440"/>
        <w:rPr>
          <w:bCs/>
          <w:iCs/>
          <w:lang w:val="es-CL"/>
        </w:rPr>
      </w:pPr>
      <w:r w:rsidRPr="00552003">
        <w:rPr>
          <w:bCs/>
          <w:iCs/>
          <w:lang w:val="es-CL"/>
        </w:rPr>
        <w:t xml:space="preserve">De acuerdo a lo señalado en el punto </w:t>
      </w:r>
      <w:r w:rsidR="00BB4D4C">
        <w:rPr>
          <w:bCs/>
          <w:iCs/>
          <w:lang w:val="es-CL"/>
        </w:rPr>
        <w:t>1.2</w:t>
      </w:r>
      <w:r w:rsidRPr="00552003">
        <w:rPr>
          <w:bCs/>
          <w:iCs/>
          <w:lang w:val="es-CL"/>
        </w:rPr>
        <w:t>.1.7 del Anexo N°1, l</w:t>
      </w:r>
      <w:r w:rsidR="00FD1B15" w:rsidRPr="00552003">
        <w:rPr>
          <w:bCs/>
          <w:iCs/>
          <w:lang w:val="es-CL"/>
        </w:rPr>
        <w:t xml:space="preserve">a </w:t>
      </w:r>
      <w:r w:rsidRPr="00552003">
        <w:rPr>
          <w:bCs/>
          <w:iCs/>
          <w:lang w:val="es-CL"/>
        </w:rPr>
        <w:t>Beneficiaria</w:t>
      </w:r>
      <w:r w:rsidR="00FD1B15" w:rsidRPr="00552003">
        <w:rPr>
          <w:bCs/>
          <w:iCs/>
          <w:lang w:val="es-CL"/>
        </w:rPr>
        <w:t xml:space="preserve"> deberá</w:t>
      </w:r>
      <w:r w:rsidRPr="00552003">
        <w:rPr>
          <w:bCs/>
          <w:iCs/>
          <w:lang w:val="es-CL"/>
        </w:rPr>
        <w:t xml:space="preserve"> implementar un sistema de monitoreo del servicio de las Zonas WiFi</w:t>
      </w:r>
      <w:r w:rsidR="007D6CFE" w:rsidRPr="00552003">
        <w:rPr>
          <w:bCs/>
          <w:iCs/>
          <w:lang w:val="es-CL"/>
        </w:rPr>
        <w:t>, debiendo</w:t>
      </w:r>
      <w:r w:rsidR="00FD1B15" w:rsidRPr="00552003">
        <w:rPr>
          <w:bCs/>
          <w:iCs/>
          <w:lang w:val="es-CL"/>
        </w:rPr>
        <w:t xml:space="preserve"> proveer a SUBTEL acceso </w:t>
      </w:r>
      <w:r w:rsidRPr="00552003">
        <w:rPr>
          <w:bCs/>
          <w:iCs/>
          <w:lang w:val="es-CL"/>
        </w:rPr>
        <w:t>a</w:t>
      </w:r>
      <w:r w:rsidR="00FD1B15" w:rsidRPr="00552003">
        <w:rPr>
          <w:bCs/>
          <w:iCs/>
          <w:lang w:val="es-CL"/>
        </w:rPr>
        <w:t xml:space="preserve"> </w:t>
      </w:r>
      <w:r w:rsidRPr="00552003">
        <w:rPr>
          <w:bCs/>
          <w:iCs/>
          <w:lang w:val="es-CL"/>
        </w:rPr>
        <w:t>una</w:t>
      </w:r>
      <w:r w:rsidR="00FD1B15" w:rsidRPr="00552003">
        <w:rPr>
          <w:bCs/>
          <w:iCs/>
          <w:lang w:val="es-CL"/>
        </w:rPr>
        <w:t xml:space="preserve"> plataforma a través de un perfil de usuario. Dicha plataforma debe permitir la visualización de los </w:t>
      </w:r>
      <w:r w:rsidR="00435437">
        <w:rPr>
          <w:bCs/>
          <w:iCs/>
          <w:lang w:val="es-CL"/>
        </w:rPr>
        <w:t>A</w:t>
      </w:r>
      <w:r w:rsidR="00FD1B15" w:rsidRPr="00552003">
        <w:rPr>
          <w:bCs/>
          <w:iCs/>
          <w:lang w:val="es-CL"/>
        </w:rPr>
        <w:t>P entregando, al menos, la siguiente información:</w:t>
      </w:r>
    </w:p>
    <w:p w14:paraId="09372F70" w14:textId="77777777" w:rsidR="00FD1B15" w:rsidRPr="00552003" w:rsidRDefault="00FD1B15" w:rsidP="00FD1B15">
      <w:pPr>
        <w:pStyle w:val="Prrafodelista"/>
        <w:ind w:left="1440"/>
        <w:rPr>
          <w:bCs/>
          <w:iCs/>
          <w:lang w:val="es-CL"/>
        </w:rPr>
      </w:pPr>
    </w:p>
    <w:p w14:paraId="2523A3C5" w14:textId="2BAB47C4" w:rsidR="00FD1B15" w:rsidRPr="00552003" w:rsidRDefault="00FD1B15" w:rsidP="00BB4D4C">
      <w:pPr>
        <w:pStyle w:val="Prrafodelista"/>
        <w:numPr>
          <w:ilvl w:val="1"/>
          <w:numId w:val="271"/>
        </w:numPr>
        <w:rPr>
          <w:bCs/>
          <w:iCs/>
          <w:lang w:val="es-CL"/>
        </w:rPr>
      </w:pPr>
      <w:r w:rsidRPr="00552003">
        <w:rPr>
          <w:bCs/>
          <w:iCs/>
          <w:lang w:val="es-CL"/>
        </w:rPr>
        <w:t>Disponibilidad: Estado de la conectividad de</w:t>
      </w:r>
      <w:r w:rsidR="00F87A44">
        <w:rPr>
          <w:bCs/>
          <w:iCs/>
          <w:lang w:val="es-CL"/>
        </w:rPr>
        <w:t xml:space="preserve"> los </w:t>
      </w:r>
      <w:r w:rsidR="00B6332F">
        <w:rPr>
          <w:bCs/>
          <w:iCs/>
          <w:lang w:val="es-CL"/>
        </w:rPr>
        <w:t>A</w:t>
      </w:r>
      <w:r w:rsidRPr="00552003">
        <w:rPr>
          <w:bCs/>
          <w:iCs/>
          <w:lang w:val="es-CL"/>
        </w:rPr>
        <w:t>P</w:t>
      </w:r>
      <w:r w:rsidR="00BB4D4C">
        <w:rPr>
          <w:bCs/>
          <w:iCs/>
          <w:lang w:val="es-CL"/>
        </w:rPr>
        <w:t xml:space="preserve"> y su respectiva Zona WiFi</w:t>
      </w:r>
      <w:r w:rsidRPr="00552003">
        <w:rPr>
          <w:bCs/>
          <w:iCs/>
          <w:lang w:val="es-CL"/>
        </w:rPr>
        <w:t>.</w:t>
      </w:r>
    </w:p>
    <w:p w14:paraId="634E8C5D" w14:textId="15857648" w:rsidR="00FD1B15" w:rsidRPr="00552003" w:rsidRDefault="00FD1B15" w:rsidP="00BB4D4C">
      <w:pPr>
        <w:pStyle w:val="Prrafodelista"/>
        <w:numPr>
          <w:ilvl w:val="1"/>
          <w:numId w:val="271"/>
        </w:numPr>
        <w:rPr>
          <w:bCs/>
          <w:iCs/>
          <w:lang w:val="es-CL"/>
        </w:rPr>
      </w:pPr>
      <w:r w:rsidRPr="00552003">
        <w:rPr>
          <w:bCs/>
          <w:iCs/>
          <w:lang w:val="es-CL"/>
        </w:rPr>
        <w:t xml:space="preserve">Usuarios </w:t>
      </w:r>
      <w:r w:rsidR="00F87A44">
        <w:rPr>
          <w:bCs/>
          <w:iCs/>
          <w:lang w:val="es-CL"/>
        </w:rPr>
        <w:t>Concurrentes</w:t>
      </w:r>
      <w:r w:rsidRPr="00552003">
        <w:rPr>
          <w:bCs/>
          <w:iCs/>
          <w:lang w:val="es-CL"/>
        </w:rPr>
        <w:t>: Número de Usuarios que se encuentran haciendo uso de la Zona WiFi.</w:t>
      </w:r>
    </w:p>
    <w:p w14:paraId="576BB6C8" w14:textId="2914CD76" w:rsidR="00187D64" w:rsidRPr="00552003" w:rsidRDefault="00FD1B15" w:rsidP="00BB4D4C">
      <w:pPr>
        <w:pStyle w:val="Prrafodelista"/>
        <w:numPr>
          <w:ilvl w:val="1"/>
          <w:numId w:val="271"/>
        </w:numPr>
        <w:rPr>
          <w:bCs/>
          <w:iCs/>
          <w:lang w:val="es-CL"/>
        </w:rPr>
      </w:pPr>
      <w:r w:rsidRPr="00552003">
        <w:rPr>
          <w:bCs/>
          <w:iCs/>
          <w:lang w:val="es-CL"/>
        </w:rPr>
        <w:t xml:space="preserve">Tasa de transferencia de datos: Tasa, desagregada por </w:t>
      </w:r>
      <w:r w:rsidR="00B6332F">
        <w:rPr>
          <w:bCs/>
          <w:iCs/>
          <w:lang w:val="es-CL"/>
        </w:rPr>
        <w:t>A</w:t>
      </w:r>
      <w:r w:rsidRPr="00552003">
        <w:rPr>
          <w:bCs/>
          <w:iCs/>
          <w:lang w:val="es-CL"/>
        </w:rPr>
        <w:t xml:space="preserve">P y </w:t>
      </w:r>
      <w:r w:rsidR="00B6332F">
        <w:rPr>
          <w:bCs/>
          <w:iCs/>
          <w:lang w:val="es-CL"/>
        </w:rPr>
        <w:t>su respectiva</w:t>
      </w:r>
      <w:r w:rsidRPr="00552003">
        <w:rPr>
          <w:bCs/>
          <w:iCs/>
          <w:lang w:val="es-CL"/>
        </w:rPr>
        <w:t xml:space="preserve"> Zona WiFi del tráfico </w:t>
      </w:r>
      <w:r w:rsidR="00F87A44">
        <w:rPr>
          <w:bCs/>
          <w:iCs/>
          <w:lang w:val="es-CL"/>
        </w:rPr>
        <w:t>a</w:t>
      </w:r>
      <w:r w:rsidR="00F87A44" w:rsidRPr="00552003">
        <w:rPr>
          <w:bCs/>
          <w:iCs/>
          <w:lang w:val="es-CL"/>
        </w:rPr>
        <w:t xml:space="preserve"> </w:t>
      </w:r>
      <w:r w:rsidR="00F87A44">
        <w:rPr>
          <w:bCs/>
          <w:iCs/>
          <w:lang w:val="es-CL"/>
        </w:rPr>
        <w:t>I</w:t>
      </w:r>
      <w:r w:rsidRPr="00552003">
        <w:rPr>
          <w:bCs/>
          <w:iCs/>
          <w:lang w:val="es-CL"/>
        </w:rPr>
        <w:t>nternet de los Usuarios.</w:t>
      </w:r>
    </w:p>
    <w:p w14:paraId="5A4FFF2E" w14:textId="77777777" w:rsidR="00187D64" w:rsidRPr="00552003" w:rsidRDefault="00187D64" w:rsidP="00974384">
      <w:pPr>
        <w:rPr>
          <w:bCs/>
          <w:iCs/>
          <w:lang w:val="es-CL"/>
        </w:rPr>
      </w:pPr>
    </w:p>
    <w:p w14:paraId="49FD7076" w14:textId="116E53BB" w:rsidR="0006081D" w:rsidRDefault="0006081D" w:rsidP="0006081D">
      <w:pPr>
        <w:pStyle w:val="Prrafodelista"/>
        <w:ind w:left="1440"/>
      </w:pPr>
      <w:r w:rsidRPr="00552003">
        <w:t xml:space="preserve">Sin perjuicio de lo anterior, el sistema de monitoreo debe ser capaz de registrar toda la información asociada a Fallas, según lo especificado en el punto </w:t>
      </w:r>
      <w:r w:rsidR="00BB4D4C">
        <w:t>1.2</w:t>
      </w:r>
      <w:r w:rsidRPr="00552003">
        <w:t xml:space="preserve">.1.8.1 del </w:t>
      </w:r>
      <w:r w:rsidRPr="00552003">
        <w:rPr>
          <w:bCs/>
          <w:iCs/>
          <w:lang w:val="es-CL"/>
        </w:rPr>
        <w:t>presente</w:t>
      </w:r>
      <w:r w:rsidRPr="00552003">
        <w:t xml:space="preserve"> Anexo.</w:t>
      </w:r>
    </w:p>
    <w:p w14:paraId="508EF1A4" w14:textId="77777777" w:rsidR="00957129" w:rsidRPr="00552003" w:rsidRDefault="00957129" w:rsidP="0006081D">
      <w:pPr>
        <w:pStyle w:val="Prrafodelista"/>
        <w:ind w:left="1440"/>
      </w:pPr>
    </w:p>
    <w:p w14:paraId="1AD03629" w14:textId="51BA2489" w:rsidR="00620893" w:rsidRDefault="00F87A44" w:rsidP="00620893">
      <w:pPr>
        <w:pStyle w:val="Prrafodelista"/>
        <w:numPr>
          <w:ilvl w:val="0"/>
          <w:numId w:val="271"/>
        </w:numPr>
      </w:pPr>
      <w:r>
        <w:t xml:space="preserve">Reporte </w:t>
      </w:r>
      <w:r w:rsidR="00620893">
        <w:t xml:space="preserve">de eventos de </w:t>
      </w:r>
      <w:r>
        <w:t>s</w:t>
      </w:r>
      <w:r w:rsidR="00620893">
        <w:t xml:space="preserve">eguridad de la </w:t>
      </w:r>
      <w:r>
        <w:t>i</w:t>
      </w:r>
      <w:r w:rsidR="00620893">
        <w:t xml:space="preserve">nformación acontecidos en el período, particularmente en aquellos aspectos que pudieran comprometer información de carácter privado de los </w:t>
      </w:r>
      <w:r>
        <w:t>U</w:t>
      </w:r>
      <w:r w:rsidR="00620893">
        <w:t>s</w:t>
      </w:r>
      <w:r w:rsidR="000B3A40">
        <w:t>u</w:t>
      </w:r>
      <w:r w:rsidR="00620893">
        <w:t xml:space="preserve">arios del </w:t>
      </w:r>
      <w:r>
        <w:t>s</w:t>
      </w:r>
      <w:r w:rsidR="00620893">
        <w:t xml:space="preserve">ervicio, así como ataques de denegación de servicio u otros que </w:t>
      </w:r>
      <w:r w:rsidR="00620893">
        <w:lastRenderedPageBreak/>
        <w:t xml:space="preserve">pudieran ocurrir. Se deberá acompañar a este informe las respectivas actas de sesión del </w:t>
      </w:r>
      <w:r w:rsidR="00216947">
        <w:t>c</w:t>
      </w:r>
      <w:r w:rsidR="00620893">
        <w:t xml:space="preserve">omité de </w:t>
      </w:r>
      <w:r w:rsidR="00216947">
        <w:t>s</w:t>
      </w:r>
      <w:r w:rsidR="00620893">
        <w:t xml:space="preserve">eguridad de la </w:t>
      </w:r>
      <w:r w:rsidR="00216947">
        <w:t>i</w:t>
      </w:r>
      <w:r w:rsidR="00620893">
        <w:t xml:space="preserve">nformación o </w:t>
      </w:r>
      <w:r w:rsidR="00216947">
        <w:t>c</w:t>
      </w:r>
      <w:r w:rsidR="00620893">
        <w:t xml:space="preserve">omité de </w:t>
      </w:r>
      <w:r w:rsidR="00216947">
        <w:t>c</w:t>
      </w:r>
      <w:r w:rsidR="00620893">
        <w:t>risis, según corresponda, en las cuales se haya tratado estos eventos.</w:t>
      </w:r>
    </w:p>
    <w:p w14:paraId="40BA8DD3" w14:textId="77777777" w:rsidR="0006081D" w:rsidRPr="00620893" w:rsidRDefault="0006081D" w:rsidP="00974384">
      <w:pPr>
        <w:rPr>
          <w:bCs/>
          <w:iCs/>
        </w:rPr>
      </w:pPr>
    </w:p>
    <w:p w14:paraId="4FDFA3B4" w14:textId="16D91013" w:rsidR="00CF6D7C" w:rsidRPr="00552003" w:rsidRDefault="00F87A44" w:rsidP="00974384">
      <w:pPr>
        <w:pStyle w:val="Prrafodelista"/>
        <w:numPr>
          <w:ilvl w:val="0"/>
          <w:numId w:val="271"/>
        </w:numPr>
        <w:rPr>
          <w:bCs/>
          <w:iCs/>
          <w:lang w:val="es-CL"/>
        </w:rPr>
      </w:pPr>
      <w:r>
        <w:rPr>
          <w:bCs/>
          <w:iCs/>
          <w:lang w:val="es-CL"/>
        </w:rPr>
        <w:t>Reporte de e</w:t>
      </w:r>
      <w:r w:rsidR="00372401" w:rsidRPr="00552003">
        <w:rPr>
          <w:bCs/>
          <w:iCs/>
          <w:lang w:val="es-CL"/>
        </w:rPr>
        <w:t>ncuesta</w:t>
      </w:r>
      <w:r w:rsidR="00471338" w:rsidRPr="00552003">
        <w:rPr>
          <w:bCs/>
          <w:iCs/>
          <w:lang w:val="es-CL"/>
        </w:rPr>
        <w:t xml:space="preserve"> de</w:t>
      </w:r>
      <w:r w:rsidR="00372401" w:rsidRPr="00552003">
        <w:rPr>
          <w:bCs/>
          <w:iCs/>
          <w:lang w:val="es-CL"/>
        </w:rPr>
        <w:t xml:space="preserve"> satisfacción</w:t>
      </w:r>
      <w:r w:rsidR="00F90D01" w:rsidRPr="00552003">
        <w:rPr>
          <w:bCs/>
          <w:iCs/>
          <w:lang w:val="es-CL"/>
        </w:rPr>
        <w:t xml:space="preserve"> de</w:t>
      </w:r>
      <w:r w:rsidR="00372401" w:rsidRPr="00552003">
        <w:rPr>
          <w:bCs/>
          <w:iCs/>
          <w:lang w:val="es-CL"/>
        </w:rPr>
        <w:t xml:space="preserve"> </w:t>
      </w:r>
      <w:r w:rsidR="000B3A40">
        <w:rPr>
          <w:bCs/>
          <w:iCs/>
          <w:lang w:val="es-CL"/>
        </w:rPr>
        <w:t>U</w:t>
      </w:r>
      <w:r w:rsidR="00372401" w:rsidRPr="00552003">
        <w:rPr>
          <w:bCs/>
          <w:iCs/>
          <w:lang w:val="es-CL"/>
        </w:rPr>
        <w:t>suarios</w:t>
      </w:r>
      <w:r w:rsidR="00957129">
        <w:rPr>
          <w:bCs/>
          <w:iCs/>
          <w:lang w:val="es-CL"/>
        </w:rPr>
        <w:t>.</w:t>
      </w:r>
    </w:p>
    <w:p w14:paraId="5198183E" w14:textId="12BEF50A" w:rsidR="00966FB8" w:rsidRPr="00552003" w:rsidRDefault="00F90D01" w:rsidP="00974384">
      <w:pPr>
        <w:pStyle w:val="Prrafodelista"/>
        <w:ind w:left="1418"/>
        <w:rPr>
          <w:bCs/>
          <w:iCs/>
          <w:lang w:val="es-CL"/>
        </w:rPr>
      </w:pPr>
      <w:r w:rsidRPr="00552003">
        <w:rPr>
          <w:bCs/>
          <w:iCs/>
          <w:lang w:val="es-CL"/>
        </w:rPr>
        <w:t xml:space="preserve">La Beneficiaria deberá habilitar una encuesta de satisfacción dirigida a los Usuarios del </w:t>
      </w:r>
      <w:r w:rsidR="00F87A44">
        <w:rPr>
          <w:bCs/>
          <w:iCs/>
          <w:lang w:val="es-CL"/>
        </w:rPr>
        <w:t>s</w:t>
      </w:r>
      <w:r w:rsidRPr="00552003">
        <w:rPr>
          <w:bCs/>
          <w:iCs/>
          <w:lang w:val="es-CL"/>
        </w:rPr>
        <w:t>ervicio, a través del portal cautivo</w:t>
      </w:r>
      <w:r w:rsidR="00471338" w:rsidRPr="00552003">
        <w:rPr>
          <w:bCs/>
          <w:iCs/>
          <w:lang w:val="es-CL"/>
        </w:rPr>
        <w:t xml:space="preserve"> habilitado para la navegación</w:t>
      </w:r>
      <w:r w:rsidR="00966FB8" w:rsidRPr="00552003">
        <w:rPr>
          <w:bCs/>
          <w:iCs/>
          <w:lang w:val="es-CL"/>
        </w:rPr>
        <w:t>.</w:t>
      </w:r>
    </w:p>
    <w:p w14:paraId="52E6D2EC" w14:textId="77777777" w:rsidR="00AB0D0E" w:rsidRPr="00552003" w:rsidRDefault="00AB0D0E" w:rsidP="00974384">
      <w:pPr>
        <w:pStyle w:val="Prrafodelista"/>
        <w:ind w:left="1418"/>
        <w:rPr>
          <w:bCs/>
          <w:iCs/>
          <w:lang w:val="es-CL"/>
        </w:rPr>
      </w:pPr>
    </w:p>
    <w:p w14:paraId="7C367DC0" w14:textId="77777777" w:rsidR="00966FB8" w:rsidRPr="00552003" w:rsidRDefault="00966FB8" w:rsidP="00974384">
      <w:pPr>
        <w:pStyle w:val="Prrafodelista"/>
        <w:ind w:left="1418"/>
        <w:rPr>
          <w:bCs/>
          <w:iCs/>
          <w:lang w:val="es-CL"/>
        </w:rPr>
      </w:pPr>
      <w:r w:rsidRPr="00552003">
        <w:rPr>
          <w:bCs/>
          <w:iCs/>
          <w:lang w:val="es-CL"/>
        </w:rPr>
        <w:t>Los resultados de dicha encuesta, deberán ser notificados a SUBTEL en forma mensual.</w:t>
      </w:r>
    </w:p>
    <w:p w14:paraId="51831CAB" w14:textId="77777777" w:rsidR="00AB0D0E" w:rsidRPr="00552003" w:rsidRDefault="00AB0D0E" w:rsidP="00974384">
      <w:pPr>
        <w:pStyle w:val="Prrafodelista"/>
        <w:ind w:left="1418"/>
        <w:rPr>
          <w:bCs/>
          <w:iCs/>
          <w:lang w:val="es-CL"/>
        </w:rPr>
      </w:pPr>
    </w:p>
    <w:p w14:paraId="2DEFB7F2" w14:textId="0FD573E0" w:rsidR="00471338" w:rsidRPr="00552003" w:rsidRDefault="00966FB8" w:rsidP="00974384">
      <w:pPr>
        <w:pStyle w:val="Prrafodelista"/>
        <w:ind w:left="1418"/>
        <w:rPr>
          <w:bCs/>
          <w:iCs/>
          <w:lang w:val="es-CL"/>
        </w:rPr>
      </w:pPr>
      <w:r w:rsidRPr="00552003">
        <w:rPr>
          <w:bCs/>
          <w:iCs/>
          <w:lang w:val="es-CL"/>
        </w:rPr>
        <w:t xml:space="preserve">Los mecanismos mediante el cual se </w:t>
      </w:r>
      <w:r w:rsidR="00AB0D0E" w:rsidRPr="00552003">
        <w:rPr>
          <w:bCs/>
          <w:iCs/>
          <w:lang w:val="es-CL"/>
        </w:rPr>
        <w:t>realicen</w:t>
      </w:r>
      <w:r w:rsidRPr="00552003">
        <w:rPr>
          <w:bCs/>
          <w:iCs/>
          <w:lang w:val="es-CL"/>
        </w:rPr>
        <w:t xml:space="preserve"> los registros y asimismo</w:t>
      </w:r>
      <w:r w:rsidR="00AB0D0E" w:rsidRPr="00552003">
        <w:rPr>
          <w:bCs/>
          <w:iCs/>
          <w:lang w:val="es-CL"/>
        </w:rPr>
        <w:t>,</w:t>
      </w:r>
      <w:r w:rsidRPr="00552003">
        <w:rPr>
          <w:bCs/>
          <w:iCs/>
          <w:lang w:val="es-CL"/>
        </w:rPr>
        <w:t xml:space="preserve"> los períodos de </w:t>
      </w:r>
      <w:r w:rsidR="00AB0D0E" w:rsidRPr="00552003">
        <w:rPr>
          <w:bCs/>
          <w:iCs/>
          <w:lang w:val="es-CL"/>
        </w:rPr>
        <w:t>disponibilidad</w:t>
      </w:r>
      <w:r w:rsidRPr="00552003">
        <w:rPr>
          <w:bCs/>
          <w:iCs/>
          <w:lang w:val="es-CL"/>
        </w:rPr>
        <w:t xml:space="preserve"> </w:t>
      </w:r>
      <w:r w:rsidR="00AB0D0E" w:rsidRPr="00552003">
        <w:rPr>
          <w:bCs/>
          <w:iCs/>
          <w:lang w:val="es-CL"/>
        </w:rPr>
        <w:t xml:space="preserve">de la encuesta, serán </w:t>
      </w:r>
      <w:r w:rsidR="00F87A44">
        <w:rPr>
          <w:bCs/>
          <w:iCs/>
          <w:lang w:val="es-CL"/>
        </w:rPr>
        <w:t>tratadas</w:t>
      </w:r>
      <w:r w:rsidR="00AB0D0E" w:rsidRPr="00552003">
        <w:rPr>
          <w:bCs/>
          <w:iCs/>
          <w:lang w:val="es-CL"/>
        </w:rPr>
        <w:t xml:space="preserve"> en las mesas de seguimiento.</w:t>
      </w:r>
    </w:p>
    <w:p w14:paraId="60708100" w14:textId="77777777" w:rsidR="00AB0D0E" w:rsidRPr="00552003" w:rsidRDefault="00AB0D0E" w:rsidP="00974384">
      <w:pPr>
        <w:pStyle w:val="Prrafodelista"/>
        <w:ind w:left="1418"/>
        <w:rPr>
          <w:bCs/>
          <w:iCs/>
          <w:lang w:val="es-CL"/>
        </w:rPr>
      </w:pPr>
    </w:p>
    <w:p w14:paraId="5711BEC8" w14:textId="204A672C" w:rsidR="00AB0D0E" w:rsidRPr="00552003" w:rsidRDefault="00F87A44" w:rsidP="00974384">
      <w:pPr>
        <w:pStyle w:val="Prrafodelista"/>
        <w:numPr>
          <w:ilvl w:val="0"/>
          <w:numId w:val="271"/>
        </w:numPr>
        <w:rPr>
          <w:bCs/>
          <w:iCs/>
          <w:lang w:val="es-CL"/>
        </w:rPr>
      </w:pPr>
      <w:r>
        <w:rPr>
          <w:bCs/>
          <w:iCs/>
          <w:lang w:val="es-CL"/>
        </w:rPr>
        <w:t>Reporte de m</w:t>
      </w:r>
      <w:r w:rsidR="00264AB7" w:rsidRPr="00552003">
        <w:rPr>
          <w:bCs/>
          <w:iCs/>
          <w:lang w:val="es-CL"/>
        </w:rPr>
        <w:t>antenciones preventivas y correctivas</w:t>
      </w:r>
      <w:r w:rsidR="00957129">
        <w:rPr>
          <w:bCs/>
          <w:iCs/>
          <w:lang w:val="es-CL"/>
        </w:rPr>
        <w:t>.</w:t>
      </w:r>
    </w:p>
    <w:p w14:paraId="5ED0DA11" w14:textId="146AADC5" w:rsidR="00435BAA" w:rsidRPr="00552003" w:rsidRDefault="00264AB7" w:rsidP="00974384">
      <w:pPr>
        <w:pStyle w:val="Prrafodelista"/>
        <w:ind w:left="1418"/>
        <w:rPr>
          <w:bCs/>
          <w:iCs/>
          <w:lang w:val="es-CL"/>
        </w:rPr>
      </w:pPr>
      <w:r w:rsidRPr="00552003">
        <w:rPr>
          <w:bCs/>
          <w:iCs/>
          <w:lang w:val="es-CL"/>
        </w:rPr>
        <w:t xml:space="preserve">De acuerdo a lo señalado en la letra c) del punto </w:t>
      </w:r>
      <w:r w:rsidR="00BB4D4C">
        <w:rPr>
          <w:bCs/>
          <w:iCs/>
          <w:lang w:val="es-CL"/>
        </w:rPr>
        <w:t>1.2</w:t>
      </w:r>
      <w:r w:rsidRPr="00552003">
        <w:rPr>
          <w:bCs/>
          <w:iCs/>
          <w:lang w:val="es-CL"/>
        </w:rPr>
        <w:t xml:space="preserve">.1.9, del Anexo N° 1,  el plan de mantenciones considera la realización de dos (2) visitas anuales a cada uno de los </w:t>
      </w:r>
      <w:r w:rsidR="00435437">
        <w:rPr>
          <w:bCs/>
          <w:iCs/>
          <w:lang w:val="es-CL"/>
        </w:rPr>
        <w:t>A</w:t>
      </w:r>
      <w:r w:rsidRPr="00552003">
        <w:rPr>
          <w:bCs/>
          <w:iCs/>
          <w:lang w:val="es-CL"/>
        </w:rPr>
        <w:t>P.</w:t>
      </w:r>
    </w:p>
    <w:p w14:paraId="0D4AAF19" w14:textId="77777777" w:rsidR="00264AB7" w:rsidRPr="00552003" w:rsidRDefault="00264AB7" w:rsidP="00974384">
      <w:pPr>
        <w:pStyle w:val="Prrafodelista"/>
        <w:ind w:left="1418"/>
        <w:rPr>
          <w:bCs/>
          <w:iCs/>
          <w:lang w:val="es-CL"/>
        </w:rPr>
      </w:pPr>
      <w:r w:rsidRPr="00552003">
        <w:rPr>
          <w:bCs/>
          <w:iCs/>
          <w:lang w:val="es-CL"/>
        </w:rPr>
        <w:t>La Beneficiaria deberá notificar mensualmente los resultados de las visitas realizadas.</w:t>
      </w:r>
    </w:p>
    <w:p w14:paraId="052BFB4C" w14:textId="77777777" w:rsidR="00264AB7" w:rsidRPr="00552003" w:rsidRDefault="00264AB7" w:rsidP="00974384">
      <w:pPr>
        <w:pStyle w:val="Prrafodelista"/>
        <w:rPr>
          <w:bCs/>
          <w:iCs/>
          <w:lang w:val="es-CL"/>
        </w:rPr>
      </w:pPr>
    </w:p>
    <w:p w14:paraId="03544258" w14:textId="5852A41E" w:rsidR="002B2BDB" w:rsidRPr="00552003" w:rsidRDefault="002B2BDB" w:rsidP="002B2BDB">
      <w:pPr>
        <w:pStyle w:val="Prrafodelista"/>
        <w:numPr>
          <w:ilvl w:val="0"/>
          <w:numId w:val="48"/>
        </w:numPr>
        <w:rPr>
          <w:bCs/>
          <w:iCs/>
          <w:lang w:val="es-CL"/>
        </w:rPr>
      </w:pPr>
      <w:r w:rsidRPr="00552003">
        <w:rPr>
          <w:b/>
          <w:bCs/>
          <w:iCs/>
          <w:lang w:val="es-CL"/>
        </w:rPr>
        <w:t xml:space="preserve">Reporte de </w:t>
      </w:r>
      <w:r w:rsidR="00F87A44">
        <w:rPr>
          <w:b/>
          <w:bCs/>
          <w:iCs/>
          <w:lang w:val="es-CL"/>
        </w:rPr>
        <w:t>antecedentes económicos-financieros e</w:t>
      </w:r>
      <w:r w:rsidR="00BB4D4C">
        <w:rPr>
          <w:b/>
          <w:bCs/>
          <w:iCs/>
          <w:lang w:val="es-CL"/>
        </w:rPr>
        <w:t xml:space="preserve"> </w:t>
      </w:r>
      <w:r w:rsidRPr="00552003">
        <w:rPr>
          <w:b/>
          <w:bCs/>
          <w:iCs/>
          <w:lang w:val="es-CL"/>
        </w:rPr>
        <w:t>Indicadores Financieros</w:t>
      </w:r>
      <w:r w:rsidR="00941CC0" w:rsidRPr="00552003">
        <w:rPr>
          <w:bCs/>
          <w:iCs/>
          <w:lang w:val="es-CL"/>
        </w:rPr>
        <w:t>,</w:t>
      </w:r>
      <w:r w:rsidR="00620893">
        <w:rPr>
          <w:bCs/>
          <w:iCs/>
          <w:lang w:val="es-CL"/>
        </w:rPr>
        <w:t xml:space="preserve"> de periodicidad anual</w:t>
      </w:r>
      <w:r w:rsidR="00941CC0" w:rsidRPr="00552003">
        <w:rPr>
          <w:bCs/>
          <w:iCs/>
          <w:lang w:val="es-CL"/>
        </w:rPr>
        <w:t xml:space="preserve"> para </w:t>
      </w:r>
      <w:r w:rsidR="001820C5" w:rsidRPr="00552003">
        <w:rPr>
          <w:bCs/>
          <w:iCs/>
          <w:lang w:val="es-CL"/>
        </w:rPr>
        <w:t>ambos Servicios</w:t>
      </w:r>
      <w:r w:rsidR="00941CC0" w:rsidRPr="00552003">
        <w:rPr>
          <w:bCs/>
          <w:iCs/>
          <w:lang w:val="es-CL"/>
        </w:rPr>
        <w:t xml:space="preserve">, </w:t>
      </w:r>
      <w:r w:rsidRPr="00552003">
        <w:rPr>
          <w:bCs/>
          <w:iCs/>
          <w:lang w:val="es-CL"/>
        </w:rPr>
        <w:t>que considere, al menos:</w:t>
      </w:r>
    </w:p>
    <w:p w14:paraId="5281D221" w14:textId="77777777" w:rsidR="002B2BDB" w:rsidRPr="00552003" w:rsidRDefault="002B2BDB" w:rsidP="002B2BDB">
      <w:pPr>
        <w:pStyle w:val="Prrafodelista"/>
        <w:rPr>
          <w:bCs/>
          <w:iCs/>
          <w:lang w:val="es-CL"/>
        </w:rPr>
      </w:pPr>
    </w:p>
    <w:p w14:paraId="5967239D" w14:textId="77777777" w:rsidR="002B2BDB" w:rsidRPr="00552003" w:rsidRDefault="002B2BDB" w:rsidP="002B2BDB">
      <w:pPr>
        <w:pStyle w:val="Prrafodelista"/>
        <w:numPr>
          <w:ilvl w:val="0"/>
          <w:numId w:val="142"/>
        </w:numPr>
        <w:ind w:left="1418"/>
      </w:pPr>
      <w:r w:rsidRPr="00552003">
        <w:t>Todas las especificaciones entregadas a través del numeral 3.2 del Anexo N° 3.</w:t>
      </w:r>
    </w:p>
    <w:p w14:paraId="64CE36E4" w14:textId="77777777" w:rsidR="002B2BDB" w:rsidRPr="00552003" w:rsidRDefault="002B2BDB" w:rsidP="002B2BDB">
      <w:pPr>
        <w:pStyle w:val="Prrafodelista"/>
        <w:numPr>
          <w:ilvl w:val="0"/>
          <w:numId w:val="142"/>
        </w:numPr>
        <w:ind w:left="1418"/>
      </w:pPr>
      <w:r w:rsidRPr="00552003">
        <w:t>Cualquier otra información definida en las mesas de seguimiento.</w:t>
      </w:r>
    </w:p>
    <w:p w14:paraId="561CC881" w14:textId="77777777" w:rsidR="002B2BDB" w:rsidRPr="00552003" w:rsidRDefault="002B2BDB" w:rsidP="002B2BDB">
      <w:pPr>
        <w:ind w:left="1440"/>
      </w:pPr>
    </w:p>
    <w:p w14:paraId="2944EA7C" w14:textId="77777777" w:rsidR="002B2BDB" w:rsidRPr="00552003" w:rsidRDefault="002B2BDB" w:rsidP="002B2BDB">
      <w:pPr>
        <w:rPr>
          <w:bCs/>
          <w:iCs/>
          <w:lang w:val="es-CL"/>
        </w:rPr>
      </w:pPr>
    </w:p>
    <w:p w14:paraId="53E466EB" w14:textId="58F8E6F2" w:rsidR="002B2BDB" w:rsidRPr="00552003" w:rsidRDefault="002B2BDB" w:rsidP="002B2BDB">
      <w:pPr>
        <w:pStyle w:val="Prrafodelista"/>
        <w:numPr>
          <w:ilvl w:val="0"/>
          <w:numId w:val="48"/>
        </w:numPr>
        <w:rPr>
          <w:bCs/>
          <w:iCs/>
          <w:lang w:val="es-CL"/>
        </w:rPr>
      </w:pPr>
      <w:r w:rsidRPr="00552003">
        <w:rPr>
          <w:b/>
          <w:bCs/>
          <w:iCs/>
          <w:lang w:val="es-CL"/>
        </w:rPr>
        <w:t>Reporte comercial</w:t>
      </w:r>
      <w:r w:rsidRPr="00552003">
        <w:rPr>
          <w:bCs/>
          <w:iCs/>
          <w:lang w:val="es-CL"/>
        </w:rPr>
        <w:t xml:space="preserve">, </w:t>
      </w:r>
      <w:r w:rsidR="00941CC0" w:rsidRPr="00552003">
        <w:rPr>
          <w:bCs/>
          <w:iCs/>
          <w:lang w:val="es-CL"/>
        </w:rPr>
        <w:t xml:space="preserve">para el Servicio de Infraestructura, </w:t>
      </w:r>
      <w:r w:rsidRPr="00552003">
        <w:rPr>
          <w:bCs/>
          <w:iCs/>
          <w:lang w:val="es-CL"/>
        </w:rPr>
        <w:t>asociado a la información relativa a los Clientes que hagan efectiva la Oferta de Servicios de Infraestructura</w:t>
      </w:r>
      <w:r w:rsidR="00F87A44">
        <w:rPr>
          <w:bCs/>
          <w:iCs/>
          <w:lang w:val="es-CL"/>
        </w:rPr>
        <w:t>, en términos de demanda, ingresos y costos</w:t>
      </w:r>
      <w:r w:rsidRPr="00552003">
        <w:rPr>
          <w:bCs/>
          <w:iCs/>
          <w:lang w:val="es-CL"/>
        </w:rPr>
        <w:t>. La periodicidad de entrega de este Reporte será semestral y deberá contener, al menos, la información expuesta a continuación:</w:t>
      </w:r>
      <w:r w:rsidR="00B6332F">
        <w:rPr>
          <w:bCs/>
          <w:iCs/>
          <w:lang w:val="es-CL"/>
        </w:rPr>
        <w:t xml:space="preserve"> </w:t>
      </w:r>
    </w:p>
    <w:p w14:paraId="7C4D3755" w14:textId="77777777" w:rsidR="002B2BDB" w:rsidRPr="00552003" w:rsidRDefault="002B2BDB" w:rsidP="002B2BDB">
      <w:pPr>
        <w:pStyle w:val="Prrafodelista"/>
        <w:rPr>
          <w:bCs/>
          <w:iCs/>
          <w:lang w:val="es-CL"/>
        </w:rPr>
      </w:pPr>
    </w:p>
    <w:p w14:paraId="3950C2A6" w14:textId="77777777" w:rsidR="002B2BDB" w:rsidRPr="00957129" w:rsidRDefault="002B2BDB" w:rsidP="002B2BDB">
      <w:pPr>
        <w:numPr>
          <w:ilvl w:val="0"/>
          <w:numId w:val="74"/>
        </w:numPr>
      </w:pPr>
      <w:r w:rsidRPr="00957129">
        <w:t>Cantidad de Clientes para cada prestación solicitada, respecto a la Oferta de Servicios de Infraestructura.</w:t>
      </w:r>
    </w:p>
    <w:p w14:paraId="6A481D10" w14:textId="77777777" w:rsidR="002B2BDB" w:rsidRPr="00957129" w:rsidRDefault="002B2BDB" w:rsidP="002B2BDB">
      <w:pPr>
        <w:numPr>
          <w:ilvl w:val="0"/>
          <w:numId w:val="74"/>
        </w:numPr>
      </w:pPr>
      <w:r w:rsidRPr="00957129">
        <w:t>Ingresos por Cliente</w:t>
      </w:r>
      <w:r w:rsidR="00E52497" w:rsidRPr="00957129">
        <w:t xml:space="preserve"> y costos operacionales para la prestación del Servicio de Infraestructura</w:t>
      </w:r>
      <w:r w:rsidRPr="00957129">
        <w:t>.</w:t>
      </w:r>
    </w:p>
    <w:p w14:paraId="6B8FE8F1" w14:textId="6164B449" w:rsidR="002B2BDB" w:rsidRPr="00957129" w:rsidRDefault="002B2BDB" w:rsidP="002B2BDB">
      <w:pPr>
        <w:numPr>
          <w:ilvl w:val="0"/>
          <w:numId w:val="74"/>
        </w:numPr>
      </w:pPr>
      <w:r w:rsidRPr="00957129">
        <w:t xml:space="preserve">Ingresos por cada prestación indicada en la Oferta de Servicios de Infraestructura. </w:t>
      </w:r>
      <w:r w:rsidR="00957129" w:rsidRPr="00957129">
        <w:t xml:space="preserve"> </w:t>
      </w:r>
    </w:p>
    <w:p w14:paraId="0AE8689B" w14:textId="62C7EFDB" w:rsidR="00E52497" w:rsidRPr="00957129" w:rsidRDefault="00E52497" w:rsidP="00E52497">
      <w:pPr>
        <w:numPr>
          <w:ilvl w:val="0"/>
          <w:numId w:val="74"/>
        </w:numPr>
        <w:suppressAutoHyphens/>
      </w:pPr>
      <w:r w:rsidRPr="00957129">
        <w:t xml:space="preserve">Infraestructura usada en </w:t>
      </w:r>
      <w:r w:rsidR="00B6332F" w:rsidRPr="00957129">
        <w:t xml:space="preserve">el </w:t>
      </w:r>
      <w:r w:rsidRPr="00957129">
        <w:t>PIX y POIIT Terrestre: Cantidad de Canales Ópticos Terrestres contratada (pares de filamentos). Asimismo se deberá informar en qué Puntos de Derivación se han habilitado Canales Ópticos Terrestres, indicando la cantidad de Canales Ópticos Terrestres que se han abierto en cada caso.</w:t>
      </w:r>
    </w:p>
    <w:p w14:paraId="1101A9F3" w14:textId="1BF4A497" w:rsidR="00E52497" w:rsidRDefault="00E52497" w:rsidP="00E52497">
      <w:pPr>
        <w:numPr>
          <w:ilvl w:val="0"/>
          <w:numId w:val="74"/>
        </w:numPr>
        <w:suppressAutoHyphens/>
      </w:pPr>
      <w:r>
        <w:lastRenderedPageBreak/>
        <w:t xml:space="preserve">Infraestructura instalada en </w:t>
      </w:r>
      <w:r w:rsidR="00B6332F">
        <w:t xml:space="preserve">el </w:t>
      </w:r>
      <w:r>
        <w:t>PIX, Puntos de Derivación, POIIT Terrestre y TRIOT Terrestre: Cantidad de Canales Ópticos Terrestres instalada (pares de filamentos) por sobre lo comprometido en el Proyecto Técnico adjudicado.</w:t>
      </w:r>
    </w:p>
    <w:p w14:paraId="07E18621" w14:textId="088755B2" w:rsidR="002B2BDB" w:rsidRPr="00552003" w:rsidRDefault="002B2BDB" w:rsidP="002B2BDB">
      <w:pPr>
        <w:numPr>
          <w:ilvl w:val="0"/>
          <w:numId w:val="74"/>
        </w:numPr>
      </w:pPr>
      <w:r w:rsidRPr="00552003">
        <w:t>Infraestructura</w:t>
      </w:r>
      <w:r w:rsidR="00E52497">
        <w:t xml:space="preserve"> usada en </w:t>
      </w:r>
      <w:r w:rsidR="00B6332F">
        <w:t xml:space="preserve">el </w:t>
      </w:r>
      <w:r w:rsidR="00E52497">
        <w:t>PIX y POIIT Terrestres</w:t>
      </w:r>
      <w:r w:rsidRPr="00552003">
        <w:t xml:space="preserve"> (</w:t>
      </w:r>
      <w:r w:rsidR="00E52497">
        <w:t xml:space="preserve">Cantidad de prestaciones y superficie usada, </w:t>
      </w:r>
      <w:r w:rsidRPr="00552003">
        <w:t>en [m</w:t>
      </w:r>
      <w:r w:rsidRPr="00552003">
        <w:rPr>
          <w:vertAlign w:val="superscript"/>
        </w:rPr>
        <w:t>2</w:t>
      </w:r>
      <w:r w:rsidRPr="00552003">
        <w:t>]</w:t>
      </w:r>
      <w:r w:rsidR="00E52497">
        <w:t>) para Alojamiento de Equipos</w:t>
      </w:r>
      <w:r w:rsidRPr="00552003">
        <w:t>.</w:t>
      </w:r>
    </w:p>
    <w:p w14:paraId="71E351F6" w14:textId="5B1F6992" w:rsidR="002B2BDB" w:rsidRDefault="002B2BDB" w:rsidP="002B2BDB">
      <w:pPr>
        <w:numPr>
          <w:ilvl w:val="0"/>
          <w:numId w:val="74"/>
        </w:numPr>
      </w:pPr>
      <w:r w:rsidRPr="00552003">
        <w:t>Infraestructura</w:t>
      </w:r>
      <w:r w:rsidR="00E52497">
        <w:t xml:space="preserve"> instalada</w:t>
      </w:r>
      <w:r w:rsidRPr="00552003">
        <w:t xml:space="preserve"> </w:t>
      </w:r>
      <w:r w:rsidR="00E52497">
        <w:t xml:space="preserve">en </w:t>
      </w:r>
      <w:r w:rsidR="00B6332F">
        <w:t xml:space="preserve">el </w:t>
      </w:r>
      <w:r w:rsidR="00E52497">
        <w:t>PIX y POIIT Terrestres</w:t>
      </w:r>
      <w:r w:rsidR="00E52497" w:rsidRPr="00552003">
        <w:t xml:space="preserve"> </w:t>
      </w:r>
      <w:r w:rsidRPr="00552003">
        <w:t>(Servicios para Alojamiento de Equipos en [m</w:t>
      </w:r>
      <w:r w:rsidRPr="00552003">
        <w:rPr>
          <w:vertAlign w:val="superscript"/>
        </w:rPr>
        <w:t>2</w:t>
      </w:r>
      <w:r w:rsidRPr="00552003">
        <w:t>]</w:t>
      </w:r>
      <w:r w:rsidR="00E52497">
        <w:t>)</w:t>
      </w:r>
      <w:r w:rsidRPr="00552003">
        <w:t>.</w:t>
      </w:r>
    </w:p>
    <w:p w14:paraId="5DEDDF4D" w14:textId="271FFEDC" w:rsidR="009A2505" w:rsidRDefault="009A2505" w:rsidP="009A2505">
      <w:pPr>
        <w:numPr>
          <w:ilvl w:val="0"/>
          <w:numId w:val="74"/>
        </w:numPr>
        <w:suppressAutoHyphens/>
      </w:pPr>
      <w:r>
        <w:t xml:space="preserve">Infraestructura usada en </w:t>
      </w:r>
      <w:r w:rsidR="00B6332F">
        <w:t xml:space="preserve">el </w:t>
      </w:r>
      <w:r>
        <w:t>PIX, Puntos de Derivación y POIIT Terrestre (Cantidad de prestaciones de Conexión Óptica para Clientes).</w:t>
      </w:r>
    </w:p>
    <w:p w14:paraId="099C7EDE" w14:textId="09F6AC03" w:rsidR="009A2505" w:rsidRDefault="009A2505" w:rsidP="009A2505">
      <w:pPr>
        <w:numPr>
          <w:ilvl w:val="0"/>
          <w:numId w:val="74"/>
        </w:numPr>
        <w:suppressAutoHyphens/>
      </w:pPr>
      <w:r>
        <w:t xml:space="preserve">Infraestructura instalada en </w:t>
      </w:r>
      <w:r w:rsidR="00B6332F">
        <w:t xml:space="preserve">el </w:t>
      </w:r>
      <w:r>
        <w:t>PIX, Puntos de Derivación y POIIT Terrestre (Cantidad de prestaciones de Conexión Óptica para Clientes).</w:t>
      </w:r>
    </w:p>
    <w:p w14:paraId="588278BD" w14:textId="6CEB68D2" w:rsidR="009A2505" w:rsidRDefault="009A2505" w:rsidP="009A2505">
      <w:pPr>
        <w:numPr>
          <w:ilvl w:val="0"/>
          <w:numId w:val="74"/>
        </w:numPr>
        <w:suppressAutoHyphens/>
      </w:pPr>
      <w:proofErr w:type="spellStart"/>
      <w:r>
        <w:t>nfraestructura</w:t>
      </w:r>
      <w:proofErr w:type="spellEnd"/>
      <w:r>
        <w:t xml:space="preserve"> usada en </w:t>
      </w:r>
      <w:r w:rsidR="00B6332F">
        <w:t xml:space="preserve">el </w:t>
      </w:r>
      <w:r>
        <w:t>PIX y POIIT Terrestre (Cantidad de prestaciones para Obras Civiles).</w:t>
      </w:r>
    </w:p>
    <w:p w14:paraId="6239C956" w14:textId="442A602C" w:rsidR="009A2505" w:rsidRPr="00552003" w:rsidRDefault="009A2505" w:rsidP="00BB4D4C">
      <w:pPr>
        <w:numPr>
          <w:ilvl w:val="0"/>
          <w:numId w:val="74"/>
        </w:numPr>
        <w:suppressAutoHyphens/>
      </w:pPr>
      <w:r>
        <w:t xml:space="preserve">Infraestructura instalada en </w:t>
      </w:r>
      <w:r w:rsidR="00B6332F">
        <w:t xml:space="preserve">el </w:t>
      </w:r>
      <w:r>
        <w:t>PIX y POIIT Terrestre (Cantidad de prestaciones para Obras Civiles).</w:t>
      </w:r>
    </w:p>
    <w:p w14:paraId="38CC507D" w14:textId="77777777" w:rsidR="002B2BDB" w:rsidRPr="00552003" w:rsidRDefault="002B2BDB" w:rsidP="002B2BDB">
      <w:pPr>
        <w:numPr>
          <w:ilvl w:val="0"/>
          <w:numId w:val="74"/>
        </w:numPr>
      </w:pPr>
      <w:r w:rsidRPr="00552003">
        <w:t xml:space="preserve">Copia de los contratos celebrados con los Clientes y sus respectivas modificaciones, de acuerdo con lo estipulado en el </w:t>
      </w:r>
      <w:r w:rsidR="00552003" w:rsidRPr="00552003">
        <w:t>Artículo</w:t>
      </w:r>
      <w:r w:rsidRPr="00552003">
        <w:t xml:space="preserve"> 3</w:t>
      </w:r>
      <w:r w:rsidR="004E6C02">
        <w:t>9</w:t>
      </w:r>
      <w:r w:rsidRPr="00552003">
        <w:t xml:space="preserve">° de las presentes Bases Específicas y considerando lo indicado en el numeral </w:t>
      </w:r>
      <w:r w:rsidR="00941CC0" w:rsidRPr="00552003">
        <w:t>7.2 y 7.3</w:t>
      </w:r>
      <w:r w:rsidRPr="00552003">
        <w:t xml:space="preserve"> del Anexo N° 7. </w:t>
      </w:r>
      <w:r w:rsidR="004E6C02">
        <w:t>Se debe incorporar en esta información los contratos celebrados al amparo de la obligación de Servicio Preferente, de acuerdo con lo estipulado en el Artículo 40° de las presentes Bases Específicas y considerando lo indicado en el Anexo N° 8.</w:t>
      </w:r>
    </w:p>
    <w:p w14:paraId="1138AAA6" w14:textId="77777777" w:rsidR="002B2BDB" w:rsidRPr="00552003" w:rsidRDefault="002B2BDB" w:rsidP="002B2BDB">
      <w:pPr>
        <w:numPr>
          <w:ilvl w:val="0"/>
          <w:numId w:val="74"/>
        </w:numPr>
      </w:pPr>
      <w:r w:rsidRPr="00552003">
        <w:t>Cambios en la Oferta de Servicios de Infraestructura.</w:t>
      </w:r>
    </w:p>
    <w:p w14:paraId="45F7509C" w14:textId="77777777" w:rsidR="002B2BDB" w:rsidRPr="00552003" w:rsidRDefault="002B2BDB" w:rsidP="002B2BDB">
      <w:pPr>
        <w:numPr>
          <w:ilvl w:val="0"/>
          <w:numId w:val="74"/>
        </w:numPr>
      </w:pPr>
      <w:r w:rsidRPr="00552003">
        <w:t>Información asociada, y su respectiva actualización, de otras prestaciones de infraestructura descritas en el Artículo 4</w:t>
      </w:r>
      <w:r w:rsidR="004E6C02">
        <w:t>1</w:t>
      </w:r>
      <w:r w:rsidRPr="00552003">
        <w:t xml:space="preserve">° de estas Bases Específicas. </w:t>
      </w:r>
    </w:p>
    <w:p w14:paraId="3BDC5441" w14:textId="5B17EE10" w:rsidR="002B2BDB" w:rsidRPr="00552003" w:rsidRDefault="002B2BDB" w:rsidP="002B2BDB">
      <w:pPr>
        <w:numPr>
          <w:ilvl w:val="0"/>
          <w:numId w:val="74"/>
        </w:numPr>
      </w:pPr>
      <w:r w:rsidRPr="00552003">
        <w:t xml:space="preserve">Cambios en la dirección de la </w:t>
      </w:r>
      <w:r w:rsidR="009A2505">
        <w:t>o</w:t>
      </w:r>
      <w:r w:rsidRPr="00552003">
        <w:t xml:space="preserve">ficina de </w:t>
      </w:r>
      <w:r w:rsidR="009A2505">
        <w:t>a</w:t>
      </w:r>
      <w:r w:rsidRPr="00552003">
        <w:t>tención a Clientes exigida en el Artículo 3</w:t>
      </w:r>
      <w:r w:rsidR="004E6C02">
        <w:t>9</w:t>
      </w:r>
      <w:r w:rsidRPr="00552003">
        <w:t>° de estas Bases Específicas.</w:t>
      </w:r>
    </w:p>
    <w:p w14:paraId="0E990474" w14:textId="77777777" w:rsidR="002B2BDB" w:rsidRPr="00552003" w:rsidRDefault="002B2BDB" w:rsidP="002B2BDB">
      <w:pPr>
        <w:numPr>
          <w:ilvl w:val="0"/>
          <w:numId w:val="74"/>
        </w:numPr>
      </w:pPr>
      <w:r w:rsidRPr="00552003">
        <w:t>Cualquier otra información definida en las mesas de seguimiento.</w:t>
      </w:r>
    </w:p>
    <w:p w14:paraId="566AC284" w14:textId="77777777" w:rsidR="002B2BDB" w:rsidRPr="00552003" w:rsidRDefault="002B2BDB" w:rsidP="002B2BDB"/>
    <w:p w14:paraId="58B5369E" w14:textId="77777777" w:rsidR="002B2BDB" w:rsidRPr="00552003" w:rsidRDefault="002B2BDB" w:rsidP="002B2BDB"/>
    <w:p w14:paraId="3AFD1E1F" w14:textId="77777777" w:rsidR="004E6C02" w:rsidRDefault="002B2BDB" w:rsidP="004E6C02">
      <w:pPr>
        <w:pStyle w:val="Prrafodelista"/>
        <w:numPr>
          <w:ilvl w:val="0"/>
          <w:numId w:val="48"/>
        </w:numPr>
      </w:pPr>
      <w:r w:rsidRPr="00552003">
        <w:rPr>
          <w:b/>
        </w:rPr>
        <w:t>Otros eventos a reportar</w:t>
      </w:r>
      <w:r w:rsidRPr="00552003">
        <w:t>, asociados a la información relativa a hechos puntuales que ocurrieren en la instalación, operación y explotación de</w:t>
      </w:r>
      <w:r w:rsidR="00EE39FE" w:rsidRPr="00552003">
        <w:t xml:space="preserve"> </w:t>
      </w:r>
      <w:r w:rsidRPr="00552003">
        <w:t>l</w:t>
      </w:r>
      <w:r w:rsidR="00EE39FE" w:rsidRPr="00552003">
        <w:t>os</w:t>
      </w:r>
      <w:r w:rsidRPr="00552003">
        <w:t xml:space="preserve"> Servicio</w:t>
      </w:r>
      <w:r w:rsidR="00EE39FE" w:rsidRPr="00552003">
        <w:t>s</w:t>
      </w:r>
      <w:r w:rsidRPr="00552003">
        <w:t xml:space="preserve"> que pudieren afectar directa o indirectamente el cumplimiento de las obligaciones previstas en estas Bases del Concurso.</w:t>
      </w:r>
      <w:r w:rsidR="004E6C02">
        <w:t xml:space="preserve"> Estos eventos deberán ser reportados a SUBTEL a la mayor brevedad posible desde su ocurrencia y pueden ser de distinto tipo.</w:t>
      </w:r>
    </w:p>
    <w:p w14:paraId="1B79531F" w14:textId="77777777" w:rsidR="004E6C02" w:rsidRDefault="004E6C02" w:rsidP="004E6C02">
      <w:pPr>
        <w:pStyle w:val="Prrafodelista"/>
      </w:pPr>
    </w:p>
    <w:p w14:paraId="18768728" w14:textId="20F511EE" w:rsidR="004E6C02" w:rsidRPr="00552003" w:rsidRDefault="004E6C02" w:rsidP="004E6C02">
      <w:pPr>
        <w:rPr>
          <w:u w:val="single"/>
          <w:lang w:val="es-CL"/>
        </w:rPr>
      </w:pPr>
      <w:r w:rsidRPr="00552003">
        <w:rPr>
          <w:u w:val="single"/>
          <w:lang w:val="es-CL"/>
        </w:rPr>
        <w:t>Para el Servicio de Infraestructura se deberá considerar</w:t>
      </w:r>
      <w:r w:rsidR="00957129">
        <w:rPr>
          <w:u w:val="single"/>
          <w:lang w:val="es-CL"/>
        </w:rPr>
        <w:t xml:space="preserve"> especialmente</w:t>
      </w:r>
      <w:r w:rsidRPr="00552003">
        <w:rPr>
          <w:u w:val="single"/>
          <w:lang w:val="es-CL"/>
        </w:rPr>
        <w:t>:</w:t>
      </w:r>
    </w:p>
    <w:p w14:paraId="162BDA88" w14:textId="77777777" w:rsidR="004E6C02" w:rsidRPr="004E6C02" w:rsidRDefault="004E6C02" w:rsidP="004E6C02">
      <w:pPr>
        <w:pStyle w:val="Prrafodelista"/>
        <w:rPr>
          <w:lang w:val="es-CL"/>
        </w:rPr>
      </w:pPr>
    </w:p>
    <w:p w14:paraId="2B6B5472" w14:textId="7F8998A9" w:rsidR="004E6C02" w:rsidRDefault="004E6C02" w:rsidP="004E6C02">
      <w:pPr>
        <w:numPr>
          <w:ilvl w:val="0"/>
          <w:numId w:val="563"/>
        </w:numPr>
        <w:suppressAutoHyphens/>
      </w:pPr>
      <w:r>
        <w:t xml:space="preserve">Cambios de la información y formatos asociados a la Oferta de Servicios de Infraestructura que deberá encontrarse en el sitio web de la Beneficiaria, según se establece en el </w:t>
      </w:r>
      <w:r>
        <w:fldChar w:fldCharType="begin"/>
      </w:r>
      <w:r>
        <w:instrText xml:space="preserve"> REF _Ref417314441 \r \h </w:instrText>
      </w:r>
      <w:r>
        <w:fldChar w:fldCharType="separate"/>
      </w:r>
      <w:r w:rsidR="00D5579E">
        <w:t>Artículo 39º</w:t>
      </w:r>
      <w:r>
        <w:fldChar w:fldCharType="end"/>
      </w:r>
      <w:r>
        <w:t xml:space="preserve"> de estas Bases Específicas.</w:t>
      </w:r>
    </w:p>
    <w:p w14:paraId="4F93665D" w14:textId="77777777" w:rsidR="004E6C02" w:rsidRDefault="004E6C02" w:rsidP="004E6C02">
      <w:pPr>
        <w:numPr>
          <w:ilvl w:val="0"/>
          <w:numId w:val="563"/>
        </w:numPr>
        <w:suppressAutoHyphens/>
      </w:pPr>
      <w:r>
        <w:t>Expansión de la infraestructura física para telecomunicaciones, según lo descrito en el Artículo 44° de estas Bases Específicas.</w:t>
      </w:r>
    </w:p>
    <w:p w14:paraId="64CAEC87" w14:textId="28B844A3" w:rsidR="004E6C02" w:rsidRDefault="004E6C02" w:rsidP="004E6C02">
      <w:pPr>
        <w:numPr>
          <w:ilvl w:val="0"/>
          <w:numId w:val="563"/>
        </w:numPr>
        <w:suppressAutoHyphens/>
      </w:pPr>
      <w:r>
        <w:lastRenderedPageBreak/>
        <w:t xml:space="preserve">Modificación de algún elemento o componente relacionado con las otras prestaciones establecidas en el Anexo N° 7 para </w:t>
      </w:r>
      <w:r w:rsidR="009A2505">
        <w:t>el Trazado Regional de Infraestructura Óptica</w:t>
      </w:r>
      <w:r>
        <w:t>, de acuerdo con lo estipulado en el numeral 1.1.1.</w:t>
      </w:r>
      <w:r w:rsidR="003E5604">
        <w:t>1.1.3</w:t>
      </w:r>
      <w:r>
        <w:t xml:space="preserve"> del Anexo N° 1.</w:t>
      </w:r>
    </w:p>
    <w:p w14:paraId="57E0E2B7" w14:textId="77777777" w:rsidR="004E6C02" w:rsidRDefault="004E6C02" w:rsidP="004E6C02">
      <w:pPr>
        <w:numPr>
          <w:ilvl w:val="0"/>
          <w:numId w:val="563"/>
        </w:numPr>
        <w:suppressAutoHyphens/>
      </w:pPr>
      <w:r>
        <w:t>Modificación del manual de procedimientos técnicos para hacer efectiva la Oferta de Servicios de Infraestructura requerido en el Plan de Operaciones respectivo.</w:t>
      </w:r>
    </w:p>
    <w:p w14:paraId="696660FE" w14:textId="77777777" w:rsidR="004E6C02" w:rsidRDefault="004E6C02" w:rsidP="004E6C02">
      <w:pPr>
        <w:numPr>
          <w:ilvl w:val="0"/>
          <w:numId w:val="563"/>
        </w:numPr>
        <w:suppressAutoHyphens/>
      </w:pPr>
      <w:r>
        <w:t>Modificación del manual de mantenimiento requerido en el Plan de Operaciones respectivo.</w:t>
      </w:r>
    </w:p>
    <w:p w14:paraId="17A3DA4D" w14:textId="77777777" w:rsidR="004E6C02" w:rsidRDefault="004E6C02" w:rsidP="004E6C02">
      <w:pPr>
        <w:numPr>
          <w:ilvl w:val="0"/>
          <w:numId w:val="563"/>
        </w:numPr>
        <w:suppressAutoHyphens/>
      </w:pPr>
      <w:r>
        <w:t>Cambios o modificaciones realizadas a las Prestaciones Adicionales instaladas.</w:t>
      </w:r>
    </w:p>
    <w:p w14:paraId="03FA7047" w14:textId="77777777" w:rsidR="002B2BDB" w:rsidRPr="00552003" w:rsidRDefault="002B2BDB" w:rsidP="003E5604">
      <w:pPr>
        <w:ind w:left="1440"/>
      </w:pPr>
    </w:p>
    <w:p w14:paraId="39B1FF07" w14:textId="77777777" w:rsidR="002B2BDB" w:rsidRPr="00552003" w:rsidRDefault="002B2BDB" w:rsidP="002B2BDB"/>
    <w:p w14:paraId="7C9181F6" w14:textId="5540E07A" w:rsidR="00EE39FE" w:rsidRPr="00552003" w:rsidRDefault="009A55A9" w:rsidP="00EE39FE">
      <w:pPr>
        <w:rPr>
          <w:u w:val="single"/>
          <w:lang w:val="es-CL"/>
        </w:rPr>
      </w:pPr>
      <w:r w:rsidRPr="00552003">
        <w:rPr>
          <w:u w:val="single"/>
          <w:lang w:val="es-CL"/>
        </w:rPr>
        <w:t xml:space="preserve">Para el </w:t>
      </w:r>
      <w:r w:rsidR="00EE39FE" w:rsidRPr="00552003">
        <w:rPr>
          <w:u w:val="single"/>
          <w:lang w:val="es-CL"/>
        </w:rPr>
        <w:t>Servicio Público de Transmisión de Datos</w:t>
      </w:r>
      <w:r w:rsidRPr="00552003">
        <w:rPr>
          <w:u w:val="single"/>
          <w:lang w:val="es-CL"/>
        </w:rPr>
        <w:t xml:space="preserve"> se deberá considerar</w:t>
      </w:r>
      <w:r w:rsidR="00957129">
        <w:rPr>
          <w:u w:val="single"/>
          <w:lang w:val="es-CL"/>
        </w:rPr>
        <w:t xml:space="preserve"> especialmente</w:t>
      </w:r>
      <w:r w:rsidRPr="00552003">
        <w:rPr>
          <w:u w:val="single"/>
          <w:lang w:val="es-CL"/>
        </w:rPr>
        <w:t>:</w:t>
      </w:r>
    </w:p>
    <w:p w14:paraId="7533B313" w14:textId="77777777" w:rsidR="00EE39FE" w:rsidRPr="00552003" w:rsidRDefault="00EE39FE" w:rsidP="002B2BDB">
      <w:pPr>
        <w:rPr>
          <w:lang w:val="es-CL"/>
        </w:rPr>
      </w:pPr>
    </w:p>
    <w:p w14:paraId="5B69D1B8" w14:textId="402DF416" w:rsidR="00EE39FE" w:rsidRPr="00552003" w:rsidRDefault="00EE39FE" w:rsidP="00EE39FE">
      <w:pPr>
        <w:numPr>
          <w:ilvl w:val="0"/>
          <w:numId w:val="507"/>
        </w:numPr>
      </w:pPr>
      <w:r w:rsidRPr="00552003">
        <w:t xml:space="preserve">Requerimientos de </w:t>
      </w:r>
      <w:proofErr w:type="spellStart"/>
      <w:r w:rsidRPr="00552003">
        <w:t>Upgrade</w:t>
      </w:r>
      <w:proofErr w:type="spellEnd"/>
      <w:r w:rsidRPr="00552003">
        <w:t xml:space="preserve"> del Servicio Público de Transmisión de Datos, de conformidad al</w:t>
      </w:r>
      <w:r w:rsidR="008B46C7">
        <w:t xml:space="preserve"> numeral 1.2.1.4 del Anexo N° 1</w:t>
      </w:r>
      <w:r w:rsidRPr="00552003">
        <w:t>.</w:t>
      </w:r>
    </w:p>
    <w:p w14:paraId="059F5664" w14:textId="77777777" w:rsidR="00EE39FE" w:rsidRPr="00552003" w:rsidRDefault="00EE39FE" w:rsidP="00EE39FE">
      <w:pPr>
        <w:numPr>
          <w:ilvl w:val="0"/>
          <w:numId w:val="507"/>
        </w:numPr>
      </w:pPr>
      <w:r w:rsidRPr="00552003">
        <w:t>Modificación de algún elemento o componente relacionado con la solución técnica comprometida.</w:t>
      </w:r>
    </w:p>
    <w:p w14:paraId="4CC1E5F0" w14:textId="77777777" w:rsidR="00EE39FE" w:rsidRPr="00552003" w:rsidRDefault="00EE39FE" w:rsidP="002B2BDB"/>
    <w:p w14:paraId="459EF716" w14:textId="77777777" w:rsidR="002B2BDB" w:rsidRPr="00552003" w:rsidRDefault="002B2BDB" w:rsidP="002B2BDB">
      <w:pPr>
        <w:rPr>
          <w:lang w:val="es-CL"/>
        </w:rPr>
      </w:pPr>
      <w:r w:rsidRPr="00552003">
        <w:rPr>
          <w:lang w:val="es-CL"/>
        </w:rPr>
        <w:t>Las especificaciones en la entrega de los Reportes anteriores serán acordadas según el protocolo de envío y recepción de información que se determinará en las reuniones de seguimiento indicadas en el presente Anexo.</w:t>
      </w:r>
    </w:p>
    <w:p w14:paraId="7E79EB18" w14:textId="77777777" w:rsidR="002B2BDB" w:rsidRPr="00552003" w:rsidRDefault="002B2BDB" w:rsidP="002B2BDB"/>
    <w:p w14:paraId="263CEB56" w14:textId="7F4B2E8D" w:rsidR="002B2BDB" w:rsidRPr="00552003" w:rsidRDefault="002B2BDB" w:rsidP="002B2BDB">
      <w:r w:rsidRPr="00552003">
        <w:t xml:space="preserve">La no entrega de los reportes a SUBTEL, o bien el retardo reiterado en la entrega de los mismos, constituirá un incumplimiento de las Bases del Concurso, que facultará a SUBTEL a cobrar la garantía </w:t>
      </w:r>
      <w:r w:rsidR="009A2505">
        <w:t xml:space="preserve">que para cada servicio se </w:t>
      </w:r>
      <w:r w:rsidRPr="00552003">
        <w:t>descri</w:t>
      </w:r>
      <w:r w:rsidR="009A2505">
        <w:t>be</w:t>
      </w:r>
      <w:r w:rsidRPr="00552003">
        <w:t xml:space="preserve"> en el Artículo 24° de estas Bases Específicas</w:t>
      </w:r>
      <w:r w:rsidR="00C2775B" w:rsidRPr="00C2775B">
        <w:t xml:space="preserve"> y/o no autorizar la reducción de las mismas, de conformidad a lo previsto en el Artículo 26° de las mismas Bases</w:t>
      </w:r>
      <w:r w:rsidR="00EF3EF5">
        <w:t>.</w:t>
      </w:r>
    </w:p>
    <w:p w14:paraId="0A1D0036" w14:textId="77777777" w:rsidR="002B2BDB" w:rsidRPr="00552003" w:rsidRDefault="002B2BDB" w:rsidP="002B2BDB">
      <w:pPr>
        <w:rPr>
          <w:lang w:val="es-CL" w:eastAsia="ar-SA"/>
        </w:rPr>
      </w:pPr>
    </w:p>
    <w:p w14:paraId="159DD36A" w14:textId="77777777" w:rsidR="002B2BDB" w:rsidRPr="00552003" w:rsidRDefault="002B2BDB" w:rsidP="002B2BDB">
      <w:pPr>
        <w:spacing w:after="200" w:line="276" w:lineRule="auto"/>
        <w:jc w:val="left"/>
        <w:rPr>
          <w:lang w:val="es-CL" w:eastAsia="ar-SA"/>
        </w:rPr>
      </w:pPr>
      <w:r w:rsidRPr="00552003">
        <w:rPr>
          <w:lang w:val="es-CL" w:eastAsia="ar-SA"/>
        </w:rPr>
        <w:br w:type="page"/>
      </w:r>
    </w:p>
    <w:p w14:paraId="62C43B09" w14:textId="77777777" w:rsidR="002B2BDB" w:rsidRPr="00552003" w:rsidRDefault="002B2BDB" w:rsidP="002B2BDB">
      <w:pPr>
        <w:pStyle w:val="Anexo"/>
        <w:ind w:left="0"/>
        <w:rPr>
          <w:color w:val="auto"/>
        </w:rPr>
      </w:pPr>
      <w:bookmarkStart w:id="2487" w:name="_Toc535577934"/>
      <w:bookmarkEnd w:id="2487"/>
    </w:p>
    <w:p w14:paraId="1D19A495" w14:textId="77777777" w:rsidR="002B2BDB" w:rsidRPr="00552003" w:rsidRDefault="002B2BDB" w:rsidP="002B2BDB">
      <w:pPr>
        <w:jc w:val="center"/>
        <w:rPr>
          <w:sz w:val="24"/>
          <w:lang w:val="es-CL" w:eastAsia="ar-SA"/>
        </w:rPr>
      </w:pPr>
      <w:r w:rsidRPr="00552003">
        <w:rPr>
          <w:b/>
          <w:sz w:val="24"/>
          <w:lang w:val="es-CL" w:eastAsia="ar-SA"/>
        </w:rPr>
        <w:t>DIFUSIÓN DEL PROYECTO</w:t>
      </w:r>
    </w:p>
    <w:p w14:paraId="7BCBB993" w14:textId="77777777" w:rsidR="002B2BDB" w:rsidRPr="00552003" w:rsidRDefault="002B2BDB" w:rsidP="002B2BDB">
      <w:pPr>
        <w:rPr>
          <w:lang w:val="es-CL" w:eastAsia="ar-SA"/>
        </w:rPr>
      </w:pPr>
    </w:p>
    <w:p w14:paraId="519B2740" w14:textId="77777777" w:rsidR="002B2BDB" w:rsidRPr="00552003" w:rsidRDefault="002B2BDB" w:rsidP="002B2BDB">
      <w:pPr>
        <w:rPr>
          <w:lang w:val="es-CL" w:eastAsia="ar-SA"/>
        </w:rPr>
      </w:pPr>
    </w:p>
    <w:p w14:paraId="483D9CFD" w14:textId="74E66C2F" w:rsidR="002B2BDB" w:rsidRPr="00552003" w:rsidRDefault="002B2BDB" w:rsidP="002B2BDB">
      <w:r w:rsidRPr="00552003">
        <w:t xml:space="preserve">La Beneficiaria estará obligada a difundir </w:t>
      </w:r>
      <w:r w:rsidR="006770E6">
        <w:t>el Proyecto Comprometido</w:t>
      </w:r>
      <w:r w:rsidRPr="00552003">
        <w:t xml:space="preserve"> adjudicado durante las etapas de instalación</w:t>
      </w:r>
      <w:r w:rsidR="00744FBF">
        <w:t xml:space="preserve"> </w:t>
      </w:r>
      <w:r w:rsidR="00575DEB">
        <w:t>de los Servicios</w:t>
      </w:r>
      <w:r w:rsidR="00744FBF">
        <w:t>, a través  de la ejecución de un plan de difusión comprometido según el Artículo 4</w:t>
      </w:r>
      <w:r w:rsidR="008B46C7">
        <w:t>6</w:t>
      </w:r>
      <w:r w:rsidR="00744FBF">
        <w:t>° y l</w:t>
      </w:r>
      <w:r w:rsidR="008B46C7">
        <w:t>os</w:t>
      </w:r>
      <w:r w:rsidR="00744FBF">
        <w:t xml:space="preserve"> numeral</w:t>
      </w:r>
      <w:r w:rsidR="008B46C7">
        <w:t>es</w:t>
      </w:r>
      <w:r w:rsidR="00744FBF">
        <w:t xml:space="preserve"> </w:t>
      </w:r>
      <w:r w:rsidR="008B46C7">
        <w:t>1.</w:t>
      </w:r>
      <w:r w:rsidR="00744FBF">
        <w:t>1.12</w:t>
      </w:r>
      <w:r w:rsidR="008B46C7">
        <w:t xml:space="preserve"> y 1.2.9</w:t>
      </w:r>
      <w:r w:rsidR="00744FBF">
        <w:t xml:space="preserve"> del Anexo N° 1 de estas Bases Específicas. Lo anterior,  sin perjuicio de la difusión mediante el sitio web de los Proyectos que la Beneficiaria deberá realizar durante todo el Período de Obligatoriedad de Exigencia de las Bases</w:t>
      </w:r>
      <w:r w:rsidR="00575DEB">
        <w:t xml:space="preserve"> respectivo</w:t>
      </w:r>
      <w:r w:rsidR="00744FBF">
        <w:t>, conforme lo establece el numeral 11.1.3 de este Anexo.</w:t>
      </w:r>
    </w:p>
    <w:p w14:paraId="7EBC6E79" w14:textId="77777777" w:rsidR="00744FBF" w:rsidRDefault="00744FBF" w:rsidP="0015221A">
      <w:pPr>
        <w:tabs>
          <w:tab w:val="left" w:pos="2608"/>
        </w:tabs>
      </w:pPr>
    </w:p>
    <w:p w14:paraId="1DE70C9F" w14:textId="7D1A7049" w:rsidR="00744FBF" w:rsidRDefault="00744FBF" w:rsidP="00744FBF">
      <w:r>
        <w:t xml:space="preserve">Para  cumplir lo anterior, deberán enviar copia a SUBTEL de la propuesta de los actos de difusión a realizar y posteriormente del acto efectivamente realizado, a la casilla de correo electrónico, </w:t>
      </w:r>
      <w:hyperlink r:id="rId64" w:history="1">
        <w:r w:rsidR="0089006E" w:rsidRPr="00EB7390">
          <w:rPr>
            <w:rStyle w:val="Hipervnculo"/>
          </w:rPr>
          <w:t>fot2019@subtel.gob.cl</w:t>
        </w:r>
      </w:hyperlink>
      <w:r>
        <w:t>, indicando como asunto el nombre del presente Anexo y del Proyecto correspondiente, de acuerdo con lo establecido en el Artículo 4° de estas Bases Específicas.</w:t>
      </w:r>
    </w:p>
    <w:p w14:paraId="43DC028F" w14:textId="77777777" w:rsidR="00744FBF" w:rsidRDefault="00744FBF" w:rsidP="00744FBF"/>
    <w:p w14:paraId="6A5AF6C6" w14:textId="7CE2F24C" w:rsidR="00744FBF" w:rsidRDefault="00744FBF" w:rsidP="00744FBF">
      <w:r>
        <w:t>SUBTEL confeccionará un logotipo en alta resolución para identificar el Concurso “</w:t>
      </w:r>
      <w:r w:rsidR="00F06682" w:rsidRPr="00552003">
        <w:rPr>
          <w:lang w:eastAsia="ar-SA"/>
        </w:rPr>
        <w:t xml:space="preserve">Habilitación </w:t>
      </w:r>
      <w:r w:rsidR="00F06682">
        <w:rPr>
          <w:lang w:eastAsia="ar-SA"/>
        </w:rPr>
        <w:t>d</w:t>
      </w:r>
      <w:r w:rsidR="00F06682" w:rsidRPr="00552003">
        <w:rPr>
          <w:lang w:eastAsia="ar-SA"/>
        </w:rPr>
        <w:t xml:space="preserve">e Servicios De Infraestructura Digital </w:t>
      </w:r>
      <w:r w:rsidR="00F06682">
        <w:rPr>
          <w:lang w:eastAsia="ar-SA"/>
        </w:rPr>
        <w:t>y</w:t>
      </w:r>
      <w:r w:rsidR="00F06682" w:rsidRPr="00552003">
        <w:rPr>
          <w:lang w:eastAsia="ar-SA"/>
        </w:rPr>
        <w:t xml:space="preserve"> Zonas </w:t>
      </w:r>
      <w:proofErr w:type="spellStart"/>
      <w:r w:rsidR="00F06682" w:rsidRPr="00552003">
        <w:rPr>
          <w:lang w:eastAsia="ar-SA"/>
        </w:rPr>
        <w:t>Wifi</w:t>
      </w:r>
      <w:proofErr w:type="spellEnd"/>
      <w:r w:rsidR="00F06682" w:rsidRPr="00552003">
        <w:rPr>
          <w:lang w:eastAsia="ar-SA"/>
        </w:rPr>
        <w:t xml:space="preserve"> </w:t>
      </w:r>
      <w:r w:rsidR="00F06682">
        <w:rPr>
          <w:lang w:eastAsia="ar-SA"/>
        </w:rPr>
        <w:t>p</w:t>
      </w:r>
      <w:r w:rsidR="00F06682" w:rsidRPr="00552003">
        <w:rPr>
          <w:lang w:eastAsia="ar-SA"/>
        </w:rPr>
        <w:t xml:space="preserve">ara </w:t>
      </w:r>
      <w:r w:rsidR="00F06682">
        <w:rPr>
          <w:lang w:eastAsia="ar-SA"/>
        </w:rPr>
        <w:t>l</w:t>
      </w:r>
      <w:r w:rsidR="00F06682" w:rsidRPr="00552003">
        <w:rPr>
          <w:lang w:eastAsia="ar-SA"/>
        </w:rPr>
        <w:t xml:space="preserve">a Región </w:t>
      </w:r>
      <w:r w:rsidR="00F06682">
        <w:rPr>
          <w:lang w:eastAsia="ar-SA"/>
        </w:rPr>
        <w:t>d</w:t>
      </w:r>
      <w:r w:rsidR="00F06682" w:rsidRPr="00552003">
        <w:rPr>
          <w:lang w:eastAsia="ar-SA"/>
        </w:rPr>
        <w:t>e Tarapacá</w:t>
      </w:r>
      <w:r>
        <w:t>”, Código: FDT-2019-05, del Gobierno de Chile. El uso de dicho logo será obligatorio para todos los elementos del plan de difusión comprometido de acuerdo con l</w:t>
      </w:r>
      <w:r w:rsidR="008B46C7">
        <w:t>os</w:t>
      </w:r>
      <w:r>
        <w:t xml:space="preserve"> numeral</w:t>
      </w:r>
      <w:r w:rsidR="008B46C7">
        <w:t>es</w:t>
      </w:r>
      <w:r>
        <w:t xml:space="preserve"> </w:t>
      </w:r>
      <w:r w:rsidR="008B46C7">
        <w:t>1.</w:t>
      </w:r>
      <w:r>
        <w:t>1.12</w:t>
      </w:r>
      <w:r w:rsidR="008B46C7">
        <w:t xml:space="preserve"> y 1.2.9</w:t>
      </w:r>
      <w:r>
        <w:t xml:space="preserve"> del Anexo N° 1. El logotipo será entregado a la Beneficiaria con la debida antelación y deberá ser incorporado en las propuestas y actos de difusión.</w:t>
      </w:r>
    </w:p>
    <w:p w14:paraId="3EB9E711" w14:textId="77777777" w:rsidR="002B2BDB" w:rsidRPr="00552003" w:rsidRDefault="002B2BDB" w:rsidP="002B2BDB"/>
    <w:p w14:paraId="7CE2488B" w14:textId="77777777" w:rsidR="002B2BDB" w:rsidRPr="00552003" w:rsidRDefault="002B2BDB" w:rsidP="002B2BDB">
      <w:pPr>
        <w:pStyle w:val="Prrafodelista"/>
        <w:keepNext/>
        <w:keepLines/>
        <w:numPr>
          <w:ilvl w:val="0"/>
          <w:numId w:val="31"/>
        </w:numPr>
        <w:spacing w:before="200" w:after="240" w:line="276" w:lineRule="auto"/>
        <w:contextualSpacing w:val="0"/>
        <w:outlineLvl w:val="0"/>
        <w:rPr>
          <w:b/>
          <w:vanish/>
          <w:spacing w:val="-3"/>
          <w:sz w:val="24"/>
          <w:szCs w:val="24"/>
          <w:lang w:val="es-ES" w:eastAsia="ar-SA"/>
        </w:rPr>
      </w:pPr>
      <w:bookmarkStart w:id="2488" w:name="_Toc535577935"/>
      <w:bookmarkEnd w:id="2488"/>
    </w:p>
    <w:p w14:paraId="100606BE"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89" w:name="_Toc535577936"/>
      <w:bookmarkEnd w:id="2489"/>
    </w:p>
    <w:p w14:paraId="523D5F72" w14:textId="77777777" w:rsidR="002B2BDB" w:rsidRPr="00552003" w:rsidRDefault="002B2BDB" w:rsidP="002B2BDB">
      <w:pPr>
        <w:pStyle w:val="Anx-Titulo2"/>
      </w:pPr>
      <w:bookmarkStart w:id="2490" w:name="_Toc535577937"/>
      <w:r w:rsidRPr="00552003">
        <w:t>Actividades de difusión</w:t>
      </w:r>
      <w:bookmarkEnd w:id="2490"/>
      <w:r w:rsidR="00F713CA">
        <w:t>.</w:t>
      </w:r>
    </w:p>
    <w:p w14:paraId="27786829" w14:textId="77777777" w:rsidR="002B2BDB" w:rsidRPr="00552003" w:rsidRDefault="002B2BDB" w:rsidP="002B2BDB"/>
    <w:p w14:paraId="5140AD7B" w14:textId="77777777" w:rsidR="002B2BDB" w:rsidRPr="00552003" w:rsidRDefault="002B2BDB" w:rsidP="002B2BDB">
      <w:pPr>
        <w:pStyle w:val="Anx-Titulo3"/>
      </w:pPr>
      <w:r w:rsidRPr="00552003">
        <w:t>Prensa escrita</w:t>
      </w:r>
      <w:r w:rsidR="00F713CA">
        <w:t>.</w:t>
      </w:r>
    </w:p>
    <w:p w14:paraId="394C378D" w14:textId="14E53677" w:rsidR="00744FBF" w:rsidRDefault="00744FBF" w:rsidP="00744FBF">
      <w:r>
        <w:t>Se deberá difundir el respectivo Proyecto</w:t>
      </w:r>
      <w:r w:rsidR="00B6332F">
        <w:t xml:space="preserve"> Comprometido</w:t>
      </w:r>
      <w:r>
        <w:t xml:space="preserve"> en los periódicos regionales (o de circulación nacional) que tengan presencia en la región de Tarapacá. Para ello, la propuesta de  plan de difusión deberá considerar al menos:</w:t>
      </w:r>
    </w:p>
    <w:p w14:paraId="3BFBFD55" w14:textId="77777777" w:rsidR="00744FBF" w:rsidRDefault="00744FBF" w:rsidP="00B05C3F"/>
    <w:p w14:paraId="4D3268F0" w14:textId="77777777" w:rsidR="00744FBF" w:rsidRDefault="00744FBF" w:rsidP="00744FBF">
      <w:pPr>
        <w:pStyle w:val="Prrafodelista"/>
        <w:numPr>
          <w:ilvl w:val="0"/>
          <w:numId w:val="538"/>
        </w:numPr>
        <w:suppressAutoHyphens/>
      </w:pPr>
      <w:r>
        <w:t>Pauta de al menos un (1) inserto mensual en días de fin de semana, durante al menos los primeros seis (6) meses de instalación de las obras de la infraestructura física para telecomunicaciones.</w:t>
      </w:r>
    </w:p>
    <w:p w14:paraId="21F0AED5" w14:textId="77777777" w:rsidR="00744FBF" w:rsidRDefault="00744FBF" w:rsidP="00744FBF">
      <w:pPr>
        <w:pStyle w:val="Prrafodelista"/>
        <w:numPr>
          <w:ilvl w:val="0"/>
          <w:numId w:val="538"/>
        </w:numPr>
        <w:suppressAutoHyphens/>
      </w:pPr>
      <w:r>
        <w:t>Dimensiones del anuncio, las cuáles no podrán ser inferiores a ¼ de página.</w:t>
      </w:r>
    </w:p>
    <w:p w14:paraId="296FED95" w14:textId="77777777" w:rsidR="00744FBF" w:rsidRDefault="00744FBF" w:rsidP="00744FBF">
      <w:pPr>
        <w:pStyle w:val="Prrafodelista"/>
        <w:numPr>
          <w:ilvl w:val="0"/>
          <w:numId w:val="538"/>
        </w:numPr>
        <w:suppressAutoHyphens/>
      </w:pPr>
      <w:r>
        <w:t>Dentro de los contenidos del aviso deberán incluirse al menos:</w:t>
      </w:r>
    </w:p>
    <w:p w14:paraId="45FA3C8E" w14:textId="05A4D8E1" w:rsidR="00744FBF" w:rsidRDefault="00744FBF" w:rsidP="00744FBF">
      <w:pPr>
        <w:pStyle w:val="Prrafodelista"/>
        <w:numPr>
          <w:ilvl w:val="1"/>
          <w:numId w:val="537"/>
        </w:numPr>
        <w:suppressAutoHyphens/>
      </w:pPr>
      <w:r>
        <w:t>Los objetivos del Proyecto</w:t>
      </w:r>
      <w:r w:rsidR="00B6332F">
        <w:t xml:space="preserve"> Comprometido</w:t>
      </w:r>
      <w:r>
        <w:t>.</w:t>
      </w:r>
    </w:p>
    <w:p w14:paraId="2BF1DBBE" w14:textId="36AECFE1" w:rsidR="00744FBF" w:rsidRDefault="00744FBF" w:rsidP="00744FBF">
      <w:pPr>
        <w:pStyle w:val="Prrafodelista"/>
        <w:numPr>
          <w:ilvl w:val="1"/>
          <w:numId w:val="537"/>
        </w:numPr>
        <w:suppressAutoHyphens/>
      </w:pPr>
      <w:r>
        <w:t xml:space="preserve">Las </w:t>
      </w:r>
      <w:r w:rsidR="000418BA">
        <w:t xml:space="preserve">localidades, </w:t>
      </w:r>
      <w:r>
        <w:t xml:space="preserve">capitales comunales y la capital regional, a ser beneficiadas con el Servicio </w:t>
      </w:r>
      <w:r w:rsidR="008B46C7">
        <w:t xml:space="preserve">Público de Transmisión de Datos y con el Servicio </w:t>
      </w:r>
      <w:r>
        <w:t>de Infraestructura.</w:t>
      </w:r>
    </w:p>
    <w:p w14:paraId="7887DECA" w14:textId="254EAFF2" w:rsidR="00744FBF" w:rsidRDefault="00744FBF" w:rsidP="00744FBF">
      <w:pPr>
        <w:pStyle w:val="Prrafodelista"/>
        <w:numPr>
          <w:ilvl w:val="1"/>
          <w:numId w:val="537"/>
        </w:numPr>
        <w:suppressAutoHyphens/>
      </w:pPr>
      <w:r>
        <w:t>Descripción de los beneficios</w:t>
      </w:r>
      <w:r w:rsidR="008B46C7">
        <w:t xml:space="preserve"> generados por </w:t>
      </w:r>
      <w:r w:rsidR="00B6332F">
        <w:t>los</w:t>
      </w:r>
      <w:r w:rsidR="008B46C7">
        <w:t xml:space="preserve"> </w:t>
      </w:r>
      <w:r w:rsidR="00B6332F">
        <w:t>S</w:t>
      </w:r>
      <w:r w:rsidR="008B46C7">
        <w:t>ervicios</w:t>
      </w:r>
      <w:r w:rsidR="00575DEB">
        <w:t xml:space="preserve"> </w:t>
      </w:r>
      <w:r>
        <w:t>a ser prestado</w:t>
      </w:r>
      <w:r w:rsidR="001A3C92">
        <w:t>s</w:t>
      </w:r>
      <w:r>
        <w:t xml:space="preserve">, en los términos declarados para el Proyecto en el Artículo 1° de las Bases Específicas. </w:t>
      </w:r>
    </w:p>
    <w:p w14:paraId="75E116F3" w14:textId="77777777" w:rsidR="00744FBF" w:rsidRDefault="00744FBF" w:rsidP="00744FBF">
      <w:pPr>
        <w:pStyle w:val="Prrafodelista"/>
        <w:numPr>
          <w:ilvl w:val="1"/>
          <w:numId w:val="537"/>
        </w:numPr>
        <w:suppressAutoHyphens/>
      </w:pPr>
      <w:r>
        <w:lastRenderedPageBreak/>
        <w:t>Descripción de las características de la infraestructura, características de la Oferta de Servicios de Infraestructura, así como los elementos de la Oferta de Servicios de Infraestructura, describiendo las prestaciones consideradas y las tarifas comprometidas.</w:t>
      </w:r>
    </w:p>
    <w:p w14:paraId="73C78AE2" w14:textId="0210BD74" w:rsidR="002B2BDB" w:rsidRDefault="00744FBF" w:rsidP="00803326">
      <w:pPr>
        <w:pStyle w:val="Prrafodelista"/>
        <w:numPr>
          <w:ilvl w:val="1"/>
          <w:numId w:val="537"/>
        </w:numPr>
        <w:suppressAutoHyphens/>
      </w:pPr>
      <w:r>
        <w:t xml:space="preserve">La infografía del mapa de la </w:t>
      </w:r>
      <w:r w:rsidR="001A3C92">
        <w:t>región</w:t>
      </w:r>
      <w:r>
        <w:t xml:space="preserve"> </w:t>
      </w:r>
      <w:r w:rsidR="001A3C92">
        <w:t>los t</w:t>
      </w:r>
      <w:r>
        <w:t>ra</w:t>
      </w:r>
      <w:r w:rsidR="001A3C92">
        <w:t>m</w:t>
      </w:r>
      <w:r>
        <w:t>o</w:t>
      </w:r>
      <w:r w:rsidR="001A3C92">
        <w:t>s</w:t>
      </w:r>
      <w:r>
        <w:t xml:space="preserve"> de </w:t>
      </w:r>
      <w:r w:rsidR="001A3C92">
        <w:t>fibra</w:t>
      </w:r>
      <w:r>
        <w:t xml:space="preserve"> </w:t>
      </w:r>
      <w:r w:rsidR="001A3C92">
        <w:t>ó</w:t>
      </w:r>
      <w:r>
        <w:t>ptica a ser desplegado</w:t>
      </w:r>
      <w:r w:rsidR="001A3C92">
        <w:t>s</w:t>
      </w:r>
      <w:r>
        <w:t xml:space="preserve">, identificando las capitales comunales y regionales en las cuales se emplazarán </w:t>
      </w:r>
      <w:r w:rsidR="00B6332F">
        <w:t xml:space="preserve">el </w:t>
      </w:r>
      <w:r>
        <w:t>PIX, POIIT y TRIOT Terrestres</w:t>
      </w:r>
      <w:r w:rsidR="001A3C92">
        <w:t xml:space="preserve">, así como las localidades en que se </w:t>
      </w:r>
      <w:r w:rsidR="00B6332F">
        <w:t xml:space="preserve">emplazarán las Zonas </w:t>
      </w:r>
      <w:r w:rsidR="001A3C92">
        <w:t>WiFi</w:t>
      </w:r>
      <w:r>
        <w:t>.</w:t>
      </w:r>
    </w:p>
    <w:p w14:paraId="4927F3A4" w14:textId="77777777" w:rsidR="001A3C92" w:rsidRPr="00552003" w:rsidRDefault="001A3C92" w:rsidP="002B2BDB"/>
    <w:p w14:paraId="1CBAB804" w14:textId="77777777" w:rsidR="002B2BDB" w:rsidRPr="00552003" w:rsidRDefault="002B2BDB" w:rsidP="002B2BDB">
      <w:pPr>
        <w:pStyle w:val="Anx-Titulo3"/>
      </w:pPr>
      <w:r w:rsidRPr="00552003">
        <w:t>Radios</w:t>
      </w:r>
      <w:r w:rsidR="00F713CA">
        <w:t>.</w:t>
      </w:r>
    </w:p>
    <w:p w14:paraId="42323856" w14:textId="334B0593" w:rsidR="002B2BDB" w:rsidRPr="00552003" w:rsidRDefault="002B2BDB" w:rsidP="002B2BDB">
      <w:r w:rsidRPr="00552003">
        <w:t>Se deberá difundir el respectivo Proyecto</w:t>
      </w:r>
      <w:r w:rsidR="00B6332F">
        <w:t xml:space="preserve"> Comprometido</w:t>
      </w:r>
      <w:r w:rsidRPr="00552003">
        <w:t xml:space="preserve"> en emisoras de radiodifusión sonora de libre recepción, con alcance </w:t>
      </w:r>
      <w:r w:rsidR="001A3C92">
        <w:t>en la región de Tarapacá</w:t>
      </w:r>
      <w:r w:rsidRPr="00552003">
        <w:t>, considerando al menos:</w:t>
      </w:r>
    </w:p>
    <w:p w14:paraId="1BA80EA4" w14:textId="77777777" w:rsidR="002B2BDB" w:rsidRPr="00552003" w:rsidRDefault="002B2BDB" w:rsidP="002B2BDB"/>
    <w:p w14:paraId="1946636D" w14:textId="77777777" w:rsidR="002B2BDB" w:rsidRPr="00552003" w:rsidRDefault="002B2BDB" w:rsidP="002B2BDB">
      <w:pPr>
        <w:pStyle w:val="Prrafodelista"/>
        <w:numPr>
          <w:ilvl w:val="0"/>
          <w:numId w:val="37"/>
        </w:numPr>
      </w:pPr>
      <w:r w:rsidRPr="00552003">
        <w:t>Emisiones en horario diurno.</w:t>
      </w:r>
    </w:p>
    <w:p w14:paraId="3C6108C4" w14:textId="77777777" w:rsidR="002B2BDB" w:rsidRPr="00552003" w:rsidRDefault="002B2BDB" w:rsidP="002B2BDB">
      <w:pPr>
        <w:pStyle w:val="Prrafodelista"/>
        <w:numPr>
          <w:ilvl w:val="0"/>
          <w:numId w:val="37"/>
        </w:numPr>
      </w:pPr>
      <w:r w:rsidRPr="00552003">
        <w:t xml:space="preserve">Que sea emitida, al menos, veinte (20) días, durante los dos (2) meses posteriores al inicio de </w:t>
      </w:r>
      <w:r w:rsidR="001A3C92">
        <w:t>la etapa de instalación de la i</w:t>
      </w:r>
      <w:r w:rsidRPr="00552003">
        <w:t>nfraestructura</w:t>
      </w:r>
      <w:r w:rsidR="001A3C92">
        <w:t xml:space="preserve"> de telecomunicaciones</w:t>
      </w:r>
      <w:r w:rsidRPr="00552003">
        <w:t>, tres (3) veces al día.</w:t>
      </w:r>
    </w:p>
    <w:p w14:paraId="719A1B92" w14:textId="77777777" w:rsidR="002B2BDB" w:rsidRPr="00552003" w:rsidRDefault="002B2BDB" w:rsidP="002B2BDB">
      <w:pPr>
        <w:pStyle w:val="Prrafodelista"/>
        <w:numPr>
          <w:ilvl w:val="0"/>
          <w:numId w:val="37"/>
        </w:numPr>
      </w:pPr>
      <w:r w:rsidRPr="00552003">
        <w:t>Cada mención deberá tener una duración mínima de treinta (30) segundos.</w:t>
      </w:r>
    </w:p>
    <w:p w14:paraId="40209E1C" w14:textId="77777777" w:rsidR="002B2BDB" w:rsidRPr="00552003" w:rsidRDefault="002B2BDB" w:rsidP="002B2BDB">
      <w:pPr>
        <w:pStyle w:val="Prrafodelista"/>
        <w:numPr>
          <w:ilvl w:val="0"/>
          <w:numId w:val="37"/>
        </w:numPr>
      </w:pPr>
      <w:r w:rsidRPr="00552003">
        <w:t>Dentro de los contenidos del aviso deberán incluirse, al menos:</w:t>
      </w:r>
    </w:p>
    <w:p w14:paraId="3E5E6B91" w14:textId="04AD0A2D" w:rsidR="002B2BDB" w:rsidRPr="00552003" w:rsidRDefault="002B2BDB" w:rsidP="002B2BDB">
      <w:pPr>
        <w:pStyle w:val="Prrafodelista"/>
        <w:numPr>
          <w:ilvl w:val="1"/>
          <w:numId w:val="38"/>
        </w:numPr>
      </w:pPr>
      <w:r w:rsidRPr="00552003">
        <w:t>Los objetivos del respectivo Proyecto</w:t>
      </w:r>
      <w:r w:rsidR="00B6332F">
        <w:t xml:space="preserve"> Comprometido</w:t>
      </w:r>
      <w:r w:rsidRPr="00552003">
        <w:t>.</w:t>
      </w:r>
    </w:p>
    <w:p w14:paraId="475179E2" w14:textId="73B044F1" w:rsidR="002B2BDB" w:rsidRPr="00552003" w:rsidRDefault="00575DEB" w:rsidP="002B2BDB">
      <w:pPr>
        <w:pStyle w:val="Prrafodelista"/>
        <w:numPr>
          <w:ilvl w:val="1"/>
          <w:numId w:val="38"/>
        </w:numPr>
      </w:pPr>
      <w:r>
        <w:t xml:space="preserve">Las </w:t>
      </w:r>
      <w:r w:rsidR="000418BA">
        <w:t xml:space="preserve">localidades, </w:t>
      </w:r>
      <w:r>
        <w:t>capitales comunales y la capital regional a ser beneficiadas con el Servicio</w:t>
      </w:r>
      <w:r w:rsidR="008B46C7">
        <w:t xml:space="preserve"> Público de Transmisión de Datos y con el Servicio</w:t>
      </w:r>
      <w:r>
        <w:t xml:space="preserve"> de Infraestructura</w:t>
      </w:r>
      <w:r w:rsidR="002B2BDB" w:rsidRPr="00552003">
        <w:t>.</w:t>
      </w:r>
    </w:p>
    <w:p w14:paraId="1BBDB5A3" w14:textId="6ED33E08" w:rsidR="001A3C92" w:rsidRDefault="001A3C92" w:rsidP="002B2BDB">
      <w:pPr>
        <w:pStyle w:val="Prrafodelista"/>
        <w:numPr>
          <w:ilvl w:val="1"/>
          <w:numId w:val="38"/>
        </w:numPr>
      </w:pPr>
      <w:r>
        <w:t>Descripción de l</w:t>
      </w:r>
      <w:r w:rsidR="002B2BDB" w:rsidRPr="00552003">
        <w:t>os beneficios a nivel de los servicios de telecomunicaciones</w:t>
      </w:r>
      <w:r>
        <w:t xml:space="preserve"> a ser prestado, en los términos declarados para el Proyecto </w:t>
      </w:r>
      <w:r w:rsidR="00B6332F">
        <w:t xml:space="preserve">Comprometido </w:t>
      </w:r>
      <w:r>
        <w:t>en el Artículo 1° de las Bases Específicas.</w:t>
      </w:r>
    </w:p>
    <w:p w14:paraId="57EDDC38" w14:textId="77777777" w:rsidR="002B2BDB" w:rsidRPr="00552003" w:rsidRDefault="001A3C92" w:rsidP="002B2BDB">
      <w:pPr>
        <w:pStyle w:val="Prrafodelista"/>
        <w:numPr>
          <w:ilvl w:val="1"/>
          <w:numId w:val="38"/>
        </w:numPr>
      </w:pPr>
      <w:r>
        <w:t>Descripción de las</w:t>
      </w:r>
      <w:r w:rsidR="002B2BDB" w:rsidRPr="00552003">
        <w:t xml:space="preserve"> características de la infraestructura, características de la Oferta de Servicios de Infraestructura </w:t>
      </w:r>
      <w:r>
        <w:t xml:space="preserve">así como los elementos de la Oferta de Servicio de </w:t>
      </w:r>
      <w:proofErr w:type="spellStart"/>
      <w:r>
        <w:t>Infraesteuuctura</w:t>
      </w:r>
      <w:proofErr w:type="spellEnd"/>
      <w:r>
        <w:t>, describiendo las prestaciones consideradas y las tarifas comprometidas</w:t>
      </w:r>
      <w:r w:rsidR="002B2BDB" w:rsidRPr="00552003">
        <w:t>.</w:t>
      </w:r>
    </w:p>
    <w:p w14:paraId="65353BD3" w14:textId="77777777" w:rsidR="00C55FEE" w:rsidRDefault="00C55FEE" w:rsidP="00C55FEE"/>
    <w:p w14:paraId="46450D41" w14:textId="77777777" w:rsidR="00C55FEE" w:rsidRDefault="00C55FEE" w:rsidP="00C55FEE">
      <w:pPr>
        <w:pStyle w:val="Anx-Titulo3"/>
      </w:pPr>
      <w:r>
        <w:t>Sitio web.</w:t>
      </w:r>
    </w:p>
    <w:p w14:paraId="621A5D43" w14:textId="14C236CD" w:rsidR="00C55FEE" w:rsidRDefault="00C55FEE" w:rsidP="00C55FEE">
      <w:r>
        <w:t xml:space="preserve">La información del Proyecto </w:t>
      </w:r>
      <w:r w:rsidR="00575DEB">
        <w:t>Comprometido, adjudicado y autorizado para los Servicios materia de este Concurso</w:t>
      </w:r>
      <w:r w:rsidR="00283AC4">
        <w:t xml:space="preserve"> </w:t>
      </w:r>
      <w:r>
        <w:t xml:space="preserve">deberá ser presentada en la página de inicio del sitio web de la Beneficiaria, donde deberá implementar un </w:t>
      </w:r>
      <w:r>
        <w:rPr>
          <w:i/>
        </w:rPr>
        <w:t>banner</w:t>
      </w:r>
      <w:r>
        <w:t xml:space="preserve"> asociado al Concurso “</w:t>
      </w:r>
      <w:r w:rsidR="00F06682" w:rsidRPr="00552003">
        <w:rPr>
          <w:lang w:eastAsia="ar-SA"/>
        </w:rPr>
        <w:t xml:space="preserve">Habilitación </w:t>
      </w:r>
      <w:r w:rsidR="00F06682">
        <w:rPr>
          <w:lang w:eastAsia="ar-SA"/>
        </w:rPr>
        <w:t>d</w:t>
      </w:r>
      <w:r w:rsidR="00F06682" w:rsidRPr="00552003">
        <w:rPr>
          <w:lang w:eastAsia="ar-SA"/>
        </w:rPr>
        <w:t xml:space="preserve">e Servicios De Infraestructura Digital </w:t>
      </w:r>
      <w:r w:rsidR="00F06682">
        <w:rPr>
          <w:lang w:eastAsia="ar-SA"/>
        </w:rPr>
        <w:t>y</w:t>
      </w:r>
      <w:r w:rsidR="00F06682" w:rsidRPr="00552003">
        <w:rPr>
          <w:lang w:eastAsia="ar-SA"/>
        </w:rPr>
        <w:t xml:space="preserve"> Zonas </w:t>
      </w:r>
      <w:proofErr w:type="spellStart"/>
      <w:r w:rsidR="00F06682" w:rsidRPr="00552003">
        <w:rPr>
          <w:lang w:eastAsia="ar-SA"/>
        </w:rPr>
        <w:t>Wifi</w:t>
      </w:r>
      <w:proofErr w:type="spellEnd"/>
      <w:r w:rsidR="00F06682" w:rsidRPr="00552003">
        <w:rPr>
          <w:lang w:eastAsia="ar-SA"/>
        </w:rPr>
        <w:t xml:space="preserve"> </w:t>
      </w:r>
      <w:r w:rsidR="00F06682">
        <w:rPr>
          <w:lang w:eastAsia="ar-SA"/>
        </w:rPr>
        <w:t>p</w:t>
      </w:r>
      <w:r w:rsidR="00F06682" w:rsidRPr="00552003">
        <w:rPr>
          <w:lang w:eastAsia="ar-SA"/>
        </w:rPr>
        <w:t xml:space="preserve">ara </w:t>
      </w:r>
      <w:r w:rsidR="00F06682">
        <w:rPr>
          <w:lang w:eastAsia="ar-SA"/>
        </w:rPr>
        <w:t>l</w:t>
      </w:r>
      <w:r w:rsidR="00F06682" w:rsidRPr="00552003">
        <w:rPr>
          <w:lang w:eastAsia="ar-SA"/>
        </w:rPr>
        <w:t xml:space="preserve">a Región </w:t>
      </w:r>
      <w:r w:rsidR="00F06682">
        <w:rPr>
          <w:lang w:eastAsia="ar-SA"/>
        </w:rPr>
        <w:t>d</w:t>
      </w:r>
      <w:r w:rsidR="00F06682" w:rsidRPr="00552003">
        <w:rPr>
          <w:lang w:eastAsia="ar-SA"/>
        </w:rPr>
        <w:t>e Tarapacá</w:t>
      </w:r>
      <w:r>
        <w:t>”, Código: FDT-2019-05, durante todo el Período de Obligatoriedad de las Exigencias de las Bases</w:t>
      </w:r>
      <w:r w:rsidR="002E2567">
        <w:t xml:space="preserve"> de </w:t>
      </w:r>
      <w:r w:rsidR="000B3A40">
        <w:t>los</w:t>
      </w:r>
      <w:r w:rsidR="002E2567">
        <w:t xml:space="preserve"> Servicio</w:t>
      </w:r>
      <w:r w:rsidR="000B3A40">
        <w:t>s</w:t>
      </w:r>
      <w:r>
        <w:t xml:space="preserve">. </w:t>
      </w:r>
    </w:p>
    <w:p w14:paraId="2878CDB3" w14:textId="77777777" w:rsidR="00C55FEE" w:rsidRDefault="00C55FEE" w:rsidP="00C55FEE"/>
    <w:p w14:paraId="3D781741" w14:textId="77777777" w:rsidR="00C55FEE" w:rsidRDefault="00C55FEE" w:rsidP="00C55FEE">
      <w:r>
        <w:t>La respectiva página de inicio del sitio web de la Beneficiaria deberá contener los alcances y beneficios del Proyecto, considerando al menos lo siguiente:</w:t>
      </w:r>
    </w:p>
    <w:p w14:paraId="4321008A" w14:textId="77777777" w:rsidR="00C55FEE" w:rsidRDefault="00C55FEE" w:rsidP="00C55FEE">
      <w:r>
        <w:t xml:space="preserve"> </w:t>
      </w:r>
    </w:p>
    <w:p w14:paraId="641E857F" w14:textId="73064D8D" w:rsidR="00C55FEE" w:rsidRDefault="00C55FEE" w:rsidP="00C55FEE">
      <w:pPr>
        <w:pStyle w:val="Prrafodelista"/>
        <w:numPr>
          <w:ilvl w:val="0"/>
          <w:numId w:val="539"/>
        </w:numPr>
        <w:suppressAutoHyphens/>
      </w:pPr>
      <w:r>
        <w:t>Los objetivos del Proyecto</w:t>
      </w:r>
      <w:r w:rsidR="00283AC4">
        <w:t xml:space="preserve"> Comprometido</w:t>
      </w:r>
      <w:r>
        <w:t>.</w:t>
      </w:r>
    </w:p>
    <w:p w14:paraId="01F45167" w14:textId="43ACCD18" w:rsidR="00C55FEE" w:rsidRDefault="00C55FEE" w:rsidP="00C55FEE">
      <w:pPr>
        <w:pStyle w:val="Prrafodelista"/>
        <w:numPr>
          <w:ilvl w:val="0"/>
          <w:numId w:val="539"/>
        </w:numPr>
        <w:suppressAutoHyphens/>
      </w:pPr>
      <w:r>
        <w:lastRenderedPageBreak/>
        <w:t xml:space="preserve">Las </w:t>
      </w:r>
      <w:r w:rsidR="000418BA">
        <w:t xml:space="preserve">localidades, </w:t>
      </w:r>
      <w:r>
        <w:t xml:space="preserve">capitales comunales y la capital regional, a ser beneficiadas con el Servicio </w:t>
      </w:r>
      <w:r w:rsidR="000418BA">
        <w:t xml:space="preserve">Público de Transmisión de Datos y  con el Servicio </w:t>
      </w:r>
      <w:r>
        <w:t>de Infraestructura.</w:t>
      </w:r>
    </w:p>
    <w:p w14:paraId="14E37DFD" w14:textId="77777777" w:rsidR="00C55FEE" w:rsidRDefault="00C55FEE" w:rsidP="00C55FEE">
      <w:pPr>
        <w:pStyle w:val="Prrafodelista"/>
        <w:numPr>
          <w:ilvl w:val="0"/>
          <w:numId w:val="539"/>
        </w:numPr>
        <w:suppressAutoHyphens/>
      </w:pPr>
      <w:r>
        <w:t>Descripción de los beneficios a nivel de servicios de telecomunicaciones del Servicio de Infraestructura a ser prestado, en los términos declarados para el Proyecto en el Artículo 1° de las Bases Específicas.</w:t>
      </w:r>
    </w:p>
    <w:p w14:paraId="766514C5" w14:textId="7AD7375F" w:rsidR="00C55FEE" w:rsidRDefault="00C55FEE" w:rsidP="00C55FEE">
      <w:pPr>
        <w:pStyle w:val="Prrafodelista"/>
        <w:numPr>
          <w:ilvl w:val="0"/>
          <w:numId w:val="539"/>
        </w:numPr>
        <w:suppressAutoHyphens/>
      </w:pPr>
      <w:r>
        <w:t xml:space="preserve">Descripción de los beneficios a nivel de </w:t>
      </w:r>
      <w:r w:rsidR="00283AC4">
        <w:t>U</w:t>
      </w:r>
      <w:r>
        <w:t xml:space="preserve">suarios del Servicio Público de Transmisión de Datos a ser prestado, en los términos declarados para el Proyecto </w:t>
      </w:r>
      <w:r w:rsidR="00BA7919">
        <w:t xml:space="preserve">respectivo </w:t>
      </w:r>
      <w:r>
        <w:t>en el Artículo 1° de las Bases Específicas.</w:t>
      </w:r>
    </w:p>
    <w:p w14:paraId="1EDAD3D0" w14:textId="47D2DE5A" w:rsidR="00C55FEE" w:rsidRDefault="00C55FEE" w:rsidP="00C55FEE">
      <w:pPr>
        <w:pStyle w:val="Prrafodelista"/>
        <w:numPr>
          <w:ilvl w:val="0"/>
          <w:numId w:val="539"/>
        </w:numPr>
        <w:suppressAutoHyphens/>
      </w:pPr>
      <w:r>
        <w:t xml:space="preserve">La infografía del mapa de la región de Tarapacá con cada tramo de fibra óptica a ser desplegado, identificando las capitales comunales y la capital regional en la cual se emplazarán </w:t>
      </w:r>
      <w:r w:rsidR="00BA7919">
        <w:t xml:space="preserve">el </w:t>
      </w:r>
      <w:r>
        <w:t xml:space="preserve">PIX, </w:t>
      </w:r>
      <w:r w:rsidR="00BA7919">
        <w:t xml:space="preserve">los </w:t>
      </w:r>
      <w:r>
        <w:t xml:space="preserve">POIIT y TRIOT Terrestres, así como las localidades en que se </w:t>
      </w:r>
      <w:r w:rsidR="00BA7919">
        <w:t xml:space="preserve">emplazarán las Zonas </w:t>
      </w:r>
      <w:r>
        <w:t>WiFi.</w:t>
      </w:r>
    </w:p>
    <w:p w14:paraId="326CB6C5" w14:textId="33D6DF23" w:rsidR="00C55FEE" w:rsidRDefault="00C55FEE" w:rsidP="000418BA">
      <w:pPr>
        <w:pStyle w:val="Prrafodelista"/>
        <w:numPr>
          <w:ilvl w:val="0"/>
          <w:numId w:val="539"/>
        </w:numPr>
        <w:suppressAutoHyphens/>
      </w:pPr>
      <w:r>
        <w:t>La vigencia del Periodo de Obligatoriedad de las Exigencias de las Bases</w:t>
      </w:r>
      <w:r w:rsidR="00283AC4">
        <w:t xml:space="preserve"> para </w:t>
      </w:r>
      <w:r w:rsidR="00586B3F">
        <w:t xml:space="preserve">cada </w:t>
      </w:r>
      <w:r w:rsidR="00283AC4">
        <w:t>Servicio</w:t>
      </w:r>
      <w:r>
        <w:t>.</w:t>
      </w:r>
    </w:p>
    <w:p w14:paraId="0786BF79" w14:textId="77777777" w:rsidR="00586B3F" w:rsidRDefault="00C55FEE" w:rsidP="00C55FEE">
      <w:pPr>
        <w:pStyle w:val="Prrafodelista"/>
        <w:numPr>
          <w:ilvl w:val="0"/>
          <w:numId w:val="539"/>
        </w:numPr>
        <w:suppressAutoHyphens/>
      </w:pPr>
      <w:r>
        <w:t xml:space="preserve">Características de la Oferta de Servicios de Infraestructura identificando las tarifas máximas comprometidas para cada una de las prestaciones materia de ella. Posteriormente una vez </w:t>
      </w:r>
      <w:proofErr w:type="spellStart"/>
      <w:r>
        <w:t>recepcionado</w:t>
      </w:r>
      <w:proofErr w:type="spellEnd"/>
      <w:r>
        <w:t xml:space="preserve"> conforme el Informe de Ingeniería de Detalle, la información y formatos asociados a la Oferta de Servicios de Infraestructura deberán ajustarse a aquellos que sean definidos en el marco de las mesas de seguimiento del Proyecto</w:t>
      </w:r>
      <w:r w:rsidR="00BA7919">
        <w:t xml:space="preserve"> respectivo</w:t>
      </w:r>
      <w:r>
        <w:t>, conforme a lo previsto en el numeral 10.2.1 del Anexo N° 10.</w:t>
      </w:r>
    </w:p>
    <w:p w14:paraId="0FAC7983" w14:textId="057F6A24" w:rsidR="00C55FEE" w:rsidRDefault="00586B3F" w:rsidP="00C55FEE">
      <w:pPr>
        <w:pStyle w:val="Prrafodelista"/>
        <w:numPr>
          <w:ilvl w:val="0"/>
          <w:numId w:val="539"/>
        </w:numPr>
        <w:suppressAutoHyphens/>
      </w:pPr>
      <w:r>
        <w:t>Condiciones de uso del Servicio Público de Transmisión de Datos.</w:t>
      </w:r>
    </w:p>
    <w:p w14:paraId="66BE572D" w14:textId="77777777" w:rsidR="00C55FEE" w:rsidRDefault="00C55FEE" w:rsidP="00C55FEE">
      <w:pPr>
        <w:pStyle w:val="Prrafodelista"/>
        <w:numPr>
          <w:ilvl w:val="0"/>
          <w:numId w:val="539"/>
        </w:numPr>
        <w:suppressAutoHyphens/>
      </w:pPr>
      <w:r>
        <w:t xml:space="preserve">Redirección al sitio web </w:t>
      </w:r>
      <w:hyperlink r:id="rId65" w:history="1">
        <w:r w:rsidRPr="008301AC">
          <w:rPr>
            <w:rStyle w:val="Hipervnculo"/>
          </w:rPr>
          <w:t>http://www.subtel.gob.cl/fot2019</w:t>
        </w:r>
      </w:hyperlink>
      <w:r>
        <w:t>.</w:t>
      </w:r>
    </w:p>
    <w:p w14:paraId="73CD72E2" w14:textId="79BD1629" w:rsidR="002B2BDB" w:rsidRPr="00552003" w:rsidRDefault="002B2BDB" w:rsidP="00C55FEE"/>
    <w:p w14:paraId="2BBD417D" w14:textId="77777777" w:rsidR="008007CB" w:rsidRPr="008007CB" w:rsidRDefault="008007CB" w:rsidP="008007CB">
      <w:pPr>
        <w:pStyle w:val="Txt-Anx-Tit1"/>
        <w:rPr>
          <w:rFonts w:eastAsia="Calibri"/>
          <w:sz w:val="22"/>
          <w:szCs w:val="22"/>
          <w:lang w:val="es-ES_tradnl" w:eastAsia="ja-JP"/>
        </w:rPr>
      </w:pPr>
    </w:p>
    <w:p w14:paraId="168615C7" w14:textId="35E42B8F" w:rsidR="008007CB" w:rsidRPr="008007CB" w:rsidRDefault="008007CB" w:rsidP="008007CB">
      <w:pPr>
        <w:pStyle w:val="Anx-Titulo3"/>
        <w:rPr>
          <w:sz w:val="22"/>
          <w:szCs w:val="22"/>
        </w:rPr>
      </w:pPr>
      <w:bookmarkStart w:id="2491" w:name="_Toc535577939"/>
      <w:r w:rsidRPr="008007CB">
        <w:rPr>
          <w:sz w:val="22"/>
          <w:szCs w:val="22"/>
        </w:rPr>
        <w:t>Señalización</w:t>
      </w:r>
      <w:bookmarkEnd w:id="2491"/>
      <w:r w:rsidR="0058511A">
        <w:rPr>
          <w:sz w:val="22"/>
          <w:szCs w:val="22"/>
        </w:rPr>
        <w:t xml:space="preserve"> en las Zonas WiFi</w:t>
      </w:r>
    </w:p>
    <w:p w14:paraId="30FE4411" w14:textId="77777777" w:rsidR="008007CB" w:rsidRPr="008007CB" w:rsidRDefault="008007CB" w:rsidP="008007CB">
      <w:pPr>
        <w:pStyle w:val="Txt-Anx-Tit1"/>
        <w:rPr>
          <w:sz w:val="22"/>
          <w:szCs w:val="22"/>
        </w:rPr>
      </w:pPr>
      <w:r w:rsidRPr="008007CB">
        <w:rPr>
          <w:sz w:val="22"/>
          <w:szCs w:val="22"/>
        </w:rPr>
        <w:t>Instalación de señaléticas en cada Zona WiFi, conforme a las siguientes especificaciones referenciales:</w:t>
      </w:r>
    </w:p>
    <w:p w14:paraId="258612AC" w14:textId="77777777" w:rsidR="008007CB" w:rsidRPr="00846F7E" w:rsidRDefault="008007CB" w:rsidP="008007CB">
      <w:pPr>
        <w:pStyle w:val="Prrafodelista"/>
        <w:ind w:left="1004"/>
        <w:rPr>
          <w:lang w:val="es-CL"/>
        </w:rPr>
      </w:pPr>
    </w:p>
    <w:p w14:paraId="135B64BC" w14:textId="777DA36A" w:rsidR="008007CB" w:rsidRPr="0058511A" w:rsidRDefault="008007CB" w:rsidP="0058511A">
      <w:pPr>
        <w:pStyle w:val="Prrafodelista"/>
        <w:numPr>
          <w:ilvl w:val="0"/>
          <w:numId w:val="513"/>
        </w:numPr>
        <w:suppressAutoHyphens/>
        <w:contextualSpacing w:val="0"/>
        <w:rPr>
          <w:lang w:val="es-CL"/>
        </w:rPr>
      </w:pPr>
      <w:r w:rsidRPr="00846F7E">
        <w:rPr>
          <w:lang w:val="es-CL"/>
        </w:rPr>
        <w:t>Soporte metálico</w:t>
      </w:r>
      <w:r w:rsidR="0058511A">
        <w:rPr>
          <w:lang w:val="es-CL"/>
        </w:rPr>
        <w:t>.</w:t>
      </w:r>
    </w:p>
    <w:p w14:paraId="5034B5CD" w14:textId="5618E830" w:rsidR="008007CB" w:rsidRPr="0058511A" w:rsidRDefault="008007CB" w:rsidP="0058511A">
      <w:pPr>
        <w:pStyle w:val="Prrafodelista"/>
        <w:numPr>
          <w:ilvl w:val="0"/>
          <w:numId w:val="513"/>
        </w:numPr>
        <w:suppressAutoHyphens/>
        <w:contextualSpacing w:val="0"/>
        <w:rPr>
          <w:lang w:val="es-CL"/>
        </w:rPr>
      </w:pPr>
      <w:r w:rsidRPr="00AD05AE">
        <w:rPr>
          <w:lang w:val="es-CL"/>
        </w:rPr>
        <w:t xml:space="preserve">Cuadrado de 80 </w:t>
      </w:r>
      <w:proofErr w:type="spellStart"/>
      <w:r w:rsidRPr="00AD05AE">
        <w:rPr>
          <w:lang w:val="es-CL"/>
        </w:rPr>
        <w:t>cms</w:t>
      </w:r>
      <w:proofErr w:type="spellEnd"/>
      <w:r w:rsidRPr="00AD05AE">
        <w:rPr>
          <w:lang w:val="es-CL"/>
        </w:rPr>
        <w:t>. (tipo señalética caminera)</w:t>
      </w:r>
    </w:p>
    <w:p w14:paraId="112F5DE1" w14:textId="77777777" w:rsidR="008007CB" w:rsidRPr="00906143" w:rsidRDefault="008007CB" w:rsidP="008007CB">
      <w:pPr>
        <w:pStyle w:val="Prrafodelista"/>
        <w:numPr>
          <w:ilvl w:val="0"/>
          <w:numId w:val="513"/>
        </w:numPr>
        <w:suppressAutoHyphens/>
        <w:contextualSpacing w:val="0"/>
        <w:rPr>
          <w:lang w:val="es-CL"/>
        </w:rPr>
      </w:pPr>
      <w:r w:rsidRPr="00906143">
        <w:rPr>
          <w:lang w:val="es-CL"/>
        </w:rPr>
        <w:t>Impreso en serigrafía (figura N° 1):</w:t>
      </w:r>
    </w:p>
    <w:p w14:paraId="6131437F" w14:textId="77777777" w:rsidR="008007CB" w:rsidRPr="00212688" w:rsidRDefault="008007CB" w:rsidP="008007CB">
      <w:pPr>
        <w:rPr>
          <w:lang w:val="es-CL"/>
        </w:rPr>
      </w:pPr>
    </w:p>
    <w:p w14:paraId="612888C0" w14:textId="52831524" w:rsidR="008007CB" w:rsidRPr="00846F7E" w:rsidRDefault="00171740" w:rsidP="008007CB">
      <w:pPr>
        <w:keepNext/>
        <w:jc w:val="center"/>
      </w:pPr>
      <w:r>
        <w:rPr>
          <w:noProof/>
          <w:lang w:val="es-CL" w:eastAsia="es-CL"/>
        </w:rPr>
        <w:lastRenderedPageBreak/>
        <w:drawing>
          <wp:inline distT="0" distB="0" distL="0" distR="0" wp14:anchorId="6FC858D9" wp14:editId="31E89113">
            <wp:extent cx="3791243" cy="3718747"/>
            <wp:effectExtent l="0" t="0" r="635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801932" cy="3729231"/>
                    </a:xfrm>
                    <a:prstGeom prst="rect">
                      <a:avLst/>
                    </a:prstGeom>
                  </pic:spPr>
                </pic:pic>
              </a:graphicData>
            </a:graphic>
          </wp:inline>
        </w:drawing>
      </w:r>
    </w:p>
    <w:p w14:paraId="6B132209" w14:textId="77777777" w:rsidR="008007CB" w:rsidRPr="008007CB" w:rsidRDefault="008007CB" w:rsidP="008007CB">
      <w:pPr>
        <w:pStyle w:val="Figuras"/>
        <w:rPr>
          <w:sz w:val="22"/>
          <w:szCs w:val="22"/>
        </w:rPr>
      </w:pPr>
      <w:r w:rsidRPr="008007CB">
        <w:rPr>
          <w:sz w:val="22"/>
          <w:szCs w:val="22"/>
        </w:rPr>
        <w:t>Figura N° 1</w:t>
      </w:r>
    </w:p>
    <w:p w14:paraId="580DAFE0" w14:textId="77777777" w:rsidR="008007CB" w:rsidRPr="008007CB" w:rsidRDefault="008007CB" w:rsidP="008007CB">
      <w:pPr>
        <w:pStyle w:val="Txt-Anx-Tit1"/>
        <w:rPr>
          <w:sz w:val="22"/>
          <w:szCs w:val="22"/>
        </w:rPr>
      </w:pPr>
    </w:p>
    <w:p w14:paraId="202100EA" w14:textId="77777777" w:rsidR="008007CB" w:rsidRDefault="008007CB" w:rsidP="008007CB">
      <w:pPr>
        <w:pStyle w:val="Txt-Anx-Tit1"/>
        <w:rPr>
          <w:sz w:val="22"/>
          <w:szCs w:val="22"/>
        </w:rPr>
      </w:pPr>
      <w:r w:rsidRPr="008007CB">
        <w:rPr>
          <w:sz w:val="22"/>
          <w:szCs w:val="22"/>
        </w:rPr>
        <w:t>Las especificaciones del formato, diagramación, y originales de cada una de las piezas de difusión, serán proporcionadas en las mesas de apoyo y seguimiento indicadas en el Anexo N° 10.</w:t>
      </w:r>
    </w:p>
    <w:p w14:paraId="2D2CD100" w14:textId="77777777" w:rsidR="008007CB" w:rsidRPr="008007CB" w:rsidRDefault="008007CB" w:rsidP="008007CB">
      <w:pPr>
        <w:pStyle w:val="Txt-Anx-Tit1"/>
        <w:rPr>
          <w:sz w:val="22"/>
          <w:szCs w:val="22"/>
        </w:rPr>
      </w:pPr>
    </w:p>
    <w:p w14:paraId="2B5AA51F" w14:textId="77777777" w:rsidR="008007CB" w:rsidRPr="008007CB" w:rsidRDefault="008007CB" w:rsidP="008007CB">
      <w:pPr>
        <w:pStyle w:val="Anx-Titulo3"/>
        <w:rPr>
          <w:sz w:val="22"/>
          <w:szCs w:val="22"/>
        </w:rPr>
      </w:pPr>
      <w:bookmarkStart w:id="2492" w:name="_Toc535577940"/>
      <w:r w:rsidRPr="008007CB">
        <w:rPr>
          <w:sz w:val="22"/>
          <w:szCs w:val="22"/>
        </w:rPr>
        <w:t>Folletos instructivos</w:t>
      </w:r>
      <w:bookmarkEnd w:id="2492"/>
    </w:p>
    <w:p w14:paraId="4F7D71F9" w14:textId="6563C20B" w:rsidR="008007CB" w:rsidRPr="008007CB" w:rsidRDefault="008007CB" w:rsidP="008007CB">
      <w:pPr>
        <w:pStyle w:val="Txt-Anx-Tit1"/>
        <w:rPr>
          <w:sz w:val="22"/>
          <w:szCs w:val="22"/>
        </w:rPr>
      </w:pPr>
      <w:r w:rsidRPr="008007CB">
        <w:rPr>
          <w:sz w:val="22"/>
          <w:szCs w:val="22"/>
        </w:rPr>
        <w:t xml:space="preserve">La Proponente en su </w:t>
      </w:r>
      <w:r w:rsidR="00283AC4">
        <w:rPr>
          <w:sz w:val="22"/>
          <w:szCs w:val="22"/>
        </w:rPr>
        <w:t>P</w:t>
      </w:r>
      <w:r w:rsidRPr="008007CB">
        <w:rPr>
          <w:sz w:val="22"/>
          <w:szCs w:val="22"/>
        </w:rPr>
        <w:t xml:space="preserve">ropuesta deberá </w:t>
      </w:r>
      <w:r w:rsidR="000E7BFD">
        <w:rPr>
          <w:sz w:val="22"/>
          <w:szCs w:val="22"/>
        </w:rPr>
        <w:t>considerar</w:t>
      </w:r>
      <w:r w:rsidRPr="008007CB">
        <w:rPr>
          <w:sz w:val="22"/>
          <w:szCs w:val="22"/>
        </w:rPr>
        <w:t xml:space="preserve"> el número de dípticos </w:t>
      </w:r>
      <w:r w:rsidR="000E7BFD">
        <w:rPr>
          <w:sz w:val="22"/>
          <w:szCs w:val="22"/>
        </w:rPr>
        <w:t xml:space="preserve">señalados en el inciso final de este numeral, para </w:t>
      </w:r>
      <w:r w:rsidRPr="008007CB">
        <w:rPr>
          <w:sz w:val="22"/>
          <w:szCs w:val="22"/>
        </w:rPr>
        <w:t>permit</w:t>
      </w:r>
      <w:r w:rsidR="000E7BFD">
        <w:rPr>
          <w:sz w:val="22"/>
          <w:szCs w:val="22"/>
        </w:rPr>
        <w:t>ir</w:t>
      </w:r>
      <w:r w:rsidRPr="008007CB">
        <w:rPr>
          <w:sz w:val="22"/>
          <w:szCs w:val="22"/>
        </w:rPr>
        <w:t xml:space="preserve"> la difusión del </w:t>
      </w:r>
      <w:r w:rsidR="00283AC4">
        <w:rPr>
          <w:sz w:val="22"/>
          <w:szCs w:val="22"/>
        </w:rPr>
        <w:t>P</w:t>
      </w:r>
      <w:r w:rsidRPr="008007CB">
        <w:rPr>
          <w:sz w:val="22"/>
          <w:szCs w:val="22"/>
        </w:rPr>
        <w:t xml:space="preserve">royecto </w:t>
      </w:r>
      <w:r w:rsidR="00283AC4">
        <w:rPr>
          <w:sz w:val="22"/>
          <w:szCs w:val="22"/>
        </w:rPr>
        <w:t xml:space="preserve">Comprometido </w:t>
      </w:r>
      <w:r w:rsidRPr="008007CB">
        <w:rPr>
          <w:sz w:val="22"/>
          <w:szCs w:val="22"/>
        </w:rPr>
        <w:t>para cada</w:t>
      </w:r>
      <w:r>
        <w:rPr>
          <w:sz w:val="22"/>
          <w:szCs w:val="22"/>
        </w:rPr>
        <w:t xml:space="preserve"> </w:t>
      </w:r>
      <w:r w:rsidR="00711B57">
        <w:rPr>
          <w:sz w:val="22"/>
          <w:szCs w:val="22"/>
        </w:rPr>
        <w:t>Z</w:t>
      </w:r>
      <w:r>
        <w:rPr>
          <w:sz w:val="22"/>
          <w:szCs w:val="22"/>
        </w:rPr>
        <w:t>ona WiFi</w:t>
      </w:r>
      <w:r w:rsidRPr="008007CB">
        <w:rPr>
          <w:sz w:val="22"/>
          <w:szCs w:val="22"/>
        </w:rPr>
        <w:t xml:space="preserve"> objeto de su proyecto. Posteriormente, la Adjudicataria durante los tres (3) meses</w:t>
      </w:r>
      <w:r w:rsidR="000418BA">
        <w:rPr>
          <w:sz w:val="22"/>
          <w:szCs w:val="22"/>
        </w:rPr>
        <w:t xml:space="preserve"> siguientes al inicio de</w:t>
      </w:r>
      <w:r w:rsidR="00BA7919">
        <w:rPr>
          <w:sz w:val="22"/>
          <w:szCs w:val="22"/>
        </w:rPr>
        <w:t xml:space="preserve"> </w:t>
      </w:r>
      <w:r w:rsidR="000418BA">
        <w:rPr>
          <w:sz w:val="22"/>
          <w:szCs w:val="22"/>
        </w:rPr>
        <w:t>l</w:t>
      </w:r>
      <w:r w:rsidR="00BA7919">
        <w:rPr>
          <w:sz w:val="22"/>
          <w:szCs w:val="22"/>
        </w:rPr>
        <w:t>os</w:t>
      </w:r>
      <w:r w:rsidR="000418BA">
        <w:rPr>
          <w:sz w:val="22"/>
          <w:szCs w:val="22"/>
        </w:rPr>
        <w:t xml:space="preserve"> </w:t>
      </w:r>
      <w:r w:rsidR="00BA7919">
        <w:rPr>
          <w:sz w:val="22"/>
          <w:szCs w:val="22"/>
        </w:rPr>
        <w:t>S</w:t>
      </w:r>
      <w:r w:rsidR="000418BA">
        <w:rPr>
          <w:sz w:val="22"/>
          <w:szCs w:val="22"/>
        </w:rPr>
        <w:t>ervicio</w:t>
      </w:r>
      <w:r w:rsidR="00BA7919">
        <w:rPr>
          <w:sz w:val="22"/>
          <w:szCs w:val="22"/>
        </w:rPr>
        <w:t>s</w:t>
      </w:r>
      <w:r w:rsidRPr="008007CB">
        <w:rPr>
          <w:sz w:val="22"/>
          <w:szCs w:val="22"/>
        </w:rPr>
        <w:t xml:space="preserve"> deberá entregar a SUBTEL los dípticos comprometidos con las instrucciones para acceder al </w:t>
      </w:r>
      <w:r w:rsidR="00283AC4">
        <w:rPr>
          <w:sz w:val="22"/>
          <w:szCs w:val="22"/>
        </w:rPr>
        <w:t>s</w:t>
      </w:r>
      <w:r w:rsidRPr="008007CB">
        <w:rPr>
          <w:sz w:val="22"/>
          <w:szCs w:val="22"/>
        </w:rPr>
        <w:t>ervicio en las Zonas WiFi correspondientes, conforme a las siguientes especificaciones referenciales:</w:t>
      </w:r>
    </w:p>
    <w:p w14:paraId="1A8A43E3" w14:textId="77777777" w:rsidR="008007CB" w:rsidRPr="008007CB" w:rsidRDefault="008007CB" w:rsidP="008007CB">
      <w:pPr>
        <w:pStyle w:val="Txt-Anx-Tit1"/>
        <w:rPr>
          <w:sz w:val="22"/>
          <w:szCs w:val="22"/>
        </w:rPr>
      </w:pPr>
    </w:p>
    <w:p w14:paraId="5316912D" w14:textId="4E428E28" w:rsidR="008007CB" w:rsidRPr="0058511A" w:rsidRDefault="008007CB" w:rsidP="0058511A">
      <w:pPr>
        <w:pStyle w:val="Prrafodelista"/>
        <w:numPr>
          <w:ilvl w:val="0"/>
          <w:numId w:val="511"/>
        </w:numPr>
        <w:suppressAutoHyphens/>
        <w:contextualSpacing w:val="0"/>
        <w:rPr>
          <w:lang w:val="es-CL"/>
        </w:rPr>
      </w:pPr>
      <w:r w:rsidRPr="00846F7E">
        <w:rPr>
          <w:lang w:val="es-CL"/>
        </w:rPr>
        <w:t>Tipo: Díptico (figura N° 2)</w:t>
      </w:r>
    </w:p>
    <w:p w14:paraId="70785DBC" w14:textId="19C25DC0" w:rsidR="008007CB" w:rsidRPr="0058511A" w:rsidRDefault="008007CB" w:rsidP="0058511A">
      <w:pPr>
        <w:pStyle w:val="Prrafodelista"/>
        <w:numPr>
          <w:ilvl w:val="0"/>
          <w:numId w:val="511"/>
        </w:numPr>
        <w:suppressAutoHyphens/>
        <w:contextualSpacing w:val="0"/>
        <w:rPr>
          <w:lang w:val="es-CL"/>
        </w:rPr>
      </w:pPr>
      <w:r w:rsidRPr="00AD05AE">
        <w:rPr>
          <w:lang w:val="es-CL"/>
        </w:rPr>
        <w:t>Tamaño original: ½ carta</w:t>
      </w:r>
    </w:p>
    <w:p w14:paraId="54B0DEA5" w14:textId="77777777" w:rsidR="008007CB" w:rsidRPr="00906143" w:rsidRDefault="008007CB" w:rsidP="008007CB">
      <w:pPr>
        <w:pStyle w:val="Prrafodelista"/>
        <w:numPr>
          <w:ilvl w:val="0"/>
          <w:numId w:val="511"/>
        </w:numPr>
        <w:suppressAutoHyphens/>
        <w:contextualSpacing w:val="0"/>
        <w:rPr>
          <w:lang w:val="es-CL"/>
        </w:rPr>
      </w:pPr>
      <w:r w:rsidRPr="00906143">
        <w:rPr>
          <w:lang w:val="es-CL"/>
        </w:rPr>
        <w:t xml:space="preserve">Materialidad: Impreso 4/0 color, papel </w:t>
      </w:r>
      <w:proofErr w:type="spellStart"/>
      <w:r w:rsidRPr="00906143">
        <w:rPr>
          <w:lang w:val="es-CL"/>
        </w:rPr>
        <w:t>couché</w:t>
      </w:r>
      <w:proofErr w:type="spellEnd"/>
      <w:r w:rsidRPr="00906143">
        <w:rPr>
          <w:lang w:val="es-CL"/>
        </w:rPr>
        <w:t xml:space="preserve"> 120 gramos</w:t>
      </w:r>
    </w:p>
    <w:p w14:paraId="42A66577" w14:textId="77777777" w:rsidR="008007CB" w:rsidRPr="008007CB" w:rsidRDefault="008007CB" w:rsidP="008C4D07">
      <w:pPr>
        <w:pStyle w:val="Figuras"/>
        <w:jc w:val="both"/>
        <w:rPr>
          <w:sz w:val="22"/>
          <w:szCs w:val="22"/>
        </w:rPr>
      </w:pPr>
    </w:p>
    <w:p w14:paraId="048F4D0B" w14:textId="77777777" w:rsidR="008007CB" w:rsidRPr="008007CB" w:rsidRDefault="008007CB" w:rsidP="008007CB">
      <w:pPr>
        <w:pStyle w:val="Txt-Anx-Tit1"/>
        <w:rPr>
          <w:sz w:val="22"/>
          <w:szCs w:val="22"/>
        </w:rPr>
      </w:pPr>
      <w:r w:rsidRPr="008007CB">
        <w:rPr>
          <w:sz w:val="22"/>
          <w:szCs w:val="22"/>
        </w:rPr>
        <w:t xml:space="preserve">El contenido, formato, diagramación, idioma y originales de este </w:t>
      </w:r>
      <w:r w:rsidRPr="000418BA">
        <w:rPr>
          <w:sz w:val="22"/>
          <w:szCs w:val="22"/>
        </w:rPr>
        <w:t>folleto</w:t>
      </w:r>
      <w:r w:rsidRPr="008007CB">
        <w:rPr>
          <w:sz w:val="22"/>
          <w:szCs w:val="22"/>
        </w:rPr>
        <w:t xml:space="preserve"> serán proporcionados en las mesas de apoyo y seguimiento indicadas en el Anexo N° 10.</w:t>
      </w:r>
    </w:p>
    <w:p w14:paraId="088B4510" w14:textId="77777777" w:rsidR="008007CB" w:rsidRPr="00846F7E" w:rsidRDefault="008007CB" w:rsidP="008007CB">
      <w:pPr>
        <w:rPr>
          <w:lang w:val="es-CL"/>
        </w:rPr>
      </w:pPr>
    </w:p>
    <w:p w14:paraId="61E534C7" w14:textId="7C716583" w:rsidR="008007CB" w:rsidRPr="00846F7E" w:rsidRDefault="00171740" w:rsidP="000D16ED">
      <w:pPr>
        <w:jc w:val="center"/>
        <w:rPr>
          <w:lang w:val="es-CL"/>
        </w:rPr>
      </w:pPr>
      <w:r>
        <w:rPr>
          <w:noProof/>
          <w:lang w:val="es-CL" w:eastAsia="es-CL"/>
        </w:rPr>
        <w:lastRenderedPageBreak/>
        <w:drawing>
          <wp:inline distT="0" distB="0" distL="0" distR="0" wp14:anchorId="25505498" wp14:editId="471E7076">
            <wp:extent cx="3415579" cy="2982351"/>
            <wp:effectExtent l="0" t="0" r="127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433898" cy="2998346"/>
                    </a:xfrm>
                    <a:prstGeom prst="rect">
                      <a:avLst/>
                    </a:prstGeom>
                  </pic:spPr>
                </pic:pic>
              </a:graphicData>
            </a:graphic>
          </wp:inline>
        </w:drawing>
      </w:r>
    </w:p>
    <w:p w14:paraId="13AE4362" w14:textId="77777777" w:rsidR="008007CB" w:rsidRPr="00846F7E" w:rsidRDefault="008007CB" w:rsidP="008007CB">
      <w:pPr>
        <w:rPr>
          <w:lang w:val="es-CL"/>
        </w:rPr>
      </w:pPr>
    </w:p>
    <w:p w14:paraId="4FB49E0E" w14:textId="77777777" w:rsidR="008007CB" w:rsidRPr="00B05C3F" w:rsidRDefault="008007CB" w:rsidP="008007CB">
      <w:pPr>
        <w:pStyle w:val="Figuras"/>
        <w:rPr>
          <w:sz w:val="22"/>
          <w:szCs w:val="22"/>
        </w:rPr>
      </w:pPr>
      <w:r w:rsidRPr="00B05C3F">
        <w:rPr>
          <w:sz w:val="22"/>
          <w:szCs w:val="22"/>
        </w:rPr>
        <w:t>Figura N° 2</w:t>
      </w:r>
    </w:p>
    <w:p w14:paraId="5F206729" w14:textId="77777777" w:rsidR="008007CB" w:rsidRPr="00846F7E" w:rsidRDefault="008007CB" w:rsidP="008007CB">
      <w:pPr>
        <w:rPr>
          <w:lang w:val="es-CL"/>
        </w:rPr>
      </w:pPr>
    </w:p>
    <w:p w14:paraId="39F6EF2F" w14:textId="2CF9D854" w:rsidR="002B2BDB" w:rsidRDefault="008C4D07" w:rsidP="002B2BDB">
      <w:r>
        <w:t xml:space="preserve">La cantidad de dípticos que deberán </w:t>
      </w:r>
      <w:r w:rsidR="000D16ED">
        <w:t xml:space="preserve">comprometerse y distribuirse corresponderá </w:t>
      </w:r>
      <w:r>
        <w:t>a los hogares existentes en las comunas en que se instalarán las Zonas WiFi</w:t>
      </w:r>
      <w:r w:rsidR="00891D70">
        <w:t xml:space="preserve"> con la excepción de las comunas de Iquique y Alto Hospicio</w:t>
      </w:r>
      <w:r>
        <w:t xml:space="preserve">, </w:t>
      </w:r>
      <w:r w:rsidR="000D16ED">
        <w:t xml:space="preserve">según datos proporcionados por el INE, </w:t>
      </w:r>
      <w:r>
        <w:t>de acuerdo a la siguiente tabla:</w:t>
      </w:r>
    </w:p>
    <w:p w14:paraId="308DA2D3" w14:textId="77777777" w:rsidR="008C4D07" w:rsidRDefault="008C4D07" w:rsidP="002B2BDB"/>
    <w:tbl>
      <w:tblPr>
        <w:tblW w:w="3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888"/>
        <w:gridCol w:w="1512"/>
      </w:tblGrid>
      <w:tr w:rsidR="000E7BFD" w:rsidRPr="000D16ED" w14:paraId="5CCDD050" w14:textId="77777777" w:rsidTr="000D16ED">
        <w:trPr>
          <w:trHeight w:val="600"/>
          <w:jc w:val="center"/>
        </w:trPr>
        <w:tc>
          <w:tcPr>
            <w:tcW w:w="1888" w:type="dxa"/>
            <w:shd w:val="clear" w:color="000000" w:fill="1F497D"/>
            <w:noWrap/>
            <w:vAlign w:val="center"/>
            <w:hideMark/>
          </w:tcPr>
          <w:p w14:paraId="13B0B11A" w14:textId="77777777" w:rsidR="000E7BFD" w:rsidRPr="000D16ED" w:rsidRDefault="000E7BFD" w:rsidP="000D16ED">
            <w:pPr>
              <w:jc w:val="center"/>
              <w:rPr>
                <w:rFonts w:eastAsia="Times New Roman" w:cs="Arial"/>
                <w:b/>
                <w:bCs/>
                <w:color w:val="FFFFFF"/>
                <w:sz w:val="18"/>
                <w:szCs w:val="18"/>
                <w:lang w:val="es-CL" w:eastAsia="es-CL"/>
              </w:rPr>
            </w:pPr>
            <w:r w:rsidRPr="000D16ED">
              <w:rPr>
                <w:rFonts w:eastAsia="Times New Roman" w:cs="Arial"/>
                <w:b/>
                <w:bCs/>
                <w:color w:val="FFFFFF"/>
                <w:sz w:val="18"/>
                <w:szCs w:val="18"/>
                <w:lang w:val="es-CL" w:eastAsia="es-CL"/>
              </w:rPr>
              <w:t>Comuna</w:t>
            </w:r>
          </w:p>
        </w:tc>
        <w:tc>
          <w:tcPr>
            <w:tcW w:w="1512" w:type="dxa"/>
            <w:shd w:val="clear" w:color="000000" w:fill="1F497D"/>
            <w:vAlign w:val="center"/>
            <w:hideMark/>
          </w:tcPr>
          <w:p w14:paraId="7C86DCB4" w14:textId="77777777" w:rsidR="000E7BFD" w:rsidRPr="000D16ED" w:rsidRDefault="000E7BFD" w:rsidP="000D16ED">
            <w:pPr>
              <w:jc w:val="center"/>
              <w:rPr>
                <w:rFonts w:eastAsia="Times New Roman" w:cs="Arial"/>
                <w:b/>
                <w:bCs/>
                <w:color w:val="FFFFFF"/>
                <w:sz w:val="18"/>
                <w:szCs w:val="18"/>
                <w:lang w:val="es-CL" w:eastAsia="es-CL"/>
              </w:rPr>
            </w:pPr>
            <w:r w:rsidRPr="000D16ED">
              <w:rPr>
                <w:rFonts w:eastAsia="Times New Roman" w:cs="Arial"/>
                <w:b/>
                <w:bCs/>
                <w:color w:val="FFFFFF"/>
                <w:sz w:val="18"/>
                <w:szCs w:val="18"/>
                <w:lang w:val="es-CL" w:eastAsia="es-CL"/>
              </w:rPr>
              <w:t>Cantidad de dípticos</w:t>
            </w:r>
          </w:p>
        </w:tc>
      </w:tr>
      <w:tr w:rsidR="000E7BFD" w:rsidRPr="000D16ED" w14:paraId="2376E7E0" w14:textId="77777777" w:rsidTr="000D16ED">
        <w:trPr>
          <w:trHeight w:val="300"/>
          <w:jc w:val="center"/>
        </w:trPr>
        <w:tc>
          <w:tcPr>
            <w:tcW w:w="1888" w:type="dxa"/>
            <w:shd w:val="clear" w:color="auto" w:fill="auto"/>
            <w:hideMark/>
          </w:tcPr>
          <w:p w14:paraId="5EBD6EB1"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IQUIQUE</w:t>
            </w:r>
          </w:p>
        </w:tc>
        <w:tc>
          <w:tcPr>
            <w:tcW w:w="1512" w:type="dxa"/>
            <w:shd w:val="clear" w:color="auto" w:fill="auto"/>
            <w:noWrap/>
            <w:vAlign w:val="bottom"/>
            <w:hideMark/>
          </w:tcPr>
          <w:p w14:paraId="244C7024" w14:textId="040DEF46"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16</w:t>
            </w:r>
            <w:r w:rsidR="000D16ED">
              <w:rPr>
                <w:rFonts w:eastAsia="Times New Roman" w:cs="Arial"/>
                <w:sz w:val="18"/>
                <w:szCs w:val="18"/>
                <w:lang w:val="es-CL" w:eastAsia="es-CL"/>
              </w:rPr>
              <w:t>.</w:t>
            </w:r>
            <w:r w:rsidRPr="000D16ED">
              <w:rPr>
                <w:rFonts w:eastAsia="Times New Roman" w:cs="Arial"/>
                <w:sz w:val="18"/>
                <w:szCs w:val="18"/>
                <w:lang w:val="es-CL" w:eastAsia="es-CL"/>
              </w:rPr>
              <w:t>747</w:t>
            </w:r>
          </w:p>
        </w:tc>
      </w:tr>
      <w:tr w:rsidR="000E7BFD" w:rsidRPr="000D16ED" w14:paraId="2BD30B22" w14:textId="77777777" w:rsidTr="000D16ED">
        <w:trPr>
          <w:trHeight w:val="300"/>
          <w:jc w:val="center"/>
        </w:trPr>
        <w:tc>
          <w:tcPr>
            <w:tcW w:w="1888" w:type="dxa"/>
            <w:shd w:val="clear" w:color="auto" w:fill="auto"/>
            <w:hideMark/>
          </w:tcPr>
          <w:p w14:paraId="23AA4B34"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ALTO HOSPICIO</w:t>
            </w:r>
          </w:p>
        </w:tc>
        <w:tc>
          <w:tcPr>
            <w:tcW w:w="1512" w:type="dxa"/>
            <w:shd w:val="clear" w:color="auto" w:fill="auto"/>
            <w:noWrap/>
            <w:vAlign w:val="bottom"/>
            <w:hideMark/>
          </w:tcPr>
          <w:p w14:paraId="5713C0AA" w14:textId="25A0F5F8"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16</w:t>
            </w:r>
            <w:r w:rsidR="000D16ED">
              <w:rPr>
                <w:rFonts w:eastAsia="Times New Roman" w:cs="Arial"/>
                <w:sz w:val="18"/>
                <w:szCs w:val="18"/>
                <w:lang w:val="es-CL" w:eastAsia="es-CL"/>
              </w:rPr>
              <w:t>.</w:t>
            </w:r>
            <w:r w:rsidRPr="000D16ED">
              <w:rPr>
                <w:rFonts w:eastAsia="Times New Roman" w:cs="Arial"/>
                <w:sz w:val="18"/>
                <w:szCs w:val="18"/>
                <w:lang w:val="es-CL" w:eastAsia="es-CL"/>
              </w:rPr>
              <w:t>589</w:t>
            </w:r>
          </w:p>
        </w:tc>
      </w:tr>
      <w:tr w:rsidR="000E7BFD" w:rsidRPr="000D16ED" w14:paraId="7707BEAC" w14:textId="77777777" w:rsidTr="000D16ED">
        <w:trPr>
          <w:trHeight w:val="300"/>
          <w:jc w:val="center"/>
        </w:trPr>
        <w:tc>
          <w:tcPr>
            <w:tcW w:w="1888" w:type="dxa"/>
            <w:shd w:val="clear" w:color="auto" w:fill="auto"/>
            <w:hideMark/>
          </w:tcPr>
          <w:p w14:paraId="5A5ED4DE"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POZO ALMONTE</w:t>
            </w:r>
          </w:p>
        </w:tc>
        <w:tc>
          <w:tcPr>
            <w:tcW w:w="1512" w:type="dxa"/>
            <w:shd w:val="clear" w:color="auto" w:fill="auto"/>
            <w:noWrap/>
            <w:vAlign w:val="bottom"/>
            <w:hideMark/>
          </w:tcPr>
          <w:p w14:paraId="0319275D" w14:textId="2B090502"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8</w:t>
            </w:r>
            <w:r w:rsidR="000D16ED">
              <w:rPr>
                <w:rFonts w:eastAsia="Times New Roman" w:cs="Arial"/>
                <w:sz w:val="18"/>
                <w:szCs w:val="18"/>
                <w:lang w:val="es-CL" w:eastAsia="es-CL"/>
              </w:rPr>
              <w:t>.</w:t>
            </w:r>
            <w:r w:rsidRPr="000D16ED">
              <w:rPr>
                <w:rFonts w:eastAsia="Times New Roman" w:cs="Arial"/>
                <w:sz w:val="18"/>
                <w:szCs w:val="18"/>
                <w:lang w:val="es-CL" w:eastAsia="es-CL"/>
              </w:rPr>
              <w:t>926</w:t>
            </w:r>
          </w:p>
        </w:tc>
      </w:tr>
      <w:tr w:rsidR="000E7BFD" w:rsidRPr="000D16ED" w14:paraId="3D20093C" w14:textId="77777777" w:rsidTr="000D16ED">
        <w:trPr>
          <w:trHeight w:val="300"/>
          <w:jc w:val="center"/>
        </w:trPr>
        <w:tc>
          <w:tcPr>
            <w:tcW w:w="1888" w:type="dxa"/>
            <w:shd w:val="clear" w:color="auto" w:fill="auto"/>
            <w:hideMark/>
          </w:tcPr>
          <w:p w14:paraId="7F2ACCE9"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CAMIÑA</w:t>
            </w:r>
          </w:p>
        </w:tc>
        <w:tc>
          <w:tcPr>
            <w:tcW w:w="1512" w:type="dxa"/>
            <w:shd w:val="clear" w:color="auto" w:fill="auto"/>
            <w:noWrap/>
            <w:vAlign w:val="bottom"/>
            <w:hideMark/>
          </w:tcPr>
          <w:p w14:paraId="28040427" w14:textId="1411F65F"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1</w:t>
            </w:r>
            <w:r w:rsidR="000D16ED">
              <w:rPr>
                <w:rFonts w:eastAsia="Times New Roman" w:cs="Arial"/>
                <w:sz w:val="18"/>
                <w:szCs w:val="18"/>
                <w:lang w:val="es-CL" w:eastAsia="es-CL"/>
              </w:rPr>
              <w:t>.</w:t>
            </w:r>
            <w:r w:rsidRPr="000D16ED">
              <w:rPr>
                <w:rFonts w:eastAsia="Times New Roman" w:cs="Arial"/>
                <w:sz w:val="18"/>
                <w:szCs w:val="18"/>
                <w:lang w:val="es-CL" w:eastAsia="es-CL"/>
              </w:rPr>
              <w:t>092</w:t>
            </w:r>
          </w:p>
        </w:tc>
      </w:tr>
      <w:tr w:rsidR="000E7BFD" w:rsidRPr="000D16ED" w14:paraId="1EAD3BC7" w14:textId="77777777" w:rsidTr="000D16ED">
        <w:trPr>
          <w:trHeight w:val="300"/>
          <w:jc w:val="center"/>
        </w:trPr>
        <w:tc>
          <w:tcPr>
            <w:tcW w:w="1888" w:type="dxa"/>
            <w:shd w:val="clear" w:color="auto" w:fill="auto"/>
            <w:hideMark/>
          </w:tcPr>
          <w:p w14:paraId="110F1E10"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COLCHANE</w:t>
            </w:r>
          </w:p>
        </w:tc>
        <w:tc>
          <w:tcPr>
            <w:tcW w:w="1512" w:type="dxa"/>
            <w:shd w:val="clear" w:color="auto" w:fill="auto"/>
            <w:noWrap/>
            <w:vAlign w:val="bottom"/>
            <w:hideMark/>
          </w:tcPr>
          <w:p w14:paraId="0C01086F" w14:textId="1025496C"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2</w:t>
            </w:r>
            <w:r w:rsidR="000D16ED">
              <w:rPr>
                <w:rFonts w:eastAsia="Times New Roman" w:cs="Arial"/>
                <w:sz w:val="18"/>
                <w:szCs w:val="18"/>
                <w:lang w:val="es-CL" w:eastAsia="es-CL"/>
              </w:rPr>
              <w:t>.</w:t>
            </w:r>
            <w:r w:rsidRPr="000D16ED">
              <w:rPr>
                <w:rFonts w:eastAsia="Times New Roman" w:cs="Arial"/>
                <w:sz w:val="18"/>
                <w:szCs w:val="18"/>
                <w:lang w:val="es-CL" w:eastAsia="es-CL"/>
              </w:rPr>
              <w:t>030</w:t>
            </w:r>
          </w:p>
        </w:tc>
      </w:tr>
      <w:tr w:rsidR="000E7BFD" w:rsidRPr="000D16ED" w14:paraId="7AC22320" w14:textId="77777777" w:rsidTr="000D16ED">
        <w:trPr>
          <w:trHeight w:val="300"/>
          <w:jc w:val="center"/>
        </w:trPr>
        <w:tc>
          <w:tcPr>
            <w:tcW w:w="1888" w:type="dxa"/>
            <w:shd w:val="clear" w:color="auto" w:fill="auto"/>
            <w:hideMark/>
          </w:tcPr>
          <w:p w14:paraId="76DB16A2"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HUARA</w:t>
            </w:r>
          </w:p>
        </w:tc>
        <w:tc>
          <w:tcPr>
            <w:tcW w:w="1512" w:type="dxa"/>
            <w:shd w:val="clear" w:color="auto" w:fill="auto"/>
            <w:noWrap/>
            <w:vAlign w:val="bottom"/>
            <w:hideMark/>
          </w:tcPr>
          <w:p w14:paraId="4E0040C8" w14:textId="017E5C7A"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2</w:t>
            </w:r>
            <w:r w:rsidR="000D16ED">
              <w:rPr>
                <w:rFonts w:eastAsia="Times New Roman" w:cs="Arial"/>
                <w:sz w:val="18"/>
                <w:szCs w:val="18"/>
                <w:lang w:val="es-CL" w:eastAsia="es-CL"/>
              </w:rPr>
              <w:t>.</w:t>
            </w:r>
            <w:r w:rsidRPr="000D16ED">
              <w:rPr>
                <w:rFonts w:eastAsia="Times New Roman" w:cs="Arial"/>
                <w:sz w:val="18"/>
                <w:szCs w:val="18"/>
                <w:lang w:val="es-CL" w:eastAsia="es-CL"/>
              </w:rPr>
              <w:t>871</w:t>
            </w:r>
          </w:p>
        </w:tc>
      </w:tr>
      <w:tr w:rsidR="000E7BFD" w:rsidRPr="000D16ED" w14:paraId="69455D18" w14:textId="77777777" w:rsidTr="000D16ED">
        <w:trPr>
          <w:trHeight w:val="315"/>
          <w:jc w:val="center"/>
        </w:trPr>
        <w:tc>
          <w:tcPr>
            <w:tcW w:w="1888" w:type="dxa"/>
            <w:shd w:val="clear" w:color="auto" w:fill="auto"/>
            <w:hideMark/>
          </w:tcPr>
          <w:p w14:paraId="04CA871A" w14:textId="77777777" w:rsidR="000E7BFD" w:rsidRPr="000D16ED" w:rsidRDefault="000E7BFD" w:rsidP="000E7BFD">
            <w:pPr>
              <w:jc w:val="left"/>
              <w:rPr>
                <w:rFonts w:eastAsia="Times New Roman" w:cs="Arial"/>
                <w:color w:val="000000"/>
                <w:sz w:val="18"/>
                <w:szCs w:val="18"/>
                <w:lang w:val="es-CL" w:eastAsia="es-CL"/>
              </w:rPr>
            </w:pPr>
            <w:r w:rsidRPr="000D16ED">
              <w:rPr>
                <w:rFonts w:eastAsia="Times New Roman" w:cs="Arial"/>
                <w:color w:val="000000"/>
                <w:sz w:val="18"/>
                <w:szCs w:val="18"/>
                <w:lang w:val="es-CL" w:eastAsia="es-CL"/>
              </w:rPr>
              <w:t>PICA</w:t>
            </w:r>
          </w:p>
        </w:tc>
        <w:tc>
          <w:tcPr>
            <w:tcW w:w="1512" w:type="dxa"/>
            <w:shd w:val="clear" w:color="auto" w:fill="auto"/>
            <w:noWrap/>
            <w:vAlign w:val="bottom"/>
            <w:hideMark/>
          </w:tcPr>
          <w:p w14:paraId="68ADA950" w14:textId="67AE5630" w:rsidR="000E7BFD" w:rsidRPr="000D16ED" w:rsidRDefault="000E7BFD" w:rsidP="000E7BFD">
            <w:pPr>
              <w:jc w:val="right"/>
              <w:rPr>
                <w:rFonts w:eastAsia="Times New Roman" w:cs="Arial"/>
                <w:sz w:val="18"/>
                <w:szCs w:val="18"/>
                <w:lang w:val="es-CL" w:eastAsia="es-CL"/>
              </w:rPr>
            </w:pPr>
            <w:r w:rsidRPr="000D16ED">
              <w:rPr>
                <w:rFonts w:eastAsia="Times New Roman" w:cs="Arial"/>
                <w:sz w:val="18"/>
                <w:szCs w:val="18"/>
                <w:lang w:val="es-CL" w:eastAsia="es-CL"/>
              </w:rPr>
              <w:t>2</w:t>
            </w:r>
            <w:r w:rsidR="000D16ED">
              <w:rPr>
                <w:rFonts w:eastAsia="Times New Roman" w:cs="Arial"/>
                <w:sz w:val="18"/>
                <w:szCs w:val="18"/>
                <w:lang w:val="es-CL" w:eastAsia="es-CL"/>
              </w:rPr>
              <w:t>.</w:t>
            </w:r>
            <w:r w:rsidRPr="000D16ED">
              <w:rPr>
                <w:rFonts w:eastAsia="Times New Roman" w:cs="Arial"/>
                <w:sz w:val="18"/>
                <w:szCs w:val="18"/>
                <w:lang w:val="es-CL" w:eastAsia="es-CL"/>
              </w:rPr>
              <w:t>726</w:t>
            </w:r>
          </w:p>
        </w:tc>
      </w:tr>
      <w:tr w:rsidR="000D16ED" w:rsidRPr="000D16ED" w14:paraId="497060E0" w14:textId="77777777" w:rsidTr="000D16ED">
        <w:trPr>
          <w:trHeight w:val="315"/>
          <w:jc w:val="center"/>
        </w:trPr>
        <w:tc>
          <w:tcPr>
            <w:tcW w:w="1888" w:type="dxa"/>
            <w:shd w:val="clear" w:color="auto" w:fill="auto"/>
          </w:tcPr>
          <w:p w14:paraId="357ACF26" w14:textId="0984EE98" w:rsidR="000D16ED" w:rsidRPr="000D16ED" w:rsidRDefault="000D16ED" w:rsidP="000E7BFD">
            <w:pPr>
              <w:jc w:val="left"/>
              <w:rPr>
                <w:rFonts w:eastAsia="Times New Roman" w:cs="Arial"/>
                <w:color w:val="000000"/>
                <w:sz w:val="18"/>
                <w:szCs w:val="18"/>
                <w:lang w:val="es-CL" w:eastAsia="es-CL"/>
              </w:rPr>
            </w:pPr>
            <w:r>
              <w:rPr>
                <w:rFonts w:eastAsia="Times New Roman" w:cs="Arial"/>
                <w:color w:val="000000"/>
                <w:sz w:val="18"/>
                <w:szCs w:val="18"/>
                <w:lang w:val="es-CL" w:eastAsia="es-CL"/>
              </w:rPr>
              <w:t>TOTAL</w:t>
            </w:r>
          </w:p>
        </w:tc>
        <w:tc>
          <w:tcPr>
            <w:tcW w:w="1512" w:type="dxa"/>
            <w:shd w:val="clear" w:color="auto" w:fill="auto"/>
            <w:noWrap/>
            <w:vAlign w:val="bottom"/>
          </w:tcPr>
          <w:p w14:paraId="4369B5CD" w14:textId="1F162C86" w:rsidR="000D16ED" w:rsidRPr="000D16ED" w:rsidRDefault="00891D70" w:rsidP="000E7BFD">
            <w:pPr>
              <w:jc w:val="right"/>
              <w:rPr>
                <w:rFonts w:eastAsia="Times New Roman" w:cs="Arial"/>
                <w:sz w:val="18"/>
                <w:szCs w:val="18"/>
                <w:lang w:val="es-CL" w:eastAsia="es-CL"/>
              </w:rPr>
            </w:pPr>
            <w:r>
              <w:rPr>
                <w:rFonts w:eastAsia="Times New Roman" w:cs="Arial"/>
                <w:sz w:val="18"/>
                <w:szCs w:val="18"/>
                <w:lang w:val="es-CL" w:eastAsia="es-CL"/>
              </w:rPr>
              <w:t>50.981</w:t>
            </w:r>
          </w:p>
        </w:tc>
      </w:tr>
    </w:tbl>
    <w:p w14:paraId="49D14B3F" w14:textId="77777777" w:rsidR="008C4D07" w:rsidRDefault="008C4D07" w:rsidP="002B2BDB"/>
    <w:p w14:paraId="5142A6D4" w14:textId="77777777" w:rsidR="008007CB" w:rsidRPr="00552003" w:rsidRDefault="008007CB" w:rsidP="002B2BDB"/>
    <w:p w14:paraId="0506FB2B" w14:textId="77777777" w:rsidR="002B2BDB" w:rsidRPr="00552003" w:rsidRDefault="002B2BDB" w:rsidP="002B2BDB">
      <w:pPr>
        <w:pStyle w:val="Anx-Titulo2"/>
      </w:pPr>
      <w:bookmarkStart w:id="2493" w:name="_Toc535577938"/>
      <w:r w:rsidRPr="00552003">
        <w:t>Consideraciones generales a todas las actividades de difusión</w:t>
      </w:r>
      <w:bookmarkEnd w:id="2493"/>
      <w:r w:rsidR="00F713CA">
        <w:t>.</w:t>
      </w:r>
    </w:p>
    <w:p w14:paraId="49E56783" w14:textId="19BB3397" w:rsidR="001A6419" w:rsidRDefault="002B2BDB" w:rsidP="001A6419">
      <w:r w:rsidRPr="00552003">
        <w:t xml:space="preserve">El contenido de los mensajes a publicar (prensa escrita, radio y sitio web) deberá ser aprobados por SUBTEL, con treinta (30) días </w:t>
      </w:r>
      <w:r w:rsidR="00C55FEE">
        <w:t>hábiles</w:t>
      </w:r>
      <w:r w:rsidRPr="00552003">
        <w:t xml:space="preserve"> de anticipación a la emisión o impresión del respectivo inserto, aviso radial u otros que se consideren en la Propuesta, destacando los atributos de</w:t>
      </w:r>
      <w:r w:rsidR="008007CB">
        <w:t>l</w:t>
      </w:r>
      <w:r w:rsidRPr="00552003">
        <w:t xml:space="preserve"> Proyecto. Asimismo, la Beneficiaria deberá remitir, en un plazo de (15) días </w:t>
      </w:r>
      <w:r w:rsidR="008007CB">
        <w:t>hábiles</w:t>
      </w:r>
      <w:r w:rsidRPr="00552003">
        <w:t xml:space="preserve"> contados desde  la emisión o publicación de la actividad de difusión, los medios de verificación correspondientes.</w:t>
      </w:r>
    </w:p>
    <w:p w14:paraId="4C043EEF" w14:textId="77777777" w:rsidR="001A6419" w:rsidRPr="00552003" w:rsidRDefault="001A6419" w:rsidP="002B2BDB"/>
    <w:p w14:paraId="2030FE51" w14:textId="77777777" w:rsidR="001A6419" w:rsidRDefault="002B2BDB" w:rsidP="002B2BDB">
      <w:r w:rsidRPr="00552003">
        <w:lastRenderedPageBreak/>
        <w:t xml:space="preserve">Toda pieza de difusión de la Beneficiaria deberá contener, al menos, los logos del Gobierno </w:t>
      </w:r>
      <w:r w:rsidR="00925ACC" w:rsidRPr="00552003">
        <w:t xml:space="preserve">Regional de </w:t>
      </w:r>
      <w:r w:rsidR="00552003" w:rsidRPr="00552003">
        <w:t>Tarapacá</w:t>
      </w:r>
      <w:r w:rsidRPr="00552003">
        <w:t xml:space="preserve">, de SUBTEL y del Concurso “Habilitación de Servicios de Infraestructura Digital y Zonas WiFi para la Región de Tarapacá”. </w:t>
      </w:r>
    </w:p>
    <w:p w14:paraId="183F8EC7" w14:textId="77777777" w:rsidR="001A6419" w:rsidRDefault="001A6419" w:rsidP="002B2BDB"/>
    <w:p w14:paraId="4ACBCA9B" w14:textId="1299257B" w:rsidR="002B2BDB" w:rsidRPr="00552003" w:rsidRDefault="002B2BDB" w:rsidP="002B2BDB">
      <w:r w:rsidRPr="00552003">
        <w:t>Las especificaciones adicionales requeridas relativas al formato, la diagramación y otros elementos de las piezas de difusión, serán proporcionadas en las mesas de seguimiento indicadas en el Anexo N° 10.</w:t>
      </w:r>
    </w:p>
    <w:p w14:paraId="072879F9" w14:textId="77777777" w:rsidR="002B2BDB" w:rsidRPr="00552003" w:rsidRDefault="002B2BDB" w:rsidP="002B2BDB"/>
    <w:p w14:paraId="36DBFAE2" w14:textId="181AD2AF" w:rsidR="002B2BDB" w:rsidRPr="00552003" w:rsidRDefault="002B2BDB" w:rsidP="002B2BDB">
      <w:r w:rsidRPr="00552003">
        <w:t>La Proponente podrá considerar actividades adicionales a definir en su Propuesta, que complementen el plan de difusión requerido, de acuerdo con lo establecido en l</w:t>
      </w:r>
      <w:r w:rsidR="000418BA">
        <w:t>os</w:t>
      </w:r>
      <w:r w:rsidRPr="00552003">
        <w:t xml:space="preserve"> numeral</w:t>
      </w:r>
      <w:r w:rsidR="000418BA">
        <w:t>es</w:t>
      </w:r>
      <w:r w:rsidRPr="00552003">
        <w:t xml:space="preserve"> </w:t>
      </w:r>
      <w:r w:rsidR="000418BA">
        <w:t>1.</w:t>
      </w:r>
      <w:r w:rsidRPr="00552003">
        <w:t>1.12</w:t>
      </w:r>
      <w:r w:rsidR="000418BA">
        <w:t xml:space="preserve"> y 1.2.9</w:t>
      </w:r>
      <w:r w:rsidRPr="00552003">
        <w:t xml:space="preserve"> del Anexo N° 1. El detalle de estas consideraciones serán tratadas por SUBTEL y la Beneficiaria en las mesas de seguimiento de los Proyectos a que se hace referencia en el Anexo N°</w:t>
      </w:r>
      <w:r w:rsidR="001A6419">
        <w:t xml:space="preserve"> 10</w:t>
      </w:r>
      <w:r w:rsidRPr="00552003">
        <w:t>.</w:t>
      </w:r>
    </w:p>
    <w:p w14:paraId="30347723" w14:textId="77777777" w:rsidR="002B2BDB" w:rsidRPr="00552003" w:rsidRDefault="002B2BDB" w:rsidP="002B2BDB"/>
    <w:p w14:paraId="67CB34AE" w14:textId="77777777" w:rsidR="002B2BDB" w:rsidRPr="00552003" w:rsidRDefault="002B2BDB" w:rsidP="002B2BDB">
      <w:r w:rsidRPr="00552003">
        <w:t>Todos los costos asociados a la propuesta de plan de difusión de los Proyectos, deberán quedar individualizados y justificados dentro de los costos identificados en el Proyecto Financiero, de acuerdo con lo estipulado en el Anexo N° 2.</w:t>
      </w:r>
    </w:p>
    <w:p w14:paraId="79B0F589" w14:textId="77777777" w:rsidR="0015221A" w:rsidRPr="00552003" w:rsidRDefault="0015221A" w:rsidP="002B2BDB"/>
    <w:p w14:paraId="14C8926A" w14:textId="49F12088" w:rsidR="00556ECE" w:rsidRPr="00B05C3F" w:rsidRDefault="00556ECE" w:rsidP="00556ECE">
      <w:pPr>
        <w:pStyle w:val="Txt-Anx-Tit1"/>
        <w:rPr>
          <w:rFonts w:eastAsia="Calibri"/>
          <w:sz w:val="22"/>
          <w:szCs w:val="22"/>
          <w:lang w:val="es-ES_tradnl" w:eastAsia="ja-JP"/>
        </w:rPr>
      </w:pPr>
      <w:r w:rsidRPr="00B05C3F">
        <w:rPr>
          <w:rFonts w:eastAsia="Calibri"/>
          <w:sz w:val="22"/>
          <w:szCs w:val="22"/>
          <w:lang w:val="es-ES_tradnl" w:eastAsia="ja-JP"/>
        </w:rPr>
        <w:t>La Adjudicataria</w:t>
      </w:r>
      <w:r w:rsidR="001A6419">
        <w:rPr>
          <w:rFonts w:eastAsia="Calibri"/>
          <w:sz w:val="22"/>
          <w:szCs w:val="22"/>
          <w:lang w:val="es-ES_tradnl" w:eastAsia="ja-JP"/>
        </w:rPr>
        <w:t xml:space="preserve"> y/o Beneficiaria</w:t>
      </w:r>
      <w:r w:rsidRPr="00B05C3F">
        <w:rPr>
          <w:rFonts w:eastAsia="Calibri"/>
          <w:sz w:val="22"/>
          <w:szCs w:val="22"/>
          <w:lang w:val="es-ES_tradnl" w:eastAsia="ja-JP"/>
        </w:rPr>
        <w:t xml:space="preserve"> deberá enviar a SUBTEL los medios de verificación </w:t>
      </w:r>
      <w:r w:rsidR="001A6419">
        <w:rPr>
          <w:rFonts w:eastAsia="Calibri"/>
          <w:sz w:val="22"/>
          <w:szCs w:val="22"/>
          <w:lang w:val="es-ES_tradnl" w:eastAsia="ja-JP"/>
        </w:rPr>
        <w:t>de las actividades de difusión</w:t>
      </w:r>
      <w:r w:rsidRPr="00B05C3F">
        <w:rPr>
          <w:rFonts w:eastAsia="Calibri"/>
          <w:sz w:val="22"/>
          <w:szCs w:val="22"/>
          <w:lang w:val="es-ES_tradnl" w:eastAsia="ja-JP"/>
        </w:rPr>
        <w:t xml:space="preserve">, a la casilla de correo electrónico </w:t>
      </w:r>
      <w:hyperlink r:id="rId68" w:history="1">
        <w:r w:rsidR="0089006E" w:rsidRPr="0089006E">
          <w:rPr>
            <w:rStyle w:val="Hipervnculo"/>
            <w:rFonts w:eastAsia="Calibri"/>
            <w:sz w:val="22"/>
            <w:szCs w:val="22"/>
            <w:lang w:val="es-ES_tradnl" w:eastAsia="ja-JP"/>
          </w:rPr>
          <w:t>fot2019@subtel.gob.cl</w:t>
        </w:r>
      </w:hyperlink>
      <w:r w:rsidRPr="00B05C3F">
        <w:rPr>
          <w:rFonts w:eastAsia="Calibri"/>
          <w:sz w:val="22"/>
          <w:szCs w:val="22"/>
          <w:lang w:val="es-ES_tradnl" w:eastAsia="ja-JP"/>
        </w:rPr>
        <w:t xml:space="preserve"> referenciando con el nombre del presente Anexo</w:t>
      </w:r>
      <w:r w:rsidR="001A6419">
        <w:rPr>
          <w:rFonts w:eastAsia="Calibri"/>
          <w:sz w:val="22"/>
          <w:szCs w:val="22"/>
          <w:lang w:val="es-ES_tradnl" w:eastAsia="ja-JP"/>
        </w:rPr>
        <w:t>.</w:t>
      </w:r>
    </w:p>
    <w:p w14:paraId="6DA5B9E8" w14:textId="77777777" w:rsidR="00556ECE" w:rsidRPr="00B05C3F" w:rsidRDefault="00556ECE" w:rsidP="00556ECE">
      <w:pPr>
        <w:pStyle w:val="Txt-Anx-Tit1"/>
        <w:rPr>
          <w:rFonts w:eastAsia="Calibri"/>
          <w:sz w:val="22"/>
          <w:szCs w:val="22"/>
          <w:lang w:val="es-ES_tradnl" w:eastAsia="ja-JP"/>
        </w:rPr>
      </w:pPr>
    </w:p>
    <w:p w14:paraId="09D9EB7A" w14:textId="77777777" w:rsidR="00556ECE" w:rsidRPr="00552003" w:rsidRDefault="00556ECE" w:rsidP="002B2BDB">
      <w:pPr>
        <w:rPr>
          <w:lang w:val="es-CL" w:eastAsia="ar-SA"/>
        </w:rPr>
      </w:pPr>
    </w:p>
    <w:p w14:paraId="082B53E8" w14:textId="77777777" w:rsidR="002B2BDB" w:rsidRPr="00552003" w:rsidRDefault="002B2BDB" w:rsidP="002B2BDB">
      <w:pPr>
        <w:spacing w:after="200" w:line="276" w:lineRule="auto"/>
        <w:jc w:val="left"/>
        <w:rPr>
          <w:lang w:val="es-CL" w:eastAsia="ar-SA"/>
        </w:rPr>
      </w:pPr>
      <w:r w:rsidRPr="00552003">
        <w:rPr>
          <w:lang w:val="es-CL" w:eastAsia="ar-SA"/>
        </w:rPr>
        <w:br w:type="page"/>
      </w:r>
    </w:p>
    <w:p w14:paraId="013EA1AF" w14:textId="77777777" w:rsidR="002B2BDB" w:rsidRPr="00552003" w:rsidRDefault="002B2BDB" w:rsidP="002B2BDB">
      <w:pPr>
        <w:pStyle w:val="Anexo"/>
        <w:ind w:left="0"/>
        <w:rPr>
          <w:color w:val="auto"/>
        </w:rPr>
      </w:pPr>
      <w:bookmarkStart w:id="2494" w:name="_Toc535577942"/>
      <w:bookmarkEnd w:id="2494"/>
    </w:p>
    <w:p w14:paraId="5ACD651A" w14:textId="77777777" w:rsidR="002B2BDB" w:rsidRPr="00552003" w:rsidRDefault="002B2BDB" w:rsidP="002B2BDB">
      <w:pPr>
        <w:jc w:val="center"/>
        <w:rPr>
          <w:b/>
          <w:sz w:val="24"/>
          <w:lang w:val="es-CL" w:eastAsia="ar-SA"/>
        </w:rPr>
      </w:pPr>
      <w:r w:rsidRPr="00552003">
        <w:rPr>
          <w:b/>
          <w:sz w:val="24"/>
          <w:lang w:val="es-CL" w:eastAsia="ar-SA"/>
        </w:rPr>
        <w:t>DECLARACIONES</w:t>
      </w:r>
    </w:p>
    <w:p w14:paraId="14AC8EEF" w14:textId="77777777" w:rsidR="002B2BDB" w:rsidRPr="00552003" w:rsidRDefault="002B2BDB" w:rsidP="002B2BDB">
      <w:pPr>
        <w:jc w:val="center"/>
        <w:rPr>
          <w:sz w:val="24"/>
          <w:lang w:val="es-CL" w:eastAsia="ar-SA"/>
        </w:rPr>
      </w:pPr>
      <w:r w:rsidRPr="00552003">
        <w:rPr>
          <w:sz w:val="24"/>
          <w:lang w:val="es-CL" w:eastAsia="ar-SA"/>
        </w:rPr>
        <w:t xml:space="preserve"> </w:t>
      </w:r>
    </w:p>
    <w:p w14:paraId="3AF428C3" w14:textId="77777777" w:rsidR="002B2BDB" w:rsidRPr="00552003" w:rsidRDefault="002B2BDB" w:rsidP="002B2BDB">
      <w:pPr>
        <w:pStyle w:val="Anx-Titulo1"/>
        <w:rPr>
          <w:vanish/>
        </w:rPr>
      </w:pPr>
      <w:bookmarkStart w:id="2495" w:name="_Toc535577943"/>
      <w:bookmarkEnd w:id="2495"/>
    </w:p>
    <w:p w14:paraId="43CC94AF" w14:textId="77777777" w:rsidR="0090567A" w:rsidRDefault="002B2BDB" w:rsidP="0090567A">
      <w:pPr>
        <w:pStyle w:val="Anx-Titulo2"/>
        <w:numPr>
          <w:ilvl w:val="1"/>
          <w:numId w:val="157"/>
        </w:numPr>
      </w:pPr>
      <w:bookmarkStart w:id="2496" w:name="_Toc535577944"/>
      <w:r w:rsidRPr="00552003">
        <w:t>Declaración jurada ante Notario Público suscrita por el (los) representante(s) legal(es) de las matrices de las Proponentes</w:t>
      </w:r>
      <w:r w:rsidR="0090567A">
        <w:t xml:space="preserve"> requerida en el literal e. del Artículo 13° de estas Bases Específicas</w:t>
      </w:r>
      <w:r w:rsidRPr="00552003">
        <w:t>.</w:t>
      </w:r>
      <w:bookmarkStart w:id="2497" w:name="_Toc535577945"/>
      <w:bookmarkEnd w:id="2496"/>
    </w:p>
    <w:tbl>
      <w:tblPr>
        <w:tblStyle w:val="Tablaconcuadrcula"/>
        <w:tblW w:w="0" w:type="auto"/>
        <w:tblLook w:val="04A0" w:firstRow="1" w:lastRow="0" w:firstColumn="1" w:lastColumn="0" w:noHBand="0" w:noVBand="1"/>
      </w:tblPr>
      <w:tblGrid>
        <w:gridCol w:w="8978"/>
      </w:tblGrid>
      <w:tr w:rsidR="00712D04" w:rsidRPr="00836B75" w14:paraId="295445B1" w14:textId="77777777" w:rsidTr="00A72F91">
        <w:tc>
          <w:tcPr>
            <w:tcW w:w="8978" w:type="dxa"/>
          </w:tcPr>
          <w:p w14:paraId="6BDEA539" w14:textId="77777777" w:rsidR="00712D04" w:rsidRPr="00526DF3" w:rsidRDefault="00712D04" w:rsidP="00A72F91">
            <w:pPr>
              <w:rPr>
                <w:sz w:val="17"/>
                <w:szCs w:val="17"/>
              </w:rPr>
            </w:pPr>
          </w:p>
          <w:p w14:paraId="57757132" w14:textId="77777777" w:rsidR="00712D04" w:rsidRPr="00526DF3" w:rsidRDefault="00712D04" w:rsidP="00A72F91">
            <w:pPr>
              <w:jc w:val="center"/>
              <w:rPr>
                <w:sz w:val="17"/>
                <w:szCs w:val="17"/>
              </w:rPr>
            </w:pPr>
            <w:r w:rsidRPr="00526DF3">
              <w:rPr>
                <w:sz w:val="17"/>
                <w:szCs w:val="17"/>
              </w:rPr>
              <w:t>DECLARACIÓN SOBRE PROCESOS CONCURSALES DE QUIEBRA, REORGANIZACIÓN O LIQUIDACIÓN QUE AFECTEN A LA PROPONENTE</w:t>
            </w:r>
          </w:p>
          <w:p w14:paraId="4F845DCF" w14:textId="77777777" w:rsidR="00712D04" w:rsidRPr="00526DF3" w:rsidRDefault="00712D04" w:rsidP="00A72F91">
            <w:pPr>
              <w:rPr>
                <w:sz w:val="17"/>
                <w:szCs w:val="17"/>
              </w:rPr>
            </w:pPr>
          </w:p>
          <w:p w14:paraId="240FB574" w14:textId="5FD17B8F" w:rsidR="00712D04" w:rsidRPr="00526DF3" w:rsidRDefault="00712D04" w:rsidP="00A72F91">
            <w:pPr>
              <w:rPr>
                <w:sz w:val="17"/>
                <w:szCs w:val="17"/>
              </w:rPr>
            </w:pPr>
            <w:r w:rsidRPr="00526DF3">
              <w:rPr>
                <w:sz w:val="17"/>
                <w:szCs w:val="17"/>
              </w:rPr>
              <w:t>EN (indicar ciudad y país), A (indicar fecha), (Razón social de la Proponente o de la persona jurídica que integra el Consorcio), (indicar RUT), REPRESENTADA POR DON (DOÑA)..............……………., CÉDULA NACIONAL DE IDENTIDAD Nº (o el equiv</w:t>
            </w:r>
            <w:r>
              <w:rPr>
                <w:sz w:val="17"/>
                <w:szCs w:val="17"/>
              </w:rPr>
              <w:t>alente de acuerdo con</w:t>
            </w:r>
            <w:r w:rsidRPr="00526DF3">
              <w:rPr>
                <w:sz w:val="17"/>
                <w:szCs w:val="17"/>
              </w:rPr>
              <w:t xml:space="preserve"> su nacionalidad)..................., (indicar profesión u oficio) …………….., AMBOS DOMICILIADOS EN ............................…….., EN CUMPLIMIENTO DE LO DISPUESTO EN EL LITERAL E. DEL ARTÍCULO 13° DE LAS BASES ESPECÍFICAS DEL CONCURSO PÚBLICO “</w:t>
            </w:r>
            <w:r w:rsidR="002A12CC" w:rsidRPr="002A12CC">
              <w:rPr>
                <w:sz w:val="18"/>
                <w:lang w:eastAsia="ar-SA"/>
              </w:rPr>
              <w:t>HABILITACIÓN DE SERVICIOS DE INFRAESTRUCTURA DIGITAL Y ZONAS WIFI PARA LA REGIÓN DE TARAPACÁ</w:t>
            </w:r>
            <w:r w:rsidRPr="00526DF3">
              <w:rPr>
                <w:sz w:val="17"/>
                <w:szCs w:val="17"/>
              </w:rPr>
              <w:t>”, CÓDIGO: FDT-2019-0</w:t>
            </w:r>
            <w:r w:rsidR="002A12CC">
              <w:rPr>
                <w:sz w:val="17"/>
                <w:szCs w:val="17"/>
              </w:rPr>
              <w:t>5</w:t>
            </w:r>
            <w:r w:rsidRPr="00526DF3">
              <w:rPr>
                <w:sz w:val="17"/>
                <w:szCs w:val="17"/>
              </w:rPr>
              <w:t xml:space="preserve"> DECLARO(AMOS) BAJO JURAMENTO QUE  NUESTRA COMPAÑÍA NO HA SIDO DECLARADA EN QUIEBRA, NI A SU RESPECTO HA SIDO DETERMINADA SU REORGANIZACIÓN O LIQUIDACIÓN CONFORME A LA LEY N° 20.720, NI SE ENCUENTRA ACTUALMENTE SOMETIDAS A UN PROCEDIMIENTO CONCURSAL DE ESA NATURALEZA.</w:t>
            </w:r>
          </w:p>
          <w:p w14:paraId="09B0E229" w14:textId="77777777" w:rsidR="00712D04" w:rsidRPr="00526DF3" w:rsidRDefault="00712D04" w:rsidP="00A72F91">
            <w:pPr>
              <w:rPr>
                <w:sz w:val="17"/>
                <w:szCs w:val="17"/>
              </w:rPr>
            </w:pPr>
          </w:p>
          <w:p w14:paraId="61E0E927" w14:textId="77777777" w:rsidR="00712D04" w:rsidRPr="00526DF3" w:rsidRDefault="00712D04" w:rsidP="00A72F91">
            <w:pPr>
              <w:rPr>
                <w:sz w:val="17"/>
                <w:szCs w:val="17"/>
              </w:rPr>
            </w:pPr>
            <w:r w:rsidRPr="00526DF3">
              <w:rPr>
                <w:sz w:val="17"/>
                <w:szCs w:val="17"/>
              </w:rPr>
              <w:t xml:space="preserve">LA PERSONERÍA DE LOS SUSCRITOS PARA REPRESENTAR A LA EMPRESA (Razón social de la Proponente o de la persona jurídica que integra el Consorcio)_____________________ CONSTA EN ESCRITURA PÚBLICA DE FECHA ______________, OTORGADA EN LA NOTARÍA DE ____________ </w:t>
            </w:r>
            <w:proofErr w:type="spellStart"/>
            <w:r w:rsidRPr="00526DF3">
              <w:rPr>
                <w:sz w:val="17"/>
                <w:szCs w:val="17"/>
              </w:rPr>
              <w:t>DE</w:t>
            </w:r>
            <w:proofErr w:type="spellEnd"/>
            <w:r w:rsidRPr="00526DF3">
              <w:rPr>
                <w:sz w:val="17"/>
                <w:szCs w:val="17"/>
              </w:rPr>
              <w:t xml:space="preserve"> DON(ÑA) __________________, CON EL REPERTORIO N°____________.</w:t>
            </w:r>
          </w:p>
          <w:p w14:paraId="0C5D6818" w14:textId="77777777" w:rsidR="00712D04" w:rsidRPr="00526DF3" w:rsidRDefault="00712D04" w:rsidP="00A72F91">
            <w:pPr>
              <w:rPr>
                <w:sz w:val="17"/>
                <w:szCs w:val="17"/>
              </w:rPr>
            </w:pPr>
          </w:p>
          <w:p w14:paraId="766F1BE9" w14:textId="77777777" w:rsidR="00712D04" w:rsidRPr="00526DF3" w:rsidRDefault="00712D04" w:rsidP="00A72F91">
            <w:pPr>
              <w:rPr>
                <w:sz w:val="17"/>
                <w:szCs w:val="17"/>
              </w:rPr>
            </w:pPr>
          </w:p>
          <w:p w14:paraId="1F8EA685" w14:textId="77777777" w:rsidR="00712D04" w:rsidRPr="00526DF3" w:rsidRDefault="00712D04" w:rsidP="00A72F91">
            <w:pPr>
              <w:rPr>
                <w:sz w:val="17"/>
                <w:szCs w:val="17"/>
              </w:rPr>
            </w:pPr>
          </w:p>
          <w:p w14:paraId="3E96ECF2" w14:textId="77777777" w:rsidR="00712D04" w:rsidRPr="00526DF3" w:rsidRDefault="00712D04" w:rsidP="00A72F91">
            <w:pPr>
              <w:rPr>
                <w:sz w:val="17"/>
                <w:szCs w:val="17"/>
              </w:rPr>
            </w:pPr>
          </w:p>
          <w:p w14:paraId="3F0CD555" w14:textId="77777777" w:rsidR="00712D04" w:rsidRPr="00526DF3" w:rsidRDefault="00712D04" w:rsidP="00A72F91">
            <w:pPr>
              <w:rPr>
                <w:sz w:val="17"/>
                <w:szCs w:val="17"/>
              </w:rPr>
            </w:pPr>
          </w:p>
          <w:p w14:paraId="6A60FA6A" w14:textId="77777777" w:rsidR="00712D04" w:rsidRPr="00526DF3" w:rsidRDefault="00712D04" w:rsidP="00A72F91">
            <w:pPr>
              <w:jc w:val="center"/>
              <w:rPr>
                <w:sz w:val="17"/>
                <w:szCs w:val="17"/>
              </w:rPr>
            </w:pPr>
            <w:r w:rsidRPr="00526DF3">
              <w:rPr>
                <w:sz w:val="17"/>
                <w:szCs w:val="17"/>
              </w:rPr>
              <w:t>___________________________________</w:t>
            </w:r>
          </w:p>
          <w:p w14:paraId="25739ADD" w14:textId="77777777" w:rsidR="00712D04" w:rsidRPr="00526DF3" w:rsidRDefault="00712D04" w:rsidP="00A72F91">
            <w:pPr>
              <w:jc w:val="center"/>
              <w:rPr>
                <w:sz w:val="17"/>
                <w:szCs w:val="17"/>
              </w:rPr>
            </w:pPr>
            <w:r w:rsidRPr="00526DF3">
              <w:rPr>
                <w:sz w:val="17"/>
                <w:szCs w:val="17"/>
              </w:rPr>
              <w:t>NOMBRE DE EL(LOS) REPRESENTANTE(S) LEGAL(ES)</w:t>
            </w:r>
          </w:p>
          <w:p w14:paraId="5F08C868" w14:textId="77777777" w:rsidR="00712D04" w:rsidRPr="00526DF3" w:rsidRDefault="00712D04" w:rsidP="00A72F91">
            <w:pPr>
              <w:jc w:val="center"/>
              <w:rPr>
                <w:sz w:val="17"/>
                <w:szCs w:val="17"/>
              </w:rPr>
            </w:pPr>
            <w:r w:rsidRPr="00526DF3">
              <w:rPr>
                <w:sz w:val="17"/>
                <w:szCs w:val="17"/>
              </w:rPr>
              <w:t>DE LA PROPONENTE O DE LAS PERSONAS JURÍDICAS QUE INTEGRAN EL CONSORCIO</w:t>
            </w:r>
          </w:p>
          <w:p w14:paraId="6EFD197E" w14:textId="77777777" w:rsidR="00712D04" w:rsidRPr="00526DF3" w:rsidRDefault="00712D04" w:rsidP="00A72F91">
            <w:pPr>
              <w:rPr>
                <w:sz w:val="17"/>
                <w:szCs w:val="17"/>
              </w:rPr>
            </w:pPr>
          </w:p>
          <w:p w14:paraId="7EC7DD32" w14:textId="77777777" w:rsidR="00712D04" w:rsidRDefault="00712D04" w:rsidP="00A72F91">
            <w:pPr>
              <w:rPr>
                <w:sz w:val="17"/>
                <w:szCs w:val="17"/>
              </w:rPr>
            </w:pPr>
          </w:p>
          <w:p w14:paraId="547DD30E" w14:textId="77777777" w:rsidR="00712D04" w:rsidRPr="00526DF3" w:rsidRDefault="00712D04" w:rsidP="00A72F91">
            <w:pPr>
              <w:rPr>
                <w:sz w:val="17"/>
                <w:szCs w:val="17"/>
              </w:rPr>
            </w:pPr>
          </w:p>
          <w:p w14:paraId="7A169EB8" w14:textId="77777777" w:rsidR="00712D04" w:rsidRPr="00526DF3" w:rsidRDefault="00712D04" w:rsidP="00A72F91">
            <w:pPr>
              <w:jc w:val="center"/>
              <w:rPr>
                <w:sz w:val="17"/>
                <w:szCs w:val="17"/>
              </w:rPr>
            </w:pPr>
            <w:r w:rsidRPr="00526DF3">
              <w:rPr>
                <w:sz w:val="17"/>
                <w:szCs w:val="17"/>
              </w:rPr>
              <w:t>__________________________________</w:t>
            </w:r>
          </w:p>
          <w:p w14:paraId="50D3E27E" w14:textId="77777777" w:rsidR="00712D04" w:rsidRPr="00526DF3" w:rsidRDefault="00712D04" w:rsidP="00A72F91">
            <w:pPr>
              <w:jc w:val="center"/>
              <w:rPr>
                <w:sz w:val="17"/>
                <w:szCs w:val="17"/>
              </w:rPr>
            </w:pPr>
            <w:r w:rsidRPr="00526DF3">
              <w:rPr>
                <w:sz w:val="17"/>
                <w:szCs w:val="17"/>
              </w:rPr>
              <w:t>RUT DE EL(LOS) REPRESENTANTE(S) LEGAL(ES)</w:t>
            </w:r>
          </w:p>
          <w:p w14:paraId="6BA4D9F5" w14:textId="77777777" w:rsidR="00712D04" w:rsidRPr="00526DF3" w:rsidRDefault="00712D04" w:rsidP="00A72F91">
            <w:pPr>
              <w:jc w:val="center"/>
              <w:rPr>
                <w:sz w:val="17"/>
                <w:szCs w:val="17"/>
              </w:rPr>
            </w:pPr>
            <w:r w:rsidRPr="00526DF3">
              <w:rPr>
                <w:sz w:val="17"/>
                <w:szCs w:val="17"/>
              </w:rPr>
              <w:t>DE LA PROPONENTE O DE LAS PERSONAS JURÍDICAS QUE INTEGRAN EL CONSORCIO</w:t>
            </w:r>
          </w:p>
          <w:p w14:paraId="2E4A7235" w14:textId="77777777" w:rsidR="00712D04" w:rsidRDefault="00712D04" w:rsidP="00A72F91">
            <w:pPr>
              <w:rPr>
                <w:sz w:val="17"/>
                <w:szCs w:val="17"/>
              </w:rPr>
            </w:pPr>
          </w:p>
          <w:p w14:paraId="790C2BCC" w14:textId="77777777" w:rsidR="00712D04" w:rsidRPr="00526DF3" w:rsidRDefault="00712D04" w:rsidP="00A72F91">
            <w:pPr>
              <w:rPr>
                <w:sz w:val="17"/>
                <w:szCs w:val="17"/>
              </w:rPr>
            </w:pPr>
          </w:p>
          <w:p w14:paraId="62F93B6D" w14:textId="77777777" w:rsidR="00712D04" w:rsidRPr="00526DF3" w:rsidRDefault="00712D04" w:rsidP="00A72F91">
            <w:pPr>
              <w:rPr>
                <w:sz w:val="17"/>
                <w:szCs w:val="17"/>
              </w:rPr>
            </w:pPr>
          </w:p>
          <w:p w14:paraId="0E69AA47" w14:textId="77777777" w:rsidR="00712D04" w:rsidRPr="00526DF3" w:rsidRDefault="00712D04" w:rsidP="00A72F91">
            <w:pPr>
              <w:jc w:val="center"/>
              <w:rPr>
                <w:sz w:val="17"/>
                <w:szCs w:val="17"/>
              </w:rPr>
            </w:pPr>
            <w:r w:rsidRPr="00526DF3">
              <w:rPr>
                <w:sz w:val="17"/>
                <w:szCs w:val="17"/>
              </w:rPr>
              <w:t>__________________________________</w:t>
            </w:r>
          </w:p>
          <w:p w14:paraId="06B62BEE" w14:textId="77777777" w:rsidR="00712D04" w:rsidRPr="00526DF3" w:rsidRDefault="00712D04" w:rsidP="00A72F91">
            <w:pPr>
              <w:jc w:val="center"/>
              <w:rPr>
                <w:sz w:val="17"/>
                <w:szCs w:val="17"/>
              </w:rPr>
            </w:pPr>
            <w:r w:rsidRPr="00526DF3">
              <w:rPr>
                <w:sz w:val="17"/>
                <w:szCs w:val="17"/>
              </w:rPr>
              <w:t>FIRMA DEL(DE LOS) REPRESENTANTE(S) LEGAL(ES) O DE LAS PERSONAS JURÍDICAS QUE INTEGRAN EL CONSORCIO</w:t>
            </w:r>
          </w:p>
          <w:p w14:paraId="15BFFD8A" w14:textId="77777777" w:rsidR="00712D04" w:rsidRPr="00526DF3" w:rsidRDefault="00712D04" w:rsidP="00A72F91">
            <w:pPr>
              <w:rPr>
                <w:sz w:val="17"/>
                <w:szCs w:val="17"/>
              </w:rPr>
            </w:pPr>
          </w:p>
          <w:p w14:paraId="016E53D4" w14:textId="77777777" w:rsidR="00712D04" w:rsidRPr="00526DF3" w:rsidRDefault="00712D04" w:rsidP="00A72F91">
            <w:pPr>
              <w:rPr>
                <w:sz w:val="17"/>
                <w:szCs w:val="17"/>
              </w:rPr>
            </w:pPr>
          </w:p>
          <w:p w14:paraId="0092A471" w14:textId="77777777" w:rsidR="00712D04" w:rsidRPr="00526DF3" w:rsidRDefault="00712D04" w:rsidP="00A72F91">
            <w:pPr>
              <w:rPr>
                <w:sz w:val="17"/>
                <w:szCs w:val="17"/>
              </w:rPr>
            </w:pPr>
          </w:p>
          <w:p w14:paraId="14BB2DEA" w14:textId="77777777" w:rsidR="00712D04" w:rsidRPr="00526DF3" w:rsidRDefault="00712D04" w:rsidP="00A72F91">
            <w:pPr>
              <w:rPr>
                <w:sz w:val="17"/>
                <w:szCs w:val="17"/>
              </w:rPr>
            </w:pPr>
          </w:p>
          <w:p w14:paraId="6BDD2516" w14:textId="77777777" w:rsidR="00712D04" w:rsidRPr="00526DF3" w:rsidRDefault="00712D04" w:rsidP="00A72F91">
            <w:pPr>
              <w:jc w:val="center"/>
              <w:rPr>
                <w:sz w:val="17"/>
                <w:szCs w:val="17"/>
              </w:rPr>
            </w:pPr>
            <w:r w:rsidRPr="00526DF3">
              <w:rPr>
                <w:sz w:val="17"/>
                <w:szCs w:val="17"/>
              </w:rPr>
              <w:t>__________________________________</w:t>
            </w:r>
          </w:p>
          <w:p w14:paraId="1DE49B97" w14:textId="77777777" w:rsidR="00712D04" w:rsidRPr="00526DF3" w:rsidRDefault="00712D04" w:rsidP="00A72F91">
            <w:pPr>
              <w:jc w:val="center"/>
              <w:rPr>
                <w:sz w:val="17"/>
                <w:szCs w:val="17"/>
              </w:rPr>
            </w:pPr>
            <w:r w:rsidRPr="00526DF3">
              <w:rPr>
                <w:sz w:val="17"/>
                <w:szCs w:val="17"/>
              </w:rPr>
              <w:t>NOTARIO</w:t>
            </w:r>
          </w:p>
          <w:p w14:paraId="6631C2CD" w14:textId="77777777" w:rsidR="00712D04" w:rsidRPr="00526DF3" w:rsidRDefault="00712D04" w:rsidP="00A72F91">
            <w:pPr>
              <w:rPr>
                <w:sz w:val="17"/>
                <w:szCs w:val="17"/>
              </w:rPr>
            </w:pPr>
            <w:r w:rsidRPr="00526DF3">
              <w:rPr>
                <w:sz w:val="17"/>
                <w:szCs w:val="17"/>
              </w:rPr>
              <w:t xml:space="preserve">SANTIAGO, </w:t>
            </w:r>
          </w:p>
          <w:p w14:paraId="1E0B0F3C" w14:textId="77777777" w:rsidR="00712D04" w:rsidRPr="00526DF3" w:rsidRDefault="00712D04" w:rsidP="00A72F91">
            <w:pPr>
              <w:rPr>
                <w:sz w:val="17"/>
                <w:szCs w:val="17"/>
              </w:rPr>
            </w:pPr>
          </w:p>
        </w:tc>
      </w:tr>
    </w:tbl>
    <w:p w14:paraId="2102696D" w14:textId="77777777" w:rsidR="00712D04" w:rsidRDefault="00712D04" w:rsidP="00712D04"/>
    <w:p w14:paraId="045E3EC3" w14:textId="77777777" w:rsidR="00712D04" w:rsidRPr="002A12CC" w:rsidRDefault="00712D04" w:rsidP="002A12CC"/>
    <w:bookmarkEnd w:id="2497"/>
    <w:p w14:paraId="03C6FA1B" w14:textId="10CD2E5B" w:rsidR="002A12CC" w:rsidRPr="002A12CC" w:rsidRDefault="0064492B" w:rsidP="002A12CC">
      <w:pPr>
        <w:pStyle w:val="Anx-Titulo2"/>
        <w:numPr>
          <w:ilvl w:val="1"/>
          <w:numId w:val="157"/>
        </w:numPr>
        <w:rPr>
          <w:color w:val="000000"/>
          <w:sz w:val="20"/>
          <w:szCs w:val="20"/>
        </w:rPr>
      </w:pPr>
      <w:r>
        <w:lastRenderedPageBreak/>
        <w:t xml:space="preserve">Declaración jurada ante Notario Público </w:t>
      </w:r>
      <w:r w:rsidRPr="00B16C64">
        <w:t xml:space="preserve">por el (los) representante(s) legal(es) de las </w:t>
      </w:r>
      <w:r>
        <w:t>Beneficiarias</w:t>
      </w:r>
      <w:r w:rsidRPr="00106310">
        <w:t xml:space="preserve"> </w:t>
      </w:r>
      <w:r>
        <w:t>requerida por el inciso primero del Artículo 16° de estas Bases Específicas</w:t>
      </w:r>
      <w:r w:rsidR="00325392">
        <w:t>.</w:t>
      </w:r>
    </w:p>
    <w:tbl>
      <w:tblPr>
        <w:tblStyle w:val="Tablaconcuadrcula"/>
        <w:tblW w:w="0" w:type="auto"/>
        <w:tblLook w:val="04A0" w:firstRow="1" w:lastRow="0" w:firstColumn="1" w:lastColumn="0" w:noHBand="0" w:noVBand="1"/>
      </w:tblPr>
      <w:tblGrid>
        <w:gridCol w:w="8780"/>
      </w:tblGrid>
      <w:tr w:rsidR="002A12CC" w:rsidRPr="00836B75" w14:paraId="610EDC33" w14:textId="77777777" w:rsidTr="00A72F91">
        <w:tc>
          <w:tcPr>
            <w:tcW w:w="8780" w:type="dxa"/>
          </w:tcPr>
          <w:p w14:paraId="7DCD124D" w14:textId="77777777" w:rsidR="002A12CC" w:rsidRDefault="002A12CC" w:rsidP="00A72F91">
            <w:pPr>
              <w:jc w:val="center"/>
              <w:rPr>
                <w:sz w:val="17"/>
                <w:szCs w:val="17"/>
              </w:rPr>
            </w:pPr>
          </w:p>
          <w:p w14:paraId="7F0700C1" w14:textId="77777777" w:rsidR="002A12CC" w:rsidRPr="00526DF3" w:rsidRDefault="002A12CC" w:rsidP="00A72F91">
            <w:pPr>
              <w:jc w:val="center"/>
              <w:rPr>
                <w:sz w:val="17"/>
                <w:szCs w:val="17"/>
              </w:rPr>
            </w:pPr>
            <w:r w:rsidRPr="00526DF3">
              <w:rPr>
                <w:sz w:val="17"/>
                <w:szCs w:val="17"/>
              </w:rPr>
              <w:t>DECLARACIÓN JURADA DE PROHIBICIÓN DE CEDER, GRAVAR O ENAJENAR LA CONCESIÓN Y LA INFRAESTRUCTURA FÍSICA PARA TELECOMUNICACIONES</w:t>
            </w:r>
          </w:p>
          <w:p w14:paraId="4AB4F8C1" w14:textId="77777777" w:rsidR="002A12CC" w:rsidRPr="00526DF3" w:rsidRDefault="002A12CC" w:rsidP="00A72F91">
            <w:pPr>
              <w:rPr>
                <w:sz w:val="17"/>
                <w:szCs w:val="17"/>
              </w:rPr>
            </w:pPr>
          </w:p>
          <w:p w14:paraId="1BB7DBB5" w14:textId="4F137BCE" w:rsidR="002A12CC" w:rsidRPr="00526DF3" w:rsidRDefault="002A12CC" w:rsidP="00A72F91">
            <w:pPr>
              <w:rPr>
                <w:sz w:val="17"/>
                <w:szCs w:val="17"/>
              </w:rPr>
            </w:pPr>
            <w:r w:rsidRPr="00526DF3">
              <w:rPr>
                <w:sz w:val="17"/>
                <w:szCs w:val="17"/>
              </w:rPr>
              <w:t>EN (indicar ciudad y país), A (indicar fecha), (Razón social de la Beneficiaria)  , RUT N° (indicar número), REPRESENTADA PARA ESTOS EFECTOS POR DON (DOÑA)..............……………., CÉDULA NACIONAL DE IDENTIDAD Nº.………......, (indicar profesión u oficio), AMBOS DOMICILIADOS PARA ESTOS EFECTOS EN.........................., EN CUMPLIMIENTO DE LO DISPUESTO EN EL INCISO PRIMERO DEL ARTÍCULO 16° LAS BASES ESPECÍFICAS DEL CONCURSO PÚBLICO “</w:t>
            </w:r>
            <w:r w:rsidRPr="002A12CC">
              <w:rPr>
                <w:sz w:val="18"/>
                <w:lang w:eastAsia="ar-SA"/>
              </w:rPr>
              <w:t>HABILITACIÓN DE SERVICIOS DE INFRAESTRUCTURA DIGITAL Y ZONAS WIFI PARA LA REGIÓN DE TARAPACÁ</w:t>
            </w:r>
            <w:r w:rsidRPr="00526DF3">
              <w:rPr>
                <w:sz w:val="17"/>
                <w:szCs w:val="17"/>
              </w:rPr>
              <w:t>”, CÓDIGO: FDT-2019-0</w:t>
            </w:r>
            <w:r>
              <w:rPr>
                <w:sz w:val="17"/>
                <w:szCs w:val="17"/>
              </w:rPr>
              <w:t>5</w:t>
            </w:r>
            <w:r w:rsidRPr="00526DF3">
              <w:rPr>
                <w:sz w:val="17"/>
                <w:szCs w:val="17"/>
              </w:rPr>
              <w:t>,</w:t>
            </w:r>
            <w:r>
              <w:rPr>
                <w:sz w:val="17"/>
                <w:szCs w:val="17"/>
              </w:rPr>
              <w:t xml:space="preserve"> </w:t>
            </w:r>
            <w:r w:rsidRPr="00526DF3">
              <w:rPr>
                <w:sz w:val="17"/>
                <w:szCs w:val="17"/>
              </w:rPr>
              <w:t>DECLARO(AMOS) BAJO JURAMENTO QUE MI REPRESENTADA NO CEDERÁ, GRAVARÁ NI ENEJENARÁ LA CONCESIÓN NI LA INFRAESTRUCTURA FÍSICA PARA TELECOMUNICACIONES ASOCIADA AL CONCURSO PÚBLICO “</w:t>
            </w:r>
            <w:r w:rsidRPr="002A12CC">
              <w:rPr>
                <w:sz w:val="18"/>
                <w:lang w:eastAsia="ar-SA"/>
              </w:rPr>
              <w:t>HABILITACIÓN DE SERVICIOS DE INFRAESTRUCTURA DIGITAL Y ZONAS WIFI PARA LA REGIÓN DE TARAPACÁ</w:t>
            </w:r>
            <w:r w:rsidRPr="00526DF3">
              <w:rPr>
                <w:sz w:val="17"/>
                <w:szCs w:val="17"/>
              </w:rPr>
              <w:t>”, CÓDIGO: FDT-2019-0</w:t>
            </w:r>
            <w:r>
              <w:rPr>
                <w:sz w:val="17"/>
                <w:szCs w:val="17"/>
              </w:rPr>
              <w:t>5</w:t>
            </w:r>
            <w:r w:rsidRPr="00526DF3">
              <w:rPr>
                <w:sz w:val="17"/>
                <w:szCs w:val="17"/>
              </w:rPr>
              <w:t>, EN ESPECIAL AQUELLA QUE CONSTA EN EL DECRETO SUPREMO N°……..(indicar el número del decreto que otorgó a la Beneficiaria la concesión de servicios intermedios de telecomunicaciones que únicamente provean infraestructura física para telecomunicaciones objeto del concurso público, y sus modificaciones, de corresponder) DE FECHA……(Indicar la fecha del decreto de otorgamiento de concesión antes aludido y las de sus modificaciones de corresponder), DEL MINISTERIO DE TRANSPORTES Y TELECOMUNICACIONES, SIN AUTORIZACIÓN PREVIA DE LA SUBSECRETARÍA DE TELECOMUNICACIONES.</w:t>
            </w:r>
          </w:p>
          <w:p w14:paraId="77746F30" w14:textId="77777777" w:rsidR="002A12CC" w:rsidRPr="00526DF3" w:rsidRDefault="002A12CC" w:rsidP="00A72F91">
            <w:pPr>
              <w:rPr>
                <w:sz w:val="17"/>
                <w:szCs w:val="17"/>
              </w:rPr>
            </w:pPr>
          </w:p>
          <w:p w14:paraId="48DA8CBB" w14:textId="77777777" w:rsidR="002A12CC" w:rsidRPr="00526DF3" w:rsidRDefault="002A12CC" w:rsidP="00A72F91">
            <w:pPr>
              <w:rPr>
                <w:sz w:val="17"/>
                <w:szCs w:val="17"/>
              </w:rPr>
            </w:pPr>
            <w:r w:rsidRPr="00526DF3">
              <w:rPr>
                <w:sz w:val="17"/>
                <w:szCs w:val="17"/>
              </w:rPr>
              <w:t>LO ANTERIOR A FIN DE ASEGURAR LA CORRECTA PRESTACIÓN DEL SERVICIO DE INFRAESTRUCTURA Y RESGUARDAR LA CONCESIÓN Y LA INFRAESTRUCTURA FÍSICA PARA TELECOMUNICACIONES MATERIA DEL PROYECTO AUTORIZADO, ASÍ COMO EL CUMPLIMIENTO DE LAS OBLIGACIONES DERIVADAS DEL MISMO CONCURSO.</w:t>
            </w:r>
          </w:p>
          <w:p w14:paraId="0355CB5D" w14:textId="77777777" w:rsidR="002A12CC" w:rsidRPr="00526DF3" w:rsidRDefault="002A12CC" w:rsidP="00A72F91">
            <w:pPr>
              <w:rPr>
                <w:sz w:val="17"/>
                <w:szCs w:val="17"/>
              </w:rPr>
            </w:pPr>
          </w:p>
          <w:p w14:paraId="0D6751B5" w14:textId="77777777" w:rsidR="002A12CC" w:rsidRPr="00526DF3" w:rsidRDefault="002A12CC" w:rsidP="00A72F91">
            <w:pPr>
              <w:rPr>
                <w:sz w:val="17"/>
                <w:szCs w:val="17"/>
              </w:rPr>
            </w:pPr>
            <w:r w:rsidRPr="00526DF3">
              <w:rPr>
                <w:sz w:val="17"/>
                <w:szCs w:val="17"/>
              </w:rPr>
              <w:t>ASIMISMO, DECLARO(AMOS) CONOCER Y ACEPTAR QUE LA SUBSECRETARÍA DE TELECOMUNICACIONES RECHAZARÁ LAS SOLICITUDES DE AUTORIZACIÓN DE TALES ACTOS, SI DICHAS SOLICITUDES FUEREN PRESENTADAS EN FORMA PREVIA AL PAGO TOTAL DEL SUBSIDIO Y CON ANTERIORIDAD AL CUMPLIMIENTO DE DOS (2) AÑOS COMPLETOS DESDE LA FECHA DE INICIO DE LOS SERVICIOS.</w:t>
            </w:r>
          </w:p>
          <w:p w14:paraId="4FB63298" w14:textId="77777777" w:rsidR="002A12CC" w:rsidRPr="00526DF3" w:rsidRDefault="002A12CC" w:rsidP="00A72F91">
            <w:pPr>
              <w:rPr>
                <w:sz w:val="17"/>
                <w:szCs w:val="17"/>
              </w:rPr>
            </w:pPr>
          </w:p>
          <w:p w14:paraId="1BBFC0A5" w14:textId="77777777" w:rsidR="002A12CC" w:rsidRPr="00526DF3" w:rsidRDefault="002A12CC" w:rsidP="00A72F91">
            <w:pPr>
              <w:rPr>
                <w:sz w:val="17"/>
                <w:szCs w:val="17"/>
              </w:rPr>
            </w:pPr>
            <w:r w:rsidRPr="00526DF3">
              <w:rPr>
                <w:sz w:val="17"/>
                <w:szCs w:val="17"/>
              </w:rPr>
              <w:t>POR ÚLTIMO, ESTA OBLIGACIÓN SE MANTENDRÁ VIGENTE DURANTE TODO EL PERIODO DE OBLIGATORIEDAD DE LAS EXIGENCIAS DE LAS BASES DEL CONCURSO PÚBLICO YA ALUDIDO.</w:t>
            </w:r>
          </w:p>
          <w:p w14:paraId="264E4219" w14:textId="77777777" w:rsidR="002A12CC" w:rsidRPr="00526DF3" w:rsidRDefault="002A12CC" w:rsidP="00A72F91">
            <w:pPr>
              <w:rPr>
                <w:sz w:val="17"/>
                <w:szCs w:val="17"/>
              </w:rPr>
            </w:pPr>
          </w:p>
          <w:p w14:paraId="234A8FDA" w14:textId="77777777" w:rsidR="002A12CC" w:rsidRPr="00526DF3" w:rsidRDefault="002A12CC" w:rsidP="00A72F91">
            <w:pPr>
              <w:rPr>
                <w:sz w:val="17"/>
                <w:szCs w:val="17"/>
              </w:rPr>
            </w:pPr>
            <w:r w:rsidRPr="00526DF3">
              <w:rPr>
                <w:sz w:val="17"/>
                <w:szCs w:val="17"/>
              </w:rPr>
              <w:t xml:space="preserve">LA PERSONERÍA DE LOS SUSCRITOS PARA REPRESENTAR A LA EMPRESA _______________ CONSTA EN ESCRITURA PÚBLICA DE FECHA ______________, OTORGADA EN LA NOTARÍA DE ____________ </w:t>
            </w:r>
            <w:proofErr w:type="spellStart"/>
            <w:r w:rsidRPr="00526DF3">
              <w:rPr>
                <w:sz w:val="17"/>
                <w:szCs w:val="17"/>
              </w:rPr>
              <w:t>DE</w:t>
            </w:r>
            <w:proofErr w:type="spellEnd"/>
            <w:r w:rsidRPr="00526DF3">
              <w:rPr>
                <w:sz w:val="17"/>
                <w:szCs w:val="17"/>
              </w:rPr>
              <w:t xml:space="preserve"> DON(ÑA) __________________, CON EL REPERTORIO N°____________.</w:t>
            </w:r>
          </w:p>
          <w:p w14:paraId="7E7D5EB5" w14:textId="77777777" w:rsidR="002A12CC" w:rsidRPr="00526DF3" w:rsidRDefault="002A12CC" w:rsidP="00A72F91">
            <w:pPr>
              <w:rPr>
                <w:sz w:val="17"/>
                <w:szCs w:val="17"/>
              </w:rPr>
            </w:pPr>
          </w:p>
          <w:p w14:paraId="2AA72EA8" w14:textId="77777777" w:rsidR="002A12CC" w:rsidRPr="00526DF3" w:rsidRDefault="002A12CC" w:rsidP="00A72F91">
            <w:pPr>
              <w:rPr>
                <w:sz w:val="17"/>
                <w:szCs w:val="17"/>
              </w:rPr>
            </w:pPr>
          </w:p>
          <w:p w14:paraId="6AB5A1E5" w14:textId="77777777" w:rsidR="002A12CC" w:rsidRPr="00526DF3" w:rsidRDefault="002A12CC" w:rsidP="00A72F91">
            <w:pPr>
              <w:jc w:val="center"/>
              <w:rPr>
                <w:sz w:val="17"/>
                <w:szCs w:val="17"/>
              </w:rPr>
            </w:pPr>
            <w:r w:rsidRPr="00526DF3">
              <w:rPr>
                <w:sz w:val="17"/>
                <w:szCs w:val="17"/>
              </w:rPr>
              <w:t>___________________________________</w:t>
            </w:r>
          </w:p>
          <w:p w14:paraId="5510B73D" w14:textId="77777777" w:rsidR="002A12CC" w:rsidRPr="00526DF3" w:rsidRDefault="002A12CC" w:rsidP="00A72F91">
            <w:pPr>
              <w:jc w:val="center"/>
              <w:rPr>
                <w:sz w:val="17"/>
                <w:szCs w:val="17"/>
              </w:rPr>
            </w:pPr>
            <w:r w:rsidRPr="00526DF3">
              <w:rPr>
                <w:sz w:val="17"/>
                <w:szCs w:val="17"/>
              </w:rPr>
              <w:t>NOMBRE DEL(DE LOS) REPRESENTANTE(S) LEGAL(ES) DE LA BENEFICIARIA</w:t>
            </w:r>
          </w:p>
          <w:p w14:paraId="7D529252" w14:textId="77777777" w:rsidR="002A12CC" w:rsidRDefault="002A12CC" w:rsidP="00A72F91">
            <w:pPr>
              <w:jc w:val="center"/>
              <w:rPr>
                <w:sz w:val="17"/>
                <w:szCs w:val="17"/>
              </w:rPr>
            </w:pPr>
          </w:p>
          <w:p w14:paraId="63C45AF5" w14:textId="77777777" w:rsidR="002A12CC" w:rsidRPr="00526DF3" w:rsidRDefault="002A12CC" w:rsidP="00A72F91">
            <w:pPr>
              <w:jc w:val="center"/>
              <w:rPr>
                <w:sz w:val="17"/>
                <w:szCs w:val="17"/>
              </w:rPr>
            </w:pPr>
          </w:p>
          <w:p w14:paraId="7EE25CEA" w14:textId="77777777" w:rsidR="002A12CC" w:rsidRPr="00526DF3" w:rsidRDefault="002A12CC" w:rsidP="00A72F91">
            <w:pPr>
              <w:jc w:val="center"/>
              <w:rPr>
                <w:sz w:val="17"/>
                <w:szCs w:val="17"/>
              </w:rPr>
            </w:pPr>
            <w:r w:rsidRPr="00526DF3">
              <w:rPr>
                <w:sz w:val="17"/>
                <w:szCs w:val="17"/>
              </w:rPr>
              <w:t>__________________________________</w:t>
            </w:r>
          </w:p>
          <w:p w14:paraId="4D137D22" w14:textId="77777777" w:rsidR="002A12CC" w:rsidRPr="00526DF3" w:rsidRDefault="002A12CC" w:rsidP="00A72F91">
            <w:pPr>
              <w:jc w:val="center"/>
              <w:rPr>
                <w:sz w:val="17"/>
                <w:szCs w:val="17"/>
              </w:rPr>
            </w:pPr>
            <w:r w:rsidRPr="00526DF3">
              <w:rPr>
                <w:sz w:val="17"/>
                <w:szCs w:val="17"/>
              </w:rPr>
              <w:t>RUT DEL(DE LOS) REPRESENTANTE(S) LEGAL(ES) DE LA BENEFICIARIA</w:t>
            </w:r>
          </w:p>
          <w:p w14:paraId="7FB4726A" w14:textId="77777777" w:rsidR="002A12CC" w:rsidRDefault="002A12CC" w:rsidP="00A72F91">
            <w:pPr>
              <w:jc w:val="center"/>
              <w:rPr>
                <w:sz w:val="17"/>
                <w:szCs w:val="17"/>
              </w:rPr>
            </w:pPr>
          </w:p>
          <w:p w14:paraId="48965062" w14:textId="77777777" w:rsidR="002A12CC" w:rsidRPr="00526DF3" w:rsidRDefault="002A12CC" w:rsidP="00A72F91">
            <w:pPr>
              <w:jc w:val="center"/>
              <w:rPr>
                <w:sz w:val="17"/>
                <w:szCs w:val="17"/>
              </w:rPr>
            </w:pPr>
          </w:p>
          <w:p w14:paraId="49968D74" w14:textId="77777777" w:rsidR="002A12CC" w:rsidRPr="00526DF3" w:rsidRDefault="002A12CC" w:rsidP="00A72F91">
            <w:pPr>
              <w:jc w:val="center"/>
              <w:rPr>
                <w:sz w:val="17"/>
                <w:szCs w:val="17"/>
              </w:rPr>
            </w:pPr>
            <w:r w:rsidRPr="00526DF3">
              <w:rPr>
                <w:sz w:val="17"/>
                <w:szCs w:val="17"/>
              </w:rPr>
              <w:t>__________________________________</w:t>
            </w:r>
          </w:p>
          <w:p w14:paraId="2FBD6A6B" w14:textId="77777777" w:rsidR="002A12CC" w:rsidRPr="00526DF3" w:rsidRDefault="002A12CC" w:rsidP="00A72F91">
            <w:pPr>
              <w:jc w:val="center"/>
              <w:rPr>
                <w:sz w:val="17"/>
                <w:szCs w:val="17"/>
              </w:rPr>
            </w:pPr>
            <w:r w:rsidRPr="00526DF3">
              <w:rPr>
                <w:sz w:val="17"/>
                <w:szCs w:val="17"/>
              </w:rPr>
              <w:t>FIRMA DEL(DE LOS) REPRESENTANTE(S) LEGAL(ES) DE LA BENEFICIARIA</w:t>
            </w:r>
          </w:p>
          <w:p w14:paraId="10A84518" w14:textId="77777777" w:rsidR="002A12CC" w:rsidRDefault="002A12CC" w:rsidP="00A72F91">
            <w:pPr>
              <w:jc w:val="center"/>
              <w:rPr>
                <w:sz w:val="17"/>
                <w:szCs w:val="17"/>
              </w:rPr>
            </w:pPr>
          </w:p>
          <w:p w14:paraId="226F625E" w14:textId="77777777" w:rsidR="002A12CC" w:rsidRPr="00526DF3" w:rsidRDefault="002A12CC" w:rsidP="00A72F91">
            <w:pPr>
              <w:jc w:val="center"/>
              <w:rPr>
                <w:sz w:val="17"/>
                <w:szCs w:val="17"/>
              </w:rPr>
            </w:pPr>
          </w:p>
          <w:p w14:paraId="261D6FEA" w14:textId="77777777" w:rsidR="002A12CC" w:rsidRPr="00526DF3" w:rsidRDefault="002A12CC" w:rsidP="00A72F91">
            <w:pPr>
              <w:jc w:val="center"/>
              <w:rPr>
                <w:sz w:val="17"/>
                <w:szCs w:val="17"/>
              </w:rPr>
            </w:pPr>
            <w:r w:rsidRPr="00526DF3">
              <w:rPr>
                <w:sz w:val="17"/>
                <w:szCs w:val="17"/>
              </w:rPr>
              <w:t>__________________________________</w:t>
            </w:r>
          </w:p>
          <w:p w14:paraId="525B2D96" w14:textId="77777777" w:rsidR="002A12CC" w:rsidRPr="00526DF3" w:rsidRDefault="002A12CC" w:rsidP="00A72F91">
            <w:pPr>
              <w:jc w:val="center"/>
              <w:rPr>
                <w:sz w:val="17"/>
                <w:szCs w:val="17"/>
              </w:rPr>
            </w:pPr>
            <w:r w:rsidRPr="00526DF3">
              <w:rPr>
                <w:sz w:val="17"/>
                <w:szCs w:val="17"/>
              </w:rPr>
              <w:t>NOTARIO</w:t>
            </w:r>
          </w:p>
          <w:p w14:paraId="0EF0BB92" w14:textId="77777777" w:rsidR="002A12CC" w:rsidRDefault="002A12CC" w:rsidP="00A72F91">
            <w:pPr>
              <w:rPr>
                <w:sz w:val="17"/>
                <w:szCs w:val="17"/>
              </w:rPr>
            </w:pPr>
          </w:p>
          <w:p w14:paraId="44588EFB" w14:textId="77777777" w:rsidR="002A12CC" w:rsidRPr="00526DF3" w:rsidRDefault="002A12CC" w:rsidP="00A72F91">
            <w:pPr>
              <w:rPr>
                <w:sz w:val="17"/>
                <w:szCs w:val="17"/>
              </w:rPr>
            </w:pPr>
          </w:p>
          <w:p w14:paraId="1471FCD7" w14:textId="77777777" w:rsidR="002A12CC" w:rsidRDefault="002A12CC" w:rsidP="00A72F91">
            <w:pPr>
              <w:rPr>
                <w:sz w:val="17"/>
                <w:szCs w:val="17"/>
              </w:rPr>
            </w:pPr>
            <w:r w:rsidRPr="00526DF3">
              <w:rPr>
                <w:sz w:val="17"/>
                <w:szCs w:val="17"/>
              </w:rPr>
              <w:t>SANTIAGO,</w:t>
            </w:r>
          </w:p>
          <w:p w14:paraId="73FD8CC8" w14:textId="77777777" w:rsidR="002A12CC" w:rsidRPr="00526DF3" w:rsidRDefault="002A12CC" w:rsidP="00A72F91">
            <w:pPr>
              <w:rPr>
                <w:sz w:val="17"/>
                <w:szCs w:val="17"/>
              </w:rPr>
            </w:pPr>
          </w:p>
        </w:tc>
      </w:tr>
    </w:tbl>
    <w:p w14:paraId="6A2D05BD" w14:textId="44F66D50" w:rsidR="002B2BDB" w:rsidRPr="00552003" w:rsidRDefault="002B2BDB" w:rsidP="002B2BDB">
      <w:pPr>
        <w:spacing w:after="200" w:line="276" w:lineRule="auto"/>
      </w:pPr>
    </w:p>
    <w:p w14:paraId="26086C66" w14:textId="3CCC6F01" w:rsidR="002A12CC" w:rsidRPr="003F60BA" w:rsidRDefault="0045238F" w:rsidP="002A12CC">
      <w:pPr>
        <w:pStyle w:val="Anx-Titulo2"/>
        <w:numPr>
          <w:ilvl w:val="1"/>
          <w:numId w:val="157"/>
        </w:numPr>
      </w:pPr>
      <w:r>
        <w:lastRenderedPageBreak/>
        <w:t>Declaración jurada ante Notario Público de la Proponente sobre la inexistencia de condenas por los hechos que indica el inciso segundo del literal a. del Artículo 13° de estas Bases Específicas</w:t>
      </w:r>
      <w:r w:rsidR="00325392">
        <w:t>.</w:t>
      </w:r>
    </w:p>
    <w:tbl>
      <w:tblPr>
        <w:tblStyle w:val="Tablaconcuadrcula"/>
        <w:tblW w:w="0" w:type="auto"/>
        <w:tblLook w:val="04A0" w:firstRow="1" w:lastRow="0" w:firstColumn="1" w:lastColumn="0" w:noHBand="0" w:noVBand="1"/>
      </w:tblPr>
      <w:tblGrid>
        <w:gridCol w:w="8780"/>
      </w:tblGrid>
      <w:tr w:rsidR="002A12CC" w:rsidRPr="00836B75" w14:paraId="01F5E01A" w14:textId="77777777" w:rsidTr="00A72F91">
        <w:tc>
          <w:tcPr>
            <w:tcW w:w="8780" w:type="dxa"/>
          </w:tcPr>
          <w:p w14:paraId="2C333FA6" w14:textId="77777777" w:rsidR="002A12CC" w:rsidRPr="002A12CC" w:rsidRDefault="002A12CC" w:rsidP="00A72F91">
            <w:pPr>
              <w:rPr>
                <w:sz w:val="17"/>
                <w:szCs w:val="17"/>
                <w:lang w:val="es-CL"/>
              </w:rPr>
            </w:pPr>
          </w:p>
          <w:p w14:paraId="451D9ECB" w14:textId="09CB4425" w:rsidR="002A12CC" w:rsidRPr="00526DF3" w:rsidRDefault="002A12CC" w:rsidP="00A72F91">
            <w:pPr>
              <w:jc w:val="center"/>
              <w:rPr>
                <w:sz w:val="17"/>
                <w:szCs w:val="17"/>
              </w:rPr>
            </w:pPr>
            <w:r w:rsidRPr="00526DF3">
              <w:rPr>
                <w:sz w:val="17"/>
                <w:szCs w:val="17"/>
              </w:rPr>
              <w:t>DECLARACIÓN JURADA SOBRE INEXISTENCIA DE CONDENAS POR LOS HECHOS QUE INDICA</w:t>
            </w:r>
          </w:p>
          <w:p w14:paraId="1C61A345" w14:textId="77777777" w:rsidR="002A12CC" w:rsidRPr="00526DF3" w:rsidRDefault="002A12CC" w:rsidP="00A72F91">
            <w:pPr>
              <w:rPr>
                <w:sz w:val="17"/>
                <w:szCs w:val="17"/>
              </w:rPr>
            </w:pPr>
          </w:p>
          <w:p w14:paraId="68C15984" w14:textId="16754983" w:rsidR="002A12CC" w:rsidRPr="00526DF3" w:rsidRDefault="002A12CC" w:rsidP="00A72F91">
            <w:pPr>
              <w:rPr>
                <w:sz w:val="17"/>
                <w:szCs w:val="17"/>
              </w:rPr>
            </w:pPr>
            <w:r w:rsidRPr="00526DF3">
              <w:rPr>
                <w:sz w:val="17"/>
                <w:szCs w:val="17"/>
              </w:rPr>
              <w:t>EN (indicar ciudad y país), A (indicar fecha), (Razón social de la Proponente o de la persona jurídica que integra el Consorcio), (indicar RUT), REPRESENTADA POR DON (DOÑA)..............……………., CÉDULA NACIONAL DE IDENTIDAD N</w:t>
            </w:r>
            <w:r>
              <w:rPr>
                <w:sz w:val="17"/>
                <w:szCs w:val="17"/>
              </w:rPr>
              <w:t>º (o el equivalente de acuerdo con</w:t>
            </w:r>
            <w:r w:rsidRPr="00526DF3">
              <w:rPr>
                <w:sz w:val="17"/>
                <w:szCs w:val="17"/>
              </w:rPr>
              <w:t xml:space="preserve"> su nacionalidad)..................., (indicar profesión u oficio) ………….., AMBOS DOMICILIADO EN ............................……..EN CUMPLIMIENTO DE LO DISPUESTO EN EL INCISO SEGUNDO DEL LITERAL A. DEL ARTÍCULO 13° DE LAS BASES ESPECÍFICAS DEL CONCURSO PÚBLICO “</w:t>
            </w:r>
            <w:r w:rsidRPr="002A12CC">
              <w:rPr>
                <w:sz w:val="18"/>
                <w:lang w:eastAsia="ar-SA"/>
              </w:rPr>
              <w:t>HABILITACIÓN DE SERVICIOS DE INFRAESTRUCTURA DIGITAL Y ZONAS WIFI PARA LA REGIÓN DE TARAPACÁ</w:t>
            </w:r>
            <w:r w:rsidRPr="00526DF3">
              <w:rPr>
                <w:sz w:val="17"/>
                <w:szCs w:val="17"/>
              </w:rPr>
              <w:t>”, CÓDIGO: FDT-2019-0</w:t>
            </w:r>
            <w:r>
              <w:rPr>
                <w:sz w:val="17"/>
                <w:szCs w:val="17"/>
              </w:rPr>
              <w:t>5</w:t>
            </w:r>
            <w:r w:rsidRPr="00526DF3">
              <w:rPr>
                <w:sz w:val="17"/>
                <w:szCs w:val="17"/>
              </w:rPr>
              <w:t>, DECLARO(AMOS) BAJO JURAMENTO QUE A LA PRESENTE FECHA</w:t>
            </w:r>
            <w:r w:rsidR="00E56C16" w:rsidRPr="00526DF3">
              <w:rPr>
                <w:sz w:val="17"/>
                <w:szCs w:val="17"/>
              </w:rPr>
              <w:t xml:space="preserve"> NUESTRA COMPAÑÍA </w:t>
            </w:r>
            <w:r w:rsidR="00E56C16">
              <w:rPr>
                <w:sz w:val="17"/>
                <w:szCs w:val="17"/>
              </w:rPr>
              <w:t>NO PRESENTA CONDENA VIGENTE</w:t>
            </w:r>
            <w:r w:rsidR="00E56C16">
              <w:t xml:space="preserve"> </w:t>
            </w:r>
            <w:r w:rsidR="00E56C16" w:rsidRPr="0084695F">
              <w:rPr>
                <w:sz w:val="17"/>
                <w:szCs w:val="17"/>
              </w:rPr>
              <w:t>DE PROHIBICIÓN DE CONTRATAR A CUALQUIER TÍTULO CON ÓRGANOS DE LA ADMINISTRACIÓN CENTRALIZADA O DESCENTRALIZADA DEL ESTADO, CON ORGANISMOS AUTÓNOMOS O CON INSTITUCIONES, ORGANISMOS, EMPRESAS O SERVICIOS EN LOS QUE EL ESTADO EFECTÚE APORTES, CON EL CONGRESO NACIONAL Y EL PODER JUDICIAL, ASÍ COMO LA PROHIBICIÓN DE ADJUDICARSE CUALQUIER CONCESIÓN OTORGADA POR EL ESTADO, POR CONDUCTAS PREVISTAS EN LA LETRA A) DEL ARTÍCULO 3º DEL DECRETO CON FUERZA DE LEY N°1 DE 2004, DEL MINISTERIO DE ECONOMÍA, FOMENTO Y RECONSTRUCCIÓN, QUE FIJA EL TEXTO REFUNDIDO, COORDINADO Y SISTEMATIZADO DEL DECRETO LEY Nº211 DE 1973, QUE “FIJA NORMAS PARA LA DEFENSA DE LA LIBRE COMPETENCIA”, ACORDE CON LO ESTABLECIDO EN EL ARTÍCULO 26 INCISO 2° LETRA D) DEL MISMO CUERPO LEGAL.</w:t>
            </w:r>
            <w:r w:rsidR="00E56C16">
              <w:rPr>
                <w:sz w:val="17"/>
                <w:szCs w:val="17"/>
              </w:rPr>
              <w:t xml:space="preserve"> </w:t>
            </w:r>
            <w:r w:rsidRPr="00526DF3">
              <w:rPr>
                <w:sz w:val="17"/>
                <w:szCs w:val="17"/>
              </w:rPr>
              <w:t xml:space="preserve"> </w:t>
            </w:r>
          </w:p>
          <w:p w14:paraId="5C9419C8" w14:textId="77777777" w:rsidR="002A12CC" w:rsidRPr="00526DF3" w:rsidRDefault="002A12CC" w:rsidP="00A72F91">
            <w:pPr>
              <w:rPr>
                <w:sz w:val="17"/>
                <w:szCs w:val="17"/>
              </w:rPr>
            </w:pPr>
          </w:p>
          <w:p w14:paraId="38ADFF06" w14:textId="31C86194" w:rsidR="002A12CC" w:rsidRPr="00526DF3" w:rsidRDefault="002A12CC" w:rsidP="00A72F91">
            <w:pPr>
              <w:rPr>
                <w:sz w:val="17"/>
                <w:szCs w:val="17"/>
              </w:rPr>
            </w:pPr>
            <w:r w:rsidRPr="00526DF3">
              <w:rPr>
                <w:sz w:val="17"/>
                <w:szCs w:val="17"/>
              </w:rPr>
              <w:t>FORMULAMOS LA PRESENTE DECLARACIÓN PARA SER PRESENTADA EN LA PROPUESTA AL CONCURSO PÚBLICO “</w:t>
            </w:r>
            <w:r w:rsidRPr="002A12CC">
              <w:rPr>
                <w:sz w:val="18"/>
                <w:lang w:eastAsia="ar-SA"/>
              </w:rPr>
              <w:t>HABILITACIÓN DE SERVICIOS DE INFRAESTRUCTURA DIGITAL Y ZONAS WIFI PARA LA REGIÓN DE TARAPACÁ</w:t>
            </w:r>
            <w:r w:rsidRPr="00526DF3">
              <w:rPr>
                <w:sz w:val="17"/>
                <w:szCs w:val="17"/>
              </w:rPr>
              <w:t>”, CÓDIGO: FDT-2019-0</w:t>
            </w:r>
            <w:r>
              <w:rPr>
                <w:sz w:val="17"/>
                <w:szCs w:val="17"/>
              </w:rPr>
              <w:t>5</w:t>
            </w:r>
            <w:r w:rsidRPr="00526DF3">
              <w:rPr>
                <w:sz w:val="17"/>
                <w:szCs w:val="17"/>
              </w:rPr>
              <w:t xml:space="preserve">, QUE SE ENCUENTRA IMPULSANDO LA SUBSECRETARÍA DE TELECOMUNICACIONES. </w:t>
            </w:r>
          </w:p>
          <w:p w14:paraId="061D5C34" w14:textId="77777777" w:rsidR="002A12CC" w:rsidRPr="00526DF3" w:rsidRDefault="002A12CC" w:rsidP="00A72F91">
            <w:pPr>
              <w:rPr>
                <w:sz w:val="17"/>
                <w:szCs w:val="17"/>
              </w:rPr>
            </w:pPr>
          </w:p>
          <w:p w14:paraId="2F66F442" w14:textId="77777777" w:rsidR="002A12CC" w:rsidRPr="00526DF3" w:rsidRDefault="002A12CC" w:rsidP="00A72F91">
            <w:pPr>
              <w:rPr>
                <w:sz w:val="17"/>
                <w:szCs w:val="17"/>
              </w:rPr>
            </w:pPr>
            <w:r w:rsidRPr="00526DF3">
              <w:rPr>
                <w:sz w:val="17"/>
                <w:szCs w:val="17"/>
              </w:rPr>
              <w:t xml:space="preserve">LA PERSONERÍA DE LOS SUSCRITOS PARA REPRESENTAR A LA EMPRESA (Razón social de la Proponente o de la persona jurídica que integra el Consorcio) _____________________ CONSTA EN ESCRITURA PÚBLICA DE FECHA ______________, OTORGADA EN LA NOTARÍA DE ____________ </w:t>
            </w:r>
            <w:proofErr w:type="spellStart"/>
            <w:r w:rsidRPr="00526DF3">
              <w:rPr>
                <w:sz w:val="17"/>
                <w:szCs w:val="17"/>
              </w:rPr>
              <w:t>DE</w:t>
            </w:r>
            <w:proofErr w:type="spellEnd"/>
            <w:r w:rsidRPr="00526DF3">
              <w:rPr>
                <w:sz w:val="17"/>
                <w:szCs w:val="17"/>
              </w:rPr>
              <w:t xml:space="preserve"> DON(ÑA) __________________, CON EL REPERTORIO N°____________.</w:t>
            </w:r>
          </w:p>
          <w:p w14:paraId="1BB558C0" w14:textId="77777777" w:rsidR="002A12CC" w:rsidRPr="00526DF3" w:rsidRDefault="002A12CC" w:rsidP="00A72F91">
            <w:pPr>
              <w:rPr>
                <w:sz w:val="17"/>
                <w:szCs w:val="17"/>
              </w:rPr>
            </w:pPr>
          </w:p>
          <w:p w14:paraId="171A9040" w14:textId="77777777" w:rsidR="002A12CC" w:rsidRPr="003D25F9" w:rsidRDefault="002A12CC" w:rsidP="00A72F91">
            <w:pPr>
              <w:jc w:val="center"/>
              <w:rPr>
                <w:sz w:val="17"/>
                <w:szCs w:val="17"/>
              </w:rPr>
            </w:pPr>
          </w:p>
          <w:p w14:paraId="711C9A33" w14:textId="77777777" w:rsidR="002A12CC" w:rsidRPr="003D25F9" w:rsidRDefault="002A12CC" w:rsidP="00A72F91">
            <w:pPr>
              <w:jc w:val="center"/>
              <w:rPr>
                <w:sz w:val="17"/>
                <w:szCs w:val="17"/>
              </w:rPr>
            </w:pPr>
            <w:r w:rsidRPr="003D25F9">
              <w:rPr>
                <w:sz w:val="17"/>
                <w:szCs w:val="17"/>
              </w:rPr>
              <w:t>__________________________________</w:t>
            </w:r>
          </w:p>
          <w:p w14:paraId="71548425" w14:textId="77777777" w:rsidR="002A12CC" w:rsidRPr="00526DF3" w:rsidRDefault="002A12CC" w:rsidP="00A72F91">
            <w:pPr>
              <w:jc w:val="center"/>
              <w:rPr>
                <w:sz w:val="17"/>
                <w:szCs w:val="17"/>
              </w:rPr>
            </w:pPr>
            <w:r w:rsidRPr="00526DF3">
              <w:rPr>
                <w:sz w:val="17"/>
                <w:szCs w:val="17"/>
              </w:rPr>
              <w:t>NOMBRE DEL(DE LOS) REPRESENTANTE(S) LEGAL(ES) DE LA PROPONENTE O DE LAS PERSONAS JURÍDICAS QUE INTEGRAN EL CONSORCIO</w:t>
            </w:r>
          </w:p>
          <w:p w14:paraId="525E75C1" w14:textId="77777777" w:rsidR="002A12CC" w:rsidRPr="00526DF3" w:rsidRDefault="002A12CC" w:rsidP="00A72F91">
            <w:pPr>
              <w:jc w:val="center"/>
              <w:rPr>
                <w:sz w:val="17"/>
                <w:szCs w:val="17"/>
              </w:rPr>
            </w:pPr>
          </w:p>
          <w:p w14:paraId="0CD83FC3" w14:textId="77777777" w:rsidR="002A12CC" w:rsidRPr="00526DF3" w:rsidRDefault="002A12CC" w:rsidP="00A72F91">
            <w:pPr>
              <w:jc w:val="center"/>
              <w:rPr>
                <w:sz w:val="17"/>
                <w:szCs w:val="17"/>
              </w:rPr>
            </w:pPr>
          </w:p>
          <w:p w14:paraId="5F12DCBA" w14:textId="77777777" w:rsidR="002A12CC" w:rsidRPr="00526DF3" w:rsidRDefault="002A12CC" w:rsidP="00A72F91">
            <w:pPr>
              <w:jc w:val="center"/>
              <w:rPr>
                <w:sz w:val="17"/>
                <w:szCs w:val="17"/>
              </w:rPr>
            </w:pPr>
            <w:r w:rsidRPr="00526DF3">
              <w:rPr>
                <w:sz w:val="17"/>
                <w:szCs w:val="17"/>
              </w:rPr>
              <w:t>__________________________________</w:t>
            </w:r>
          </w:p>
          <w:p w14:paraId="71AAB0F2" w14:textId="77777777" w:rsidR="002A12CC" w:rsidRPr="00526DF3" w:rsidRDefault="002A12CC" w:rsidP="00A72F91">
            <w:pPr>
              <w:jc w:val="center"/>
              <w:rPr>
                <w:sz w:val="17"/>
                <w:szCs w:val="17"/>
              </w:rPr>
            </w:pPr>
            <w:r w:rsidRPr="00526DF3">
              <w:rPr>
                <w:sz w:val="17"/>
                <w:szCs w:val="17"/>
              </w:rPr>
              <w:t>RUT DEL(DE LOS) REPRESENTANTE(S) LEGAL(ES) DE LA PROPONENTE O DE LAS PERSONAS JURÍDICAS QUE INTEGRAN EL CONSORCIO</w:t>
            </w:r>
          </w:p>
          <w:p w14:paraId="3C532AE7" w14:textId="77777777" w:rsidR="002A12CC" w:rsidRPr="00526DF3" w:rsidRDefault="002A12CC" w:rsidP="00A72F91">
            <w:pPr>
              <w:jc w:val="center"/>
              <w:rPr>
                <w:sz w:val="17"/>
                <w:szCs w:val="17"/>
              </w:rPr>
            </w:pPr>
          </w:p>
          <w:p w14:paraId="5DA1A47A" w14:textId="77777777" w:rsidR="002A12CC" w:rsidRPr="00526DF3" w:rsidRDefault="002A12CC" w:rsidP="00A72F91">
            <w:pPr>
              <w:jc w:val="center"/>
              <w:rPr>
                <w:sz w:val="17"/>
                <w:szCs w:val="17"/>
              </w:rPr>
            </w:pPr>
          </w:p>
          <w:p w14:paraId="1D2FBDE1" w14:textId="77777777" w:rsidR="002A12CC" w:rsidRPr="00526DF3" w:rsidRDefault="002A12CC" w:rsidP="00A72F91">
            <w:pPr>
              <w:jc w:val="center"/>
              <w:rPr>
                <w:sz w:val="17"/>
                <w:szCs w:val="17"/>
              </w:rPr>
            </w:pPr>
            <w:r w:rsidRPr="00526DF3">
              <w:rPr>
                <w:sz w:val="17"/>
                <w:szCs w:val="17"/>
              </w:rPr>
              <w:t>__________________________________</w:t>
            </w:r>
          </w:p>
          <w:p w14:paraId="4B94273F" w14:textId="77777777" w:rsidR="002A12CC" w:rsidRPr="00526DF3" w:rsidRDefault="002A12CC" w:rsidP="00A72F91">
            <w:pPr>
              <w:jc w:val="center"/>
              <w:rPr>
                <w:sz w:val="17"/>
                <w:szCs w:val="17"/>
              </w:rPr>
            </w:pPr>
            <w:r w:rsidRPr="00526DF3">
              <w:rPr>
                <w:sz w:val="17"/>
                <w:szCs w:val="17"/>
              </w:rPr>
              <w:t>FIRMA DEL(DE LOS) REPRESENTANTE(S) LEGAL(ES) DE LA PROPONENTE O DE LAS PERSONAS JURÍDICAS QUE INTEGRAN EL CONSORCIO</w:t>
            </w:r>
          </w:p>
          <w:p w14:paraId="0DB272CF" w14:textId="77777777" w:rsidR="002A12CC" w:rsidRPr="00526DF3" w:rsidRDefault="002A12CC" w:rsidP="00A72F91">
            <w:pPr>
              <w:jc w:val="center"/>
              <w:rPr>
                <w:sz w:val="17"/>
                <w:szCs w:val="17"/>
              </w:rPr>
            </w:pPr>
          </w:p>
          <w:p w14:paraId="11EB174A" w14:textId="77777777" w:rsidR="002A12CC" w:rsidRPr="00526DF3" w:rsidRDefault="002A12CC" w:rsidP="00A72F91">
            <w:pPr>
              <w:jc w:val="center"/>
              <w:rPr>
                <w:sz w:val="17"/>
                <w:szCs w:val="17"/>
              </w:rPr>
            </w:pPr>
          </w:p>
          <w:p w14:paraId="02E92C2E" w14:textId="77777777" w:rsidR="002A12CC" w:rsidRPr="00526DF3" w:rsidRDefault="002A12CC" w:rsidP="00A72F91">
            <w:pPr>
              <w:jc w:val="center"/>
              <w:rPr>
                <w:sz w:val="17"/>
                <w:szCs w:val="17"/>
              </w:rPr>
            </w:pPr>
            <w:r w:rsidRPr="00526DF3">
              <w:rPr>
                <w:sz w:val="17"/>
                <w:szCs w:val="17"/>
              </w:rPr>
              <w:t>__________________________________</w:t>
            </w:r>
          </w:p>
          <w:p w14:paraId="4650A053" w14:textId="77777777" w:rsidR="002A12CC" w:rsidRPr="00526DF3" w:rsidRDefault="002A12CC" w:rsidP="00A72F91">
            <w:pPr>
              <w:jc w:val="center"/>
              <w:rPr>
                <w:sz w:val="17"/>
                <w:szCs w:val="17"/>
              </w:rPr>
            </w:pPr>
            <w:r w:rsidRPr="00526DF3">
              <w:rPr>
                <w:sz w:val="17"/>
                <w:szCs w:val="17"/>
              </w:rPr>
              <w:t>NOTARIO</w:t>
            </w:r>
          </w:p>
          <w:p w14:paraId="1E23722A" w14:textId="77777777" w:rsidR="002A12CC" w:rsidRPr="00526DF3" w:rsidRDefault="002A12CC" w:rsidP="00A72F91">
            <w:pPr>
              <w:rPr>
                <w:sz w:val="17"/>
                <w:szCs w:val="17"/>
              </w:rPr>
            </w:pPr>
          </w:p>
          <w:p w14:paraId="50DF6FDA" w14:textId="77777777" w:rsidR="002A12CC" w:rsidRPr="00526DF3" w:rsidRDefault="002A12CC" w:rsidP="00A72F91">
            <w:pPr>
              <w:rPr>
                <w:sz w:val="17"/>
                <w:szCs w:val="17"/>
              </w:rPr>
            </w:pPr>
            <w:r w:rsidRPr="00526DF3">
              <w:rPr>
                <w:sz w:val="17"/>
                <w:szCs w:val="17"/>
              </w:rPr>
              <w:t>SANTIAGO,</w:t>
            </w:r>
          </w:p>
          <w:p w14:paraId="26D2D9AF" w14:textId="77777777" w:rsidR="002A12CC" w:rsidRPr="00526DF3" w:rsidRDefault="002A12CC" w:rsidP="00A72F91">
            <w:pPr>
              <w:rPr>
                <w:sz w:val="17"/>
                <w:szCs w:val="17"/>
              </w:rPr>
            </w:pPr>
          </w:p>
        </w:tc>
      </w:tr>
    </w:tbl>
    <w:p w14:paraId="1FE0751A" w14:textId="52FA31F7" w:rsidR="002A12CC" w:rsidRDefault="002A12CC" w:rsidP="002A12CC">
      <w:pPr>
        <w:pStyle w:val="Anx-Titulo2"/>
        <w:numPr>
          <w:ilvl w:val="0"/>
          <w:numId w:val="0"/>
        </w:numPr>
      </w:pPr>
      <w:r>
        <w:br w:type="page"/>
      </w:r>
    </w:p>
    <w:p w14:paraId="69AB8202" w14:textId="77777777" w:rsidR="002B2BDB" w:rsidRPr="00552003" w:rsidRDefault="002B2BDB" w:rsidP="002B2BDB">
      <w:pPr>
        <w:pStyle w:val="Anexo"/>
        <w:ind w:left="0"/>
      </w:pPr>
      <w:bookmarkStart w:id="2498" w:name="_Toc535577947"/>
      <w:bookmarkEnd w:id="2498"/>
    </w:p>
    <w:p w14:paraId="73A76FEC" w14:textId="77777777" w:rsidR="002B2BDB" w:rsidRPr="00552003" w:rsidRDefault="002B2BDB" w:rsidP="002B2BDB">
      <w:pPr>
        <w:jc w:val="center"/>
        <w:rPr>
          <w:sz w:val="24"/>
          <w:lang w:val="es-CL" w:eastAsia="ar-SA"/>
        </w:rPr>
      </w:pPr>
      <w:r w:rsidRPr="00552003">
        <w:rPr>
          <w:b/>
          <w:sz w:val="24"/>
          <w:lang w:val="es-CL" w:eastAsia="ar-SA"/>
        </w:rPr>
        <w:t>GLOSARIO</w:t>
      </w:r>
    </w:p>
    <w:p w14:paraId="797DB1D5" w14:textId="77777777" w:rsidR="002B2BDB" w:rsidRPr="00552003" w:rsidRDefault="002B2BDB" w:rsidP="002B2BDB">
      <w:pPr>
        <w:pStyle w:val="Prrafodelista"/>
        <w:keepNext/>
        <w:keepLines/>
        <w:numPr>
          <w:ilvl w:val="0"/>
          <w:numId w:val="76"/>
        </w:numPr>
        <w:spacing w:before="200" w:after="240" w:line="276" w:lineRule="auto"/>
        <w:contextualSpacing w:val="0"/>
        <w:outlineLvl w:val="0"/>
        <w:rPr>
          <w:b/>
          <w:vanish/>
          <w:spacing w:val="-3"/>
          <w:sz w:val="24"/>
          <w:szCs w:val="24"/>
          <w:lang w:val="es-ES" w:eastAsia="ar-SA"/>
        </w:rPr>
      </w:pPr>
      <w:bookmarkStart w:id="2499" w:name="_Toc535577948"/>
      <w:bookmarkEnd w:id="2499"/>
    </w:p>
    <w:p w14:paraId="661C3761" w14:textId="77777777" w:rsidR="002B2BDB" w:rsidRPr="00552003" w:rsidRDefault="002B2BDB" w:rsidP="002B2BDB">
      <w:pPr>
        <w:pStyle w:val="Anx-Titulo2"/>
      </w:pPr>
      <w:bookmarkStart w:id="2500" w:name="_Toc535577949"/>
      <w:r w:rsidRPr="00552003">
        <w:t>Siglas y acrónimos</w:t>
      </w:r>
      <w:bookmarkEnd w:id="2500"/>
    </w:p>
    <w:tbl>
      <w:tblPr>
        <w:tblW w:w="0" w:type="auto"/>
        <w:tblLook w:val="04A0" w:firstRow="1" w:lastRow="0" w:firstColumn="1" w:lastColumn="0" w:noHBand="0" w:noVBand="1"/>
      </w:tblPr>
      <w:tblGrid>
        <w:gridCol w:w="1752"/>
        <w:gridCol w:w="7086"/>
      </w:tblGrid>
      <w:tr w:rsidR="002B2BDB" w:rsidRPr="00552003" w:rsidDel="0053663D" w14:paraId="4B10DF3B" w14:textId="77777777" w:rsidTr="00AD268B">
        <w:trPr>
          <w:trHeight w:val="340"/>
        </w:trPr>
        <w:tc>
          <w:tcPr>
            <w:tcW w:w="1752" w:type="dxa"/>
            <w:shd w:val="clear" w:color="auto" w:fill="auto"/>
            <w:vAlign w:val="center"/>
          </w:tcPr>
          <w:p w14:paraId="46814DA4" w14:textId="77777777" w:rsidR="002B2BDB" w:rsidRPr="00552003" w:rsidDel="0053663D" w:rsidRDefault="002B2BDB" w:rsidP="00AD268B">
            <w:pPr>
              <w:suppressAutoHyphens/>
              <w:jc w:val="left"/>
              <w:rPr>
                <w:rFonts w:eastAsia="Times New Roman" w:cs="Arial"/>
                <w:lang w:eastAsia="ar-SA"/>
              </w:rPr>
            </w:pPr>
            <w:r w:rsidRPr="00552003">
              <w:rPr>
                <w:rFonts w:eastAsia="Times New Roman" w:cs="Arial"/>
                <w:lang w:eastAsia="ar-SA"/>
              </w:rPr>
              <w:t>ADSS</w:t>
            </w:r>
          </w:p>
        </w:tc>
        <w:tc>
          <w:tcPr>
            <w:tcW w:w="7086" w:type="dxa"/>
            <w:shd w:val="clear" w:color="auto" w:fill="auto"/>
            <w:vAlign w:val="center"/>
          </w:tcPr>
          <w:p w14:paraId="698C6BCF" w14:textId="77777777" w:rsidR="002B2BDB" w:rsidRPr="00552003" w:rsidDel="0053663D" w:rsidRDefault="002B2BDB" w:rsidP="00AD268B">
            <w:pPr>
              <w:jc w:val="left"/>
              <w:rPr>
                <w:lang w:val="es-CL" w:eastAsia="en-US"/>
              </w:rPr>
            </w:pPr>
            <w:proofErr w:type="spellStart"/>
            <w:r w:rsidRPr="00552003">
              <w:rPr>
                <w:lang w:val="es-CL" w:eastAsia="en-US"/>
              </w:rPr>
              <w:t>All-Dielectric</w:t>
            </w:r>
            <w:proofErr w:type="spellEnd"/>
            <w:r w:rsidRPr="00552003">
              <w:rPr>
                <w:lang w:val="es-CL" w:eastAsia="en-US"/>
              </w:rPr>
              <w:t xml:space="preserve"> </w:t>
            </w:r>
            <w:proofErr w:type="spellStart"/>
            <w:r w:rsidRPr="00552003">
              <w:rPr>
                <w:lang w:val="es-CL" w:eastAsia="en-US"/>
              </w:rPr>
              <w:t>Self-Supporting</w:t>
            </w:r>
            <w:proofErr w:type="spellEnd"/>
          </w:p>
        </w:tc>
      </w:tr>
      <w:tr w:rsidR="002B2BDB" w:rsidRPr="00552003" w14:paraId="31458B9F" w14:textId="77777777" w:rsidTr="00AD268B">
        <w:trPr>
          <w:trHeight w:val="340"/>
        </w:trPr>
        <w:tc>
          <w:tcPr>
            <w:tcW w:w="1752" w:type="dxa"/>
            <w:shd w:val="clear" w:color="auto" w:fill="auto"/>
            <w:vAlign w:val="center"/>
          </w:tcPr>
          <w:p w14:paraId="6150BE03"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ANSI</w:t>
            </w:r>
          </w:p>
        </w:tc>
        <w:tc>
          <w:tcPr>
            <w:tcW w:w="7086" w:type="dxa"/>
            <w:shd w:val="clear" w:color="auto" w:fill="auto"/>
            <w:vAlign w:val="center"/>
          </w:tcPr>
          <w:p w14:paraId="71966249" w14:textId="77777777" w:rsidR="002B2BDB" w:rsidRPr="00552003" w:rsidRDefault="002B2BDB" w:rsidP="00AD268B">
            <w:pPr>
              <w:tabs>
                <w:tab w:val="left" w:pos="930"/>
              </w:tabs>
              <w:jc w:val="left"/>
              <w:rPr>
                <w:lang w:val="es-CL" w:eastAsia="en-US"/>
              </w:rPr>
            </w:pPr>
            <w:r w:rsidRPr="00552003">
              <w:rPr>
                <w:lang w:val="es-CL" w:eastAsia="en-US"/>
              </w:rPr>
              <w:t xml:space="preserve">American </w:t>
            </w:r>
            <w:proofErr w:type="spellStart"/>
            <w:r w:rsidRPr="00552003">
              <w:rPr>
                <w:lang w:val="es-CL" w:eastAsia="en-US"/>
              </w:rPr>
              <w:t>National</w:t>
            </w:r>
            <w:proofErr w:type="spellEnd"/>
            <w:r w:rsidRPr="00552003">
              <w:rPr>
                <w:lang w:val="es-CL" w:eastAsia="en-US"/>
              </w:rPr>
              <w:t xml:space="preserve"> </w:t>
            </w:r>
            <w:proofErr w:type="spellStart"/>
            <w:r w:rsidRPr="00552003">
              <w:rPr>
                <w:lang w:val="es-CL" w:eastAsia="en-US"/>
              </w:rPr>
              <w:t>Standards</w:t>
            </w:r>
            <w:proofErr w:type="spellEnd"/>
            <w:r w:rsidRPr="00552003">
              <w:rPr>
                <w:lang w:val="es-CL" w:eastAsia="en-US"/>
              </w:rPr>
              <w:t xml:space="preserve"> </w:t>
            </w:r>
            <w:proofErr w:type="spellStart"/>
            <w:r w:rsidRPr="00552003">
              <w:rPr>
                <w:lang w:val="es-CL" w:eastAsia="en-US"/>
              </w:rPr>
              <w:t>Institute</w:t>
            </w:r>
            <w:proofErr w:type="spellEnd"/>
          </w:p>
        </w:tc>
      </w:tr>
      <w:tr w:rsidR="002B2BDB" w:rsidRPr="00552003" w14:paraId="393EA58A" w14:textId="77777777" w:rsidTr="00AD268B">
        <w:trPr>
          <w:trHeight w:val="340"/>
        </w:trPr>
        <w:tc>
          <w:tcPr>
            <w:tcW w:w="1752" w:type="dxa"/>
            <w:shd w:val="clear" w:color="auto" w:fill="auto"/>
            <w:vAlign w:val="center"/>
          </w:tcPr>
          <w:p w14:paraId="540A2B67" w14:textId="2F64B366" w:rsidR="002B2BDB" w:rsidRPr="00552003" w:rsidRDefault="002B2BDB" w:rsidP="00D03671">
            <w:pPr>
              <w:suppressAutoHyphens/>
              <w:jc w:val="left"/>
              <w:rPr>
                <w:rFonts w:eastAsia="Times New Roman" w:cs="Arial"/>
                <w:lang w:eastAsia="ar-SA"/>
              </w:rPr>
            </w:pPr>
            <w:r w:rsidRPr="00552003">
              <w:rPr>
                <w:rFonts w:eastAsia="Times New Roman" w:cs="Arial"/>
                <w:lang w:eastAsia="ar-SA"/>
              </w:rPr>
              <w:t>A</w:t>
            </w:r>
            <w:r w:rsidR="00D03671">
              <w:rPr>
                <w:rFonts w:eastAsia="Times New Roman" w:cs="Arial"/>
                <w:lang w:eastAsia="ar-SA"/>
              </w:rPr>
              <w:t>P</w:t>
            </w:r>
          </w:p>
        </w:tc>
        <w:tc>
          <w:tcPr>
            <w:tcW w:w="7086" w:type="dxa"/>
            <w:shd w:val="clear" w:color="auto" w:fill="auto"/>
            <w:vAlign w:val="center"/>
          </w:tcPr>
          <w:p w14:paraId="252FE3B0" w14:textId="31EFC2C0" w:rsidR="002B2BDB" w:rsidRPr="00552003" w:rsidRDefault="00D03671" w:rsidP="00D03671">
            <w:pPr>
              <w:jc w:val="left"/>
              <w:rPr>
                <w:lang w:val="es-CL" w:eastAsia="en-US"/>
              </w:rPr>
            </w:pPr>
            <w:r>
              <w:rPr>
                <w:lang w:val="es-CL" w:eastAsia="en-US"/>
              </w:rPr>
              <w:t xml:space="preserve">Punto de Acceso a Zona WiFi (del inglés </w:t>
            </w:r>
            <w:r w:rsidRPr="00D03671">
              <w:rPr>
                <w:i/>
                <w:lang w:val="es-CL" w:eastAsia="en-US"/>
              </w:rPr>
              <w:t>Access Point</w:t>
            </w:r>
            <w:r>
              <w:rPr>
                <w:lang w:val="es-CL" w:eastAsia="en-US"/>
              </w:rPr>
              <w:t>)</w:t>
            </w:r>
          </w:p>
        </w:tc>
      </w:tr>
      <w:tr w:rsidR="002A12CC" w:rsidRPr="00552003" w14:paraId="0868F8C6" w14:textId="77777777" w:rsidTr="00AD268B">
        <w:trPr>
          <w:trHeight w:val="340"/>
        </w:trPr>
        <w:tc>
          <w:tcPr>
            <w:tcW w:w="1752" w:type="dxa"/>
            <w:shd w:val="clear" w:color="auto" w:fill="auto"/>
            <w:vAlign w:val="center"/>
          </w:tcPr>
          <w:p w14:paraId="39992288" w14:textId="3269207B" w:rsidR="002A12CC" w:rsidRPr="00552003" w:rsidRDefault="002A12CC" w:rsidP="00AD268B">
            <w:pPr>
              <w:suppressAutoHyphens/>
              <w:jc w:val="left"/>
              <w:rPr>
                <w:rFonts w:eastAsia="Times New Roman" w:cs="Arial"/>
                <w:lang w:eastAsia="ar-SA"/>
              </w:rPr>
            </w:pPr>
            <w:r>
              <w:rPr>
                <w:rFonts w:eastAsia="Times New Roman" w:cs="Arial"/>
                <w:lang w:eastAsia="ar-SA"/>
              </w:rPr>
              <w:t>CCM</w:t>
            </w:r>
          </w:p>
        </w:tc>
        <w:tc>
          <w:tcPr>
            <w:tcW w:w="7086" w:type="dxa"/>
            <w:shd w:val="clear" w:color="auto" w:fill="auto"/>
            <w:vAlign w:val="center"/>
          </w:tcPr>
          <w:p w14:paraId="42CE88F5" w14:textId="5526CD86" w:rsidR="002A12CC" w:rsidRPr="00552003" w:rsidRDefault="002A12CC" w:rsidP="00AD268B">
            <w:pPr>
              <w:jc w:val="left"/>
              <w:rPr>
                <w:lang w:val="es-CL" w:eastAsia="en-US"/>
              </w:rPr>
            </w:pPr>
            <w:r w:rsidRPr="00C2775B">
              <w:rPr>
                <w:lang w:val="es-CL" w:eastAsia="en-US"/>
              </w:rPr>
              <w:t>Centro</w:t>
            </w:r>
            <w:r w:rsidRPr="00C2775B">
              <w:rPr>
                <w:lang w:eastAsia="en-US"/>
              </w:rPr>
              <w:t xml:space="preserve"> de </w:t>
            </w:r>
            <w:r w:rsidRPr="00C2775B">
              <w:rPr>
                <w:lang w:val="es-CL" w:eastAsia="en-US"/>
              </w:rPr>
              <w:t>Control y Monitoreo de</w:t>
            </w:r>
            <w:r>
              <w:rPr>
                <w:lang w:val="es-CL" w:eastAsia="en-US"/>
              </w:rPr>
              <w:t xml:space="preserve">l </w:t>
            </w:r>
            <w:r>
              <w:t>Trazado Regional de Infraestructura Óptica</w:t>
            </w:r>
          </w:p>
        </w:tc>
      </w:tr>
      <w:tr w:rsidR="002A12CC" w:rsidRPr="00552003" w14:paraId="14822A21" w14:textId="77777777" w:rsidTr="00AD268B">
        <w:trPr>
          <w:trHeight w:val="340"/>
        </w:trPr>
        <w:tc>
          <w:tcPr>
            <w:tcW w:w="1752" w:type="dxa"/>
            <w:shd w:val="clear" w:color="auto" w:fill="auto"/>
            <w:vAlign w:val="center"/>
          </w:tcPr>
          <w:p w14:paraId="041A7A58" w14:textId="3D723274" w:rsidR="002A12CC" w:rsidRPr="00552003" w:rsidRDefault="002A12CC" w:rsidP="00AD268B">
            <w:pPr>
              <w:suppressAutoHyphens/>
              <w:jc w:val="left"/>
              <w:rPr>
                <w:rFonts w:eastAsia="Times New Roman" w:cs="Arial"/>
                <w:lang w:eastAsia="ar-SA"/>
              </w:rPr>
            </w:pPr>
            <w:r>
              <w:rPr>
                <w:rFonts w:eastAsia="Times New Roman" w:cs="Arial"/>
                <w:lang w:eastAsia="ar-SA"/>
              </w:rPr>
              <w:t>CMF</w:t>
            </w:r>
          </w:p>
        </w:tc>
        <w:tc>
          <w:tcPr>
            <w:tcW w:w="7086" w:type="dxa"/>
            <w:shd w:val="clear" w:color="auto" w:fill="auto"/>
            <w:vAlign w:val="center"/>
          </w:tcPr>
          <w:p w14:paraId="06D42AFF" w14:textId="76C6BC27" w:rsidR="002A12CC" w:rsidRPr="00552003" w:rsidRDefault="002A12CC" w:rsidP="00AD268B">
            <w:pPr>
              <w:jc w:val="left"/>
              <w:rPr>
                <w:lang w:val="es-CL" w:eastAsia="en-US"/>
              </w:rPr>
            </w:pPr>
            <w:r w:rsidRPr="00C2775B">
              <w:rPr>
                <w:lang w:val="es-CL" w:eastAsia="en-US"/>
              </w:rPr>
              <w:t>Comisión para el Mercado Financiero</w:t>
            </w:r>
          </w:p>
        </w:tc>
      </w:tr>
      <w:tr w:rsidR="002B2BDB" w:rsidRPr="00552003" w14:paraId="1ADCB626" w14:textId="77777777" w:rsidTr="00AD268B">
        <w:trPr>
          <w:trHeight w:val="340"/>
        </w:trPr>
        <w:tc>
          <w:tcPr>
            <w:tcW w:w="1752" w:type="dxa"/>
            <w:shd w:val="clear" w:color="auto" w:fill="auto"/>
            <w:vAlign w:val="center"/>
          </w:tcPr>
          <w:p w14:paraId="7DE7FE31"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COEOIT</w:t>
            </w:r>
          </w:p>
        </w:tc>
        <w:tc>
          <w:tcPr>
            <w:tcW w:w="7086" w:type="dxa"/>
            <w:shd w:val="clear" w:color="auto" w:fill="auto"/>
            <w:vAlign w:val="center"/>
          </w:tcPr>
          <w:p w14:paraId="480FA293" w14:textId="77777777" w:rsidR="002B2BDB" w:rsidRPr="00552003" w:rsidRDefault="002B2BDB" w:rsidP="00AD268B">
            <w:pPr>
              <w:jc w:val="left"/>
              <w:rPr>
                <w:lang w:val="es-CL" w:eastAsia="en-US"/>
              </w:rPr>
            </w:pPr>
            <w:r w:rsidRPr="00552003">
              <w:rPr>
                <w:lang w:val="es-CL" w:eastAsia="en-US"/>
              </w:rPr>
              <w:t>Canal Óptico Exclusivo para la Operación de Infraestructura de Telecomunicaciones</w:t>
            </w:r>
          </w:p>
        </w:tc>
      </w:tr>
      <w:tr w:rsidR="002B2BDB" w:rsidRPr="00552003" w14:paraId="1308D81C" w14:textId="77777777" w:rsidTr="00AD268B">
        <w:trPr>
          <w:trHeight w:val="340"/>
        </w:trPr>
        <w:tc>
          <w:tcPr>
            <w:tcW w:w="1752" w:type="dxa"/>
            <w:shd w:val="clear" w:color="auto" w:fill="auto"/>
            <w:vAlign w:val="center"/>
          </w:tcPr>
          <w:p w14:paraId="071D9907" w14:textId="200ABEE0" w:rsidR="00C82868" w:rsidRPr="00552003" w:rsidRDefault="002B2BDB" w:rsidP="00AD268B">
            <w:pPr>
              <w:suppressAutoHyphens/>
              <w:jc w:val="left"/>
              <w:rPr>
                <w:rFonts w:eastAsia="Times New Roman" w:cs="Arial"/>
                <w:lang w:eastAsia="ar-SA"/>
              </w:rPr>
            </w:pPr>
            <w:r w:rsidRPr="00552003">
              <w:rPr>
                <w:rFonts w:eastAsia="Times New Roman" w:cs="Arial"/>
                <w:lang w:eastAsia="ar-SA"/>
              </w:rPr>
              <w:t>DSF</w:t>
            </w:r>
          </w:p>
        </w:tc>
        <w:tc>
          <w:tcPr>
            <w:tcW w:w="7086" w:type="dxa"/>
            <w:shd w:val="clear" w:color="auto" w:fill="auto"/>
            <w:vAlign w:val="center"/>
          </w:tcPr>
          <w:p w14:paraId="1584644F" w14:textId="77777777" w:rsidR="002B2BDB" w:rsidRPr="00552003" w:rsidRDefault="002B2BDB" w:rsidP="00AD268B">
            <w:pPr>
              <w:tabs>
                <w:tab w:val="left" w:pos="930"/>
              </w:tabs>
              <w:jc w:val="left"/>
              <w:rPr>
                <w:lang w:val="en-US" w:eastAsia="en-US"/>
              </w:rPr>
            </w:pPr>
            <w:r w:rsidRPr="00552003">
              <w:rPr>
                <w:lang w:val="en-US" w:eastAsia="en-US"/>
              </w:rPr>
              <w:t>Dispersion Shifted Fiber</w:t>
            </w:r>
          </w:p>
        </w:tc>
      </w:tr>
      <w:tr w:rsidR="00F62017" w:rsidRPr="00383B5E" w14:paraId="76A2F39E" w14:textId="77777777" w:rsidTr="00AD268B">
        <w:trPr>
          <w:trHeight w:val="340"/>
        </w:trPr>
        <w:tc>
          <w:tcPr>
            <w:tcW w:w="1752" w:type="dxa"/>
            <w:shd w:val="clear" w:color="auto" w:fill="auto"/>
            <w:vAlign w:val="center"/>
          </w:tcPr>
          <w:p w14:paraId="0AAD2D25" w14:textId="53AAD429" w:rsidR="00F62017" w:rsidRPr="00552003" w:rsidRDefault="00F62017" w:rsidP="00AD268B">
            <w:pPr>
              <w:jc w:val="left"/>
              <w:rPr>
                <w:lang w:val="en-US"/>
              </w:rPr>
            </w:pPr>
            <w:r>
              <w:rPr>
                <w:rFonts w:eastAsia="Times New Roman" w:cs="Arial"/>
                <w:lang w:eastAsia="ar-SA"/>
              </w:rPr>
              <w:t>EBIT</w:t>
            </w:r>
          </w:p>
        </w:tc>
        <w:tc>
          <w:tcPr>
            <w:tcW w:w="7086" w:type="dxa"/>
            <w:shd w:val="clear" w:color="auto" w:fill="auto"/>
            <w:vAlign w:val="center"/>
          </w:tcPr>
          <w:p w14:paraId="30A9A16F" w14:textId="6A8695C1" w:rsidR="00F62017" w:rsidRPr="00E223BE" w:rsidRDefault="00F62017" w:rsidP="00AD268B">
            <w:pPr>
              <w:jc w:val="left"/>
              <w:rPr>
                <w:lang w:val="en-US" w:eastAsia="en-US"/>
              </w:rPr>
            </w:pPr>
            <w:r w:rsidRPr="00C244A9">
              <w:rPr>
                <w:lang w:val="en-US"/>
              </w:rPr>
              <w:t>Earnings Before Interest and Taxes</w:t>
            </w:r>
          </w:p>
        </w:tc>
      </w:tr>
      <w:tr w:rsidR="002B2BDB" w:rsidRPr="00552003" w14:paraId="52DE5A0E" w14:textId="77777777" w:rsidTr="00AD268B">
        <w:trPr>
          <w:trHeight w:val="340"/>
        </w:trPr>
        <w:tc>
          <w:tcPr>
            <w:tcW w:w="1752" w:type="dxa"/>
            <w:shd w:val="clear" w:color="auto" w:fill="auto"/>
            <w:vAlign w:val="center"/>
          </w:tcPr>
          <w:p w14:paraId="5557607E" w14:textId="77777777" w:rsidR="002B2BDB" w:rsidRPr="00552003" w:rsidRDefault="002B2BDB" w:rsidP="00AD268B">
            <w:pPr>
              <w:jc w:val="left"/>
              <w:rPr>
                <w:lang w:val="en-US"/>
              </w:rPr>
            </w:pPr>
            <w:r w:rsidRPr="00552003">
              <w:rPr>
                <w:lang w:val="en-US"/>
              </w:rPr>
              <w:t>EIA</w:t>
            </w:r>
          </w:p>
        </w:tc>
        <w:tc>
          <w:tcPr>
            <w:tcW w:w="7086" w:type="dxa"/>
            <w:shd w:val="clear" w:color="auto" w:fill="auto"/>
            <w:vAlign w:val="center"/>
          </w:tcPr>
          <w:p w14:paraId="141DB611" w14:textId="77777777" w:rsidR="002B2BDB" w:rsidRPr="00552003" w:rsidRDefault="002B2BDB" w:rsidP="00AD268B">
            <w:pPr>
              <w:jc w:val="left"/>
              <w:rPr>
                <w:lang w:val="es-CL" w:eastAsia="en-US"/>
              </w:rPr>
            </w:pPr>
            <w:proofErr w:type="spellStart"/>
            <w:r w:rsidRPr="00552003">
              <w:rPr>
                <w:lang w:val="es-CL" w:eastAsia="en-US"/>
              </w:rPr>
              <w:t>Electronic</w:t>
            </w:r>
            <w:proofErr w:type="spellEnd"/>
            <w:r w:rsidRPr="00552003">
              <w:rPr>
                <w:lang w:val="es-CL" w:eastAsia="en-US"/>
              </w:rPr>
              <w:t xml:space="preserve"> Industries Alliance</w:t>
            </w:r>
          </w:p>
        </w:tc>
      </w:tr>
      <w:tr w:rsidR="002B2BDB" w:rsidRPr="00552003" w14:paraId="14057E22" w14:textId="77777777" w:rsidTr="00AD268B">
        <w:trPr>
          <w:trHeight w:val="340"/>
        </w:trPr>
        <w:tc>
          <w:tcPr>
            <w:tcW w:w="1752" w:type="dxa"/>
            <w:shd w:val="clear" w:color="auto" w:fill="auto"/>
            <w:vAlign w:val="center"/>
          </w:tcPr>
          <w:p w14:paraId="3731A78C" w14:textId="77777777" w:rsidR="002B2BDB" w:rsidRPr="00552003" w:rsidRDefault="002B2BDB" w:rsidP="00AD268B">
            <w:pPr>
              <w:jc w:val="left"/>
            </w:pPr>
            <w:r w:rsidRPr="00552003">
              <w:t>ETS</w:t>
            </w:r>
          </w:p>
        </w:tc>
        <w:tc>
          <w:tcPr>
            <w:tcW w:w="7086" w:type="dxa"/>
            <w:shd w:val="clear" w:color="auto" w:fill="auto"/>
            <w:vAlign w:val="center"/>
          </w:tcPr>
          <w:p w14:paraId="06F5853F" w14:textId="77777777" w:rsidR="002B2BDB" w:rsidRPr="00552003" w:rsidRDefault="002B2BDB" w:rsidP="00AD268B">
            <w:pPr>
              <w:jc w:val="left"/>
              <w:rPr>
                <w:lang w:val="es-CL" w:eastAsia="en-US"/>
              </w:rPr>
            </w:pPr>
            <w:proofErr w:type="spellStart"/>
            <w:r w:rsidRPr="00552003">
              <w:rPr>
                <w:lang w:val="es-CL" w:eastAsia="en-US"/>
              </w:rPr>
              <w:t>European</w:t>
            </w:r>
            <w:proofErr w:type="spellEnd"/>
            <w:r w:rsidRPr="00552003">
              <w:rPr>
                <w:lang w:val="es-CL" w:eastAsia="en-US"/>
              </w:rPr>
              <w:t xml:space="preserve"> </w:t>
            </w:r>
            <w:proofErr w:type="spellStart"/>
            <w:r w:rsidRPr="00552003">
              <w:rPr>
                <w:lang w:val="es-CL" w:eastAsia="en-US"/>
              </w:rPr>
              <w:t>Telecommunications</w:t>
            </w:r>
            <w:proofErr w:type="spellEnd"/>
            <w:r w:rsidRPr="00552003">
              <w:rPr>
                <w:lang w:val="es-CL" w:eastAsia="en-US"/>
              </w:rPr>
              <w:t xml:space="preserve"> </w:t>
            </w:r>
            <w:proofErr w:type="spellStart"/>
            <w:r w:rsidRPr="00552003">
              <w:rPr>
                <w:lang w:val="es-CL" w:eastAsia="en-US"/>
              </w:rPr>
              <w:t>Standards</w:t>
            </w:r>
            <w:proofErr w:type="spellEnd"/>
          </w:p>
        </w:tc>
      </w:tr>
      <w:tr w:rsidR="002B2BDB" w:rsidRPr="00552003" w14:paraId="1780D625" w14:textId="77777777" w:rsidTr="00AD268B">
        <w:trPr>
          <w:trHeight w:val="340"/>
        </w:trPr>
        <w:tc>
          <w:tcPr>
            <w:tcW w:w="1752" w:type="dxa"/>
            <w:shd w:val="clear" w:color="auto" w:fill="auto"/>
            <w:vAlign w:val="center"/>
          </w:tcPr>
          <w:p w14:paraId="31C49354" w14:textId="77777777" w:rsidR="002B2BDB" w:rsidRPr="00552003" w:rsidRDefault="002B2BDB" w:rsidP="00AD268B">
            <w:pPr>
              <w:jc w:val="left"/>
            </w:pPr>
            <w:r w:rsidRPr="00552003">
              <w:t>ETSI</w:t>
            </w:r>
          </w:p>
        </w:tc>
        <w:tc>
          <w:tcPr>
            <w:tcW w:w="7086" w:type="dxa"/>
            <w:shd w:val="clear" w:color="auto" w:fill="auto"/>
            <w:vAlign w:val="center"/>
          </w:tcPr>
          <w:p w14:paraId="5D54C119" w14:textId="77777777" w:rsidR="002B2BDB" w:rsidRPr="00552003" w:rsidRDefault="002B2BDB" w:rsidP="00AD268B">
            <w:pPr>
              <w:jc w:val="left"/>
              <w:rPr>
                <w:lang w:val="es-CL" w:eastAsia="en-US"/>
              </w:rPr>
            </w:pPr>
            <w:proofErr w:type="spellStart"/>
            <w:r w:rsidRPr="00552003">
              <w:rPr>
                <w:lang w:val="es-CL" w:eastAsia="en-US"/>
              </w:rPr>
              <w:t>European</w:t>
            </w:r>
            <w:proofErr w:type="spellEnd"/>
            <w:r w:rsidRPr="00552003">
              <w:rPr>
                <w:lang w:val="es-CL" w:eastAsia="en-US"/>
              </w:rPr>
              <w:t xml:space="preserve"> </w:t>
            </w:r>
            <w:proofErr w:type="spellStart"/>
            <w:r w:rsidRPr="00552003">
              <w:rPr>
                <w:lang w:val="es-CL" w:eastAsia="en-US"/>
              </w:rPr>
              <w:t>Telecommunications</w:t>
            </w:r>
            <w:proofErr w:type="spellEnd"/>
            <w:r w:rsidRPr="00552003">
              <w:rPr>
                <w:lang w:val="es-CL" w:eastAsia="en-US"/>
              </w:rPr>
              <w:t xml:space="preserve"> </w:t>
            </w:r>
            <w:proofErr w:type="spellStart"/>
            <w:r w:rsidRPr="00552003">
              <w:rPr>
                <w:lang w:val="es-CL" w:eastAsia="en-US"/>
              </w:rPr>
              <w:t>Standards</w:t>
            </w:r>
            <w:proofErr w:type="spellEnd"/>
            <w:r w:rsidRPr="00552003">
              <w:rPr>
                <w:lang w:val="es-CL" w:eastAsia="en-US"/>
              </w:rPr>
              <w:t xml:space="preserve"> </w:t>
            </w:r>
            <w:proofErr w:type="spellStart"/>
            <w:r w:rsidRPr="00552003">
              <w:rPr>
                <w:lang w:val="es-CL" w:eastAsia="en-US"/>
              </w:rPr>
              <w:t>Institute</w:t>
            </w:r>
            <w:proofErr w:type="spellEnd"/>
          </w:p>
        </w:tc>
      </w:tr>
      <w:tr w:rsidR="002B2BDB" w:rsidRPr="00552003" w14:paraId="60F0E9DD" w14:textId="77777777" w:rsidTr="00AD268B">
        <w:trPr>
          <w:trHeight w:val="340"/>
        </w:trPr>
        <w:tc>
          <w:tcPr>
            <w:tcW w:w="1752" w:type="dxa"/>
            <w:shd w:val="clear" w:color="auto" w:fill="auto"/>
            <w:vAlign w:val="center"/>
          </w:tcPr>
          <w:p w14:paraId="3D7C6D46"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ICPC</w:t>
            </w:r>
          </w:p>
        </w:tc>
        <w:tc>
          <w:tcPr>
            <w:tcW w:w="7086" w:type="dxa"/>
            <w:shd w:val="clear" w:color="auto" w:fill="auto"/>
            <w:vAlign w:val="center"/>
          </w:tcPr>
          <w:p w14:paraId="6978F8E2" w14:textId="77777777" w:rsidR="002B2BDB" w:rsidRPr="00552003" w:rsidRDefault="002B2BDB" w:rsidP="00AD268B">
            <w:pPr>
              <w:jc w:val="left"/>
              <w:rPr>
                <w:lang w:val="es-CL" w:eastAsia="en-US"/>
              </w:rPr>
            </w:pPr>
            <w:r w:rsidRPr="00552003">
              <w:rPr>
                <w:bCs/>
                <w:lang w:val="es-CL" w:eastAsia="en-US"/>
              </w:rPr>
              <w:t xml:space="preserve">International Cable </w:t>
            </w:r>
            <w:proofErr w:type="spellStart"/>
            <w:r w:rsidRPr="00552003">
              <w:rPr>
                <w:bCs/>
                <w:lang w:val="es-CL" w:eastAsia="en-US"/>
              </w:rPr>
              <w:t>Protection</w:t>
            </w:r>
            <w:proofErr w:type="spellEnd"/>
            <w:r w:rsidRPr="00552003">
              <w:rPr>
                <w:bCs/>
                <w:lang w:val="es-CL" w:eastAsia="en-US"/>
              </w:rPr>
              <w:t xml:space="preserve"> </w:t>
            </w:r>
            <w:proofErr w:type="spellStart"/>
            <w:r w:rsidRPr="00552003">
              <w:rPr>
                <w:bCs/>
                <w:lang w:val="es-CL" w:eastAsia="en-US"/>
              </w:rPr>
              <w:t>Committee</w:t>
            </w:r>
            <w:proofErr w:type="spellEnd"/>
          </w:p>
        </w:tc>
      </w:tr>
      <w:tr w:rsidR="002B2BDB" w:rsidRPr="00552003" w14:paraId="021CF978" w14:textId="77777777" w:rsidTr="00AD268B">
        <w:trPr>
          <w:trHeight w:val="340"/>
        </w:trPr>
        <w:tc>
          <w:tcPr>
            <w:tcW w:w="1752" w:type="dxa"/>
            <w:shd w:val="clear" w:color="auto" w:fill="auto"/>
            <w:vAlign w:val="center"/>
          </w:tcPr>
          <w:p w14:paraId="1548B57B"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IEC</w:t>
            </w:r>
          </w:p>
        </w:tc>
        <w:tc>
          <w:tcPr>
            <w:tcW w:w="7086" w:type="dxa"/>
            <w:shd w:val="clear" w:color="auto" w:fill="auto"/>
            <w:vAlign w:val="center"/>
          </w:tcPr>
          <w:p w14:paraId="2166DC45" w14:textId="77777777" w:rsidR="002B2BDB" w:rsidRPr="00552003" w:rsidRDefault="002B2BDB" w:rsidP="00AD268B">
            <w:pPr>
              <w:jc w:val="left"/>
              <w:rPr>
                <w:lang w:val="es-CL" w:eastAsia="en-US"/>
              </w:rPr>
            </w:pPr>
            <w:r w:rsidRPr="00552003">
              <w:rPr>
                <w:lang w:val="es-CL" w:eastAsia="en-US"/>
              </w:rPr>
              <w:t xml:space="preserve">International </w:t>
            </w:r>
            <w:proofErr w:type="spellStart"/>
            <w:r w:rsidRPr="00552003">
              <w:rPr>
                <w:lang w:val="es-CL" w:eastAsia="en-US"/>
              </w:rPr>
              <w:t>Electrotechnical</w:t>
            </w:r>
            <w:proofErr w:type="spellEnd"/>
            <w:r w:rsidRPr="00552003">
              <w:rPr>
                <w:lang w:val="es-CL" w:eastAsia="en-US"/>
              </w:rPr>
              <w:t xml:space="preserve"> </w:t>
            </w:r>
            <w:proofErr w:type="spellStart"/>
            <w:r w:rsidRPr="00552003">
              <w:rPr>
                <w:lang w:val="es-CL" w:eastAsia="en-US"/>
              </w:rPr>
              <w:t>Commission</w:t>
            </w:r>
            <w:proofErr w:type="spellEnd"/>
          </w:p>
        </w:tc>
      </w:tr>
      <w:tr w:rsidR="002B2BDB" w:rsidRPr="00383B5E" w14:paraId="3A8BF33A" w14:textId="77777777" w:rsidTr="00AD268B">
        <w:trPr>
          <w:trHeight w:val="340"/>
        </w:trPr>
        <w:tc>
          <w:tcPr>
            <w:tcW w:w="1752" w:type="dxa"/>
            <w:shd w:val="clear" w:color="auto" w:fill="auto"/>
            <w:vAlign w:val="center"/>
          </w:tcPr>
          <w:p w14:paraId="2C9B1F20"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IEEE</w:t>
            </w:r>
          </w:p>
        </w:tc>
        <w:tc>
          <w:tcPr>
            <w:tcW w:w="7086" w:type="dxa"/>
            <w:shd w:val="clear" w:color="auto" w:fill="auto"/>
            <w:vAlign w:val="center"/>
          </w:tcPr>
          <w:p w14:paraId="5605E0BF" w14:textId="77777777" w:rsidR="002B2BDB" w:rsidRPr="00552003" w:rsidRDefault="002B2BDB" w:rsidP="00AD268B">
            <w:pPr>
              <w:jc w:val="left"/>
              <w:rPr>
                <w:lang w:val="en-US" w:eastAsia="en-US"/>
              </w:rPr>
            </w:pPr>
            <w:r w:rsidRPr="00552003">
              <w:rPr>
                <w:lang w:val="en-US" w:eastAsia="en-US"/>
              </w:rPr>
              <w:t>Institute of Electrical and Electronics Engineers</w:t>
            </w:r>
          </w:p>
        </w:tc>
      </w:tr>
      <w:tr w:rsidR="002B2BDB" w:rsidRPr="00552003" w14:paraId="77DC8017" w14:textId="77777777" w:rsidTr="00AD268B">
        <w:trPr>
          <w:trHeight w:val="340"/>
        </w:trPr>
        <w:tc>
          <w:tcPr>
            <w:tcW w:w="1752" w:type="dxa"/>
            <w:shd w:val="clear" w:color="auto" w:fill="auto"/>
            <w:vAlign w:val="center"/>
          </w:tcPr>
          <w:p w14:paraId="25FECADE"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IFRS</w:t>
            </w:r>
          </w:p>
        </w:tc>
        <w:tc>
          <w:tcPr>
            <w:tcW w:w="7086" w:type="dxa"/>
            <w:shd w:val="clear" w:color="auto" w:fill="auto"/>
            <w:vAlign w:val="center"/>
          </w:tcPr>
          <w:p w14:paraId="3AB97579" w14:textId="77777777" w:rsidR="002B2BDB" w:rsidRPr="00552003" w:rsidRDefault="002B2BDB" w:rsidP="00AD268B">
            <w:pPr>
              <w:jc w:val="left"/>
              <w:rPr>
                <w:lang w:val="es-CL" w:eastAsia="en-US"/>
              </w:rPr>
            </w:pPr>
            <w:r w:rsidRPr="00552003">
              <w:rPr>
                <w:lang w:val="es-CL" w:eastAsia="en-US"/>
              </w:rPr>
              <w:t xml:space="preserve">International </w:t>
            </w:r>
            <w:proofErr w:type="spellStart"/>
            <w:r w:rsidRPr="00552003">
              <w:rPr>
                <w:lang w:val="es-CL" w:eastAsia="en-US"/>
              </w:rPr>
              <w:t>Financial</w:t>
            </w:r>
            <w:proofErr w:type="spellEnd"/>
            <w:r w:rsidRPr="00552003">
              <w:rPr>
                <w:lang w:val="es-CL" w:eastAsia="en-US"/>
              </w:rPr>
              <w:t xml:space="preserve"> </w:t>
            </w:r>
            <w:proofErr w:type="spellStart"/>
            <w:r w:rsidRPr="00552003">
              <w:rPr>
                <w:lang w:val="es-CL" w:eastAsia="en-US"/>
              </w:rPr>
              <w:t>Reporting</w:t>
            </w:r>
            <w:proofErr w:type="spellEnd"/>
            <w:r w:rsidRPr="00552003">
              <w:rPr>
                <w:lang w:val="es-CL" w:eastAsia="en-US"/>
              </w:rPr>
              <w:t xml:space="preserve"> </w:t>
            </w:r>
            <w:proofErr w:type="spellStart"/>
            <w:r w:rsidRPr="00552003">
              <w:rPr>
                <w:lang w:val="es-CL" w:eastAsia="en-US"/>
              </w:rPr>
              <w:t>Standards</w:t>
            </w:r>
            <w:proofErr w:type="spellEnd"/>
          </w:p>
        </w:tc>
      </w:tr>
      <w:tr w:rsidR="002B2BDB" w:rsidRPr="00552003" w14:paraId="6C42943F" w14:textId="77777777" w:rsidTr="00AD268B">
        <w:trPr>
          <w:trHeight w:val="340"/>
        </w:trPr>
        <w:tc>
          <w:tcPr>
            <w:tcW w:w="1752" w:type="dxa"/>
            <w:shd w:val="clear" w:color="auto" w:fill="auto"/>
            <w:vAlign w:val="center"/>
          </w:tcPr>
          <w:p w14:paraId="612AEA17" w14:textId="77777777" w:rsidR="002B2BDB" w:rsidRPr="00552003" w:rsidRDefault="002B2BDB" w:rsidP="00AD268B">
            <w:pPr>
              <w:suppressAutoHyphens/>
              <w:jc w:val="left"/>
              <w:rPr>
                <w:rFonts w:eastAsia="Times New Roman"/>
                <w:lang w:val="es-MX" w:eastAsia="ar-SA"/>
              </w:rPr>
            </w:pPr>
            <w:r w:rsidRPr="00552003">
              <w:rPr>
                <w:rFonts w:eastAsia="Times New Roman"/>
                <w:lang w:val="es-MX" w:eastAsia="ar-SA"/>
              </w:rPr>
              <w:t>INE</w:t>
            </w:r>
          </w:p>
        </w:tc>
        <w:tc>
          <w:tcPr>
            <w:tcW w:w="7086" w:type="dxa"/>
            <w:shd w:val="clear" w:color="auto" w:fill="auto"/>
            <w:vAlign w:val="center"/>
          </w:tcPr>
          <w:p w14:paraId="46635862" w14:textId="77777777" w:rsidR="002B2BDB" w:rsidRPr="00552003" w:rsidRDefault="002B2BDB" w:rsidP="00AD268B">
            <w:pPr>
              <w:jc w:val="left"/>
              <w:rPr>
                <w:lang w:val="es-CL" w:eastAsia="en-US"/>
              </w:rPr>
            </w:pPr>
            <w:r w:rsidRPr="00552003">
              <w:rPr>
                <w:lang w:val="es-CL" w:eastAsia="en-US"/>
              </w:rPr>
              <w:t>Instituto Nacional de Estadísticas</w:t>
            </w:r>
          </w:p>
        </w:tc>
      </w:tr>
      <w:tr w:rsidR="002B2BDB" w:rsidRPr="00552003" w14:paraId="20928D93" w14:textId="77777777" w:rsidTr="00AD268B">
        <w:trPr>
          <w:trHeight w:val="340"/>
        </w:trPr>
        <w:tc>
          <w:tcPr>
            <w:tcW w:w="1752" w:type="dxa"/>
            <w:shd w:val="clear" w:color="auto" w:fill="auto"/>
            <w:vAlign w:val="center"/>
          </w:tcPr>
          <w:p w14:paraId="513E1D43" w14:textId="77777777" w:rsidR="002B2BDB" w:rsidRPr="00552003" w:rsidRDefault="002B2BDB" w:rsidP="00AD268B">
            <w:pPr>
              <w:suppressAutoHyphens/>
              <w:jc w:val="left"/>
              <w:rPr>
                <w:rFonts w:eastAsia="Times New Roman"/>
                <w:lang w:val="es-MX" w:eastAsia="ar-SA"/>
              </w:rPr>
            </w:pPr>
            <w:r w:rsidRPr="00552003">
              <w:rPr>
                <w:rFonts w:eastAsia="Times New Roman"/>
                <w:lang w:val="es-MX" w:eastAsia="ar-SA"/>
              </w:rPr>
              <w:t>IPP</w:t>
            </w:r>
          </w:p>
        </w:tc>
        <w:tc>
          <w:tcPr>
            <w:tcW w:w="7086" w:type="dxa"/>
            <w:shd w:val="clear" w:color="auto" w:fill="auto"/>
            <w:vAlign w:val="center"/>
          </w:tcPr>
          <w:p w14:paraId="56F56E3A" w14:textId="77777777" w:rsidR="002B2BDB" w:rsidRPr="00552003" w:rsidRDefault="002B2BDB" w:rsidP="00AD268B">
            <w:pPr>
              <w:jc w:val="left"/>
              <w:rPr>
                <w:lang w:val="es-CL" w:eastAsia="en-US"/>
              </w:rPr>
            </w:pPr>
            <w:r w:rsidRPr="00552003">
              <w:rPr>
                <w:lang w:val="es-CL" w:eastAsia="en-US"/>
              </w:rPr>
              <w:t>Índice de Precios al Productor</w:t>
            </w:r>
          </w:p>
        </w:tc>
      </w:tr>
      <w:tr w:rsidR="002B2BDB" w:rsidRPr="00552003" w14:paraId="472BBA6B" w14:textId="77777777" w:rsidTr="00AD268B">
        <w:trPr>
          <w:trHeight w:val="340"/>
        </w:trPr>
        <w:tc>
          <w:tcPr>
            <w:tcW w:w="1752" w:type="dxa"/>
            <w:shd w:val="clear" w:color="auto" w:fill="auto"/>
            <w:vAlign w:val="center"/>
          </w:tcPr>
          <w:p w14:paraId="314E0676" w14:textId="77777777" w:rsidR="002B2BDB" w:rsidRPr="00552003" w:rsidRDefault="002B2BDB" w:rsidP="00AD268B">
            <w:pPr>
              <w:suppressAutoHyphens/>
              <w:jc w:val="left"/>
              <w:rPr>
                <w:rFonts w:eastAsia="Times New Roman"/>
                <w:lang w:val="es-MX" w:eastAsia="ar-SA"/>
              </w:rPr>
            </w:pPr>
            <w:r w:rsidRPr="00552003">
              <w:rPr>
                <w:rFonts w:eastAsia="Times New Roman"/>
                <w:lang w:val="es-MX" w:eastAsia="ar-SA"/>
              </w:rPr>
              <w:t>ISO</w:t>
            </w:r>
          </w:p>
        </w:tc>
        <w:tc>
          <w:tcPr>
            <w:tcW w:w="7086" w:type="dxa"/>
            <w:shd w:val="clear" w:color="auto" w:fill="auto"/>
            <w:vAlign w:val="center"/>
          </w:tcPr>
          <w:p w14:paraId="195AB057" w14:textId="77777777" w:rsidR="002B2BDB" w:rsidRPr="00552003" w:rsidRDefault="002B2BDB" w:rsidP="00AD268B">
            <w:pPr>
              <w:jc w:val="left"/>
              <w:rPr>
                <w:lang w:val="es-CL" w:eastAsia="en-US"/>
              </w:rPr>
            </w:pPr>
            <w:r w:rsidRPr="00552003">
              <w:rPr>
                <w:lang w:val="es-CL" w:eastAsia="en-US"/>
              </w:rPr>
              <w:t xml:space="preserve">International </w:t>
            </w:r>
            <w:proofErr w:type="spellStart"/>
            <w:r w:rsidRPr="00552003">
              <w:rPr>
                <w:lang w:val="es-CL" w:eastAsia="en-US"/>
              </w:rPr>
              <w:t>Organization</w:t>
            </w:r>
            <w:proofErr w:type="spellEnd"/>
            <w:r w:rsidRPr="00552003">
              <w:rPr>
                <w:lang w:val="es-CL" w:eastAsia="en-US"/>
              </w:rPr>
              <w:t xml:space="preserve"> </w:t>
            </w:r>
            <w:proofErr w:type="spellStart"/>
            <w:r w:rsidRPr="00552003">
              <w:rPr>
                <w:lang w:val="es-CL" w:eastAsia="en-US"/>
              </w:rPr>
              <w:t>for</w:t>
            </w:r>
            <w:proofErr w:type="spellEnd"/>
            <w:r w:rsidRPr="00552003">
              <w:rPr>
                <w:lang w:val="es-CL" w:eastAsia="en-US"/>
              </w:rPr>
              <w:t xml:space="preserve"> </w:t>
            </w:r>
            <w:proofErr w:type="spellStart"/>
            <w:r w:rsidRPr="00552003">
              <w:rPr>
                <w:lang w:val="es-CL" w:eastAsia="en-US"/>
              </w:rPr>
              <w:t>Standardization</w:t>
            </w:r>
            <w:proofErr w:type="spellEnd"/>
          </w:p>
        </w:tc>
      </w:tr>
      <w:tr w:rsidR="002B2BDB" w:rsidRPr="00552003" w14:paraId="489EC92D" w14:textId="77777777" w:rsidTr="00AD268B">
        <w:trPr>
          <w:trHeight w:val="340"/>
        </w:trPr>
        <w:tc>
          <w:tcPr>
            <w:tcW w:w="1752" w:type="dxa"/>
            <w:shd w:val="clear" w:color="auto" w:fill="auto"/>
            <w:vAlign w:val="center"/>
          </w:tcPr>
          <w:p w14:paraId="739B7947" w14:textId="77777777" w:rsidR="002B2BDB" w:rsidRPr="00552003" w:rsidRDefault="002B2BDB" w:rsidP="00AD268B">
            <w:pPr>
              <w:suppressAutoHyphens/>
              <w:jc w:val="left"/>
              <w:rPr>
                <w:rFonts w:eastAsia="Times New Roman"/>
                <w:lang w:val="es-MX" w:eastAsia="ar-SA"/>
              </w:rPr>
            </w:pPr>
            <w:r w:rsidRPr="00552003">
              <w:rPr>
                <w:rFonts w:eastAsia="Times New Roman"/>
                <w:lang w:val="es-MX" w:eastAsia="ar-SA"/>
              </w:rPr>
              <w:t>ISP</w:t>
            </w:r>
          </w:p>
        </w:tc>
        <w:tc>
          <w:tcPr>
            <w:tcW w:w="7086" w:type="dxa"/>
            <w:shd w:val="clear" w:color="auto" w:fill="auto"/>
            <w:vAlign w:val="center"/>
          </w:tcPr>
          <w:p w14:paraId="2E8893E7" w14:textId="77777777" w:rsidR="002B2BDB" w:rsidRPr="00552003" w:rsidRDefault="002B2BDB" w:rsidP="00AD268B">
            <w:pPr>
              <w:jc w:val="left"/>
              <w:rPr>
                <w:lang w:val="es-CL" w:eastAsia="en-US"/>
              </w:rPr>
            </w:pPr>
            <w:r w:rsidRPr="00552003">
              <w:rPr>
                <w:lang w:val="es-CL" w:eastAsia="en-US"/>
              </w:rPr>
              <w:t xml:space="preserve">Internet </w:t>
            </w:r>
            <w:proofErr w:type="spellStart"/>
            <w:r w:rsidRPr="00552003">
              <w:rPr>
                <w:lang w:val="es-CL" w:eastAsia="en-US"/>
              </w:rPr>
              <w:t>Service</w:t>
            </w:r>
            <w:proofErr w:type="spellEnd"/>
            <w:r w:rsidRPr="00552003">
              <w:rPr>
                <w:lang w:val="es-CL" w:eastAsia="en-US"/>
              </w:rPr>
              <w:t xml:space="preserve"> </w:t>
            </w:r>
            <w:proofErr w:type="spellStart"/>
            <w:r w:rsidRPr="00552003">
              <w:rPr>
                <w:lang w:val="es-CL" w:eastAsia="en-US"/>
              </w:rPr>
              <w:t>Provider</w:t>
            </w:r>
            <w:proofErr w:type="spellEnd"/>
          </w:p>
        </w:tc>
      </w:tr>
      <w:tr w:rsidR="002B2BDB" w:rsidRPr="00552003" w14:paraId="5B5AEAFE" w14:textId="77777777" w:rsidTr="00AD268B">
        <w:trPr>
          <w:trHeight w:val="340"/>
        </w:trPr>
        <w:tc>
          <w:tcPr>
            <w:tcW w:w="1752" w:type="dxa"/>
            <w:shd w:val="clear" w:color="auto" w:fill="auto"/>
            <w:vAlign w:val="center"/>
          </w:tcPr>
          <w:p w14:paraId="0E98AF66" w14:textId="77777777" w:rsidR="002B2BDB" w:rsidRPr="00552003" w:rsidRDefault="002B2BDB" w:rsidP="00AD268B">
            <w:pPr>
              <w:suppressAutoHyphens/>
              <w:jc w:val="left"/>
              <w:rPr>
                <w:rFonts w:eastAsia="Times New Roman"/>
                <w:lang w:val="es-MX" w:eastAsia="ar-SA"/>
              </w:rPr>
            </w:pPr>
            <w:r w:rsidRPr="00552003">
              <w:rPr>
                <w:rFonts w:eastAsia="Times New Roman"/>
                <w:lang w:val="es-MX" w:eastAsia="ar-SA"/>
              </w:rPr>
              <w:t>ITO</w:t>
            </w:r>
          </w:p>
        </w:tc>
        <w:tc>
          <w:tcPr>
            <w:tcW w:w="7086" w:type="dxa"/>
            <w:shd w:val="clear" w:color="auto" w:fill="auto"/>
            <w:vAlign w:val="center"/>
          </w:tcPr>
          <w:p w14:paraId="128D8CB0" w14:textId="77777777" w:rsidR="002B2BDB" w:rsidRPr="00552003" w:rsidRDefault="002B2BDB" w:rsidP="00AD268B">
            <w:pPr>
              <w:jc w:val="left"/>
              <w:rPr>
                <w:lang w:val="es-CL" w:eastAsia="en-US"/>
              </w:rPr>
            </w:pPr>
            <w:r w:rsidRPr="00552003">
              <w:rPr>
                <w:lang w:val="es-CL" w:eastAsia="en-US"/>
              </w:rPr>
              <w:t>Inspector Técnico de Obras</w:t>
            </w:r>
          </w:p>
        </w:tc>
      </w:tr>
      <w:tr w:rsidR="002B2BDB" w:rsidRPr="00552003" w14:paraId="33C63CB5" w14:textId="77777777" w:rsidTr="00AD268B">
        <w:trPr>
          <w:trHeight w:val="340"/>
        </w:trPr>
        <w:tc>
          <w:tcPr>
            <w:tcW w:w="1752" w:type="dxa"/>
            <w:shd w:val="clear" w:color="auto" w:fill="auto"/>
            <w:vAlign w:val="center"/>
          </w:tcPr>
          <w:p w14:paraId="49F5EECF" w14:textId="77777777" w:rsidR="002B2BDB" w:rsidRPr="00552003" w:rsidRDefault="002B2BDB" w:rsidP="00AD268B">
            <w:pPr>
              <w:jc w:val="left"/>
            </w:pPr>
            <w:r w:rsidRPr="00552003">
              <w:t>ITU</w:t>
            </w:r>
          </w:p>
        </w:tc>
        <w:tc>
          <w:tcPr>
            <w:tcW w:w="7086" w:type="dxa"/>
            <w:shd w:val="clear" w:color="auto" w:fill="auto"/>
            <w:vAlign w:val="center"/>
          </w:tcPr>
          <w:p w14:paraId="7AD7618C" w14:textId="77777777" w:rsidR="002B2BDB" w:rsidRPr="00552003" w:rsidRDefault="002B2BDB" w:rsidP="00AD268B">
            <w:pPr>
              <w:jc w:val="left"/>
              <w:rPr>
                <w:lang w:val="es-CL" w:eastAsia="en-US"/>
              </w:rPr>
            </w:pPr>
            <w:r w:rsidRPr="00552003">
              <w:rPr>
                <w:lang w:val="es-CL" w:eastAsia="en-US"/>
              </w:rPr>
              <w:t xml:space="preserve">International </w:t>
            </w:r>
            <w:proofErr w:type="spellStart"/>
            <w:r w:rsidRPr="00552003">
              <w:rPr>
                <w:lang w:val="es-CL" w:eastAsia="en-US"/>
              </w:rPr>
              <w:t>Telecommunications</w:t>
            </w:r>
            <w:proofErr w:type="spellEnd"/>
            <w:r w:rsidRPr="00552003">
              <w:rPr>
                <w:lang w:val="es-CL" w:eastAsia="en-US"/>
              </w:rPr>
              <w:t xml:space="preserve"> </w:t>
            </w:r>
            <w:proofErr w:type="spellStart"/>
            <w:r w:rsidRPr="00552003">
              <w:rPr>
                <w:lang w:val="es-CL" w:eastAsia="en-US"/>
              </w:rPr>
              <w:t>Union</w:t>
            </w:r>
            <w:proofErr w:type="spellEnd"/>
          </w:p>
        </w:tc>
      </w:tr>
      <w:tr w:rsidR="002B2BDB" w:rsidRPr="00552003" w14:paraId="64CAAA5F" w14:textId="77777777" w:rsidTr="00AD268B">
        <w:trPr>
          <w:trHeight w:val="340"/>
        </w:trPr>
        <w:tc>
          <w:tcPr>
            <w:tcW w:w="1752" w:type="dxa"/>
            <w:shd w:val="clear" w:color="auto" w:fill="auto"/>
            <w:vAlign w:val="center"/>
          </w:tcPr>
          <w:p w14:paraId="5713C78A"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IVA</w:t>
            </w:r>
          </w:p>
        </w:tc>
        <w:tc>
          <w:tcPr>
            <w:tcW w:w="7086" w:type="dxa"/>
            <w:shd w:val="clear" w:color="auto" w:fill="auto"/>
            <w:vAlign w:val="center"/>
          </w:tcPr>
          <w:p w14:paraId="2CDAE688" w14:textId="77777777" w:rsidR="002B2BDB" w:rsidRPr="00552003" w:rsidRDefault="002B2BDB" w:rsidP="00AD268B">
            <w:pPr>
              <w:tabs>
                <w:tab w:val="left" w:pos="930"/>
              </w:tabs>
              <w:jc w:val="left"/>
              <w:rPr>
                <w:lang w:val="en-US" w:eastAsia="en-US"/>
              </w:rPr>
            </w:pPr>
            <w:proofErr w:type="spellStart"/>
            <w:r w:rsidRPr="00552003">
              <w:rPr>
                <w:lang w:val="en-US" w:eastAsia="en-US"/>
              </w:rPr>
              <w:t>Impuesto</w:t>
            </w:r>
            <w:proofErr w:type="spellEnd"/>
            <w:r w:rsidRPr="00552003">
              <w:rPr>
                <w:lang w:val="en-US" w:eastAsia="en-US"/>
              </w:rPr>
              <w:t xml:space="preserve"> de Valor </w:t>
            </w:r>
            <w:proofErr w:type="spellStart"/>
            <w:r w:rsidRPr="00552003">
              <w:rPr>
                <w:lang w:val="en-US" w:eastAsia="en-US"/>
              </w:rPr>
              <w:t>Agregado</w:t>
            </w:r>
            <w:proofErr w:type="spellEnd"/>
          </w:p>
        </w:tc>
      </w:tr>
      <w:tr w:rsidR="002B2BDB" w:rsidRPr="00552003" w14:paraId="4DC5A857" w14:textId="77777777" w:rsidTr="00AD268B">
        <w:trPr>
          <w:trHeight w:val="340"/>
        </w:trPr>
        <w:tc>
          <w:tcPr>
            <w:tcW w:w="1752" w:type="dxa"/>
            <w:shd w:val="clear" w:color="auto" w:fill="auto"/>
            <w:vAlign w:val="center"/>
          </w:tcPr>
          <w:p w14:paraId="0560581C"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MAC</w:t>
            </w:r>
          </w:p>
          <w:p w14:paraId="5C20DAE0" w14:textId="77777777" w:rsidR="00354FB9" w:rsidRPr="00552003" w:rsidRDefault="00354FB9" w:rsidP="00AD268B">
            <w:pPr>
              <w:suppressAutoHyphens/>
              <w:jc w:val="left"/>
              <w:rPr>
                <w:rFonts w:eastAsia="Times New Roman" w:cs="Arial"/>
                <w:lang w:eastAsia="ar-SA"/>
              </w:rPr>
            </w:pPr>
            <w:r w:rsidRPr="00552003">
              <w:rPr>
                <w:rFonts w:eastAsia="Times New Roman" w:cs="Arial"/>
                <w:lang w:eastAsia="ar-SA"/>
              </w:rPr>
              <w:t>MB</w:t>
            </w:r>
          </w:p>
        </w:tc>
        <w:tc>
          <w:tcPr>
            <w:tcW w:w="7086" w:type="dxa"/>
            <w:shd w:val="clear" w:color="auto" w:fill="auto"/>
            <w:vAlign w:val="center"/>
          </w:tcPr>
          <w:p w14:paraId="73799FC2" w14:textId="77777777" w:rsidR="002B2BDB" w:rsidRPr="00552003" w:rsidRDefault="002B2BDB" w:rsidP="00AD268B">
            <w:pPr>
              <w:tabs>
                <w:tab w:val="left" w:pos="930"/>
              </w:tabs>
              <w:jc w:val="left"/>
              <w:rPr>
                <w:lang w:val="en-US" w:eastAsia="en-US"/>
              </w:rPr>
            </w:pPr>
            <w:r w:rsidRPr="00552003">
              <w:rPr>
                <w:lang w:val="en-US" w:eastAsia="en-US"/>
              </w:rPr>
              <w:t>Media Access Control</w:t>
            </w:r>
          </w:p>
          <w:p w14:paraId="1BF2D442" w14:textId="77777777" w:rsidR="00354FB9" w:rsidRPr="00552003" w:rsidRDefault="00354FB9" w:rsidP="00AD268B">
            <w:pPr>
              <w:tabs>
                <w:tab w:val="left" w:pos="930"/>
              </w:tabs>
              <w:jc w:val="left"/>
              <w:rPr>
                <w:lang w:val="en-US" w:eastAsia="en-US"/>
              </w:rPr>
            </w:pPr>
            <w:proofErr w:type="spellStart"/>
            <w:r w:rsidRPr="00552003">
              <w:rPr>
                <w:lang w:val="en-US" w:eastAsia="en-US"/>
              </w:rPr>
              <w:t>MegaBytes</w:t>
            </w:r>
            <w:proofErr w:type="spellEnd"/>
          </w:p>
        </w:tc>
      </w:tr>
      <w:tr w:rsidR="00F62017" w:rsidRPr="00552003" w14:paraId="46F3F267" w14:textId="77777777" w:rsidTr="00354FB9">
        <w:trPr>
          <w:trHeight w:val="74"/>
        </w:trPr>
        <w:tc>
          <w:tcPr>
            <w:tcW w:w="1752" w:type="dxa"/>
            <w:shd w:val="clear" w:color="auto" w:fill="auto"/>
            <w:vAlign w:val="center"/>
          </w:tcPr>
          <w:p w14:paraId="2B4FABB4" w14:textId="795CC668" w:rsidR="00F62017" w:rsidRPr="00552003" w:rsidRDefault="00F62017" w:rsidP="00AD268B">
            <w:pPr>
              <w:suppressAutoHyphens/>
              <w:jc w:val="left"/>
              <w:rPr>
                <w:rFonts w:eastAsia="Times New Roman" w:cs="Arial"/>
                <w:lang w:eastAsia="ar-SA"/>
              </w:rPr>
            </w:pPr>
            <w:r>
              <w:rPr>
                <w:rFonts w:eastAsia="Times New Roman" w:cs="Arial"/>
                <w:lang w:eastAsia="ar-SA"/>
              </w:rPr>
              <w:t>MVE</w:t>
            </w:r>
          </w:p>
        </w:tc>
        <w:tc>
          <w:tcPr>
            <w:tcW w:w="7086" w:type="dxa"/>
            <w:shd w:val="clear" w:color="auto" w:fill="auto"/>
            <w:vAlign w:val="center"/>
          </w:tcPr>
          <w:p w14:paraId="2A7AE019" w14:textId="56B5E3D8" w:rsidR="00F62017" w:rsidRPr="00552003" w:rsidRDefault="00F62017" w:rsidP="00AD268B">
            <w:pPr>
              <w:tabs>
                <w:tab w:val="left" w:pos="930"/>
              </w:tabs>
              <w:jc w:val="left"/>
              <w:rPr>
                <w:lang w:val="en-US" w:eastAsia="en-US"/>
              </w:rPr>
            </w:pPr>
            <w:proofErr w:type="spellStart"/>
            <w:r w:rsidRPr="00C244A9">
              <w:t>Market</w:t>
            </w:r>
            <w:proofErr w:type="spellEnd"/>
            <w:r w:rsidRPr="00C244A9">
              <w:t xml:space="preserve"> </w:t>
            </w:r>
            <w:proofErr w:type="spellStart"/>
            <w:r w:rsidRPr="00C244A9">
              <w:t>Value</w:t>
            </w:r>
            <w:proofErr w:type="spellEnd"/>
            <w:r w:rsidRPr="00C244A9">
              <w:t xml:space="preserve"> of </w:t>
            </w:r>
            <w:proofErr w:type="spellStart"/>
            <w:r w:rsidRPr="00C244A9">
              <w:t>Equity</w:t>
            </w:r>
            <w:proofErr w:type="spellEnd"/>
          </w:p>
        </w:tc>
      </w:tr>
      <w:tr w:rsidR="002B2BDB" w:rsidRPr="00552003" w14:paraId="045DC7BF" w14:textId="77777777" w:rsidTr="00354FB9">
        <w:trPr>
          <w:trHeight w:val="74"/>
        </w:trPr>
        <w:tc>
          <w:tcPr>
            <w:tcW w:w="1752" w:type="dxa"/>
            <w:shd w:val="clear" w:color="auto" w:fill="auto"/>
            <w:vAlign w:val="center"/>
          </w:tcPr>
          <w:p w14:paraId="32D7EC92"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NOC</w:t>
            </w:r>
          </w:p>
        </w:tc>
        <w:tc>
          <w:tcPr>
            <w:tcW w:w="7086" w:type="dxa"/>
            <w:shd w:val="clear" w:color="auto" w:fill="auto"/>
            <w:vAlign w:val="center"/>
          </w:tcPr>
          <w:p w14:paraId="209B6426" w14:textId="77777777" w:rsidR="002B2BDB" w:rsidRPr="00552003" w:rsidRDefault="002B2BDB" w:rsidP="00AD268B">
            <w:pPr>
              <w:tabs>
                <w:tab w:val="left" w:pos="930"/>
              </w:tabs>
              <w:jc w:val="left"/>
              <w:rPr>
                <w:lang w:val="en-US" w:eastAsia="en-US"/>
              </w:rPr>
            </w:pPr>
            <w:r w:rsidRPr="00552003">
              <w:rPr>
                <w:lang w:val="en-US" w:eastAsia="en-US"/>
              </w:rPr>
              <w:t>Network Operation Center</w:t>
            </w:r>
          </w:p>
        </w:tc>
      </w:tr>
      <w:tr w:rsidR="002B2BDB" w:rsidRPr="00552003" w14:paraId="75FE04C9" w14:textId="77777777" w:rsidTr="00AD268B">
        <w:trPr>
          <w:trHeight w:val="340"/>
        </w:trPr>
        <w:tc>
          <w:tcPr>
            <w:tcW w:w="1752" w:type="dxa"/>
            <w:shd w:val="clear" w:color="auto" w:fill="auto"/>
            <w:vAlign w:val="center"/>
          </w:tcPr>
          <w:p w14:paraId="64A1D657" w14:textId="77777777" w:rsidR="002B2BDB" w:rsidRPr="00552003" w:rsidRDefault="002B2BDB" w:rsidP="00AD268B">
            <w:pPr>
              <w:jc w:val="left"/>
              <w:rPr>
                <w:lang w:val="en-US"/>
              </w:rPr>
            </w:pPr>
            <w:r w:rsidRPr="00552003">
              <w:rPr>
                <w:lang w:val="en-US"/>
              </w:rPr>
              <w:t>ODF</w:t>
            </w:r>
          </w:p>
        </w:tc>
        <w:tc>
          <w:tcPr>
            <w:tcW w:w="7086" w:type="dxa"/>
            <w:shd w:val="clear" w:color="auto" w:fill="auto"/>
            <w:vAlign w:val="center"/>
          </w:tcPr>
          <w:p w14:paraId="2FA8B394" w14:textId="77777777" w:rsidR="002B2BDB" w:rsidRPr="00552003" w:rsidRDefault="002B2BDB" w:rsidP="00AD268B">
            <w:pPr>
              <w:jc w:val="left"/>
              <w:rPr>
                <w:lang w:val="es-CL" w:eastAsia="en-US"/>
              </w:rPr>
            </w:pPr>
            <w:proofErr w:type="spellStart"/>
            <w:r w:rsidRPr="00552003">
              <w:rPr>
                <w:lang w:val="es-CL" w:eastAsia="en-US"/>
              </w:rPr>
              <w:t>Optical</w:t>
            </w:r>
            <w:proofErr w:type="spellEnd"/>
            <w:r w:rsidRPr="00552003">
              <w:rPr>
                <w:lang w:val="es-CL" w:eastAsia="en-US"/>
              </w:rPr>
              <w:t xml:space="preserve"> </w:t>
            </w:r>
            <w:proofErr w:type="spellStart"/>
            <w:r w:rsidRPr="00552003">
              <w:rPr>
                <w:lang w:val="es-CL" w:eastAsia="en-US"/>
              </w:rPr>
              <w:t>Distribution</w:t>
            </w:r>
            <w:proofErr w:type="spellEnd"/>
            <w:r w:rsidRPr="00552003">
              <w:rPr>
                <w:lang w:val="es-CL" w:eastAsia="en-US"/>
              </w:rPr>
              <w:t xml:space="preserve"> </w:t>
            </w:r>
            <w:proofErr w:type="spellStart"/>
            <w:r w:rsidRPr="00552003">
              <w:rPr>
                <w:lang w:val="es-CL" w:eastAsia="en-US"/>
              </w:rPr>
              <w:t>Frame</w:t>
            </w:r>
            <w:proofErr w:type="spellEnd"/>
          </w:p>
        </w:tc>
      </w:tr>
      <w:tr w:rsidR="002B2BDB" w:rsidRPr="00552003" w14:paraId="3D4371F0" w14:textId="77777777" w:rsidTr="00AD268B">
        <w:trPr>
          <w:trHeight w:val="340"/>
        </w:trPr>
        <w:tc>
          <w:tcPr>
            <w:tcW w:w="1752" w:type="dxa"/>
            <w:shd w:val="clear" w:color="auto" w:fill="auto"/>
            <w:vAlign w:val="center"/>
          </w:tcPr>
          <w:p w14:paraId="2D0A92EC" w14:textId="77777777" w:rsidR="002B2BDB" w:rsidRPr="00552003" w:rsidRDefault="002B2BDB" w:rsidP="00AD268B">
            <w:pPr>
              <w:jc w:val="left"/>
              <w:rPr>
                <w:lang w:val="en-US"/>
              </w:rPr>
            </w:pPr>
            <w:r w:rsidRPr="00552003">
              <w:rPr>
                <w:lang w:val="en-US"/>
              </w:rPr>
              <w:t>OLMA</w:t>
            </w:r>
          </w:p>
        </w:tc>
        <w:tc>
          <w:tcPr>
            <w:tcW w:w="7086" w:type="dxa"/>
            <w:shd w:val="clear" w:color="auto" w:fill="auto"/>
            <w:vAlign w:val="center"/>
          </w:tcPr>
          <w:p w14:paraId="09B343FA" w14:textId="77777777" w:rsidR="002B2BDB" w:rsidRPr="00552003" w:rsidRDefault="002B2BDB" w:rsidP="00AD268B">
            <w:pPr>
              <w:jc w:val="left"/>
              <w:rPr>
                <w:lang w:val="es-CL" w:eastAsia="en-US"/>
              </w:rPr>
            </w:pPr>
            <w:proofErr w:type="spellStart"/>
            <w:r w:rsidRPr="00552003">
              <w:rPr>
                <w:lang w:val="es-CL" w:eastAsia="en-US"/>
              </w:rPr>
              <w:t>Over</w:t>
            </w:r>
            <w:proofErr w:type="spellEnd"/>
            <w:r w:rsidRPr="00552003">
              <w:rPr>
                <w:lang w:val="es-CL" w:eastAsia="en-US"/>
              </w:rPr>
              <w:t xml:space="preserve">-Lay </w:t>
            </w:r>
            <w:proofErr w:type="spellStart"/>
            <w:r w:rsidRPr="00552003">
              <w:rPr>
                <w:lang w:val="es-CL" w:eastAsia="en-US"/>
              </w:rPr>
              <w:t>Metallic</w:t>
            </w:r>
            <w:proofErr w:type="spellEnd"/>
            <w:r w:rsidRPr="00552003">
              <w:rPr>
                <w:lang w:val="es-CL" w:eastAsia="en-US"/>
              </w:rPr>
              <w:t xml:space="preserve"> </w:t>
            </w:r>
            <w:proofErr w:type="spellStart"/>
            <w:r w:rsidRPr="00552003">
              <w:rPr>
                <w:lang w:val="es-CL" w:eastAsia="en-US"/>
              </w:rPr>
              <w:t>Armouring</w:t>
            </w:r>
            <w:proofErr w:type="spellEnd"/>
          </w:p>
        </w:tc>
      </w:tr>
      <w:tr w:rsidR="002B2BDB" w:rsidRPr="00552003" w14:paraId="1B9CF30C" w14:textId="77777777" w:rsidTr="00AD268B">
        <w:trPr>
          <w:trHeight w:val="340"/>
        </w:trPr>
        <w:tc>
          <w:tcPr>
            <w:tcW w:w="1752" w:type="dxa"/>
            <w:shd w:val="clear" w:color="auto" w:fill="auto"/>
            <w:vAlign w:val="center"/>
          </w:tcPr>
          <w:p w14:paraId="6E29FB2C" w14:textId="77777777" w:rsidR="002B2BDB" w:rsidRPr="00552003" w:rsidRDefault="002B2BDB" w:rsidP="00B83AB4">
            <w:pPr>
              <w:jc w:val="left"/>
              <w:rPr>
                <w:lang w:val="en-US"/>
              </w:rPr>
            </w:pPr>
            <w:r w:rsidRPr="00552003">
              <w:rPr>
                <w:lang w:val="en-US"/>
              </w:rPr>
              <w:t>OP</w:t>
            </w:r>
            <w:r w:rsidR="00B83AB4">
              <w:rPr>
                <w:lang w:val="en-US"/>
              </w:rPr>
              <w:t>G</w:t>
            </w:r>
            <w:r w:rsidRPr="00552003">
              <w:rPr>
                <w:lang w:val="en-US"/>
              </w:rPr>
              <w:t>W</w:t>
            </w:r>
          </w:p>
        </w:tc>
        <w:tc>
          <w:tcPr>
            <w:tcW w:w="7086" w:type="dxa"/>
            <w:shd w:val="clear" w:color="auto" w:fill="auto"/>
            <w:vAlign w:val="center"/>
          </w:tcPr>
          <w:p w14:paraId="5B95C46A" w14:textId="77777777" w:rsidR="002B2BDB" w:rsidRPr="00552003" w:rsidRDefault="002B2BDB" w:rsidP="00AD268B">
            <w:pPr>
              <w:jc w:val="left"/>
              <w:rPr>
                <w:lang w:val="en-US" w:eastAsia="en-US"/>
              </w:rPr>
            </w:pPr>
            <w:r w:rsidRPr="00552003">
              <w:rPr>
                <w:lang w:val="en-US" w:eastAsia="en-US"/>
              </w:rPr>
              <w:t>Optical Fiber Ground Wire</w:t>
            </w:r>
          </w:p>
        </w:tc>
      </w:tr>
      <w:tr w:rsidR="002B2BDB" w:rsidRPr="00552003" w14:paraId="3819BCB7" w14:textId="77777777" w:rsidTr="00AD268B">
        <w:trPr>
          <w:trHeight w:val="340"/>
        </w:trPr>
        <w:tc>
          <w:tcPr>
            <w:tcW w:w="1752" w:type="dxa"/>
            <w:shd w:val="clear" w:color="auto" w:fill="auto"/>
            <w:vAlign w:val="center"/>
          </w:tcPr>
          <w:p w14:paraId="6F24D358"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OTDR</w:t>
            </w:r>
          </w:p>
        </w:tc>
        <w:tc>
          <w:tcPr>
            <w:tcW w:w="7086" w:type="dxa"/>
            <w:shd w:val="clear" w:color="auto" w:fill="auto"/>
            <w:vAlign w:val="center"/>
          </w:tcPr>
          <w:p w14:paraId="72CCDBD0" w14:textId="77777777" w:rsidR="002B2BDB" w:rsidRPr="00552003" w:rsidRDefault="002B2BDB" w:rsidP="00AD268B">
            <w:pPr>
              <w:jc w:val="left"/>
              <w:rPr>
                <w:lang w:val="es-CL" w:eastAsia="en-US"/>
              </w:rPr>
            </w:pPr>
            <w:proofErr w:type="spellStart"/>
            <w:r w:rsidRPr="00552003">
              <w:rPr>
                <w:lang w:val="es-CL" w:eastAsia="en-US"/>
              </w:rPr>
              <w:t>Optical</w:t>
            </w:r>
            <w:proofErr w:type="spellEnd"/>
            <w:r w:rsidRPr="00552003">
              <w:rPr>
                <w:lang w:val="es-CL" w:eastAsia="en-US"/>
              </w:rPr>
              <w:t xml:space="preserve"> Time </w:t>
            </w:r>
            <w:proofErr w:type="spellStart"/>
            <w:r w:rsidRPr="00552003">
              <w:rPr>
                <w:lang w:val="es-CL" w:eastAsia="en-US"/>
              </w:rPr>
              <w:t>Domain</w:t>
            </w:r>
            <w:proofErr w:type="spellEnd"/>
            <w:r w:rsidRPr="00552003">
              <w:rPr>
                <w:lang w:val="es-CL" w:eastAsia="en-US"/>
              </w:rPr>
              <w:t xml:space="preserve"> </w:t>
            </w:r>
            <w:proofErr w:type="spellStart"/>
            <w:r w:rsidRPr="00552003">
              <w:rPr>
                <w:lang w:val="es-CL" w:eastAsia="en-US"/>
              </w:rPr>
              <w:t>Reflectometer</w:t>
            </w:r>
            <w:proofErr w:type="spellEnd"/>
          </w:p>
        </w:tc>
      </w:tr>
      <w:tr w:rsidR="002B2BDB" w:rsidRPr="00552003" w14:paraId="6C299097" w14:textId="77777777" w:rsidTr="00AD268B">
        <w:trPr>
          <w:trHeight w:val="340"/>
        </w:trPr>
        <w:tc>
          <w:tcPr>
            <w:tcW w:w="1752" w:type="dxa"/>
            <w:shd w:val="clear" w:color="auto" w:fill="auto"/>
            <w:vAlign w:val="center"/>
          </w:tcPr>
          <w:p w14:paraId="4E697F96"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O&amp;M</w:t>
            </w:r>
          </w:p>
        </w:tc>
        <w:tc>
          <w:tcPr>
            <w:tcW w:w="7086" w:type="dxa"/>
            <w:shd w:val="clear" w:color="auto" w:fill="auto"/>
            <w:vAlign w:val="center"/>
          </w:tcPr>
          <w:p w14:paraId="405085CB" w14:textId="77777777" w:rsidR="002B2BDB" w:rsidRPr="00552003" w:rsidRDefault="002B2BDB" w:rsidP="00AD268B">
            <w:pPr>
              <w:tabs>
                <w:tab w:val="left" w:pos="930"/>
              </w:tabs>
              <w:jc w:val="left"/>
              <w:rPr>
                <w:lang w:val="es-CL" w:eastAsia="en-US"/>
              </w:rPr>
            </w:pPr>
            <w:proofErr w:type="spellStart"/>
            <w:r w:rsidRPr="00552003">
              <w:rPr>
                <w:lang w:val="es-CL" w:eastAsia="en-US"/>
              </w:rPr>
              <w:t>Operation</w:t>
            </w:r>
            <w:proofErr w:type="spellEnd"/>
            <w:r w:rsidRPr="00552003">
              <w:rPr>
                <w:lang w:val="es-CL" w:eastAsia="en-US"/>
              </w:rPr>
              <w:t xml:space="preserve"> and </w:t>
            </w:r>
            <w:proofErr w:type="spellStart"/>
            <w:r w:rsidRPr="00552003">
              <w:rPr>
                <w:lang w:val="es-CL" w:eastAsia="en-US"/>
              </w:rPr>
              <w:t>Maintenance</w:t>
            </w:r>
            <w:proofErr w:type="spellEnd"/>
          </w:p>
        </w:tc>
      </w:tr>
      <w:tr w:rsidR="00B83AB4" w:rsidRPr="00552003" w14:paraId="0E710C0E" w14:textId="77777777" w:rsidTr="00AD268B">
        <w:trPr>
          <w:trHeight w:val="340"/>
        </w:trPr>
        <w:tc>
          <w:tcPr>
            <w:tcW w:w="1752" w:type="dxa"/>
            <w:shd w:val="clear" w:color="auto" w:fill="auto"/>
            <w:vAlign w:val="center"/>
          </w:tcPr>
          <w:p w14:paraId="119CD483" w14:textId="77777777" w:rsidR="00B83AB4" w:rsidRPr="00552003" w:rsidRDefault="00B83AB4" w:rsidP="00AD268B">
            <w:pPr>
              <w:suppressAutoHyphens/>
              <w:jc w:val="left"/>
              <w:rPr>
                <w:lang w:val="es-MX"/>
              </w:rPr>
            </w:pPr>
            <w:r>
              <w:rPr>
                <w:lang w:val="es-MX"/>
              </w:rPr>
              <w:t>PIX</w:t>
            </w:r>
          </w:p>
        </w:tc>
        <w:tc>
          <w:tcPr>
            <w:tcW w:w="7086" w:type="dxa"/>
            <w:shd w:val="clear" w:color="auto" w:fill="auto"/>
            <w:vAlign w:val="center"/>
          </w:tcPr>
          <w:p w14:paraId="48916F8B" w14:textId="5024FC45" w:rsidR="00B83AB4" w:rsidRPr="00552003" w:rsidRDefault="00B83AB4" w:rsidP="00AD268B">
            <w:pPr>
              <w:jc w:val="left"/>
              <w:rPr>
                <w:lang w:val="es-CL" w:eastAsia="en-US"/>
              </w:rPr>
            </w:pPr>
            <w:r>
              <w:rPr>
                <w:lang w:val="es-CL" w:eastAsia="en-US"/>
              </w:rPr>
              <w:t>Punto de Interconexión en capital regional</w:t>
            </w:r>
            <w:r w:rsidR="00E977CD">
              <w:rPr>
                <w:lang w:val="es-CL" w:eastAsia="en-US"/>
              </w:rPr>
              <w:t xml:space="preserve"> de Iquique</w:t>
            </w:r>
          </w:p>
        </w:tc>
      </w:tr>
      <w:tr w:rsidR="002B2BDB" w:rsidRPr="00552003" w14:paraId="60F03F46" w14:textId="77777777" w:rsidTr="00AD268B">
        <w:trPr>
          <w:trHeight w:val="340"/>
        </w:trPr>
        <w:tc>
          <w:tcPr>
            <w:tcW w:w="1752" w:type="dxa"/>
            <w:shd w:val="clear" w:color="auto" w:fill="auto"/>
            <w:vAlign w:val="center"/>
          </w:tcPr>
          <w:p w14:paraId="21E81F6C" w14:textId="77777777" w:rsidR="002B2BDB" w:rsidRPr="00552003" w:rsidRDefault="002B2BDB" w:rsidP="00AD268B">
            <w:pPr>
              <w:suppressAutoHyphens/>
              <w:jc w:val="left"/>
              <w:rPr>
                <w:lang w:val="es-MX"/>
              </w:rPr>
            </w:pPr>
            <w:r w:rsidRPr="00552003">
              <w:rPr>
                <w:lang w:val="es-MX"/>
              </w:rPr>
              <w:t>PMD</w:t>
            </w:r>
          </w:p>
        </w:tc>
        <w:tc>
          <w:tcPr>
            <w:tcW w:w="7086" w:type="dxa"/>
            <w:shd w:val="clear" w:color="auto" w:fill="auto"/>
            <w:vAlign w:val="center"/>
          </w:tcPr>
          <w:p w14:paraId="610A3DC3" w14:textId="77777777" w:rsidR="002B2BDB" w:rsidRPr="00552003" w:rsidRDefault="002B2BDB" w:rsidP="00AD268B">
            <w:pPr>
              <w:jc w:val="left"/>
              <w:rPr>
                <w:lang w:val="es-CL" w:eastAsia="en-US"/>
              </w:rPr>
            </w:pPr>
            <w:proofErr w:type="spellStart"/>
            <w:r w:rsidRPr="00552003">
              <w:rPr>
                <w:lang w:val="es-CL" w:eastAsia="en-US"/>
              </w:rPr>
              <w:t>Polarization</w:t>
            </w:r>
            <w:proofErr w:type="spellEnd"/>
            <w:r w:rsidRPr="00552003">
              <w:rPr>
                <w:lang w:val="es-CL" w:eastAsia="en-US"/>
              </w:rPr>
              <w:t xml:space="preserve"> </w:t>
            </w:r>
            <w:proofErr w:type="spellStart"/>
            <w:r w:rsidRPr="00552003">
              <w:rPr>
                <w:lang w:val="es-CL" w:eastAsia="en-US"/>
              </w:rPr>
              <w:t>Mode</w:t>
            </w:r>
            <w:proofErr w:type="spellEnd"/>
            <w:r w:rsidRPr="00552003">
              <w:rPr>
                <w:lang w:val="es-CL" w:eastAsia="en-US"/>
              </w:rPr>
              <w:t xml:space="preserve"> </w:t>
            </w:r>
            <w:proofErr w:type="spellStart"/>
            <w:r w:rsidRPr="00552003">
              <w:rPr>
                <w:lang w:val="es-CL" w:eastAsia="en-US"/>
              </w:rPr>
              <w:t>Dispersion</w:t>
            </w:r>
            <w:proofErr w:type="spellEnd"/>
          </w:p>
        </w:tc>
      </w:tr>
      <w:tr w:rsidR="002B2BDB" w:rsidRPr="00552003" w14:paraId="60375FCE" w14:textId="77777777" w:rsidTr="00AD268B">
        <w:trPr>
          <w:trHeight w:val="340"/>
        </w:trPr>
        <w:tc>
          <w:tcPr>
            <w:tcW w:w="1752" w:type="dxa"/>
            <w:shd w:val="clear" w:color="auto" w:fill="auto"/>
            <w:vAlign w:val="center"/>
          </w:tcPr>
          <w:p w14:paraId="7BB84DAC" w14:textId="77777777" w:rsidR="002B2BDB" w:rsidRPr="00552003" w:rsidRDefault="002B2BDB" w:rsidP="00AD268B">
            <w:pPr>
              <w:jc w:val="left"/>
            </w:pPr>
            <w:r w:rsidRPr="00552003">
              <w:t>POIIT</w:t>
            </w:r>
          </w:p>
        </w:tc>
        <w:tc>
          <w:tcPr>
            <w:tcW w:w="7086" w:type="dxa"/>
            <w:shd w:val="clear" w:color="auto" w:fill="auto"/>
            <w:vAlign w:val="center"/>
          </w:tcPr>
          <w:p w14:paraId="6888B93E" w14:textId="77777777" w:rsidR="002B2BDB" w:rsidRPr="00552003" w:rsidRDefault="002B2BDB" w:rsidP="00AD268B">
            <w:pPr>
              <w:jc w:val="left"/>
              <w:rPr>
                <w:lang w:val="es-CL" w:eastAsia="en-US"/>
              </w:rPr>
            </w:pPr>
            <w:r w:rsidRPr="00552003">
              <w:rPr>
                <w:lang w:val="es-CL" w:eastAsia="en-US"/>
              </w:rPr>
              <w:t xml:space="preserve">Punto de </w:t>
            </w:r>
            <w:r w:rsidRPr="00552003">
              <w:rPr>
                <w:rFonts w:eastAsia="Times New Roman"/>
                <w:szCs w:val="24"/>
                <w:lang w:eastAsia="ar-SA"/>
              </w:rPr>
              <w:t>Operación e Interconexión de Infraestructura de Telecomunicaciones</w:t>
            </w:r>
          </w:p>
        </w:tc>
      </w:tr>
      <w:tr w:rsidR="00F62017" w:rsidRPr="00552003" w14:paraId="11BA7E14" w14:textId="77777777" w:rsidTr="00AD268B">
        <w:trPr>
          <w:trHeight w:val="340"/>
        </w:trPr>
        <w:tc>
          <w:tcPr>
            <w:tcW w:w="1752" w:type="dxa"/>
            <w:shd w:val="clear" w:color="auto" w:fill="auto"/>
            <w:vAlign w:val="center"/>
          </w:tcPr>
          <w:p w14:paraId="26E20269" w14:textId="0960BC70" w:rsidR="00F62017" w:rsidRPr="00552003" w:rsidRDefault="00F62017" w:rsidP="00AD268B">
            <w:pPr>
              <w:suppressAutoHyphens/>
              <w:jc w:val="left"/>
              <w:rPr>
                <w:rFonts w:eastAsia="Times New Roman" w:cs="Arial"/>
                <w:lang w:eastAsia="ar-SA"/>
              </w:rPr>
            </w:pPr>
            <w:r>
              <w:rPr>
                <w:rFonts w:eastAsia="Times New Roman" w:cs="Arial"/>
                <w:lang w:eastAsia="ar-SA"/>
              </w:rPr>
              <w:lastRenderedPageBreak/>
              <w:t>RE</w:t>
            </w:r>
          </w:p>
        </w:tc>
        <w:tc>
          <w:tcPr>
            <w:tcW w:w="7086" w:type="dxa"/>
            <w:shd w:val="clear" w:color="auto" w:fill="auto"/>
            <w:vAlign w:val="center"/>
          </w:tcPr>
          <w:p w14:paraId="47834352" w14:textId="748BEF56" w:rsidR="00F62017" w:rsidRPr="00552003" w:rsidRDefault="00F62017" w:rsidP="00AD268B">
            <w:pPr>
              <w:tabs>
                <w:tab w:val="left" w:pos="930"/>
              </w:tabs>
              <w:jc w:val="left"/>
              <w:rPr>
                <w:lang w:val="en-US" w:eastAsia="en-US"/>
              </w:rPr>
            </w:pPr>
            <w:r>
              <w:rPr>
                <w:lang w:val="en-US"/>
              </w:rPr>
              <w:t>Retained Earnings</w:t>
            </w:r>
          </w:p>
        </w:tc>
      </w:tr>
      <w:tr w:rsidR="002B2BDB" w:rsidRPr="00552003" w14:paraId="6C1FDF9C" w14:textId="77777777" w:rsidTr="00AD268B">
        <w:trPr>
          <w:trHeight w:val="340"/>
        </w:trPr>
        <w:tc>
          <w:tcPr>
            <w:tcW w:w="1752" w:type="dxa"/>
            <w:shd w:val="clear" w:color="auto" w:fill="auto"/>
            <w:vAlign w:val="center"/>
          </w:tcPr>
          <w:p w14:paraId="3EA1085C"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RPL</w:t>
            </w:r>
          </w:p>
        </w:tc>
        <w:tc>
          <w:tcPr>
            <w:tcW w:w="7086" w:type="dxa"/>
            <w:shd w:val="clear" w:color="auto" w:fill="auto"/>
            <w:vAlign w:val="center"/>
          </w:tcPr>
          <w:p w14:paraId="42CA760E" w14:textId="77777777" w:rsidR="002B2BDB" w:rsidRPr="00552003" w:rsidRDefault="002B2BDB" w:rsidP="00AD268B">
            <w:pPr>
              <w:tabs>
                <w:tab w:val="left" w:pos="930"/>
              </w:tabs>
              <w:jc w:val="left"/>
              <w:rPr>
                <w:lang w:val="en-US" w:eastAsia="en-US"/>
              </w:rPr>
            </w:pPr>
            <w:r w:rsidRPr="00552003">
              <w:rPr>
                <w:lang w:val="en-US" w:eastAsia="en-US"/>
              </w:rPr>
              <w:t>Route Position List</w:t>
            </w:r>
          </w:p>
        </w:tc>
      </w:tr>
      <w:tr w:rsidR="002B2BDB" w:rsidRPr="00552003" w14:paraId="23CF9FB7" w14:textId="77777777" w:rsidTr="00AD268B">
        <w:trPr>
          <w:trHeight w:val="340"/>
        </w:trPr>
        <w:tc>
          <w:tcPr>
            <w:tcW w:w="1752" w:type="dxa"/>
            <w:shd w:val="clear" w:color="auto" w:fill="auto"/>
            <w:vAlign w:val="center"/>
          </w:tcPr>
          <w:p w14:paraId="1DD24C6D"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RUT</w:t>
            </w:r>
          </w:p>
        </w:tc>
        <w:tc>
          <w:tcPr>
            <w:tcW w:w="7086" w:type="dxa"/>
            <w:shd w:val="clear" w:color="auto" w:fill="auto"/>
            <w:vAlign w:val="center"/>
          </w:tcPr>
          <w:p w14:paraId="27CAA2AD" w14:textId="77777777" w:rsidR="002B2BDB" w:rsidRPr="00552003" w:rsidRDefault="002B2BDB" w:rsidP="00AD268B">
            <w:pPr>
              <w:tabs>
                <w:tab w:val="left" w:pos="930"/>
              </w:tabs>
              <w:jc w:val="left"/>
              <w:rPr>
                <w:lang w:val="en-US" w:eastAsia="en-US"/>
              </w:rPr>
            </w:pPr>
            <w:proofErr w:type="spellStart"/>
            <w:r w:rsidRPr="00552003">
              <w:rPr>
                <w:lang w:val="en-US" w:eastAsia="en-US"/>
              </w:rPr>
              <w:t>Rol</w:t>
            </w:r>
            <w:proofErr w:type="spellEnd"/>
            <w:r w:rsidRPr="00552003">
              <w:rPr>
                <w:lang w:val="en-US" w:eastAsia="en-US"/>
              </w:rPr>
              <w:t xml:space="preserve"> </w:t>
            </w:r>
            <w:proofErr w:type="spellStart"/>
            <w:r w:rsidRPr="00552003">
              <w:rPr>
                <w:lang w:val="en-US" w:eastAsia="en-US"/>
              </w:rPr>
              <w:t>Único</w:t>
            </w:r>
            <w:proofErr w:type="spellEnd"/>
            <w:r w:rsidRPr="00552003">
              <w:rPr>
                <w:lang w:val="en-US" w:eastAsia="en-US"/>
              </w:rPr>
              <w:t xml:space="preserve"> </w:t>
            </w:r>
            <w:proofErr w:type="spellStart"/>
            <w:r w:rsidRPr="00552003">
              <w:rPr>
                <w:lang w:val="en-US" w:eastAsia="en-US"/>
              </w:rPr>
              <w:t>Tributario</w:t>
            </w:r>
            <w:proofErr w:type="spellEnd"/>
          </w:p>
        </w:tc>
      </w:tr>
      <w:tr w:rsidR="00F62017" w:rsidRPr="00552003" w14:paraId="0CA73C63" w14:textId="77777777" w:rsidTr="00AD268B">
        <w:trPr>
          <w:trHeight w:val="340"/>
        </w:trPr>
        <w:tc>
          <w:tcPr>
            <w:tcW w:w="1752" w:type="dxa"/>
            <w:shd w:val="clear" w:color="auto" w:fill="auto"/>
            <w:vAlign w:val="center"/>
          </w:tcPr>
          <w:p w14:paraId="3CE9945A" w14:textId="39C41DE5" w:rsidR="00F62017" w:rsidRPr="00552003" w:rsidRDefault="00F62017" w:rsidP="00AD268B">
            <w:pPr>
              <w:jc w:val="left"/>
            </w:pPr>
            <w:r>
              <w:t>S</w:t>
            </w:r>
          </w:p>
        </w:tc>
        <w:tc>
          <w:tcPr>
            <w:tcW w:w="7086" w:type="dxa"/>
            <w:shd w:val="clear" w:color="auto" w:fill="auto"/>
            <w:vAlign w:val="center"/>
          </w:tcPr>
          <w:p w14:paraId="67ED10B7" w14:textId="63C7F6BB" w:rsidR="00F62017" w:rsidRPr="00552003" w:rsidRDefault="00F62017" w:rsidP="00AD268B">
            <w:pPr>
              <w:tabs>
                <w:tab w:val="left" w:pos="930"/>
              </w:tabs>
              <w:jc w:val="left"/>
              <w:rPr>
                <w:lang w:val="es-CL" w:eastAsia="en-US"/>
              </w:rPr>
            </w:pPr>
            <w:r>
              <w:rPr>
                <w:lang w:val="es-CL" w:eastAsia="en-US"/>
              </w:rPr>
              <w:t>Sales</w:t>
            </w:r>
          </w:p>
        </w:tc>
      </w:tr>
      <w:tr w:rsidR="002B2BDB" w:rsidRPr="00552003" w14:paraId="44F4CC67" w14:textId="77777777" w:rsidTr="00AD268B">
        <w:trPr>
          <w:trHeight w:val="340"/>
        </w:trPr>
        <w:tc>
          <w:tcPr>
            <w:tcW w:w="1752" w:type="dxa"/>
            <w:shd w:val="clear" w:color="auto" w:fill="auto"/>
            <w:vAlign w:val="center"/>
          </w:tcPr>
          <w:p w14:paraId="6F2EF34A" w14:textId="77777777" w:rsidR="002B2BDB" w:rsidRPr="00552003" w:rsidRDefault="002B2BDB" w:rsidP="00AD268B">
            <w:pPr>
              <w:jc w:val="left"/>
            </w:pPr>
            <w:r w:rsidRPr="00552003">
              <w:t>SEC</w:t>
            </w:r>
          </w:p>
        </w:tc>
        <w:tc>
          <w:tcPr>
            <w:tcW w:w="7086" w:type="dxa"/>
            <w:shd w:val="clear" w:color="auto" w:fill="auto"/>
            <w:vAlign w:val="center"/>
          </w:tcPr>
          <w:p w14:paraId="7738467B" w14:textId="77777777" w:rsidR="002B2BDB" w:rsidRPr="00552003" w:rsidRDefault="002B2BDB" w:rsidP="00AD268B">
            <w:pPr>
              <w:tabs>
                <w:tab w:val="left" w:pos="930"/>
              </w:tabs>
              <w:jc w:val="left"/>
              <w:rPr>
                <w:lang w:val="es-CL" w:eastAsia="en-US"/>
              </w:rPr>
            </w:pPr>
            <w:r w:rsidRPr="00552003">
              <w:rPr>
                <w:lang w:val="es-CL" w:eastAsia="en-US"/>
              </w:rPr>
              <w:t>Superintendencia de Electricidad y Combustibles</w:t>
            </w:r>
          </w:p>
        </w:tc>
      </w:tr>
      <w:tr w:rsidR="002B2BDB" w:rsidRPr="00552003" w14:paraId="47516177" w14:textId="77777777" w:rsidTr="00AD268B">
        <w:trPr>
          <w:trHeight w:val="340"/>
        </w:trPr>
        <w:tc>
          <w:tcPr>
            <w:tcW w:w="1752" w:type="dxa"/>
            <w:shd w:val="clear" w:color="auto" w:fill="auto"/>
            <w:vAlign w:val="center"/>
          </w:tcPr>
          <w:p w14:paraId="7E525EA9" w14:textId="77777777" w:rsidR="002B2BDB" w:rsidRPr="00552003" w:rsidRDefault="002B2BDB" w:rsidP="00AD268B">
            <w:pPr>
              <w:jc w:val="left"/>
            </w:pPr>
            <w:r w:rsidRPr="00552003">
              <w:t>SII</w:t>
            </w:r>
          </w:p>
        </w:tc>
        <w:tc>
          <w:tcPr>
            <w:tcW w:w="7086" w:type="dxa"/>
            <w:shd w:val="clear" w:color="auto" w:fill="auto"/>
            <w:vAlign w:val="center"/>
          </w:tcPr>
          <w:p w14:paraId="39067208" w14:textId="77777777" w:rsidR="002B2BDB" w:rsidRPr="00552003" w:rsidRDefault="002B2BDB" w:rsidP="00AD268B">
            <w:pPr>
              <w:jc w:val="left"/>
              <w:rPr>
                <w:lang w:val="es-CL" w:eastAsia="en-US"/>
              </w:rPr>
            </w:pPr>
            <w:r w:rsidRPr="00552003">
              <w:rPr>
                <w:lang w:val="es-CL" w:eastAsia="en-US"/>
              </w:rPr>
              <w:t>Servicio de Impuestos Internos</w:t>
            </w:r>
          </w:p>
        </w:tc>
      </w:tr>
      <w:tr w:rsidR="002B2BDB" w:rsidRPr="00552003" w14:paraId="0A4DCBC0" w14:textId="77777777" w:rsidTr="00AD268B">
        <w:trPr>
          <w:trHeight w:val="340"/>
        </w:trPr>
        <w:tc>
          <w:tcPr>
            <w:tcW w:w="1752" w:type="dxa"/>
            <w:shd w:val="clear" w:color="auto" w:fill="auto"/>
            <w:vAlign w:val="center"/>
          </w:tcPr>
          <w:p w14:paraId="1814F3CA" w14:textId="77777777" w:rsidR="002B2BDB" w:rsidRPr="00552003" w:rsidRDefault="002B2BDB" w:rsidP="00AD268B">
            <w:pPr>
              <w:jc w:val="left"/>
            </w:pPr>
            <w:r w:rsidRPr="00552003">
              <w:t>SSID</w:t>
            </w:r>
          </w:p>
        </w:tc>
        <w:tc>
          <w:tcPr>
            <w:tcW w:w="7086" w:type="dxa"/>
            <w:shd w:val="clear" w:color="auto" w:fill="auto"/>
            <w:vAlign w:val="center"/>
          </w:tcPr>
          <w:p w14:paraId="76D952E3" w14:textId="77777777" w:rsidR="002B2BDB" w:rsidRPr="00552003" w:rsidRDefault="002B2BDB" w:rsidP="00AD268B">
            <w:pPr>
              <w:jc w:val="left"/>
              <w:rPr>
                <w:lang w:val="es-CL" w:eastAsia="en-US"/>
              </w:rPr>
            </w:pPr>
            <w:proofErr w:type="spellStart"/>
            <w:r w:rsidRPr="00552003">
              <w:rPr>
                <w:lang w:val="es-CL" w:eastAsia="en-US"/>
              </w:rPr>
              <w:t>Service</w:t>
            </w:r>
            <w:proofErr w:type="spellEnd"/>
            <w:r w:rsidRPr="00552003">
              <w:rPr>
                <w:lang w:val="es-CL" w:eastAsia="en-US"/>
              </w:rPr>
              <w:t xml:space="preserve"> Set </w:t>
            </w:r>
            <w:proofErr w:type="spellStart"/>
            <w:r w:rsidRPr="00552003">
              <w:rPr>
                <w:lang w:val="es-CL" w:eastAsia="en-US"/>
              </w:rPr>
              <w:t>Identifier</w:t>
            </w:r>
            <w:proofErr w:type="spellEnd"/>
          </w:p>
        </w:tc>
      </w:tr>
      <w:tr w:rsidR="00F62017" w:rsidRPr="00552003" w14:paraId="05E349AD" w14:textId="77777777" w:rsidTr="00AD268B">
        <w:trPr>
          <w:trHeight w:val="340"/>
        </w:trPr>
        <w:tc>
          <w:tcPr>
            <w:tcW w:w="1752" w:type="dxa"/>
            <w:shd w:val="clear" w:color="auto" w:fill="auto"/>
            <w:vAlign w:val="center"/>
          </w:tcPr>
          <w:p w14:paraId="2B63BE4D" w14:textId="55EE2FEE" w:rsidR="00F62017" w:rsidRPr="00552003" w:rsidRDefault="00F62017" w:rsidP="00AD268B">
            <w:pPr>
              <w:jc w:val="left"/>
            </w:pPr>
            <w:r>
              <w:t>TA</w:t>
            </w:r>
          </w:p>
        </w:tc>
        <w:tc>
          <w:tcPr>
            <w:tcW w:w="7086" w:type="dxa"/>
            <w:shd w:val="clear" w:color="auto" w:fill="auto"/>
            <w:vAlign w:val="center"/>
          </w:tcPr>
          <w:p w14:paraId="2C8859A1" w14:textId="38F34091" w:rsidR="00F62017" w:rsidRPr="00552003" w:rsidRDefault="00F62017" w:rsidP="00AD268B">
            <w:pPr>
              <w:jc w:val="left"/>
              <w:rPr>
                <w:lang w:val="es-CL" w:eastAsia="en-US"/>
              </w:rPr>
            </w:pPr>
            <w:r w:rsidRPr="00C244A9">
              <w:t xml:space="preserve">Total </w:t>
            </w:r>
            <w:proofErr w:type="spellStart"/>
            <w:r w:rsidRPr="00C244A9">
              <w:t>A</w:t>
            </w:r>
            <w:r>
              <w:t>sset</w:t>
            </w:r>
            <w:proofErr w:type="spellEnd"/>
          </w:p>
        </w:tc>
      </w:tr>
      <w:tr w:rsidR="002B2BDB" w:rsidRPr="00552003" w14:paraId="2D78A509" w14:textId="77777777" w:rsidTr="00AD268B">
        <w:trPr>
          <w:trHeight w:val="340"/>
        </w:trPr>
        <w:tc>
          <w:tcPr>
            <w:tcW w:w="1752" w:type="dxa"/>
            <w:shd w:val="clear" w:color="auto" w:fill="auto"/>
            <w:vAlign w:val="center"/>
          </w:tcPr>
          <w:p w14:paraId="658E2CD6" w14:textId="77777777" w:rsidR="002B2BDB" w:rsidRPr="00552003" w:rsidRDefault="002B2BDB" w:rsidP="00AD268B">
            <w:pPr>
              <w:jc w:val="left"/>
            </w:pPr>
            <w:r w:rsidRPr="00552003">
              <w:t>TIA</w:t>
            </w:r>
          </w:p>
        </w:tc>
        <w:tc>
          <w:tcPr>
            <w:tcW w:w="7086" w:type="dxa"/>
            <w:shd w:val="clear" w:color="auto" w:fill="auto"/>
            <w:vAlign w:val="center"/>
          </w:tcPr>
          <w:p w14:paraId="1A5AEE67" w14:textId="77777777" w:rsidR="002B2BDB" w:rsidRPr="00552003" w:rsidRDefault="002B2BDB" w:rsidP="00AD268B">
            <w:pPr>
              <w:jc w:val="left"/>
              <w:rPr>
                <w:lang w:val="es-CL" w:eastAsia="en-US"/>
              </w:rPr>
            </w:pPr>
            <w:proofErr w:type="spellStart"/>
            <w:r w:rsidRPr="00552003">
              <w:rPr>
                <w:lang w:val="es-CL" w:eastAsia="en-US"/>
              </w:rPr>
              <w:t>Telecommunications</w:t>
            </w:r>
            <w:proofErr w:type="spellEnd"/>
            <w:r w:rsidRPr="00552003">
              <w:rPr>
                <w:lang w:val="es-CL" w:eastAsia="en-US"/>
              </w:rPr>
              <w:t xml:space="preserve"> </w:t>
            </w:r>
            <w:proofErr w:type="spellStart"/>
            <w:r w:rsidRPr="00552003">
              <w:rPr>
                <w:lang w:val="es-CL" w:eastAsia="en-US"/>
              </w:rPr>
              <w:t>Industry</w:t>
            </w:r>
            <w:proofErr w:type="spellEnd"/>
            <w:r w:rsidRPr="00552003">
              <w:rPr>
                <w:lang w:val="es-CL" w:eastAsia="en-US"/>
              </w:rPr>
              <w:t xml:space="preserve"> </w:t>
            </w:r>
            <w:proofErr w:type="spellStart"/>
            <w:r w:rsidRPr="00552003">
              <w:rPr>
                <w:lang w:val="es-CL" w:eastAsia="en-US"/>
              </w:rPr>
              <w:t>Association</w:t>
            </w:r>
            <w:proofErr w:type="spellEnd"/>
          </w:p>
        </w:tc>
      </w:tr>
      <w:tr w:rsidR="002B2BDB" w:rsidRPr="00552003" w14:paraId="4804E0EC" w14:textId="77777777" w:rsidTr="00AD268B">
        <w:trPr>
          <w:trHeight w:val="340"/>
        </w:trPr>
        <w:tc>
          <w:tcPr>
            <w:tcW w:w="1752" w:type="dxa"/>
            <w:shd w:val="clear" w:color="auto" w:fill="auto"/>
            <w:vAlign w:val="center"/>
          </w:tcPr>
          <w:p w14:paraId="086005EB" w14:textId="77777777" w:rsidR="002B2BDB" w:rsidRPr="00552003" w:rsidRDefault="002B2BDB" w:rsidP="00AD268B">
            <w:pPr>
              <w:jc w:val="left"/>
            </w:pPr>
            <w:r w:rsidRPr="00552003">
              <w:t>TIR</w:t>
            </w:r>
          </w:p>
        </w:tc>
        <w:tc>
          <w:tcPr>
            <w:tcW w:w="7086" w:type="dxa"/>
            <w:shd w:val="clear" w:color="auto" w:fill="auto"/>
            <w:vAlign w:val="center"/>
          </w:tcPr>
          <w:p w14:paraId="66CFABF6" w14:textId="77777777" w:rsidR="002B2BDB" w:rsidRPr="00552003" w:rsidRDefault="002B2BDB" w:rsidP="00AD268B">
            <w:pPr>
              <w:jc w:val="left"/>
              <w:rPr>
                <w:lang w:val="es-CL" w:eastAsia="en-US"/>
              </w:rPr>
            </w:pPr>
            <w:r w:rsidRPr="00552003">
              <w:rPr>
                <w:lang w:val="es-CL" w:eastAsia="en-US"/>
              </w:rPr>
              <w:t>Tasa Interna de Retorno</w:t>
            </w:r>
          </w:p>
        </w:tc>
      </w:tr>
      <w:tr w:rsidR="00F62017" w:rsidRPr="00552003" w14:paraId="386CB69F" w14:textId="77777777" w:rsidTr="00AD268B">
        <w:trPr>
          <w:trHeight w:val="340"/>
        </w:trPr>
        <w:tc>
          <w:tcPr>
            <w:tcW w:w="1752" w:type="dxa"/>
            <w:shd w:val="clear" w:color="auto" w:fill="auto"/>
            <w:vAlign w:val="center"/>
          </w:tcPr>
          <w:p w14:paraId="5A94A5C4" w14:textId="7890A748" w:rsidR="00F62017" w:rsidRPr="00552003" w:rsidRDefault="00F62017" w:rsidP="00AD268B">
            <w:pPr>
              <w:jc w:val="left"/>
            </w:pPr>
            <w:r>
              <w:t>TL</w:t>
            </w:r>
          </w:p>
        </w:tc>
        <w:tc>
          <w:tcPr>
            <w:tcW w:w="7086" w:type="dxa"/>
            <w:shd w:val="clear" w:color="auto" w:fill="auto"/>
            <w:vAlign w:val="center"/>
          </w:tcPr>
          <w:p w14:paraId="13A83E5A" w14:textId="14034D5B" w:rsidR="00F62017" w:rsidRPr="00552003" w:rsidRDefault="00F62017" w:rsidP="00AD268B">
            <w:pPr>
              <w:jc w:val="left"/>
              <w:rPr>
                <w:lang w:val="es-CL" w:eastAsia="en-US"/>
              </w:rPr>
            </w:pPr>
            <w:r>
              <w:t xml:space="preserve">Total </w:t>
            </w:r>
            <w:proofErr w:type="spellStart"/>
            <w:r>
              <w:t>Leverage</w:t>
            </w:r>
            <w:proofErr w:type="spellEnd"/>
          </w:p>
        </w:tc>
      </w:tr>
      <w:tr w:rsidR="002B2BDB" w:rsidRPr="00552003" w14:paraId="66EE9FA1" w14:textId="77777777" w:rsidTr="00AD268B">
        <w:trPr>
          <w:trHeight w:val="340"/>
        </w:trPr>
        <w:tc>
          <w:tcPr>
            <w:tcW w:w="1752" w:type="dxa"/>
            <w:shd w:val="clear" w:color="auto" w:fill="auto"/>
            <w:vAlign w:val="center"/>
          </w:tcPr>
          <w:p w14:paraId="7E358E6E" w14:textId="77777777" w:rsidR="002B2BDB" w:rsidRPr="00552003" w:rsidRDefault="002B2BDB" w:rsidP="00AD268B">
            <w:pPr>
              <w:jc w:val="left"/>
            </w:pPr>
            <w:r w:rsidRPr="00552003">
              <w:t>TRIOT</w:t>
            </w:r>
          </w:p>
        </w:tc>
        <w:tc>
          <w:tcPr>
            <w:tcW w:w="7086" w:type="dxa"/>
            <w:shd w:val="clear" w:color="auto" w:fill="auto"/>
            <w:vAlign w:val="center"/>
          </w:tcPr>
          <w:p w14:paraId="67A603DA" w14:textId="77777777" w:rsidR="002B2BDB" w:rsidRPr="00552003" w:rsidRDefault="002B2BDB" w:rsidP="00AD268B">
            <w:pPr>
              <w:jc w:val="left"/>
              <w:rPr>
                <w:lang w:val="es-CL" w:eastAsia="en-US"/>
              </w:rPr>
            </w:pPr>
            <w:r w:rsidRPr="00552003">
              <w:rPr>
                <w:lang w:val="es-CL" w:eastAsia="en-US"/>
              </w:rPr>
              <w:t>Tramo de Infraestructura Óptica para Telecomunicaciones</w:t>
            </w:r>
          </w:p>
        </w:tc>
      </w:tr>
      <w:tr w:rsidR="002B2BDB" w:rsidRPr="00552003" w14:paraId="68775995" w14:textId="77777777" w:rsidTr="00AD268B">
        <w:trPr>
          <w:trHeight w:val="340"/>
        </w:trPr>
        <w:tc>
          <w:tcPr>
            <w:tcW w:w="1752" w:type="dxa"/>
            <w:shd w:val="clear" w:color="auto" w:fill="auto"/>
            <w:vAlign w:val="center"/>
          </w:tcPr>
          <w:p w14:paraId="6B6ED0BB" w14:textId="77777777" w:rsidR="002B2BDB" w:rsidRPr="00552003" w:rsidRDefault="002B2BDB" w:rsidP="00AD268B">
            <w:pPr>
              <w:jc w:val="left"/>
            </w:pPr>
            <w:r w:rsidRPr="00552003">
              <w:t>UF</w:t>
            </w:r>
          </w:p>
        </w:tc>
        <w:tc>
          <w:tcPr>
            <w:tcW w:w="7086" w:type="dxa"/>
            <w:shd w:val="clear" w:color="auto" w:fill="auto"/>
            <w:vAlign w:val="center"/>
          </w:tcPr>
          <w:p w14:paraId="154A8FB2" w14:textId="77777777" w:rsidR="002B2BDB" w:rsidRPr="00552003" w:rsidRDefault="002B2BDB" w:rsidP="00AD268B">
            <w:pPr>
              <w:jc w:val="left"/>
              <w:rPr>
                <w:lang w:val="es-CL" w:eastAsia="en-US"/>
              </w:rPr>
            </w:pPr>
            <w:r w:rsidRPr="00552003">
              <w:rPr>
                <w:lang w:val="es-CL" w:eastAsia="en-US"/>
              </w:rPr>
              <w:t>Unidad de Fomento</w:t>
            </w:r>
          </w:p>
        </w:tc>
      </w:tr>
      <w:tr w:rsidR="002B2BDB" w:rsidRPr="00552003" w14:paraId="0DB6D3FE" w14:textId="77777777" w:rsidTr="00AD268B">
        <w:trPr>
          <w:trHeight w:val="340"/>
        </w:trPr>
        <w:tc>
          <w:tcPr>
            <w:tcW w:w="1752" w:type="dxa"/>
            <w:shd w:val="clear" w:color="auto" w:fill="auto"/>
            <w:vAlign w:val="center"/>
          </w:tcPr>
          <w:p w14:paraId="7CBB04D2"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UV</w:t>
            </w:r>
          </w:p>
        </w:tc>
        <w:tc>
          <w:tcPr>
            <w:tcW w:w="7086" w:type="dxa"/>
            <w:shd w:val="clear" w:color="auto" w:fill="auto"/>
            <w:vAlign w:val="center"/>
          </w:tcPr>
          <w:p w14:paraId="2DB4D75D" w14:textId="77777777" w:rsidR="002B2BDB" w:rsidRPr="00552003" w:rsidRDefault="002B2BDB" w:rsidP="00AD268B">
            <w:pPr>
              <w:jc w:val="left"/>
              <w:rPr>
                <w:lang w:val="es-CL" w:eastAsia="en-US"/>
              </w:rPr>
            </w:pPr>
            <w:r w:rsidRPr="00552003">
              <w:rPr>
                <w:lang w:val="es-CL" w:eastAsia="en-US"/>
              </w:rPr>
              <w:t>Ultravioleta</w:t>
            </w:r>
          </w:p>
        </w:tc>
      </w:tr>
      <w:tr w:rsidR="002B2BDB" w:rsidRPr="00552003" w14:paraId="110F25B7" w14:textId="77777777" w:rsidTr="00AD268B">
        <w:trPr>
          <w:trHeight w:val="340"/>
        </w:trPr>
        <w:tc>
          <w:tcPr>
            <w:tcW w:w="1752" w:type="dxa"/>
            <w:shd w:val="clear" w:color="auto" w:fill="auto"/>
            <w:vAlign w:val="center"/>
          </w:tcPr>
          <w:p w14:paraId="39EF7C82"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VAC</w:t>
            </w:r>
          </w:p>
        </w:tc>
        <w:tc>
          <w:tcPr>
            <w:tcW w:w="7086" w:type="dxa"/>
            <w:shd w:val="clear" w:color="auto" w:fill="auto"/>
            <w:vAlign w:val="center"/>
          </w:tcPr>
          <w:p w14:paraId="33885AC6" w14:textId="77777777" w:rsidR="002B2BDB" w:rsidRPr="00552003" w:rsidRDefault="002B2BDB" w:rsidP="00AD268B">
            <w:pPr>
              <w:jc w:val="left"/>
              <w:rPr>
                <w:lang w:val="es-CL" w:eastAsia="en-US"/>
              </w:rPr>
            </w:pPr>
            <w:r w:rsidRPr="00552003">
              <w:rPr>
                <w:lang w:val="es-CL" w:eastAsia="en-US"/>
              </w:rPr>
              <w:t>Valor Actual de Costos</w:t>
            </w:r>
          </w:p>
        </w:tc>
      </w:tr>
      <w:tr w:rsidR="002B2BDB" w:rsidRPr="00552003" w14:paraId="2792B995" w14:textId="77777777" w:rsidTr="00AD268B">
        <w:trPr>
          <w:trHeight w:val="340"/>
        </w:trPr>
        <w:tc>
          <w:tcPr>
            <w:tcW w:w="1752" w:type="dxa"/>
            <w:shd w:val="clear" w:color="auto" w:fill="auto"/>
            <w:vAlign w:val="center"/>
          </w:tcPr>
          <w:p w14:paraId="0D269169"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VAN</w:t>
            </w:r>
          </w:p>
        </w:tc>
        <w:tc>
          <w:tcPr>
            <w:tcW w:w="7086" w:type="dxa"/>
            <w:shd w:val="clear" w:color="auto" w:fill="auto"/>
            <w:vAlign w:val="center"/>
          </w:tcPr>
          <w:p w14:paraId="1BA517E7" w14:textId="77777777" w:rsidR="002B2BDB" w:rsidRPr="00552003" w:rsidRDefault="002B2BDB" w:rsidP="00AD268B">
            <w:pPr>
              <w:jc w:val="left"/>
              <w:rPr>
                <w:lang w:val="es-CL" w:eastAsia="en-US"/>
              </w:rPr>
            </w:pPr>
            <w:r w:rsidRPr="00552003">
              <w:rPr>
                <w:lang w:val="es-CL" w:eastAsia="en-US"/>
              </w:rPr>
              <w:t>Valor Actual Neto</w:t>
            </w:r>
          </w:p>
        </w:tc>
      </w:tr>
      <w:tr w:rsidR="002B2BDB" w:rsidRPr="00552003" w14:paraId="4A6FA542" w14:textId="77777777" w:rsidTr="00AD268B">
        <w:trPr>
          <w:trHeight w:val="340"/>
        </w:trPr>
        <w:tc>
          <w:tcPr>
            <w:tcW w:w="1752" w:type="dxa"/>
            <w:shd w:val="clear" w:color="auto" w:fill="auto"/>
            <w:vAlign w:val="center"/>
          </w:tcPr>
          <w:p w14:paraId="42E6599A" w14:textId="77777777" w:rsidR="002B2BDB" w:rsidRPr="00552003" w:rsidRDefault="002B2BDB" w:rsidP="00AD268B">
            <w:pPr>
              <w:suppressAutoHyphens/>
              <w:jc w:val="left"/>
              <w:rPr>
                <w:rFonts w:eastAsia="Times New Roman" w:cs="Arial"/>
                <w:lang w:eastAsia="ar-SA"/>
              </w:rPr>
            </w:pPr>
            <w:r w:rsidRPr="00552003">
              <w:rPr>
                <w:rFonts w:eastAsia="Times New Roman" w:cs="Arial"/>
                <w:lang w:eastAsia="ar-SA"/>
              </w:rPr>
              <w:t>VPN</w:t>
            </w:r>
          </w:p>
        </w:tc>
        <w:tc>
          <w:tcPr>
            <w:tcW w:w="7086" w:type="dxa"/>
            <w:shd w:val="clear" w:color="auto" w:fill="auto"/>
            <w:vAlign w:val="center"/>
          </w:tcPr>
          <w:p w14:paraId="1A0845EF" w14:textId="77777777" w:rsidR="002B2BDB" w:rsidRPr="00552003" w:rsidRDefault="002B2BDB" w:rsidP="00AD268B">
            <w:pPr>
              <w:jc w:val="left"/>
              <w:rPr>
                <w:lang w:val="es-CL" w:eastAsia="en-US"/>
              </w:rPr>
            </w:pPr>
            <w:r w:rsidRPr="00552003">
              <w:rPr>
                <w:lang w:val="es-CL" w:eastAsia="en-US"/>
              </w:rPr>
              <w:t xml:space="preserve">Virtual </w:t>
            </w:r>
            <w:proofErr w:type="spellStart"/>
            <w:r w:rsidRPr="00552003">
              <w:rPr>
                <w:lang w:val="es-CL" w:eastAsia="en-US"/>
              </w:rPr>
              <w:t>Private</w:t>
            </w:r>
            <w:proofErr w:type="spellEnd"/>
            <w:r w:rsidRPr="00552003">
              <w:rPr>
                <w:lang w:val="es-CL" w:eastAsia="en-US"/>
              </w:rPr>
              <w:t xml:space="preserve"> Network</w:t>
            </w:r>
          </w:p>
        </w:tc>
      </w:tr>
      <w:tr w:rsidR="00F62017" w:rsidRPr="00552003" w14:paraId="485F24BE" w14:textId="77777777" w:rsidTr="00AD268B">
        <w:trPr>
          <w:trHeight w:val="340"/>
        </w:trPr>
        <w:tc>
          <w:tcPr>
            <w:tcW w:w="1752" w:type="dxa"/>
            <w:shd w:val="clear" w:color="auto" w:fill="auto"/>
            <w:vAlign w:val="center"/>
          </w:tcPr>
          <w:p w14:paraId="25C64A1F" w14:textId="5380B423" w:rsidR="00F62017" w:rsidRPr="00552003" w:rsidRDefault="00F62017" w:rsidP="00AD268B">
            <w:pPr>
              <w:suppressAutoHyphens/>
              <w:jc w:val="left"/>
              <w:rPr>
                <w:rFonts w:eastAsia="Times New Roman" w:cs="Arial"/>
                <w:lang w:eastAsia="ar-SA"/>
              </w:rPr>
            </w:pPr>
            <w:r>
              <w:rPr>
                <w:rFonts w:eastAsia="Times New Roman" w:cs="Arial"/>
                <w:lang w:eastAsia="ar-SA"/>
              </w:rPr>
              <w:t>WC</w:t>
            </w:r>
          </w:p>
        </w:tc>
        <w:tc>
          <w:tcPr>
            <w:tcW w:w="7086" w:type="dxa"/>
            <w:shd w:val="clear" w:color="auto" w:fill="auto"/>
            <w:vAlign w:val="center"/>
          </w:tcPr>
          <w:p w14:paraId="431644EE" w14:textId="2BC2018D" w:rsidR="00F62017" w:rsidRPr="00552003" w:rsidRDefault="00F62017" w:rsidP="00AD268B">
            <w:pPr>
              <w:jc w:val="left"/>
              <w:rPr>
                <w:lang w:val="es-CL" w:eastAsia="en-US"/>
              </w:rPr>
            </w:pPr>
            <w:proofErr w:type="spellStart"/>
            <w:r w:rsidRPr="00C244A9">
              <w:t>Work</w:t>
            </w:r>
            <w:proofErr w:type="spellEnd"/>
            <w:r w:rsidRPr="00C244A9">
              <w:t xml:space="preserve"> Capital</w:t>
            </w:r>
          </w:p>
        </w:tc>
      </w:tr>
    </w:tbl>
    <w:p w14:paraId="3823C119" w14:textId="77777777" w:rsidR="002B2BDB" w:rsidRPr="00552003" w:rsidRDefault="002B2BDB" w:rsidP="002B2BDB">
      <w:pPr>
        <w:spacing w:after="200" w:line="276" w:lineRule="auto"/>
        <w:jc w:val="left"/>
        <w:rPr>
          <w:rFonts w:ascii="Calibri Light" w:hAnsi="Calibri Light"/>
          <w:lang w:val="en-US" w:eastAsia="en-US"/>
        </w:rPr>
      </w:pPr>
    </w:p>
    <w:p w14:paraId="4EB3BA0B" w14:textId="77777777" w:rsidR="002B2BDB" w:rsidRPr="00552003" w:rsidRDefault="002B2BDB" w:rsidP="002B2BDB">
      <w:pPr>
        <w:spacing w:after="200" w:line="276" w:lineRule="auto"/>
        <w:jc w:val="left"/>
        <w:rPr>
          <w:b/>
          <w:sz w:val="24"/>
          <w:szCs w:val="24"/>
          <w:lang w:val="en-US" w:eastAsia="ar-SA"/>
        </w:rPr>
      </w:pPr>
      <w:r w:rsidRPr="00552003">
        <w:rPr>
          <w:lang w:val="en-US"/>
        </w:rPr>
        <w:br w:type="page"/>
      </w:r>
    </w:p>
    <w:p w14:paraId="5FF5094B" w14:textId="77777777" w:rsidR="002B2BDB" w:rsidRPr="00552003" w:rsidRDefault="002B2BDB" w:rsidP="002B2BDB">
      <w:pPr>
        <w:pStyle w:val="Anx-Titulo2"/>
      </w:pPr>
      <w:bookmarkStart w:id="2501" w:name="_Toc535577950"/>
      <w:r w:rsidRPr="00552003">
        <w:lastRenderedPageBreak/>
        <w:t>Definiciones</w:t>
      </w:r>
      <w:bookmarkEnd w:id="2501"/>
      <w:r w:rsidR="00325392">
        <w:t>.</w:t>
      </w:r>
    </w:p>
    <w:p w14:paraId="56725F28" w14:textId="5BC6CEAB" w:rsidR="002B2BDB" w:rsidRPr="00552003" w:rsidRDefault="002B2BDB" w:rsidP="002B2BDB">
      <w:pPr>
        <w:suppressAutoHyphens/>
        <w:rPr>
          <w:rFonts w:eastAsia="Times New Roman" w:cs="Arial"/>
          <w:szCs w:val="24"/>
          <w:lang w:val="es-ES" w:eastAsia="ar-SA"/>
        </w:rPr>
      </w:pPr>
      <w:r w:rsidRPr="00552003">
        <w:rPr>
          <w:rFonts w:eastAsia="Times New Roman" w:cs="Arial"/>
          <w:b/>
          <w:szCs w:val="24"/>
          <w:lang w:val="es-ES" w:eastAsia="ar-SA"/>
        </w:rPr>
        <w:t>Alojamiento de Equipos:</w:t>
      </w:r>
      <w:r w:rsidRPr="00552003">
        <w:rPr>
          <w:rFonts w:eastAsia="Times New Roman" w:cs="Arial"/>
          <w:szCs w:val="24"/>
          <w:lang w:val="es-ES" w:eastAsia="ar-SA"/>
        </w:rPr>
        <w:t xml:space="preserve"> Corresponde al arrendamiento o comercialización de los derechos de uso y goce de un espacio físico al interior de</w:t>
      </w:r>
      <w:r w:rsidR="00E977CD">
        <w:rPr>
          <w:rFonts w:eastAsia="Times New Roman" w:cs="Arial"/>
          <w:szCs w:val="24"/>
          <w:lang w:val="es-ES" w:eastAsia="ar-SA"/>
        </w:rPr>
        <w:t>l</w:t>
      </w:r>
      <w:r w:rsidRPr="00552003">
        <w:rPr>
          <w:rFonts w:eastAsia="Times New Roman" w:cs="Arial"/>
          <w:szCs w:val="24"/>
          <w:lang w:val="es-ES" w:eastAsia="ar-SA"/>
        </w:rPr>
        <w:t xml:space="preserve"> </w:t>
      </w:r>
      <w:r w:rsidR="00A160DB">
        <w:rPr>
          <w:rFonts w:eastAsia="Times New Roman" w:cs="Arial"/>
          <w:szCs w:val="24"/>
          <w:lang w:val="es-ES" w:eastAsia="ar-SA"/>
        </w:rPr>
        <w:t xml:space="preserve">PIX o </w:t>
      </w:r>
      <w:r w:rsidRPr="00552003">
        <w:rPr>
          <w:rFonts w:eastAsia="Times New Roman" w:cs="Arial"/>
          <w:szCs w:val="24"/>
          <w:lang w:val="es-ES" w:eastAsia="ar-SA"/>
        </w:rPr>
        <w:t>POIIT</w:t>
      </w:r>
      <w:r w:rsidR="00A160DB">
        <w:rPr>
          <w:rFonts w:eastAsia="Times New Roman" w:cs="Arial"/>
          <w:szCs w:val="24"/>
          <w:lang w:val="es-ES" w:eastAsia="ar-SA"/>
        </w:rPr>
        <w:t xml:space="preserve"> Terrestre</w:t>
      </w:r>
      <w:r w:rsidRPr="00552003">
        <w:rPr>
          <w:rFonts w:eastAsia="Times New Roman" w:cs="Arial"/>
          <w:szCs w:val="24"/>
          <w:lang w:val="es-ES" w:eastAsia="ar-SA"/>
        </w:rPr>
        <w:t xml:space="preserve">, con gabinetes o espacio para su instalación, con energía rectificada y respaldada, con climatización y con seguridad, que permita la instalación, operación y explotación del equipamiento de telecomunicaciones necesario para la interconexión </w:t>
      </w:r>
      <w:r w:rsidR="00776017">
        <w:rPr>
          <w:rFonts w:eastAsia="Times New Roman" w:cs="Arial"/>
          <w:szCs w:val="24"/>
          <w:lang w:val="es-ES" w:eastAsia="ar-SA"/>
        </w:rPr>
        <w:t xml:space="preserve">a nivel de infraestructura </w:t>
      </w:r>
      <w:r w:rsidRPr="00552003">
        <w:rPr>
          <w:rFonts w:eastAsia="Times New Roman" w:cs="Arial"/>
          <w:szCs w:val="24"/>
          <w:lang w:val="es-ES" w:eastAsia="ar-SA"/>
        </w:rPr>
        <w:t xml:space="preserve">de los Clientes con </w:t>
      </w:r>
      <w:r w:rsidR="00A160DB">
        <w:rPr>
          <w:rFonts w:eastAsia="Times New Roman" w:cs="Arial"/>
          <w:szCs w:val="24"/>
          <w:lang w:val="es-ES" w:eastAsia="ar-SA"/>
        </w:rPr>
        <w:t>e</w:t>
      </w:r>
      <w:r w:rsidRPr="00552003">
        <w:rPr>
          <w:rFonts w:eastAsia="Times New Roman" w:cs="Arial"/>
          <w:szCs w:val="24"/>
          <w:lang w:val="es-ES" w:eastAsia="ar-SA"/>
        </w:rPr>
        <w:t>l Tr</w:t>
      </w:r>
      <w:r w:rsidR="00A160DB">
        <w:rPr>
          <w:rFonts w:eastAsia="Times New Roman" w:cs="Arial"/>
          <w:szCs w:val="24"/>
          <w:lang w:val="es-ES" w:eastAsia="ar-SA"/>
        </w:rPr>
        <w:t>azado Regional</w:t>
      </w:r>
      <w:r w:rsidRPr="00552003">
        <w:rPr>
          <w:rFonts w:eastAsia="Times New Roman" w:cs="Arial"/>
          <w:szCs w:val="24"/>
          <w:lang w:val="es-ES" w:eastAsia="ar-SA"/>
        </w:rPr>
        <w:t xml:space="preserve"> de Infraestructura Óptica. </w:t>
      </w:r>
    </w:p>
    <w:p w14:paraId="7CB9645C" w14:textId="77777777" w:rsidR="002B2BDB" w:rsidRPr="00552003" w:rsidRDefault="002B2BDB" w:rsidP="002B2BDB">
      <w:pPr>
        <w:suppressAutoHyphens/>
        <w:rPr>
          <w:rFonts w:eastAsia="Times New Roman" w:cs="Arial"/>
          <w:b/>
          <w:szCs w:val="24"/>
          <w:lang w:eastAsia="ar-SA"/>
        </w:rPr>
      </w:pPr>
    </w:p>
    <w:p w14:paraId="6F4C0DA9" w14:textId="60277C90" w:rsidR="005768A8" w:rsidRPr="00552003" w:rsidRDefault="005768A8" w:rsidP="005768A8">
      <w:pPr>
        <w:suppressAutoHyphens/>
        <w:rPr>
          <w:rFonts w:eastAsia="Times New Roman" w:cs="Arial"/>
          <w:b/>
          <w:szCs w:val="24"/>
          <w:lang w:eastAsia="ar-SA"/>
        </w:rPr>
      </w:pPr>
      <w:r w:rsidRPr="00552003">
        <w:rPr>
          <w:rFonts w:eastAsia="Times New Roman" w:cs="Arial"/>
          <w:b/>
          <w:szCs w:val="24"/>
          <w:lang w:eastAsia="ar-SA"/>
        </w:rPr>
        <w:t xml:space="preserve">Bitácora de Inspección: </w:t>
      </w:r>
      <w:r w:rsidRPr="00552003">
        <w:rPr>
          <w:lang w:eastAsia="ar-SA"/>
        </w:rPr>
        <w:t>Cuaderno con los escritos e incidencias relacionados al desarrollo y cumplimiento de las especificaciones establecidas en el Proyecto Técnico e Informe de Ingeniería de Detalle</w:t>
      </w:r>
      <w:r w:rsidR="00455D66">
        <w:rPr>
          <w:lang w:eastAsia="ar-SA"/>
        </w:rPr>
        <w:t xml:space="preserve"> para el Servicio de Infraestructura</w:t>
      </w:r>
      <w:r w:rsidRPr="00552003">
        <w:rPr>
          <w:lang w:eastAsia="ar-SA"/>
        </w:rPr>
        <w:t>. Cada anotación en este libro debe estar suscrita por un representante de la Beneficiaria para las actividades supervisadas presencialmente y observaciones del(los) ITO.</w:t>
      </w:r>
    </w:p>
    <w:p w14:paraId="53B5107E" w14:textId="77777777" w:rsidR="005768A8" w:rsidRPr="00552003" w:rsidRDefault="005768A8" w:rsidP="002B2BDB">
      <w:pPr>
        <w:suppressAutoHyphens/>
        <w:rPr>
          <w:rFonts w:eastAsia="Times New Roman" w:cs="Arial"/>
          <w:b/>
          <w:szCs w:val="24"/>
          <w:lang w:eastAsia="ar-SA"/>
        </w:rPr>
      </w:pPr>
    </w:p>
    <w:p w14:paraId="6446949A" w14:textId="77777777"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 xml:space="preserve">Calificación: </w:t>
      </w:r>
      <w:r w:rsidRPr="00552003">
        <w:rPr>
          <w:rFonts w:eastAsia="Times New Roman" w:cs="Arial"/>
          <w:szCs w:val="24"/>
          <w:lang w:eastAsia="ar-SA"/>
        </w:rPr>
        <w:t>Actividad en la que se demuestra que las tecnologías, equipamientos, componentes o elementos que forman parte de</w:t>
      </w:r>
      <w:r w:rsidR="00A160DB">
        <w:rPr>
          <w:rFonts w:eastAsia="Times New Roman" w:cs="Arial"/>
          <w:szCs w:val="24"/>
          <w:lang w:eastAsia="ar-SA"/>
        </w:rPr>
        <w:t>l</w:t>
      </w:r>
      <w:r w:rsidRPr="00552003">
        <w:rPr>
          <w:rFonts w:eastAsia="Times New Roman" w:cs="Arial"/>
          <w:szCs w:val="24"/>
          <w:lang w:eastAsia="ar-SA"/>
        </w:rPr>
        <w:t xml:space="preserve"> Tr</w:t>
      </w:r>
      <w:r w:rsidR="00A160DB">
        <w:rPr>
          <w:rFonts w:eastAsia="Times New Roman" w:cs="Arial"/>
          <w:szCs w:val="24"/>
          <w:lang w:eastAsia="ar-SA"/>
        </w:rPr>
        <w:t>azado Regional</w:t>
      </w:r>
      <w:r w:rsidRPr="00552003">
        <w:rPr>
          <w:rFonts w:eastAsia="Times New Roman" w:cs="Arial"/>
          <w:szCs w:val="24"/>
          <w:lang w:eastAsia="ar-SA"/>
        </w:rPr>
        <w:t xml:space="preserve"> de Infraestructura Óptica, serán capaces de cumplir con las especificaciones de </w:t>
      </w:r>
      <w:r w:rsidRPr="00552003">
        <w:rPr>
          <w:rFonts w:eastAsia="Times New Roman" w:cs="Arial"/>
          <w:i/>
          <w:szCs w:val="24"/>
          <w:lang w:eastAsia="ar-SA"/>
        </w:rPr>
        <w:t>performance</w:t>
      </w:r>
      <w:r w:rsidRPr="00552003">
        <w:rPr>
          <w:rFonts w:eastAsia="Times New Roman" w:cs="Arial"/>
          <w:szCs w:val="24"/>
          <w:lang w:eastAsia="ar-SA"/>
        </w:rPr>
        <w:t xml:space="preserve"> y confiabilidad, además de proporcionar información de entrada para las pruebas que forman parte del proceso de Certificación.</w:t>
      </w:r>
    </w:p>
    <w:p w14:paraId="02BFC831" w14:textId="1E63FB19" w:rsidR="002B2BDB" w:rsidRDefault="002B2BDB" w:rsidP="002B2BDB">
      <w:pPr>
        <w:suppressAutoHyphens/>
        <w:rPr>
          <w:rFonts w:eastAsia="Times New Roman" w:cs="Arial"/>
          <w:szCs w:val="24"/>
          <w:lang w:eastAsia="ar-SA"/>
        </w:rPr>
      </w:pPr>
    </w:p>
    <w:p w14:paraId="567A12B8" w14:textId="6EA1D88E" w:rsidR="00C82868" w:rsidRDefault="00C82868" w:rsidP="00C82868">
      <w:r>
        <w:rPr>
          <w:b/>
        </w:rPr>
        <w:t xml:space="preserve">Canal(es) Óptico(s) Terrestre(s): </w:t>
      </w:r>
      <w:r>
        <w:t>Infraestructura física para telecomunicaciones que permite el transporte bidireccional de señales ópticas entre dos puntos que pueden ser indistintamente PIX, o POIIT Terrestres comprometidos, en el Trazado Regional de Infraestructura Óptica, compuesto por un par de filamentos de fibra óptica contenido en el(los) cable(s) que conforman los respectivos TRIOT Terrestres comprometidos, pudiendo asimismo un</w:t>
      </w:r>
      <w:r w:rsidRPr="00D07722">
        <w:t xml:space="preserve"> </w:t>
      </w:r>
      <w:r>
        <w:t>Punto de Derivación permitir el acceso a un Canal Óptico Terrestre.</w:t>
      </w:r>
    </w:p>
    <w:p w14:paraId="759D8027" w14:textId="77777777" w:rsidR="002B2BDB" w:rsidRPr="00552003" w:rsidRDefault="002B2BDB" w:rsidP="002B2BDB">
      <w:pPr>
        <w:suppressAutoHyphens/>
        <w:rPr>
          <w:rFonts w:eastAsia="Times New Roman" w:cs="Arial"/>
          <w:b/>
          <w:szCs w:val="24"/>
          <w:lang w:eastAsia="ar-SA"/>
        </w:rPr>
      </w:pPr>
    </w:p>
    <w:p w14:paraId="364A566C" w14:textId="77777777"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Capital Efectivo: </w:t>
      </w:r>
      <w:r w:rsidRPr="00552003">
        <w:rPr>
          <w:szCs w:val="26"/>
        </w:rPr>
        <w:t>Indicador calculado en los términos e instancias indicados en el Anexo N° 3 y que corresponde a la suma del capital efectivamente pagado, las reservas y utilidades o pérdidas acumuladas de la respectiva Proponente y Beneficiaria.</w:t>
      </w:r>
    </w:p>
    <w:p w14:paraId="5CE2499F" w14:textId="4677D9B9" w:rsidR="00A160DB" w:rsidRDefault="00A160DB" w:rsidP="00A160DB"/>
    <w:p w14:paraId="37030DFA" w14:textId="77777777" w:rsidR="00CE7FCA" w:rsidRDefault="00CE7FCA" w:rsidP="00CE7FCA">
      <w:r w:rsidRPr="00CF6299">
        <w:rPr>
          <w:b/>
        </w:rPr>
        <w:t>Carpeta Tributaria Electrónica Personalizada del Servicio de Impuestos Internos:</w:t>
      </w:r>
      <w:r>
        <w:rPr>
          <w:b/>
        </w:rPr>
        <w:t xml:space="preserve"> </w:t>
      </w:r>
      <w:r>
        <w:t>Documento electrónico emitido por el Servicio de Impuestos Internos que reúne la información tributaria que la Proponente posee ante dicho servicio, y que para efectos de este Concurso Público, debe contener y considerar lo siguiente:</w:t>
      </w:r>
    </w:p>
    <w:p w14:paraId="0B3C09F6" w14:textId="77777777" w:rsidR="00CE7FCA" w:rsidRDefault="00CE7FCA" w:rsidP="00CE7FCA">
      <w:pPr>
        <w:pStyle w:val="Prrafodelista"/>
        <w:numPr>
          <w:ilvl w:val="0"/>
          <w:numId w:val="550"/>
        </w:numPr>
        <w:suppressAutoHyphens/>
      </w:pPr>
      <w:r>
        <w:t>Nombre del Representante Legal.</w:t>
      </w:r>
    </w:p>
    <w:p w14:paraId="1956E98D" w14:textId="77777777" w:rsidR="00CE7FCA" w:rsidRDefault="00CE7FCA" w:rsidP="00CE7FCA">
      <w:pPr>
        <w:pStyle w:val="Prrafodelista"/>
        <w:numPr>
          <w:ilvl w:val="0"/>
          <w:numId w:val="550"/>
        </w:numPr>
        <w:suppressAutoHyphens/>
      </w:pPr>
      <w:r>
        <w:t>Formulario 29 de Declaración Mensual y Pago Simultáneo de Impuestos para los últimos treinta y seis (36) meses previos a su emisión. En el supuesto de que una Proponente tenga menos de treinta y seis (36) meses de operación, deberá presentar Formulario 29 que considere todo el periodo de operación.</w:t>
      </w:r>
    </w:p>
    <w:p w14:paraId="364A8F21" w14:textId="77777777" w:rsidR="00CE7FCA" w:rsidRDefault="00CE7FCA" w:rsidP="00CE7FCA">
      <w:pPr>
        <w:pStyle w:val="Prrafodelista"/>
        <w:numPr>
          <w:ilvl w:val="0"/>
          <w:numId w:val="550"/>
        </w:numPr>
        <w:suppressAutoHyphens/>
      </w:pPr>
      <w:r>
        <w:t>Formulario 22 de Declaración y Pago de Impuesto a la Renta de los últimos tres (3) años</w:t>
      </w:r>
      <w:r w:rsidRPr="00CA64FB">
        <w:t xml:space="preserve"> </w:t>
      </w:r>
      <w:r>
        <w:t>previos a su emisión. En el supuesto de que una Proponente tenga menos de tres (3) años de operación, deberá presentar Formulario 22 que considere todo el periodo de operación.</w:t>
      </w:r>
    </w:p>
    <w:p w14:paraId="6561B4B6" w14:textId="77777777" w:rsidR="00CE7FCA" w:rsidRDefault="00CE7FCA" w:rsidP="00CE7FCA">
      <w:pPr>
        <w:pStyle w:val="Prrafodelista"/>
        <w:numPr>
          <w:ilvl w:val="0"/>
          <w:numId w:val="550"/>
        </w:numPr>
        <w:suppressAutoHyphens/>
      </w:pPr>
      <w:r>
        <w:lastRenderedPageBreak/>
        <w:t>Este documento deberá ser emitido dentro de los diez (10) días corridos anteriores a la presentación de la Propuesta.</w:t>
      </w:r>
    </w:p>
    <w:p w14:paraId="34CF024E" w14:textId="77777777" w:rsidR="002B2BDB" w:rsidRPr="00552003" w:rsidRDefault="002B2BDB" w:rsidP="002B2BDB">
      <w:pPr>
        <w:suppressAutoHyphens/>
        <w:rPr>
          <w:b/>
        </w:rPr>
      </w:pPr>
    </w:p>
    <w:p w14:paraId="04983E8F" w14:textId="77777777" w:rsidR="002B2BDB" w:rsidRPr="00552003" w:rsidRDefault="002B2BDB" w:rsidP="002B2BDB">
      <w:pPr>
        <w:suppressAutoHyphens/>
        <w:rPr>
          <w:rFonts w:eastAsia="Times New Roman" w:cs="Arial"/>
          <w:szCs w:val="24"/>
          <w:lang w:eastAsia="ar-SA"/>
        </w:rPr>
      </w:pPr>
      <w:r w:rsidRPr="00552003">
        <w:rPr>
          <w:b/>
        </w:rPr>
        <w:t xml:space="preserve">Centro de Control y Monitoreo de la </w:t>
      </w:r>
      <w:r w:rsidR="00A160DB">
        <w:rPr>
          <w:b/>
        </w:rPr>
        <w:t>Infraestructura Óptica</w:t>
      </w:r>
      <w:r w:rsidRPr="00552003">
        <w:rPr>
          <w:b/>
        </w:rPr>
        <w:t xml:space="preserve">: </w:t>
      </w:r>
      <w:r w:rsidR="00A160DB">
        <w:rPr>
          <w:rFonts w:eastAsia="Times New Roman" w:cs="Arial"/>
          <w:szCs w:val="24"/>
          <w:lang w:eastAsia="ar-SA"/>
        </w:rPr>
        <w:t xml:space="preserve">Lugar en el </w:t>
      </w:r>
      <w:r w:rsidRPr="00552003">
        <w:rPr>
          <w:rFonts w:eastAsia="Times New Roman" w:cs="Arial"/>
          <w:szCs w:val="24"/>
          <w:lang w:eastAsia="ar-SA"/>
        </w:rPr>
        <w:t xml:space="preserve">que se instalarán todos los equipamientos </w:t>
      </w:r>
      <w:r w:rsidR="001C5F62" w:rsidRPr="00552003">
        <w:rPr>
          <w:rFonts w:eastAsia="Times New Roman" w:cs="Arial"/>
          <w:szCs w:val="24"/>
          <w:lang w:eastAsia="ar-SA"/>
        </w:rPr>
        <w:t xml:space="preserve">y software </w:t>
      </w:r>
      <w:r w:rsidRPr="00552003">
        <w:rPr>
          <w:rFonts w:eastAsia="Times New Roman" w:cs="Arial"/>
          <w:szCs w:val="24"/>
          <w:lang w:eastAsia="ar-SA"/>
        </w:rPr>
        <w:t xml:space="preserve">necesarios para llevar a cabo el control, monitoreo y supervisión centralizados de todos los equipos, componentes y elementos que conforman </w:t>
      </w:r>
      <w:r w:rsidR="00412FDD">
        <w:rPr>
          <w:rFonts w:eastAsia="Times New Roman" w:cs="Arial"/>
          <w:szCs w:val="24"/>
          <w:lang w:eastAsia="ar-SA"/>
        </w:rPr>
        <w:t>el</w:t>
      </w:r>
      <w:r w:rsidRPr="00552003">
        <w:rPr>
          <w:rFonts w:eastAsia="Times New Roman" w:cs="Arial"/>
          <w:szCs w:val="24"/>
          <w:lang w:eastAsia="ar-SA"/>
        </w:rPr>
        <w:t xml:space="preserve"> Tr</w:t>
      </w:r>
      <w:r w:rsidR="00412FDD">
        <w:rPr>
          <w:rFonts w:eastAsia="Times New Roman" w:cs="Arial"/>
          <w:szCs w:val="24"/>
          <w:lang w:eastAsia="ar-SA"/>
        </w:rPr>
        <w:t>azado Regional</w:t>
      </w:r>
      <w:r w:rsidRPr="00552003">
        <w:rPr>
          <w:rFonts w:eastAsia="Times New Roman" w:cs="Arial"/>
          <w:szCs w:val="24"/>
          <w:lang w:eastAsia="ar-SA"/>
        </w:rPr>
        <w:t xml:space="preserve"> </w:t>
      </w:r>
      <w:r w:rsidR="0028160D" w:rsidRPr="00552003">
        <w:rPr>
          <w:rFonts w:eastAsia="Times New Roman" w:cs="Arial"/>
          <w:szCs w:val="24"/>
          <w:lang w:eastAsia="ar-SA"/>
        </w:rPr>
        <w:t>de Infraestructura Óptica</w:t>
      </w:r>
      <w:r w:rsidRPr="00552003">
        <w:rPr>
          <w:rFonts w:eastAsia="Times New Roman" w:cs="Arial"/>
          <w:szCs w:val="24"/>
          <w:lang w:eastAsia="ar-SA"/>
        </w:rPr>
        <w:t>.</w:t>
      </w:r>
    </w:p>
    <w:p w14:paraId="5FA4ADB8" w14:textId="77777777" w:rsidR="002B2BDB" w:rsidRPr="00552003" w:rsidRDefault="002B2BDB" w:rsidP="002B2BDB">
      <w:pPr>
        <w:suppressAutoHyphens/>
      </w:pPr>
    </w:p>
    <w:p w14:paraId="4BA94768" w14:textId="77777777" w:rsidR="002B2BDB" w:rsidRPr="00552003" w:rsidRDefault="002B2BDB" w:rsidP="002B2BDB">
      <w:pPr>
        <w:suppressAutoHyphens/>
      </w:pPr>
      <w:r w:rsidRPr="00552003">
        <w:rPr>
          <w:b/>
        </w:rPr>
        <w:t xml:space="preserve">Certificación: </w:t>
      </w:r>
      <w:r w:rsidRPr="00552003">
        <w:t xml:space="preserve">Actividad que permite </w:t>
      </w:r>
      <w:r w:rsidR="00412FDD">
        <w:t>limitar</w:t>
      </w:r>
      <w:r w:rsidR="00412FDD" w:rsidRPr="00552003">
        <w:t xml:space="preserve"> </w:t>
      </w:r>
      <w:r w:rsidRPr="00552003">
        <w:t xml:space="preserve">los riesgos asociados al incumplimiento de los requerimientos de </w:t>
      </w:r>
      <w:r w:rsidRPr="00552003">
        <w:rPr>
          <w:i/>
        </w:rPr>
        <w:t>performance</w:t>
      </w:r>
      <w:r w:rsidRPr="00552003">
        <w:t xml:space="preserve"> y confiabilidad de todos los equipamientos, componentes y elementos que conforman </w:t>
      </w:r>
      <w:r w:rsidR="00412FDD">
        <w:t>el</w:t>
      </w:r>
      <w:r w:rsidRPr="00552003">
        <w:t xml:space="preserve"> Tr</w:t>
      </w:r>
      <w:r w:rsidR="00412FDD">
        <w:t>azado Regional</w:t>
      </w:r>
      <w:r w:rsidRPr="00552003">
        <w:t xml:space="preserve"> de Infraestructura Óptica.</w:t>
      </w:r>
    </w:p>
    <w:p w14:paraId="38253946" w14:textId="77777777" w:rsidR="002B2BDB" w:rsidRPr="00552003" w:rsidRDefault="002B2BDB" w:rsidP="002B2BDB">
      <w:pPr>
        <w:suppressAutoHyphens/>
        <w:rPr>
          <w:b/>
        </w:rPr>
      </w:pPr>
    </w:p>
    <w:p w14:paraId="0712F9C4" w14:textId="77777777"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Cliente(s):</w:t>
      </w:r>
      <w:r w:rsidRPr="00552003">
        <w:rPr>
          <w:rFonts w:eastAsia="Times New Roman" w:cs="Arial"/>
          <w:szCs w:val="24"/>
          <w:lang w:eastAsia="ar-SA"/>
        </w:rPr>
        <w:t xml:space="preserve"> Concesionario(s) y permisionarios de servicios de telecomunicaciones que contrate(n) la</w:t>
      </w:r>
      <w:r w:rsidR="001C5F62" w:rsidRPr="00552003">
        <w:rPr>
          <w:rFonts w:eastAsia="Times New Roman" w:cs="Arial"/>
          <w:szCs w:val="24"/>
          <w:lang w:eastAsia="ar-SA"/>
        </w:rPr>
        <w:t>s</w:t>
      </w:r>
      <w:r w:rsidRPr="00552003">
        <w:rPr>
          <w:rFonts w:eastAsia="Times New Roman" w:cs="Arial"/>
          <w:szCs w:val="24"/>
          <w:lang w:eastAsia="ar-SA"/>
        </w:rPr>
        <w:t xml:space="preserve"> prestaci</w:t>
      </w:r>
      <w:r w:rsidR="001C5F62" w:rsidRPr="00552003">
        <w:rPr>
          <w:rFonts w:eastAsia="Times New Roman" w:cs="Arial"/>
          <w:szCs w:val="24"/>
          <w:lang w:eastAsia="ar-SA"/>
        </w:rPr>
        <w:t>ones</w:t>
      </w:r>
      <w:r w:rsidRPr="00552003">
        <w:rPr>
          <w:rFonts w:eastAsia="Times New Roman" w:cs="Arial"/>
          <w:szCs w:val="24"/>
          <w:lang w:eastAsia="ar-SA"/>
        </w:rPr>
        <w:t xml:space="preserve"> del Servicio de Infraestructura objeto del presente Concurso.</w:t>
      </w:r>
      <w:r w:rsidR="0028160D" w:rsidRPr="00552003">
        <w:rPr>
          <w:rFonts w:eastAsia="Times New Roman" w:cs="Arial"/>
          <w:szCs w:val="24"/>
          <w:lang w:eastAsia="ar-SA"/>
        </w:rPr>
        <w:t xml:space="preserve">  </w:t>
      </w:r>
    </w:p>
    <w:p w14:paraId="7E0484AE" w14:textId="77777777" w:rsidR="002B2BDB" w:rsidRPr="00552003" w:rsidRDefault="002B2BDB" w:rsidP="002B2BDB">
      <w:pPr>
        <w:suppressAutoHyphens/>
        <w:rPr>
          <w:rFonts w:eastAsia="Times New Roman" w:cs="Arial"/>
          <w:b/>
          <w:szCs w:val="24"/>
          <w:lang w:eastAsia="ar-SA"/>
        </w:rPr>
      </w:pPr>
    </w:p>
    <w:p w14:paraId="0E62F50F" w14:textId="1C4448F5" w:rsidR="002B2BDB" w:rsidRPr="00552003" w:rsidRDefault="002B2BDB" w:rsidP="002B2BDB">
      <w:pPr>
        <w:suppressAutoHyphens/>
      </w:pPr>
      <w:r w:rsidRPr="00552003">
        <w:rPr>
          <w:rFonts w:eastAsia="Times New Roman" w:cs="Arial"/>
          <w:b/>
          <w:szCs w:val="24"/>
          <w:lang w:eastAsia="ar-SA"/>
        </w:rPr>
        <w:t xml:space="preserve">COEOIT: </w:t>
      </w:r>
      <w:r w:rsidRPr="00552003">
        <w:rPr>
          <w:rFonts w:eastAsia="Times New Roman" w:cs="Arial"/>
          <w:szCs w:val="24"/>
          <w:lang w:eastAsia="ar-SA"/>
        </w:rPr>
        <w:t xml:space="preserve">Un par de filamentos contenido en el(los) cable(s) de fibra óptica que conforma(n) los TRIOT Terrestres comprometidos, </w:t>
      </w:r>
      <w:r w:rsidRPr="00552003">
        <w:t xml:space="preserve">destinado </w:t>
      </w:r>
      <w:r w:rsidR="00412FDD">
        <w:t>para el monitoreo de la infraestructura óptica a desplegar en razón del presente Concurso</w:t>
      </w:r>
      <w:r w:rsidR="00E223BE">
        <w:t xml:space="preserve"> y para el transporte de señales del Servicio Público de Transmisión de Datos</w:t>
      </w:r>
      <w:r w:rsidR="00EB2669">
        <w:t xml:space="preserve"> a ser prestado en las Zonas WiFi comprometidas</w:t>
      </w:r>
      <w:r w:rsidR="00412FDD">
        <w:t>.</w:t>
      </w:r>
    </w:p>
    <w:p w14:paraId="055FFF05" w14:textId="77777777" w:rsidR="00412FDD" w:rsidRDefault="00412FDD" w:rsidP="00412FDD"/>
    <w:p w14:paraId="4EC709A1" w14:textId="77777777" w:rsidR="002B2BDB" w:rsidRPr="00412FDD" w:rsidRDefault="00412FDD" w:rsidP="00412FDD">
      <w:pPr>
        <w:rPr>
          <w:rFonts w:eastAsia="Times New Roman" w:cs="Arial"/>
          <w:szCs w:val="24"/>
          <w:lang w:eastAsia="ar-SA"/>
        </w:rPr>
      </w:pPr>
      <w:r>
        <w:rPr>
          <w:b/>
        </w:rPr>
        <w:t>Conexión Óptica para Clientes:</w:t>
      </w:r>
      <w:r>
        <w:t xml:space="preserve"> Prestación de la Oferta de Servicios de Infraestructura,  a través de la cual se provee interconexión a nivel de infraestructura física para (a) instalar </w:t>
      </w:r>
      <w:r w:rsidRPr="009E4CD1">
        <w:rPr>
          <w:i/>
        </w:rPr>
        <w:t>jumper</w:t>
      </w:r>
      <w:r>
        <w:t xml:space="preserve"> de fibra óptica entre dos posiciones de un ODF, sin acceso a un Canal Óptico Terrestre, o (b) fusionar filamentos de un cable de un tercero (Cliente o asignatario de un futuro concurso del FDT) para conectarlo a un Canal Óptico Terrestre en un Punto de Derivación comprometido por la Beneficiaria.</w:t>
      </w:r>
    </w:p>
    <w:p w14:paraId="44C942C6" w14:textId="77777777" w:rsidR="00412FDD" w:rsidRPr="00552003" w:rsidRDefault="00412FDD" w:rsidP="002B2BDB">
      <w:pPr>
        <w:suppressAutoHyphens/>
        <w:rPr>
          <w:rFonts w:eastAsia="Times New Roman" w:cs="Arial"/>
          <w:szCs w:val="24"/>
          <w:lang w:eastAsia="ar-SA"/>
        </w:rPr>
      </w:pPr>
    </w:p>
    <w:p w14:paraId="7813853C" w14:textId="77777777"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Consorcio:</w:t>
      </w:r>
      <w:r w:rsidRPr="00552003">
        <w:rPr>
          <w:rFonts w:eastAsia="Times New Roman" w:cs="Arial"/>
          <w:szCs w:val="24"/>
          <w:lang w:eastAsia="ar-SA"/>
        </w:rPr>
        <w:t xml:space="preserve"> Alianza de personas jurídicas o entidades que se unen a través de un contrato de consorcio o de un </w:t>
      </w:r>
      <w:r w:rsidRPr="00552003">
        <w:rPr>
          <w:rFonts w:eastAsia="Times New Roman" w:cs="Arial"/>
          <w:i/>
          <w:szCs w:val="24"/>
          <w:lang w:eastAsia="ar-SA"/>
        </w:rPr>
        <w:t>joint venture</w:t>
      </w:r>
      <w:r w:rsidRPr="00552003">
        <w:rPr>
          <w:rFonts w:eastAsia="Times New Roman" w:cs="Arial"/>
          <w:szCs w:val="24"/>
          <w:lang w:eastAsia="ar-SA"/>
        </w:rPr>
        <w:t xml:space="preserve"> para efectos de postular al presente Concurso Público, de acuerdo con los requisitos y características establecidos en el Artículo 13° de las presente Bases Específicas.</w:t>
      </w:r>
    </w:p>
    <w:p w14:paraId="1FEB50CD" w14:textId="77777777" w:rsidR="002B2BDB" w:rsidRPr="00552003" w:rsidRDefault="002B2BDB" w:rsidP="002B2BDB">
      <w:pPr>
        <w:suppressAutoHyphens/>
        <w:rPr>
          <w:rFonts w:eastAsia="Times New Roman" w:cs="Arial"/>
          <w:szCs w:val="24"/>
          <w:lang w:eastAsia="ar-SA"/>
        </w:rPr>
      </w:pPr>
    </w:p>
    <w:p w14:paraId="218781A5" w14:textId="21800D9C"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Contraparte Técnica: </w:t>
      </w:r>
      <w:r w:rsidRPr="00552003">
        <w:t>Profesionales designados por SUBTEL para efectos de contar con una revisión multidisciplinaria de los estudios preliminares</w:t>
      </w:r>
      <w:r w:rsidR="00EB2669">
        <w:t xml:space="preserve"> tratándose del Servicio de Infraestructura</w:t>
      </w:r>
      <w:r w:rsidRPr="00552003">
        <w:t xml:space="preserve"> y el Informe de Ingeniería de Detalle</w:t>
      </w:r>
      <w:r w:rsidR="001C5F62" w:rsidRPr="00552003">
        <w:t>, y evaluar las eventuales adecuaciones a</w:t>
      </w:r>
      <w:r w:rsidR="00E223BE">
        <w:t xml:space="preserve"> </w:t>
      </w:r>
      <w:r w:rsidR="001C5F62" w:rsidRPr="00552003">
        <w:t>l</w:t>
      </w:r>
      <w:r w:rsidR="00E223BE">
        <w:t>os</w:t>
      </w:r>
      <w:r w:rsidR="001C5F62" w:rsidRPr="00552003">
        <w:t xml:space="preserve"> Proyecto</w:t>
      </w:r>
      <w:r w:rsidR="00E223BE">
        <w:t>s</w:t>
      </w:r>
      <w:r w:rsidR="001C5F62" w:rsidRPr="00552003">
        <w:t xml:space="preserve"> Técnico</w:t>
      </w:r>
      <w:r w:rsidR="00E223BE">
        <w:t>s</w:t>
      </w:r>
      <w:r w:rsidR="001C5F62" w:rsidRPr="00552003">
        <w:t xml:space="preserve"> adjudicado</w:t>
      </w:r>
      <w:r w:rsidR="00E223BE">
        <w:t>s</w:t>
      </w:r>
      <w:r w:rsidR="001C5F62" w:rsidRPr="00552003">
        <w:t>, en razón de los resultados obtenidos de los estudios preliminares y/o del diseño definitivo de</w:t>
      </w:r>
      <w:r w:rsidR="00412FDD">
        <w:t>l</w:t>
      </w:r>
      <w:r w:rsidR="001C5F62" w:rsidRPr="00552003">
        <w:t xml:space="preserve"> Tr</w:t>
      </w:r>
      <w:r w:rsidR="00412FDD">
        <w:t>azado Regional de Infraestructura Óptica</w:t>
      </w:r>
      <w:r w:rsidR="001C5F62" w:rsidRPr="00552003">
        <w:t xml:space="preserve"> </w:t>
      </w:r>
      <w:r w:rsidR="00E223BE">
        <w:t>y las Zonas WiFi</w:t>
      </w:r>
      <w:r w:rsidRPr="00552003">
        <w:t>.</w:t>
      </w:r>
    </w:p>
    <w:p w14:paraId="25EBB55C" w14:textId="77777777" w:rsidR="002B2BDB" w:rsidRPr="00552003" w:rsidRDefault="002B2BDB" w:rsidP="002B2BDB">
      <w:pPr>
        <w:suppressAutoHyphens/>
        <w:rPr>
          <w:b/>
        </w:rPr>
      </w:pPr>
    </w:p>
    <w:p w14:paraId="5E994EC1" w14:textId="77777777"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Desistimiento:</w:t>
      </w:r>
      <w:r w:rsidRPr="00552003">
        <w:rPr>
          <w:rFonts w:eastAsia="Times New Roman" w:cs="Arial"/>
          <w:szCs w:val="24"/>
          <w:lang w:eastAsia="ar-SA"/>
        </w:rPr>
        <w:t xml:space="preserve"> Será expreso cuando la Proponente, el Adjudicatario y/o la Beneficiaria manifieste expresa y claramente su intención de no continuar en el procedimiento concursal o con el Proyecto. El desistimiento tácito se producirá toda vez que la Postulante, el Adjudicatario y/o la Beneficiaria celebre u omita cualquier acto que implique su exclusión del Concurso, o cuando no dé cumplimiento a alguna de las obligaciones del procedimiento concursal o del Proyecto cuya consecuencia, por expresa disposición legal o de las Bases del Concurso, sea el desistimiento.</w:t>
      </w:r>
    </w:p>
    <w:p w14:paraId="3A6F3521" w14:textId="77777777" w:rsidR="007D6CFE" w:rsidRPr="00552003" w:rsidRDefault="007D6CFE" w:rsidP="002B2BDB">
      <w:pPr>
        <w:suppressAutoHyphens/>
        <w:rPr>
          <w:rFonts w:eastAsia="Times New Roman" w:cs="Arial"/>
          <w:szCs w:val="24"/>
          <w:lang w:eastAsia="ar-SA"/>
        </w:rPr>
      </w:pPr>
    </w:p>
    <w:p w14:paraId="1A2B9EB8" w14:textId="77777777" w:rsidR="002B2BDB" w:rsidRPr="00552003" w:rsidRDefault="002B2BDB" w:rsidP="002B2BDB">
      <w:pPr>
        <w:suppressAutoHyphens/>
        <w:rPr>
          <w:rFonts w:eastAsia="Times New Roman" w:cs="Arial"/>
          <w:szCs w:val="24"/>
          <w:lang w:eastAsia="ar-SA"/>
        </w:rPr>
      </w:pPr>
    </w:p>
    <w:p w14:paraId="1674AB80" w14:textId="77777777" w:rsidR="002B2BDB" w:rsidRPr="00552003" w:rsidRDefault="002B2BDB" w:rsidP="002B2BDB">
      <w:pPr>
        <w:suppressAutoHyphens/>
        <w:rPr>
          <w:rFonts w:eastAsia="Times New Roman" w:cs="Arial"/>
          <w:szCs w:val="24"/>
          <w:lang w:val="es-ES" w:eastAsia="ar-SA"/>
        </w:rPr>
      </w:pPr>
      <w:r w:rsidRPr="00552003">
        <w:rPr>
          <w:rFonts w:eastAsia="Times New Roman" w:cs="Arial"/>
          <w:b/>
          <w:szCs w:val="24"/>
          <w:lang w:eastAsia="ar-SA"/>
        </w:rPr>
        <w:t>Disponibilidad Anual de Servicio de Infraestructura:</w:t>
      </w:r>
      <w:r w:rsidRPr="00552003">
        <w:rPr>
          <w:rFonts w:eastAsia="Times New Roman" w:cs="Arial"/>
          <w:szCs w:val="24"/>
          <w:lang w:eastAsia="ar-SA"/>
        </w:rPr>
        <w:t xml:space="preserve"> Tiempo en que el Servicio de Infraestructura deberá</w:t>
      </w:r>
      <w:r w:rsidRPr="00552003">
        <w:rPr>
          <w:rFonts w:eastAsia="Times New Roman" w:cs="Arial"/>
          <w:szCs w:val="24"/>
          <w:lang w:val="es-ES" w:eastAsia="ar-SA"/>
        </w:rPr>
        <w:t xml:space="preserve"> estar en condiciones de funcionamiento adecuado y dando cumplimiento a todas las exigencias técnicas establecidas en las presentes Bases Específicas.</w:t>
      </w:r>
    </w:p>
    <w:p w14:paraId="14E3F8E3" w14:textId="77777777" w:rsidR="002B2BDB" w:rsidRPr="00552003" w:rsidRDefault="002B2BDB" w:rsidP="002B2BDB">
      <w:pPr>
        <w:suppressAutoHyphens/>
        <w:rPr>
          <w:rFonts w:eastAsia="Times New Roman" w:cs="Arial"/>
          <w:szCs w:val="24"/>
          <w:lang w:val="es-ES" w:eastAsia="ar-SA"/>
        </w:rPr>
      </w:pPr>
    </w:p>
    <w:p w14:paraId="08CFD677" w14:textId="529BAA51" w:rsidR="002B2BDB" w:rsidRPr="00552003" w:rsidRDefault="002B2BDB" w:rsidP="002B2BDB">
      <w:pPr>
        <w:suppressAutoHyphens/>
        <w:rPr>
          <w:rFonts w:eastAsia="Times New Roman" w:cs="Arial"/>
          <w:szCs w:val="24"/>
          <w:lang w:val="es-ES" w:eastAsia="ar-SA"/>
        </w:rPr>
      </w:pPr>
      <w:r w:rsidRPr="00552003">
        <w:rPr>
          <w:rFonts w:eastAsia="Times New Roman" w:cs="Arial"/>
          <w:b/>
          <w:szCs w:val="24"/>
          <w:lang w:eastAsia="ar-SA"/>
        </w:rPr>
        <w:t>Disponibilidad Anual de Servicio Público de Transmisión de Datos:</w:t>
      </w:r>
      <w:r w:rsidRPr="00552003">
        <w:rPr>
          <w:rFonts w:eastAsia="Times New Roman" w:cs="Arial"/>
          <w:szCs w:val="24"/>
          <w:lang w:eastAsia="ar-SA"/>
        </w:rPr>
        <w:t xml:space="preserve"> Tiempo en que el Servicio Público de Transmisión de Datos </w:t>
      </w:r>
      <w:r w:rsidR="00776017">
        <w:rPr>
          <w:rFonts w:eastAsia="Times New Roman" w:cs="Arial"/>
          <w:szCs w:val="24"/>
          <w:lang w:eastAsia="ar-SA"/>
        </w:rPr>
        <w:t xml:space="preserve">en las Zonas WiFi comprometidas y asignadas </w:t>
      </w:r>
      <w:r w:rsidRPr="00552003">
        <w:rPr>
          <w:rFonts w:eastAsia="Times New Roman" w:cs="Arial"/>
          <w:szCs w:val="24"/>
          <w:lang w:eastAsia="ar-SA"/>
        </w:rPr>
        <w:t>deberá</w:t>
      </w:r>
      <w:r w:rsidRPr="00552003">
        <w:rPr>
          <w:rFonts w:eastAsia="Times New Roman" w:cs="Arial"/>
          <w:szCs w:val="24"/>
          <w:lang w:val="es-ES" w:eastAsia="ar-SA"/>
        </w:rPr>
        <w:t xml:space="preserve"> estar en condiciones de funcionamiento adecuado y dando cumplimiento a todas las exigencias técnicas establecidas en las presentes Bases Específicas.</w:t>
      </w:r>
    </w:p>
    <w:p w14:paraId="286336F9" w14:textId="77777777" w:rsidR="002B2BDB" w:rsidRPr="00552003" w:rsidRDefault="002B2BDB" w:rsidP="002B2BDB">
      <w:pPr>
        <w:suppressAutoHyphens/>
        <w:rPr>
          <w:rFonts w:eastAsia="Times New Roman" w:cs="Arial"/>
          <w:szCs w:val="24"/>
          <w:lang w:val="es-ES" w:eastAsia="ar-SA"/>
        </w:rPr>
      </w:pPr>
    </w:p>
    <w:p w14:paraId="0140BA97" w14:textId="77777777" w:rsidR="002B2BDB" w:rsidRPr="00552003" w:rsidRDefault="002B2BDB" w:rsidP="002B2BDB">
      <w:pPr>
        <w:suppressAutoHyphens/>
        <w:rPr>
          <w:rFonts w:eastAsia="Times New Roman" w:cs="Arial"/>
          <w:szCs w:val="24"/>
          <w:lang w:val="es-ES" w:eastAsia="ar-SA"/>
        </w:rPr>
      </w:pPr>
      <w:r w:rsidRPr="00552003">
        <w:rPr>
          <w:rFonts w:eastAsia="Times New Roman" w:cs="Arial"/>
          <w:b/>
          <w:szCs w:val="24"/>
          <w:lang w:val="es-ES" w:eastAsia="ar-SA"/>
        </w:rPr>
        <w:t>Equipo Terminal de Usuario y/o Terminal de Usuario Final:</w:t>
      </w:r>
      <w:r w:rsidRPr="00552003">
        <w:rPr>
          <w:rFonts w:eastAsia="Times New Roman" w:cs="Arial"/>
          <w:szCs w:val="24"/>
          <w:lang w:val="es-ES" w:eastAsia="ar-SA"/>
        </w:rPr>
        <w:t xml:space="preserve"> Todo equipo que interactúa directamente con el Usuario permitiéndole transmitir y/o recibir voz, datos, imágenes, video y/o información de cualquier naturaleza, a través de las redes de telecomunicaciones y aplicaciones que sobre dicha red se soportan y a cuyo contenido que las funcionalidades del equipo permitan acceder, tales como equipos telefónicos móviles, computadores, aparatos de televisión y cualquier otro equipo que constituya la interfaz con el Usuario. Estos equipos deben cumplir con las normas de homologación que les sean aplicables y no será responsabilidad de la Beneficiaria la provisión al Usuario de ellos.</w:t>
      </w:r>
    </w:p>
    <w:p w14:paraId="2B42D4F3" w14:textId="77777777" w:rsidR="002B2BDB" w:rsidRPr="00552003" w:rsidRDefault="002B2BDB" w:rsidP="002B2BDB">
      <w:pPr>
        <w:suppressAutoHyphens/>
      </w:pPr>
    </w:p>
    <w:p w14:paraId="4B0DB067" w14:textId="77777777" w:rsidR="002B2BDB" w:rsidRPr="00552003" w:rsidRDefault="002B2BDB" w:rsidP="002B2BDB">
      <w:pPr>
        <w:suppressAutoHyphens/>
        <w:rPr>
          <w:szCs w:val="26"/>
        </w:rPr>
      </w:pPr>
      <w:r w:rsidRPr="00552003">
        <w:rPr>
          <w:b/>
          <w:szCs w:val="26"/>
        </w:rPr>
        <w:t>Falla:</w:t>
      </w:r>
      <w:r w:rsidRPr="00552003">
        <w:rPr>
          <w:szCs w:val="26"/>
        </w:rPr>
        <w:t xml:space="preserve"> Evento que impide la operación de la red y/o la prestación del Servicio de Público de Transmisión de Datos, en cuanto a calidad y/o disponibilidad de la misma. </w:t>
      </w:r>
    </w:p>
    <w:p w14:paraId="67354DA3" w14:textId="77777777" w:rsidR="002B2BDB" w:rsidRPr="00552003" w:rsidRDefault="002B2BDB" w:rsidP="002B2BDB">
      <w:pPr>
        <w:suppressAutoHyphens/>
        <w:rPr>
          <w:rFonts w:eastAsia="Times New Roman" w:cs="Arial"/>
          <w:b/>
          <w:szCs w:val="24"/>
          <w:lang w:eastAsia="ar-SA"/>
        </w:rPr>
      </w:pPr>
    </w:p>
    <w:p w14:paraId="02F0477A" w14:textId="77777777"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Indicadores Financieros: </w:t>
      </w:r>
      <w:r w:rsidRPr="00552003">
        <w:rPr>
          <w:szCs w:val="26"/>
        </w:rPr>
        <w:t>Requisitos asociados a la capacidad de la Proponente o la Beneficiaria para responder a sus compromisos financieros externos a la empresa.</w:t>
      </w:r>
    </w:p>
    <w:p w14:paraId="56F2BDF4" w14:textId="77777777" w:rsidR="002B2BDB" w:rsidRPr="00552003" w:rsidRDefault="002B2BDB" w:rsidP="002B2BDB">
      <w:pPr>
        <w:suppressAutoHyphens/>
        <w:rPr>
          <w:rFonts w:eastAsia="Times New Roman" w:cs="Arial"/>
          <w:b/>
          <w:szCs w:val="24"/>
          <w:lang w:eastAsia="ar-SA"/>
        </w:rPr>
      </w:pPr>
    </w:p>
    <w:p w14:paraId="396E210B" w14:textId="7F01F9FD"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Informe de Ingeniería de Detalle: </w:t>
      </w:r>
      <w:r w:rsidRPr="00552003">
        <w:rPr>
          <w:rFonts w:eastAsia="Times New Roman" w:cs="Arial"/>
          <w:szCs w:val="24"/>
          <w:lang w:eastAsia="ar-SA"/>
        </w:rPr>
        <w:t>Informe que contiene el detalle pormenorizado del diseño técnico final de</w:t>
      </w:r>
      <w:r w:rsidR="00BD492B">
        <w:rPr>
          <w:rFonts w:eastAsia="Times New Roman" w:cs="Arial"/>
          <w:szCs w:val="24"/>
          <w:lang w:eastAsia="ar-SA"/>
        </w:rPr>
        <w:t xml:space="preserve"> </w:t>
      </w:r>
      <w:r w:rsidR="00193022">
        <w:rPr>
          <w:rFonts w:eastAsia="Times New Roman" w:cs="Arial"/>
          <w:szCs w:val="24"/>
          <w:lang w:eastAsia="ar-SA"/>
        </w:rPr>
        <w:t>l</w:t>
      </w:r>
      <w:r w:rsidR="00BD492B">
        <w:rPr>
          <w:rFonts w:eastAsia="Times New Roman" w:cs="Arial"/>
          <w:szCs w:val="24"/>
          <w:lang w:eastAsia="ar-SA"/>
        </w:rPr>
        <w:t>os</w:t>
      </w:r>
      <w:r w:rsidR="009C78B3" w:rsidRPr="00552003">
        <w:rPr>
          <w:rFonts w:eastAsia="Times New Roman" w:cs="Arial"/>
          <w:szCs w:val="24"/>
          <w:lang w:eastAsia="ar-SA"/>
        </w:rPr>
        <w:t xml:space="preserve"> Proyecto</w:t>
      </w:r>
      <w:r w:rsidR="00BD492B">
        <w:rPr>
          <w:rFonts w:eastAsia="Times New Roman" w:cs="Arial"/>
          <w:szCs w:val="24"/>
          <w:lang w:eastAsia="ar-SA"/>
        </w:rPr>
        <w:t>s</w:t>
      </w:r>
      <w:r w:rsidR="009C78B3" w:rsidRPr="00552003">
        <w:rPr>
          <w:rFonts w:eastAsia="Times New Roman" w:cs="Arial"/>
          <w:szCs w:val="24"/>
          <w:lang w:eastAsia="ar-SA"/>
        </w:rPr>
        <w:t xml:space="preserve"> </w:t>
      </w:r>
      <w:r w:rsidR="00BD492B">
        <w:rPr>
          <w:rFonts w:eastAsia="Times New Roman" w:cs="Arial"/>
          <w:szCs w:val="24"/>
          <w:lang w:eastAsia="ar-SA"/>
        </w:rPr>
        <w:t>Técnicos para cada uno de los Servicios objeto de este Concurso</w:t>
      </w:r>
      <w:r w:rsidR="00193022">
        <w:rPr>
          <w:rFonts w:eastAsia="Times New Roman" w:cs="Arial"/>
          <w:szCs w:val="24"/>
          <w:lang w:eastAsia="ar-SA"/>
        </w:rPr>
        <w:t>,</w:t>
      </w:r>
      <w:r w:rsidRPr="00552003">
        <w:rPr>
          <w:rFonts w:eastAsia="Times New Roman" w:cs="Arial"/>
          <w:szCs w:val="24"/>
          <w:lang w:eastAsia="ar-SA"/>
        </w:rPr>
        <w:t xml:space="preserve"> el cual debe ser coherente con lo comprometido en </w:t>
      </w:r>
      <w:r w:rsidR="00193022">
        <w:rPr>
          <w:rFonts w:eastAsia="Times New Roman" w:cs="Arial"/>
          <w:szCs w:val="24"/>
          <w:lang w:eastAsia="ar-SA"/>
        </w:rPr>
        <w:t>e</w:t>
      </w:r>
      <w:r w:rsidR="009C78B3" w:rsidRPr="00552003">
        <w:rPr>
          <w:rFonts w:eastAsia="Times New Roman" w:cs="Arial"/>
          <w:szCs w:val="24"/>
          <w:lang w:eastAsia="ar-SA"/>
        </w:rPr>
        <w:t xml:space="preserve">l </w:t>
      </w:r>
      <w:r w:rsidRPr="00552003">
        <w:rPr>
          <w:rFonts w:eastAsia="Times New Roman" w:cs="Arial"/>
          <w:szCs w:val="24"/>
          <w:lang w:eastAsia="ar-SA"/>
        </w:rPr>
        <w:t xml:space="preserve">Proyecto Técnico </w:t>
      </w:r>
      <w:r w:rsidR="00BD492B">
        <w:rPr>
          <w:rFonts w:eastAsia="Times New Roman" w:cs="Arial"/>
          <w:szCs w:val="24"/>
          <w:lang w:eastAsia="ar-SA"/>
        </w:rPr>
        <w:t>respectivo</w:t>
      </w:r>
      <w:r w:rsidR="00BD492B">
        <w:t xml:space="preserve"> </w:t>
      </w:r>
      <w:r w:rsidR="00193022">
        <w:t xml:space="preserve">y estar basado </w:t>
      </w:r>
      <w:r w:rsidR="00BD492B">
        <w:t xml:space="preserve">-de corresponder- </w:t>
      </w:r>
      <w:r w:rsidR="00193022">
        <w:t>en los resultados obtenidos de los estudios preliminares que al efecto exigen estas Bases Específicas,</w:t>
      </w:r>
      <w:r w:rsidRPr="00552003">
        <w:rPr>
          <w:rFonts w:eastAsia="Times New Roman" w:cs="Arial"/>
          <w:szCs w:val="24"/>
          <w:lang w:eastAsia="ar-SA"/>
        </w:rPr>
        <w:t xml:space="preserve"> </w:t>
      </w:r>
      <w:r w:rsidR="009C78B3" w:rsidRPr="00552003">
        <w:rPr>
          <w:lang w:val="es-ES" w:eastAsia="ar-SA"/>
        </w:rPr>
        <w:t>para asegurar la adecuada implementación de los Servicios.</w:t>
      </w:r>
    </w:p>
    <w:p w14:paraId="50F686F3" w14:textId="77777777" w:rsidR="002B2BDB" w:rsidRPr="00552003" w:rsidRDefault="002B2BDB" w:rsidP="002B2BDB">
      <w:pPr>
        <w:suppressAutoHyphens/>
        <w:rPr>
          <w:rFonts w:eastAsia="Times New Roman" w:cs="Arial"/>
          <w:b/>
          <w:szCs w:val="24"/>
          <w:lang w:eastAsia="ar-SA"/>
        </w:rPr>
      </w:pPr>
    </w:p>
    <w:p w14:paraId="1CA3FDF5" w14:textId="77777777" w:rsidR="002B2BDB" w:rsidRPr="00552003" w:rsidRDefault="002B2BDB" w:rsidP="002B2BDB">
      <w:pPr>
        <w:suppressAutoHyphens/>
        <w:rPr>
          <w:rFonts w:eastAsia="Times New Roman" w:cs="Arial"/>
          <w:szCs w:val="24"/>
          <w:lang w:eastAsia="ar-SA"/>
        </w:rPr>
      </w:pPr>
      <w:r w:rsidRPr="00552003">
        <w:rPr>
          <w:b/>
        </w:rPr>
        <w:t xml:space="preserve">Informe Final de Actualización de las Tarifas Máximas del Servicio de Infraestructura: </w:t>
      </w:r>
      <w:r w:rsidR="00193022">
        <w:t xml:space="preserve">Documento emitido a SUBTEL por la comisión de expertos de que trata el numeral 9.2.2. del Anexo N° 9, en que se contiene una recomendación técnica, fundada y no vinculante para la Subsecretaría </w:t>
      </w:r>
      <w:r w:rsidR="00193022" w:rsidRPr="008B4FC3">
        <w:t xml:space="preserve">acerca del monto de </w:t>
      </w:r>
      <w:r w:rsidR="00193022">
        <w:t>las nuevas tarifas máximas y su</w:t>
      </w:r>
      <w:r w:rsidR="00193022" w:rsidRPr="008B4FC3">
        <w:t xml:space="preserve"> polinomio de indexación</w:t>
      </w:r>
      <w:r w:rsidR="00193022">
        <w:t xml:space="preserve"> anual que debiera cobrar la Beneficiaria a los Clientes por las prestaciones de la Oferta de Servicios de Infraestructura</w:t>
      </w:r>
      <w:r w:rsidRPr="00552003">
        <w:t xml:space="preserve">. </w:t>
      </w:r>
    </w:p>
    <w:p w14:paraId="5A526623" w14:textId="77777777" w:rsidR="002B2BDB" w:rsidRPr="00552003" w:rsidRDefault="002B2BDB" w:rsidP="002B2BDB">
      <w:pPr>
        <w:suppressAutoHyphens/>
        <w:rPr>
          <w:rFonts w:eastAsia="Times New Roman" w:cs="Arial"/>
          <w:b/>
          <w:szCs w:val="24"/>
          <w:lang w:eastAsia="ar-SA"/>
        </w:rPr>
      </w:pPr>
    </w:p>
    <w:p w14:paraId="26252728" w14:textId="5577734E" w:rsidR="002B2BDB" w:rsidRPr="00552003" w:rsidRDefault="002B2BDB" w:rsidP="002B2BDB">
      <w:pPr>
        <w:suppressAutoHyphens/>
      </w:pPr>
      <w:r w:rsidRPr="00552003">
        <w:rPr>
          <w:rFonts w:eastAsia="Times New Roman" w:cs="Arial"/>
          <w:b/>
          <w:szCs w:val="24"/>
          <w:lang w:eastAsia="ar-SA"/>
        </w:rPr>
        <w:t xml:space="preserve">Inspector Técnico de Obras, ITO: </w:t>
      </w:r>
      <w:r w:rsidRPr="00552003">
        <w:rPr>
          <w:lang w:eastAsia="ar-SA"/>
        </w:rPr>
        <w:t>Profesionales encargados por SUBTEL para la inspección en terreno de las obras</w:t>
      </w:r>
      <w:r w:rsidR="00BD492B">
        <w:rPr>
          <w:lang w:eastAsia="ar-SA"/>
        </w:rPr>
        <w:t xml:space="preserve"> </w:t>
      </w:r>
      <w:r w:rsidR="00C73D87" w:rsidRPr="00C73D87">
        <w:rPr>
          <w:lang w:eastAsia="ar-SA"/>
        </w:rPr>
        <w:t>asociadas a la concesión de servicio intermedio de telecomunicaciones que únicamente provea infraestructura física para telecomunicaciones</w:t>
      </w:r>
      <w:r w:rsidRPr="00552003">
        <w:rPr>
          <w:lang w:eastAsia="ar-SA"/>
        </w:rPr>
        <w:t>. En particular, es el responsable de velar por la instalación en materia de cumplimiento de lo establecido en el Proyecto Técnico</w:t>
      </w:r>
      <w:r w:rsidR="00BD492B">
        <w:rPr>
          <w:lang w:eastAsia="ar-SA"/>
        </w:rPr>
        <w:t xml:space="preserve"> respectivo</w:t>
      </w:r>
      <w:r w:rsidR="009C78B3" w:rsidRPr="00552003">
        <w:rPr>
          <w:lang w:eastAsia="ar-SA"/>
        </w:rPr>
        <w:t xml:space="preserve"> </w:t>
      </w:r>
      <w:r w:rsidRPr="00552003">
        <w:rPr>
          <w:lang w:eastAsia="ar-SA"/>
        </w:rPr>
        <w:t xml:space="preserve">y </w:t>
      </w:r>
      <w:r w:rsidRPr="00552003">
        <w:rPr>
          <w:lang w:eastAsia="ar-SA"/>
        </w:rPr>
        <w:lastRenderedPageBreak/>
        <w:t>en el Informe de Ingeniería de Detalle</w:t>
      </w:r>
      <w:r w:rsidR="009C78B3" w:rsidRPr="00552003">
        <w:rPr>
          <w:lang w:eastAsia="ar-SA"/>
        </w:rPr>
        <w:t xml:space="preserve"> en lo que le resulte pertinente</w:t>
      </w:r>
      <w:r w:rsidR="00EB2669">
        <w:rPr>
          <w:lang w:eastAsia="ar-SA"/>
        </w:rPr>
        <w:t xml:space="preserve"> para el Servicio de Infraestructura</w:t>
      </w:r>
      <w:r w:rsidRPr="00552003">
        <w:rPr>
          <w:lang w:eastAsia="ar-SA"/>
        </w:rPr>
        <w:t>.</w:t>
      </w:r>
    </w:p>
    <w:p w14:paraId="7A5BE638" w14:textId="77777777" w:rsidR="00193022" w:rsidRDefault="00193022" w:rsidP="00193022">
      <w:pPr>
        <w:rPr>
          <w:b/>
        </w:rPr>
      </w:pPr>
    </w:p>
    <w:p w14:paraId="329BF77E" w14:textId="77777777" w:rsidR="002B2BDB" w:rsidRDefault="00193022" w:rsidP="00193022">
      <w:pPr>
        <w:suppressAutoHyphens/>
      </w:pPr>
      <w:r>
        <w:rPr>
          <w:b/>
        </w:rPr>
        <w:t xml:space="preserve">Libro de Obras: </w:t>
      </w:r>
      <w:r>
        <w:t xml:space="preserve">Corresponde a un </w:t>
      </w:r>
      <w:r w:rsidRPr="00434A31">
        <w:t xml:space="preserve">documento con páginas numeradas que se mantiene en </w:t>
      </w:r>
      <w:r>
        <w:t xml:space="preserve">las obras </w:t>
      </w:r>
      <w:r w:rsidRPr="00434A31">
        <w:t xml:space="preserve">durante </w:t>
      </w:r>
      <w:r>
        <w:t>el</w:t>
      </w:r>
      <w:r w:rsidRPr="00434A31">
        <w:t xml:space="preserve"> desarrollo</w:t>
      </w:r>
      <w:r>
        <w:t xml:space="preserve"> del respectivo Trazado Regional de Infraestructura Óptica</w:t>
      </w:r>
      <w:r w:rsidRPr="00434A31">
        <w:t>, en el cual se consignan las instrucciones y observaciones a la obra formuladas por los profesionales competentes, los instaladores autorizados, el inspector técnico, el revisor independiente cuando corresponda, y los inspectores de la Dirección de Obras Municipales o de los Organismos que autorizan las instalaciones</w:t>
      </w:r>
      <w:r>
        <w:t>.</w:t>
      </w:r>
    </w:p>
    <w:p w14:paraId="24726E13" w14:textId="77777777" w:rsidR="00193022" w:rsidRPr="00552003" w:rsidRDefault="00193022" w:rsidP="00193022">
      <w:pPr>
        <w:suppressAutoHyphens/>
        <w:rPr>
          <w:rFonts w:eastAsia="Times New Roman" w:cs="Arial"/>
          <w:b/>
          <w:szCs w:val="24"/>
          <w:lang w:eastAsia="ar-SA"/>
        </w:rPr>
      </w:pPr>
    </w:p>
    <w:p w14:paraId="54F58573" w14:textId="77777777" w:rsidR="002B2BDB" w:rsidRPr="00552003" w:rsidRDefault="002B2BDB" w:rsidP="002B2BDB">
      <w:pPr>
        <w:suppressAutoHyphens/>
        <w:rPr>
          <w:rFonts w:eastAsia="Times New Roman"/>
          <w:b/>
          <w:szCs w:val="24"/>
          <w:lang w:val="es-MX" w:eastAsia="ar-SA"/>
        </w:rPr>
      </w:pPr>
      <w:r w:rsidRPr="00552003">
        <w:rPr>
          <w:rFonts w:eastAsia="Times New Roman"/>
          <w:b/>
          <w:szCs w:val="24"/>
          <w:lang w:val="es-MX" w:eastAsia="ar-SA"/>
        </w:rPr>
        <w:t xml:space="preserve">Nivel de Endeudamiento: </w:t>
      </w:r>
      <w:r w:rsidRPr="00552003">
        <w:rPr>
          <w:szCs w:val="26"/>
        </w:rPr>
        <w:t>Indicador calculado en los términos e instancias indicados en el Anexo N° 3 y que corresponde a la división o razón entre los pasivos totales y los activos totales de la respectiva Proponente y Beneficiaria.</w:t>
      </w:r>
    </w:p>
    <w:p w14:paraId="6A0D6F9B" w14:textId="77777777" w:rsidR="002B2BDB" w:rsidRPr="00552003" w:rsidRDefault="002B2BDB" w:rsidP="002B2BDB">
      <w:pPr>
        <w:suppressAutoHyphens/>
        <w:rPr>
          <w:rFonts w:eastAsia="Times New Roman"/>
          <w:b/>
          <w:szCs w:val="24"/>
          <w:lang w:val="es-MX" w:eastAsia="ar-SA"/>
        </w:rPr>
      </w:pPr>
    </w:p>
    <w:p w14:paraId="207F7D8E" w14:textId="77777777" w:rsidR="002B2BDB" w:rsidRPr="00552003" w:rsidRDefault="002B2BDB" w:rsidP="002B2BDB">
      <w:pPr>
        <w:suppressAutoHyphens/>
        <w:rPr>
          <w:rFonts w:eastAsia="Times New Roman"/>
          <w:b/>
          <w:szCs w:val="24"/>
          <w:lang w:val="es-MX" w:eastAsia="ar-SA"/>
        </w:rPr>
      </w:pPr>
      <w:r w:rsidRPr="00552003">
        <w:rPr>
          <w:rFonts w:eastAsia="Times New Roman"/>
          <w:b/>
          <w:szCs w:val="24"/>
          <w:lang w:val="es-MX" w:eastAsia="ar-SA"/>
        </w:rPr>
        <w:t xml:space="preserve">Nivel de Liquidez: </w:t>
      </w:r>
      <w:r w:rsidRPr="00552003">
        <w:rPr>
          <w:szCs w:val="26"/>
        </w:rPr>
        <w:t>Indicador calculado en los términos e instancias indicados en el Anexo N° 3 y que corresponde a la división o razón entre el activo corriente (restado el inventario) y pasivo corriente de la respectiva Proponente y Beneficiaria.</w:t>
      </w:r>
    </w:p>
    <w:p w14:paraId="560067CF" w14:textId="77777777" w:rsidR="002B2BDB" w:rsidRPr="00552003" w:rsidRDefault="002B2BDB" w:rsidP="002B2BDB">
      <w:pPr>
        <w:suppressAutoHyphens/>
        <w:rPr>
          <w:b/>
          <w:lang w:val="es-MX"/>
        </w:rPr>
      </w:pPr>
    </w:p>
    <w:p w14:paraId="689B4504" w14:textId="1A76F046" w:rsidR="002B2BDB" w:rsidRPr="00552003" w:rsidRDefault="002B2BDB" w:rsidP="002B2BDB">
      <w:pPr>
        <w:suppressAutoHyphens/>
        <w:rPr>
          <w:rFonts w:eastAsia="Times New Roman"/>
          <w:b/>
          <w:szCs w:val="24"/>
          <w:lang w:val="es-MX" w:eastAsia="ar-SA"/>
        </w:rPr>
      </w:pPr>
      <w:r w:rsidRPr="00552003">
        <w:rPr>
          <w:rFonts w:eastAsia="Times New Roman"/>
          <w:b/>
          <w:szCs w:val="24"/>
          <w:lang w:val="es-MX" w:eastAsia="ar-SA"/>
        </w:rPr>
        <w:t xml:space="preserve">Obras Civiles: </w:t>
      </w:r>
      <w:r w:rsidRPr="00552003">
        <w:rPr>
          <w:rFonts w:eastAsia="Times New Roman" w:cs="Arial"/>
          <w:szCs w:val="24"/>
          <w:lang w:val="es-ES" w:eastAsia="ar-SA"/>
        </w:rPr>
        <w:t xml:space="preserve">Corresponde a la cámara de acometida, ductos y túneles de cables necesarios para </w:t>
      </w:r>
      <w:r w:rsidR="003A0CFB">
        <w:rPr>
          <w:rFonts w:eastAsia="Times New Roman" w:cs="Arial"/>
          <w:szCs w:val="24"/>
          <w:lang w:val="es-ES" w:eastAsia="ar-SA"/>
        </w:rPr>
        <w:t>e</w:t>
      </w:r>
      <w:r w:rsidRPr="00552003">
        <w:rPr>
          <w:rFonts w:eastAsia="Times New Roman" w:cs="Arial"/>
          <w:szCs w:val="24"/>
          <w:lang w:val="es-ES" w:eastAsia="ar-SA"/>
        </w:rPr>
        <w:t>l</w:t>
      </w:r>
      <w:r w:rsidR="003A0CFB">
        <w:rPr>
          <w:rFonts w:eastAsia="Times New Roman" w:cs="Arial"/>
          <w:szCs w:val="24"/>
          <w:lang w:val="es-ES" w:eastAsia="ar-SA"/>
        </w:rPr>
        <w:t xml:space="preserve"> </w:t>
      </w:r>
      <w:r w:rsidRPr="00552003">
        <w:rPr>
          <w:rFonts w:eastAsia="Times New Roman" w:cs="Arial"/>
          <w:szCs w:val="24"/>
          <w:lang w:val="es-ES" w:eastAsia="ar-SA"/>
        </w:rPr>
        <w:t>a</w:t>
      </w:r>
      <w:r w:rsidR="003A0CFB">
        <w:rPr>
          <w:rFonts w:eastAsia="Times New Roman" w:cs="Arial"/>
          <w:szCs w:val="24"/>
          <w:lang w:val="es-ES" w:eastAsia="ar-SA"/>
        </w:rPr>
        <w:t>cceso de cables de Clientes</w:t>
      </w:r>
      <w:r w:rsidRPr="00552003">
        <w:rPr>
          <w:rFonts w:eastAsia="Times New Roman" w:cs="Arial"/>
          <w:szCs w:val="24"/>
          <w:lang w:val="es-ES" w:eastAsia="ar-SA"/>
        </w:rPr>
        <w:t xml:space="preserve"> </w:t>
      </w:r>
      <w:r w:rsidR="003A0CFB">
        <w:rPr>
          <w:rFonts w:eastAsia="Times New Roman" w:cs="Arial"/>
          <w:szCs w:val="24"/>
          <w:lang w:val="es-ES" w:eastAsia="ar-SA"/>
        </w:rPr>
        <w:t>a</w:t>
      </w:r>
      <w:r w:rsidR="00FD1D4A">
        <w:rPr>
          <w:rFonts w:eastAsia="Times New Roman" w:cs="Arial"/>
          <w:szCs w:val="24"/>
          <w:lang w:val="es-ES" w:eastAsia="ar-SA"/>
        </w:rPr>
        <w:t>l</w:t>
      </w:r>
      <w:r w:rsidRPr="00552003">
        <w:rPr>
          <w:rFonts w:eastAsia="Times New Roman" w:cs="Arial"/>
          <w:szCs w:val="24"/>
          <w:lang w:val="es-ES" w:eastAsia="ar-SA"/>
        </w:rPr>
        <w:t xml:space="preserve"> </w:t>
      </w:r>
      <w:r w:rsidR="003A0CFB">
        <w:rPr>
          <w:rFonts w:eastAsia="Times New Roman" w:cs="Arial"/>
          <w:szCs w:val="24"/>
          <w:lang w:val="es-ES" w:eastAsia="ar-SA"/>
        </w:rPr>
        <w:t>PIX y</w:t>
      </w:r>
      <w:r w:rsidRPr="00552003">
        <w:rPr>
          <w:rFonts w:eastAsia="Times New Roman" w:cs="Arial"/>
          <w:szCs w:val="24"/>
          <w:lang w:val="es-ES" w:eastAsia="ar-SA"/>
        </w:rPr>
        <w:t xml:space="preserve"> POIIT</w:t>
      </w:r>
      <w:r w:rsidR="009C78B3" w:rsidRPr="00552003">
        <w:rPr>
          <w:rFonts w:eastAsia="Times New Roman" w:cs="Arial"/>
          <w:szCs w:val="24"/>
          <w:lang w:val="es-ES" w:eastAsia="ar-SA"/>
        </w:rPr>
        <w:t xml:space="preserve"> Terrestres</w:t>
      </w:r>
      <w:r w:rsidRPr="00552003">
        <w:rPr>
          <w:rFonts w:eastAsia="Times New Roman" w:cs="Arial"/>
          <w:szCs w:val="24"/>
          <w:lang w:val="es-ES" w:eastAsia="ar-SA"/>
        </w:rPr>
        <w:t>, los cuales serán comercializados por la Beneficiaria a sus Clientes a través de la entrega de los mismos en arrendamiento o derechos de uso y goce. Éstas comprenden la conexión de los medios físicos de interconexión a solicitud de un Cliente —correspondientes a fibra óptica u otros medios— a</w:t>
      </w:r>
      <w:r w:rsidR="003A0CFB">
        <w:rPr>
          <w:rFonts w:eastAsia="Times New Roman" w:cs="Arial"/>
          <w:szCs w:val="24"/>
          <w:lang w:val="es-ES" w:eastAsia="ar-SA"/>
        </w:rPr>
        <w:t>l</w:t>
      </w:r>
      <w:r w:rsidRPr="00552003">
        <w:rPr>
          <w:rFonts w:eastAsia="Times New Roman" w:cs="Arial"/>
          <w:szCs w:val="24"/>
          <w:lang w:val="es-ES" w:eastAsia="ar-SA"/>
        </w:rPr>
        <w:t xml:space="preserve"> Tr</w:t>
      </w:r>
      <w:r w:rsidR="003A0CFB">
        <w:rPr>
          <w:rFonts w:eastAsia="Times New Roman" w:cs="Arial"/>
          <w:szCs w:val="24"/>
          <w:lang w:val="es-ES" w:eastAsia="ar-SA"/>
        </w:rPr>
        <w:t>azado Regional</w:t>
      </w:r>
      <w:r w:rsidRPr="00552003">
        <w:rPr>
          <w:rFonts w:eastAsia="Times New Roman" w:cs="Arial"/>
          <w:szCs w:val="24"/>
          <w:lang w:val="es-ES" w:eastAsia="ar-SA"/>
        </w:rPr>
        <w:t xml:space="preserve"> de Infraestructura Óptica. La conexión se produce en la cámara de acometida de</w:t>
      </w:r>
      <w:r w:rsidR="00FD1D4A">
        <w:rPr>
          <w:rFonts w:eastAsia="Times New Roman" w:cs="Arial"/>
          <w:szCs w:val="24"/>
          <w:lang w:val="es-ES" w:eastAsia="ar-SA"/>
        </w:rPr>
        <w:t>l</w:t>
      </w:r>
      <w:r w:rsidRPr="00552003">
        <w:rPr>
          <w:rFonts w:eastAsia="Times New Roman" w:cs="Arial"/>
          <w:szCs w:val="24"/>
          <w:lang w:val="es-ES" w:eastAsia="ar-SA"/>
        </w:rPr>
        <w:t xml:space="preserve">  </w:t>
      </w:r>
      <w:r w:rsidR="003A0CFB">
        <w:rPr>
          <w:rFonts w:eastAsia="Times New Roman" w:cs="Arial"/>
          <w:szCs w:val="24"/>
          <w:lang w:val="es-ES" w:eastAsia="ar-SA"/>
        </w:rPr>
        <w:t xml:space="preserve">PIX y </w:t>
      </w:r>
      <w:r w:rsidR="00FD1D4A">
        <w:rPr>
          <w:rFonts w:eastAsia="Times New Roman" w:cs="Arial"/>
          <w:szCs w:val="24"/>
          <w:lang w:val="es-ES" w:eastAsia="ar-SA"/>
        </w:rPr>
        <w:t xml:space="preserve">los </w:t>
      </w:r>
      <w:r w:rsidRPr="00552003">
        <w:rPr>
          <w:rFonts w:eastAsia="Times New Roman" w:cs="Arial"/>
          <w:szCs w:val="24"/>
          <w:lang w:val="es-ES" w:eastAsia="ar-SA"/>
        </w:rPr>
        <w:t xml:space="preserve">POIIT </w:t>
      </w:r>
      <w:r w:rsidR="009C78B3" w:rsidRPr="00552003">
        <w:rPr>
          <w:rFonts w:eastAsia="Times New Roman" w:cs="Arial"/>
          <w:szCs w:val="24"/>
          <w:lang w:val="es-ES" w:eastAsia="ar-SA"/>
        </w:rPr>
        <w:t xml:space="preserve">Terrestres </w:t>
      </w:r>
      <w:r w:rsidRPr="00552003">
        <w:rPr>
          <w:rFonts w:eastAsia="Times New Roman" w:cs="Arial"/>
          <w:szCs w:val="24"/>
          <w:lang w:val="es-ES" w:eastAsia="ar-SA"/>
        </w:rPr>
        <w:t xml:space="preserve">y se extiende hasta la regleta del tablero de distribución principal (ODF), o bien hasta el espacio asignado en el </w:t>
      </w:r>
      <w:r w:rsidR="003A0CFB">
        <w:rPr>
          <w:rFonts w:eastAsia="Times New Roman" w:cs="Arial"/>
          <w:szCs w:val="24"/>
          <w:lang w:val="es-ES" w:eastAsia="ar-SA"/>
        </w:rPr>
        <w:t xml:space="preserve">PIX y </w:t>
      </w:r>
      <w:r w:rsidRPr="00552003">
        <w:rPr>
          <w:rFonts w:eastAsia="Times New Roman" w:cs="Arial"/>
          <w:szCs w:val="24"/>
          <w:lang w:val="es-ES" w:eastAsia="ar-SA"/>
        </w:rPr>
        <w:t>POIIT</w:t>
      </w:r>
      <w:r w:rsidR="009C78B3" w:rsidRPr="00552003">
        <w:rPr>
          <w:rFonts w:eastAsia="Times New Roman" w:cs="Arial"/>
          <w:szCs w:val="24"/>
          <w:lang w:val="es-ES" w:eastAsia="ar-SA"/>
        </w:rPr>
        <w:t xml:space="preserve"> Terrestre</w:t>
      </w:r>
      <w:r w:rsidRPr="00552003">
        <w:rPr>
          <w:rFonts w:eastAsia="Times New Roman" w:cs="Arial"/>
          <w:szCs w:val="24"/>
          <w:lang w:val="es-ES" w:eastAsia="ar-SA"/>
        </w:rPr>
        <w:t xml:space="preserve"> para la instalación de los equipos de telecomunicaciones de los Clientes.</w:t>
      </w:r>
    </w:p>
    <w:p w14:paraId="27B39BF9" w14:textId="77777777" w:rsidR="002B2BDB" w:rsidRPr="00552003" w:rsidRDefault="002B2BDB" w:rsidP="002B2BDB">
      <w:pPr>
        <w:suppressAutoHyphens/>
        <w:rPr>
          <w:rFonts w:eastAsia="Times New Roman"/>
          <w:b/>
          <w:szCs w:val="24"/>
          <w:lang w:val="es-MX" w:eastAsia="ar-SA"/>
        </w:rPr>
      </w:pPr>
    </w:p>
    <w:p w14:paraId="30735A0D" w14:textId="0F6D0E24" w:rsidR="002B2BDB" w:rsidRPr="00552003" w:rsidRDefault="002B2BDB" w:rsidP="002B2BDB">
      <w:pPr>
        <w:suppressAutoHyphens/>
        <w:rPr>
          <w:rFonts w:eastAsia="Times New Roman" w:cs="Arial"/>
          <w:szCs w:val="24"/>
          <w:lang w:eastAsia="ar-SA"/>
        </w:rPr>
      </w:pPr>
      <w:r w:rsidRPr="00552003">
        <w:rPr>
          <w:rFonts w:eastAsia="Times New Roman"/>
          <w:b/>
          <w:szCs w:val="24"/>
          <w:lang w:val="es-MX" w:eastAsia="ar-SA"/>
        </w:rPr>
        <w:t xml:space="preserve">Oferta de Servicios de Infraestructura: </w:t>
      </w:r>
      <w:r w:rsidRPr="00552003">
        <w:t xml:space="preserve">Corresponde a la oferta de facilidades a la cual se obliga la Beneficiaria y que consiste en el instrumento que debe presentar la Proponente, en el que se especifican las condiciones técnicas y comerciales bajo las cuales la Beneficiaria debe prestar el Servicio de Infraestructura objeto del presente Concurso, a fin de que los Clientes se puedan interconectar a nivel de infraestructura, mediante un acceso abierto y no discriminatorio, en </w:t>
      </w:r>
      <w:r w:rsidR="00FD1D4A">
        <w:t>el</w:t>
      </w:r>
      <w:r w:rsidRPr="00552003">
        <w:t xml:space="preserve"> </w:t>
      </w:r>
      <w:r w:rsidR="003A0CFB">
        <w:t xml:space="preserve">PIX y </w:t>
      </w:r>
      <w:r w:rsidR="00FD1D4A">
        <w:t xml:space="preserve">los </w:t>
      </w:r>
      <w:r w:rsidRPr="00552003">
        <w:t xml:space="preserve">POIIT </w:t>
      </w:r>
      <w:r w:rsidR="009C78B3" w:rsidRPr="00552003">
        <w:t xml:space="preserve">Terrestres </w:t>
      </w:r>
      <w:r w:rsidRPr="00552003">
        <w:t>comprometidos, conforme a las exigencias establecidas en la normativa vigente, en las presentes Bases del Concurso y, particularmente, en lo dispuesto en el Título VIII y en el Anexo N° 7, ambos de las presentes Bases Específicas.</w:t>
      </w:r>
    </w:p>
    <w:p w14:paraId="54528036" w14:textId="77777777" w:rsidR="002B2BDB" w:rsidRPr="00552003" w:rsidRDefault="002B2BDB" w:rsidP="002B2BDB">
      <w:pPr>
        <w:suppressAutoHyphens/>
        <w:rPr>
          <w:rFonts w:eastAsia="Times New Roman"/>
          <w:b/>
          <w:szCs w:val="24"/>
          <w:lang w:eastAsia="ar-SA"/>
        </w:rPr>
      </w:pPr>
    </w:p>
    <w:p w14:paraId="7C0D6923" w14:textId="397E284B" w:rsidR="002B2BDB" w:rsidRPr="00552003" w:rsidRDefault="002B2BDB" w:rsidP="002B2BDB">
      <w:pPr>
        <w:suppressAutoHyphens/>
        <w:rPr>
          <w:rFonts w:eastAsia="Times New Roman"/>
          <w:szCs w:val="24"/>
          <w:lang w:eastAsia="ar-SA"/>
        </w:rPr>
      </w:pPr>
      <w:r w:rsidRPr="00552003">
        <w:rPr>
          <w:rFonts w:eastAsia="Times New Roman"/>
          <w:b/>
          <w:szCs w:val="24"/>
          <w:lang w:eastAsia="ar-SA"/>
        </w:rPr>
        <w:t xml:space="preserve">Oficio </w:t>
      </w:r>
      <w:proofErr w:type="spellStart"/>
      <w:r w:rsidRPr="00552003">
        <w:rPr>
          <w:rFonts w:eastAsia="Times New Roman"/>
          <w:b/>
          <w:szCs w:val="24"/>
          <w:lang w:eastAsia="ar-SA"/>
        </w:rPr>
        <w:t>Adjudicatorio</w:t>
      </w:r>
      <w:proofErr w:type="spellEnd"/>
      <w:r w:rsidRPr="00552003">
        <w:rPr>
          <w:rFonts w:eastAsia="Times New Roman"/>
          <w:b/>
          <w:szCs w:val="24"/>
          <w:lang w:eastAsia="ar-SA"/>
        </w:rPr>
        <w:t xml:space="preserve">: </w:t>
      </w:r>
      <w:r w:rsidRPr="00552003">
        <w:rPr>
          <w:rFonts w:eastAsia="Times New Roman"/>
          <w:szCs w:val="24"/>
          <w:lang w:eastAsia="ar-SA"/>
        </w:rPr>
        <w:t>Notificación por medio de la cual el CDT, a través de</w:t>
      </w:r>
      <w:r w:rsidR="003A0CFB">
        <w:rPr>
          <w:rFonts w:eastAsia="Times New Roman"/>
          <w:szCs w:val="24"/>
          <w:lang w:eastAsia="ar-SA"/>
        </w:rPr>
        <w:t xml:space="preserve"> </w:t>
      </w:r>
      <w:r w:rsidRPr="00552003">
        <w:rPr>
          <w:rFonts w:eastAsia="Times New Roman"/>
          <w:szCs w:val="24"/>
          <w:lang w:eastAsia="ar-SA"/>
        </w:rPr>
        <w:t>l</w:t>
      </w:r>
      <w:r w:rsidR="003A0CFB">
        <w:rPr>
          <w:rFonts w:eastAsia="Times New Roman"/>
          <w:szCs w:val="24"/>
          <w:lang w:eastAsia="ar-SA"/>
        </w:rPr>
        <w:t>a</w:t>
      </w:r>
      <w:r w:rsidRPr="00552003">
        <w:rPr>
          <w:rFonts w:eastAsia="Times New Roman"/>
          <w:szCs w:val="24"/>
          <w:lang w:eastAsia="ar-SA"/>
        </w:rPr>
        <w:t xml:space="preserve"> Subsecretar</w:t>
      </w:r>
      <w:r w:rsidR="003A0CFB">
        <w:rPr>
          <w:rFonts w:eastAsia="Times New Roman"/>
          <w:szCs w:val="24"/>
          <w:lang w:eastAsia="ar-SA"/>
        </w:rPr>
        <w:t>ía</w:t>
      </w:r>
      <w:r w:rsidRPr="00552003">
        <w:rPr>
          <w:rFonts w:eastAsia="Times New Roman"/>
          <w:szCs w:val="24"/>
          <w:lang w:eastAsia="ar-SA"/>
        </w:rPr>
        <w:t xml:space="preserve"> de Telecomunicaciones, comunica la adjudicación de</w:t>
      </w:r>
      <w:r w:rsidR="003A0CFB">
        <w:rPr>
          <w:rFonts w:eastAsia="Times New Roman"/>
          <w:szCs w:val="24"/>
          <w:lang w:eastAsia="ar-SA"/>
        </w:rPr>
        <w:t>l</w:t>
      </w:r>
      <w:r w:rsidRPr="00552003">
        <w:rPr>
          <w:rFonts w:eastAsia="Times New Roman"/>
          <w:szCs w:val="24"/>
          <w:lang w:eastAsia="ar-SA"/>
        </w:rPr>
        <w:t xml:space="preserve"> Proyecto</w:t>
      </w:r>
      <w:r w:rsidR="00FD1D4A">
        <w:rPr>
          <w:rFonts w:eastAsia="Times New Roman"/>
          <w:szCs w:val="24"/>
          <w:lang w:eastAsia="ar-SA"/>
        </w:rPr>
        <w:t xml:space="preserve"> Comprometido</w:t>
      </w:r>
      <w:r w:rsidRPr="00552003">
        <w:rPr>
          <w:rFonts w:eastAsia="Times New Roman"/>
          <w:szCs w:val="24"/>
          <w:lang w:eastAsia="ar-SA"/>
        </w:rPr>
        <w:t xml:space="preserve"> a la Proponente, la cual se constituye en Adjudicatario del presente Concurso Público. Este instrumento será notificado con posterioridad a </w:t>
      </w:r>
      <w:r w:rsidRPr="00552003">
        <w:rPr>
          <w:lang w:val="es-CL" w:eastAsia="en-US"/>
        </w:rPr>
        <w:t xml:space="preserve">la sesión </w:t>
      </w:r>
      <w:r w:rsidR="001C5F62" w:rsidRPr="00552003">
        <w:rPr>
          <w:lang w:val="es-CL" w:eastAsia="en-US"/>
        </w:rPr>
        <w:t xml:space="preserve">del CDT </w:t>
      </w:r>
      <w:r w:rsidRPr="00552003">
        <w:rPr>
          <w:lang w:val="es-CL" w:eastAsia="en-US"/>
        </w:rPr>
        <w:t>que adjudique la respectiva Propuesta,</w:t>
      </w:r>
      <w:r w:rsidRPr="00552003">
        <w:rPr>
          <w:rFonts w:eastAsia="Times New Roman"/>
          <w:szCs w:val="24"/>
          <w:lang w:eastAsia="ar-SA"/>
        </w:rPr>
        <w:t xml:space="preserve"> mediante carta certificada enviada al domicilio señalado en la Propuesta y se entenderá perfeccionado, transcurridos cinco (5) días hábiles, contados desde la fecha de entrega de la carta a la Oficina de Correos, o bien en la notificación personal por parte de SUBTEL al representante legal de la Proponente.</w:t>
      </w:r>
    </w:p>
    <w:p w14:paraId="29875588" w14:textId="77777777" w:rsidR="002B2BDB" w:rsidRPr="00552003" w:rsidRDefault="002B2BDB" w:rsidP="002B2BDB">
      <w:pPr>
        <w:suppressAutoHyphens/>
        <w:rPr>
          <w:rFonts w:eastAsia="Times New Roman"/>
          <w:b/>
          <w:szCs w:val="24"/>
          <w:lang w:eastAsia="ar-SA"/>
        </w:rPr>
      </w:pPr>
    </w:p>
    <w:p w14:paraId="47E918F3" w14:textId="250D4F25" w:rsidR="002B2BDB" w:rsidRPr="00552003" w:rsidRDefault="002B2BDB" w:rsidP="002B2BDB">
      <w:pPr>
        <w:suppressAutoHyphens/>
        <w:rPr>
          <w:rFonts w:eastAsia="Times New Roman"/>
          <w:szCs w:val="24"/>
          <w:lang w:eastAsia="ar-SA"/>
        </w:rPr>
      </w:pPr>
      <w:r w:rsidRPr="00552003">
        <w:rPr>
          <w:rFonts w:eastAsia="Times New Roman" w:cs="Arial"/>
          <w:b/>
          <w:szCs w:val="24"/>
          <w:lang w:eastAsia="ar-SA"/>
        </w:rPr>
        <w:t>Periodo de Obligatoriedad de las Exigencias de las Bases:</w:t>
      </w:r>
      <w:r w:rsidRPr="00552003">
        <w:rPr>
          <w:rFonts w:eastAsia="Times New Roman" w:cs="Arial"/>
          <w:szCs w:val="24"/>
          <w:lang w:eastAsia="ar-SA"/>
        </w:rPr>
        <w:t xml:space="preserve"> </w:t>
      </w:r>
      <w:r w:rsidRPr="00552003">
        <w:t xml:space="preserve">Aquel periodo de tiempo durante el cual la Beneficiaria no podrá disminuir las </w:t>
      </w:r>
      <w:r w:rsidR="001C5F62" w:rsidRPr="00552003">
        <w:rPr>
          <w:lang w:val="es-CL" w:eastAsia="ar-SA"/>
        </w:rPr>
        <w:t xml:space="preserve">prestaciones comprometidas para el cumplimiento de las </w:t>
      </w:r>
      <w:r w:rsidRPr="00552003">
        <w:t xml:space="preserve">exigencias </w:t>
      </w:r>
      <w:r w:rsidR="001C5F62" w:rsidRPr="00552003">
        <w:t>detalladas en</w:t>
      </w:r>
      <w:r w:rsidRPr="00552003">
        <w:t xml:space="preserve"> las </w:t>
      </w:r>
      <w:r w:rsidR="001C5F62" w:rsidRPr="00552003">
        <w:t xml:space="preserve">presentes </w:t>
      </w:r>
      <w:r w:rsidRPr="00552003">
        <w:t xml:space="preserve">Bases </w:t>
      </w:r>
      <w:r w:rsidR="001C5F62" w:rsidRPr="00552003">
        <w:t xml:space="preserve">Específicas </w:t>
      </w:r>
      <w:r w:rsidRPr="00552003">
        <w:t>y, en definitiva, aquellas que sean parte de la Propuesta comprometida, el cual será de veinte (20) años para el Servicio de Infraestructura y tres (3) años para el Servicio Público</w:t>
      </w:r>
      <w:r w:rsidR="009C78B3" w:rsidRPr="00552003">
        <w:t xml:space="preserve"> de Transmisión de Datos</w:t>
      </w:r>
      <w:r w:rsidRPr="00552003">
        <w:t>,</w:t>
      </w:r>
      <w:r w:rsidR="00BD492B">
        <w:t xml:space="preserve"> ambos</w:t>
      </w:r>
      <w:r w:rsidRPr="00552003">
        <w:t xml:space="preserve"> contados desde la publicación en el Diario Oficial del decreto</w:t>
      </w:r>
      <w:r w:rsidR="009C78B3" w:rsidRPr="00552003">
        <w:t xml:space="preserve"> </w:t>
      </w:r>
      <w:r w:rsidRPr="00552003">
        <w:t xml:space="preserve">que otorgue la autorización respectiva, más el tiempo que medie entre dicha fecha de publicación y la fecha del oficio de recepción conforme de las obras e instalaciones. </w:t>
      </w:r>
    </w:p>
    <w:p w14:paraId="546EF43F" w14:textId="77777777" w:rsidR="003A0CFB" w:rsidRDefault="003A0CFB" w:rsidP="003A0CFB">
      <w:pPr>
        <w:rPr>
          <w:b/>
        </w:rPr>
      </w:pPr>
    </w:p>
    <w:p w14:paraId="3F9D0A26" w14:textId="63BCAF55" w:rsidR="003A0CFB" w:rsidRDefault="003A0CFB" w:rsidP="003A0CFB">
      <w:r>
        <w:rPr>
          <w:b/>
        </w:rPr>
        <w:t xml:space="preserve">PIX: </w:t>
      </w:r>
      <w:r>
        <w:t>C</w:t>
      </w:r>
      <w:r w:rsidRPr="00621EA3">
        <w:t>orresponden al lugar físico</w:t>
      </w:r>
      <w:r>
        <w:t xml:space="preserve"> o sitio</w:t>
      </w:r>
      <w:r w:rsidRPr="00621EA3">
        <w:t xml:space="preserve">, emplazado en la capital regional </w:t>
      </w:r>
      <w:r w:rsidR="00FD1D4A">
        <w:t>de Iquique</w:t>
      </w:r>
      <w:r>
        <w:t>,</w:t>
      </w:r>
      <w:r w:rsidRPr="00621EA3">
        <w:t xml:space="preserve"> </w:t>
      </w:r>
      <w:r>
        <w:t>e</w:t>
      </w:r>
      <w:r w:rsidRPr="00621EA3">
        <w:t xml:space="preserve">n el cual convergen uno o más TRIOT Terrestres que permiten </w:t>
      </w:r>
      <w:r w:rsidRPr="0024487F">
        <w:t>el acceso a todos los POIIT</w:t>
      </w:r>
      <w:r w:rsidRPr="00621EA3">
        <w:t xml:space="preserve"> Terrestres comprometidos del Trazado Regional de Infraestructura Óptica, de conformidad con</w:t>
      </w:r>
      <w:r>
        <w:t xml:space="preserve"> lo dispuesto el numeral </w:t>
      </w:r>
      <w:r w:rsidR="00E223BE">
        <w:t>1.</w:t>
      </w:r>
      <w:r>
        <w:t>1.1.4 del Anexo N° 1 y</w:t>
      </w:r>
      <w:r w:rsidRPr="0024487F">
        <w:t xml:space="preserve"> el Anexo N° 4</w:t>
      </w:r>
      <w:r w:rsidRPr="00621EA3">
        <w:t>. En este lugar se hará efectiva la Oferta de Servicio de Infraestructura comprometida por la Beneficiaria</w:t>
      </w:r>
      <w:r>
        <w:t>.</w:t>
      </w:r>
    </w:p>
    <w:p w14:paraId="069B37EA" w14:textId="77777777" w:rsidR="002B2BDB" w:rsidRPr="00552003" w:rsidRDefault="002B2BDB" w:rsidP="002B2BDB">
      <w:pPr>
        <w:suppressAutoHyphens/>
        <w:rPr>
          <w:b/>
        </w:rPr>
      </w:pPr>
    </w:p>
    <w:p w14:paraId="0BBCB2E6" w14:textId="77777777" w:rsidR="002B2BDB" w:rsidRPr="00552003" w:rsidRDefault="002B2BDB" w:rsidP="002B2BDB">
      <w:pPr>
        <w:rPr>
          <w:lang w:eastAsia="ar-SA"/>
        </w:rPr>
      </w:pPr>
      <w:r w:rsidRPr="00552003">
        <w:rPr>
          <w:b/>
        </w:rPr>
        <w:t>Plan de Operaciones</w:t>
      </w:r>
      <w:r w:rsidRPr="00552003">
        <w:rPr>
          <w:b/>
          <w:lang w:eastAsia="ar-SA"/>
        </w:rPr>
        <w:t xml:space="preserve">: </w:t>
      </w:r>
      <w:r w:rsidRPr="00552003">
        <w:rPr>
          <w:lang w:eastAsia="ar-SA"/>
        </w:rPr>
        <w:t>Corresponde a la descripción detallada y por etapa o fase de procesos de las actividades relacionadas con:</w:t>
      </w:r>
    </w:p>
    <w:p w14:paraId="6127DF72" w14:textId="77777777" w:rsidR="002B2BDB" w:rsidRPr="00552003" w:rsidRDefault="002B2BDB" w:rsidP="002B2BDB">
      <w:pPr>
        <w:pStyle w:val="Prrafodelista"/>
        <w:numPr>
          <w:ilvl w:val="0"/>
          <w:numId w:val="63"/>
        </w:numPr>
        <w:rPr>
          <w:lang w:eastAsia="ar-SA"/>
        </w:rPr>
      </w:pPr>
      <w:r w:rsidRPr="00552003">
        <w:rPr>
          <w:lang w:eastAsia="ar-SA"/>
        </w:rPr>
        <w:t>La comercialización de la Oferta de Servicios de Infraestructura y de atención a Clientes.</w:t>
      </w:r>
    </w:p>
    <w:p w14:paraId="51B3F39A" w14:textId="77777777" w:rsidR="002B2BDB" w:rsidRPr="00552003" w:rsidRDefault="002B2BDB" w:rsidP="002B2BDB">
      <w:pPr>
        <w:pStyle w:val="Prrafodelista"/>
        <w:numPr>
          <w:ilvl w:val="0"/>
          <w:numId w:val="63"/>
        </w:numPr>
        <w:rPr>
          <w:lang w:eastAsia="ar-SA"/>
        </w:rPr>
      </w:pPr>
      <w:r w:rsidRPr="00552003">
        <w:rPr>
          <w:lang w:eastAsia="ar-SA"/>
        </w:rPr>
        <w:t>La operación y mantenimiento de equipos y elementos de</w:t>
      </w:r>
      <w:r w:rsidR="00F02682">
        <w:rPr>
          <w:lang w:eastAsia="ar-SA"/>
        </w:rPr>
        <w:t>l</w:t>
      </w:r>
      <w:r w:rsidRPr="00552003">
        <w:rPr>
          <w:lang w:eastAsia="ar-SA"/>
        </w:rPr>
        <w:t xml:space="preserve"> Tr</w:t>
      </w:r>
      <w:r w:rsidR="00F02682">
        <w:rPr>
          <w:lang w:eastAsia="ar-SA"/>
        </w:rPr>
        <w:t>azado Regional de Infraestructura Óptica</w:t>
      </w:r>
      <w:r w:rsidRPr="00552003">
        <w:rPr>
          <w:lang w:eastAsia="ar-SA"/>
        </w:rPr>
        <w:t>.</w:t>
      </w:r>
    </w:p>
    <w:p w14:paraId="1A6A30F2" w14:textId="5912CCFF" w:rsidR="002B2BDB" w:rsidRPr="006134D8" w:rsidRDefault="002B2BDB" w:rsidP="006134D8">
      <w:pPr>
        <w:pStyle w:val="Prrafodelista"/>
        <w:numPr>
          <w:ilvl w:val="0"/>
          <w:numId w:val="63"/>
        </w:numPr>
        <w:rPr>
          <w:lang w:eastAsia="ar-SA"/>
        </w:rPr>
      </w:pPr>
      <w:r w:rsidRPr="00552003">
        <w:rPr>
          <w:lang w:eastAsia="ar-SA"/>
        </w:rPr>
        <w:t>Los protocolos de seguridad ante eventuales siniestros y/o desastres naturales.</w:t>
      </w:r>
    </w:p>
    <w:p w14:paraId="76E46297" w14:textId="77777777" w:rsidR="00F02682" w:rsidRDefault="00F02682" w:rsidP="00F02682">
      <w:pPr>
        <w:rPr>
          <w:b/>
        </w:rPr>
      </w:pPr>
    </w:p>
    <w:p w14:paraId="32A74147" w14:textId="77777777" w:rsidR="00F02682" w:rsidRDefault="00F02682" w:rsidP="00F02682">
      <w:r>
        <w:rPr>
          <w:b/>
        </w:rPr>
        <w:t xml:space="preserve">POIIT Adicional(es): </w:t>
      </w:r>
      <w:r>
        <w:t>POIIT Terrestre que la Proponente podrá comprometer en su Propuesta y que contempla la asignación de puntaje, conforme a lo establecido en el Anexo N° 5. Los POIIT Adicionales se encuentran identificados en el Anexo N° 4</w:t>
      </w:r>
      <w:r w:rsidRPr="00B862ED">
        <w:t xml:space="preserve"> para </w:t>
      </w:r>
      <w:r>
        <w:t>el</w:t>
      </w:r>
      <w:r w:rsidRPr="00B862ED">
        <w:t xml:space="preserve"> Trazado Regional de Infraestructura Óptica</w:t>
      </w:r>
      <w:r>
        <w:t>, sin perjuicio de la posibilidad de la Proponente de incorporar otros POIIT Terrestres no identificados en dicho Anexo.</w:t>
      </w:r>
    </w:p>
    <w:p w14:paraId="55801589" w14:textId="77777777" w:rsidR="00F02682" w:rsidRDefault="00F02682" w:rsidP="00F02682">
      <w:pPr>
        <w:rPr>
          <w:b/>
        </w:rPr>
      </w:pPr>
    </w:p>
    <w:p w14:paraId="2DC71352" w14:textId="77777777" w:rsidR="00F02682" w:rsidRDefault="00F02682" w:rsidP="00F02682">
      <w:r>
        <w:rPr>
          <w:b/>
        </w:rPr>
        <w:t xml:space="preserve">POIIT Exigible(s): </w:t>
      </w:r>
      <w:r>
        <w:t>POIIT Terrestre que la Proponente obligadamente deberá comprometer en su Propuesta. Los POIIT Exigibles se encuentran identificados en el Anexo N° 4</w:t>
      </w:r>
      <w:r w:rsidRPr="00B862ED">
        <w:t xml:space="preserve"> para </w:t>
      </w:r>
      <w:r>
        <w:t xml:space="preserve">el </w:t>
      </w:r>
      <w:r w:rsidRPr="00B862ED">
        <w:t>Trazado Regional de Infraestructura Óptica</w:t>
      </w:r>
      <w:r>
        <w:t>.</w:t>
      </w:r>
    </w:p>
    <w:p w14:paraId="493CEF81" w14:textId="77777777" w:rsidR="00F02682" w:rsidRDefault="00F02682" w:rsidP="00F02682">
      <w:pPr>
        <w:rPr>
          <w:b/>
        </w:rPr>
      </w:pPr>
    </w:p>
    <w:p w14:paraId="41BD02FA" w14:textId="77777777" w:rsidR="00F02682" w:rsidRDefault="00F02682" w:rsidP="00F02682">
      <w:r>
        <w:rPr>
          <w:b/>
        </w:rPr>
        <w:t xml:space="preserve">POIIT Terrestre(s): </w:t>
      </w:r>
      <w:r>
        <w:t>Lugar físico o sitio donde se alojan los correspondientes ODF para contener uno o más extremos de los TRIOT Terrestres comprometidos, correspondiendo a la interfaz entre el par de filamentos respectivo y el equipo Cliente asociado. Asimismo, en ellos se alberga otra infraestructura tal como aire acondicionado, gabinetes, sistemas de alarma, sistemas de generación eléctrica y su correspondiente respaldo, sistemas de seguridad y sistemas contra incendios, entre otros. En este lugar se hará efectiva la Oferta de Servicio de Infraestructura comprometida por la Beneficiaria.</w:t>
      </w:r>
    </w:p>
    <w:p w14:paraId="0B2805DE" w14:textId="77777777" w:rsidR="00F02682" w:rsidRPr="00552003" w:rsidRDefault="00F02682" w:rsidP="00F02682">
      <w:pPr>
        <w:suppressAutoHyphens/>
        <w:rPr>
          <w:rFonts w:eastAsia="Times New Roman"/>
          <w:b/>
          <w:szCs w:val="24"/>
          <w:lang w:eastAsia="ar-SA"/>
        </w:rPr>
      </w:pPr>
    </w:p>
    <w:p w14:paraId="1975CF59" w14:textId="4CA82620" w:rsidR="00F02682" w:rsidRPr="00552003" w:rsidRDefault="00F02682" w:rsidP="00F02682">
      <w:pPr>
        <w:suppressAutoHyphens/>
        <w:rPr>
          <w:rFonts w:eastAsia="Times New Roman"/>
          <w:szCs w:val="24"/>
          <w:lang w:eastAsia="ar-SA"/>
        </w:rPr>
      </w:pPr>
      <w:r w:rsidRPr="00552003">
        <w:rPr>
          <w:rFonts w:eastAsia="Times New Roman"/>
          <w:b/>
          <w:szCs w:val="24"/>
          <w:lang w:eastAsia="ar-SA"/>
        </w:rPr>
        <w:t>Polígono(s) Referencial(es) de Localidad:</w:t>
      </w:r>
      <w:r w:rsidRPr="00552003">
        <w:rPr>
          <w:rFonts w:eastAsia="Times New Roman"/>
          <w:szCs w:val="24"/>
          <w:lang w:eastAsia="ar-SA"/>
        </w:rPr>
        <w:t xml:space="preserve"> Delimitación geográfica o polígono que demarca las localidades o sectores</w:t>
      </w:r>
      <w:r>
        <w:rPr>
          <w:rFonts w:eastAsia="Times New Roman"/>
          <w:szCs w:val="24"/>
          <w:lang w:eastAsia="ar-SA"/>
        </w:rPr>
        <w:t xml:space="preserve"> </w:t>
      </w:r>
      <w:r>
        <w:t>al interior de las comunas</w:t>
      </w:r>
      <w:r w:rsidRPr="00552003">
        <w:rPr>
          <w:rFonts w:eastAsia="Times New Roman"/>
          <w:szCs w:val="24"/>
          <w:lang w:eastAsia="ar-SA"/>
        </w:rPr>
        <w:t xml:space="preserve"> en los que la </w:t>
      </w:r>
      <w:r>
        <w:rPr>
          <w:rFonts w:eastAsia="Times New Roman"/>
          <w:szCs w:val="24"/>
          <w:lang w:eastAsia="ar-SA"/>
        </w:rPr>
        <w:t>Proponente</w:t>
      </w:r>
      <w:r w:rsidRPr="00552003">
        <w:rPr>
          <w:rFonts w:eastAsia="Times New Roman"/>
          <w:szCs w:val="24"/>
          <w:lang w:eastAsia="ar-SA"/>
        </w:rPr>
        <w:t xml:space="preserve"> deberá instalar, operar y explotar </w:t>
      </w:r>
      <w:r w:rsidR="00FD1D4A">
        <w:rPr>
          <w:rFonts w:eastAsia="Times New Roman"/>
          <w:szCs w:val="24"/>
          <w:lang w:eastAsia="ar-SA"/>
        </w:rPr>
        <w:t>el</w:t>
      </w:r>
      <w:r>
        <w:rPr>
          <w:rFonts w:eastAsia="Times New Roman"/>
          <w:szCs w:val="24"/>
          <w:lang w:eastAsia="ar-SA"/>
        </w:rPr>
        <w:t xml:space="preserve"> PIX</w:t>
      </w:r>
      <w:r w:rsidR="00FD1D4A">
        <w:rPr>
          <w:rFonts w:eastAsia="Times New Roman"/>
          <w:szCs w:val="24"/>
          <w:lang w:eastAsia="ar-SA"/>
        </w:rPr>
        <w:t xml:space="preserve">, los </w:t>
      </w:r>
      <w:r w:rsidRPr="00552003">
        <w:rPr>
          <w:rFonts w:eastAsia="Times New Roman"/>
          <w:szCs w:val="24"/>
          <w:lang w:eastAsia="ar-SA"/>
        </w:rPr>
        <w:t xml:space="preserve">POIIT Terrestres </w:t>
      </w:r>
      <w:r w:rsidRPr="00552003">
        <w:rPr>
          <w:rFonts w:eastAsia="Times New Roman"/>
          <w:szCs w:val="24"/>
          <w:lang w:eastAsia="ar-SA"/>
        </w:rPr>
        <w:lastRenderedPageBreak/>
        <w:t xml:space="preserve">comprometidos y/o Zonas WiFi materia de </w:t>
      </w:r>
      <w:r w:rsidR="006134D8">
        <w:rPr>
          <w:rFonts w:eastAsia="Times New Roman"/>
          <w:szCs w:val="24"/>
          <w:lang w:eastAsia="ar-SA"/>
        </w:rPr>
        <w:t>la</w:t>
      </w:r>
      <w:r w:rsidRPr="00552003">
        <w:rPr>
          <w:rFonts w:eastAsia="Times New Roman"/>
          <w:szCs w:val="24"/>
          <w:lang w:eastAsia="ar-SA"/>
        </w:rPr>
        <w:t xml:space="preserve"> Propuesta para efectos de la prestación del Servicio de Infraestructura y</w:t>
      </w:r>
      <w:r w:rsidR="006134D8">
        <w:rPr>
          <w:rFonts w:eastAsia="Times New Roman"/>
          <w:szCs w:val="24"/>
          <w:lang w:eastAsia="ar-SA"/>
        </w:rPr>
        <w:t xml:space="preserve"> el</w:t>
      </w:r>
      <w:r w:rsidRPr="00552003">
        <w:rPr>
          <w:rFonts w:eastAsia="Times New Roman"/>
          <w:szCs w:val="24"/>
          <w:lang w:eastAsia="ar-SA"/>
        </w:rPr>
        <w:t xml:space="preserve"> Servicio Público</w:t>
      </w:r>
      <w:r>
        <w:rPr>
          <w:rFonts w:eastAsia="Times New Roman"/>
          <w:szCs w:val="24"/>
          <w:lang w:eastAsia="ar-SA"/>
        </w:rPr>
        <w:t xml:space="preserve"> de Transmisión de Datos</w:t>
      </w:r>
      <w:r w:rsidRPr="00552003">
        <w:rPr>
          <w:rFonts w:eastAsia="Times New Roman"/>
          <w:szCs w:val="24"/>
          <w:lang w:eastAsia="ar-SA"/>
        </w:rPr>
        <w:t xml:space="preserve"> objeto del presente Concurso</w:t>
      </w:r>
      <w:r w:rsidR="006134D8">
        <w:rPr>
          <w:rFonts w:eastAsia="Times New Roman"/>
          <w:szCs w:val="24"/>
          <w:lang w:eastAsia="ar-SA"/>
        </w:rPr>
        <w:t>, según corresponda</w:t>
      </w:r>
      <w:r w:rsidRPr="00552003">
        <w:rPr>
          <w:rFonts w:eastAsia="Times New Roman"/>
          <w:szCs w:val="24"/>
          <w:lang w:eastAsia="ar-SA"/>
        </w:rPr>
        <w:t xml:space="preserve">. </w:t>
      </w:r>
    </w:p>
    <w:p w14:paraId="57A03790" w14:textId="77777777" w:rsidR="00F02682" w:rsidRPr="00552003" w:rsidRDefault="00F02682" w:rsidP="002B2BDB">
      <w:pPr>
        <w:suppressAutoHyphens/>
        <w:rPr>
          <w:rFonts w:eastAsia="Times New Roman"/>
          <w:b/>
          <w:szCs w:val="24"/>
          <w:lang w:eastAsia="ar-SA"/>
        </w:rPr>
      </w:pPr>
    </w:p>
    <w:p w14:paraId="38806BED" w14:textId="0D878ADD" w:rsidR="002B2BDB" w:rsidRPr="00552003" w:rsidRDefault="002B2BDB" w:rsidP="002B2BDB">
      <w:pPr>
        <w:suppressAutoHyphens/>
        <w:rPr>
          <w:szCs w:val="26"/>
        </w:rPr>
      </w:pPr>
      <w:r w:rsidRPr="00552003">
        <w:rPr>
          <w:b/>
          <w:szCs w:val="26"/>
        </w:rPr>
        <w:t>Portal</w:t>
      </w:r>
      <w:r w:rsidR="003F3122">
        <w:rPr>
          <w:b/>
          <w:szCs w:val="26"/>
        </w:rPr>
        <w:t xml:space="preserve"> Cautivo</w:t>
      </w:r>
      <w:r w:rsidRPr="00552003">
        <w:rPr>
          <w:b/>
          <w:szCs w:val="26"/>
        </w:rPr>
        <w:t>:</w:t>
      </w:r>
      <w:r w:rsidRPr="00552003">
        <w:rPr>
          <w:szCs w:val="26"/>
        </w:rPr>
        <w:t xml:space="preserve"> Plataforma digital de acceso en donde los Usuarios </w:t>
      </w:r>
      <w:r w:rsidR="000F1CA1">
        <w:rPr>
          <w:szCs w:val="26"/>
        </w:rPr>
        <w:t xml:space="preserve">del Servicio Público de Transmisión de Datos </w:t>
      </w:r>
      <w:r w:rsidRPr="00552003">
        <w:rPr>
          <w:szCs w:val="26"/>
        </w:rPr>
        <w:t xml:space="preserve">son direccionados una vez ingresados a la Zona WiFi exenta de pago, en el cual, además, se indicarán las condiciones del </w:t>
      </w:r>
      <w:r w:rsidR="000F1CA1">
        <w:rPr>
          <w:szCs w:val="26"/>
        </w:rPr>
        <w:t>s</w:t>
      </w:r>
      <w:r w:rsidRPr="00552003">
        <w:rPr>
          <w:szCs w:val="26"/>
        </w:rPr>
        <w:t>ervicio</w:t>
      </w:r>
      <w:r w:rsidR="000F1CA1">
        <w:rPr>
          <w:szCs w:val="26"/>
        </w:rPr>
        <w:t xml:space="preserve"> de acceso</w:t>
      </w:r>
      <w:r w:rsidRPr="00552003">
        <w:rPr>
          <w:szCs w:val="26"/>
        </w:rPr>
        <w:t>, el cual deberá ser implementado en los términos y condiciones establecidos en el punto 1.2</w:t>
      </w:r>
      <w:r w:rsidR="00216947">
        <w:rPr>
          <w:szCs w:val="26"/>
        </w:rPr>
        <w:t>.1.5</w:t>
      </w:r>
      <w:r w:rsidRPr="00552003">
        <w:rPr>
          <w:szCs w:val="26"/>
        </w:rPr>
        <w:t xml:space="preserve"> del Anexo </w:t>
      </w:r>
      <w:r w:rsidR="00216947">
        <w:rPr>
          <w:szCs w:val="26"/>
        </w:rPr>
        <w:t xml:space="preserve">N° </w:t>
      </w:r>
      <w:r w:rsidRPr="00552003">
        <w:rPr>
          <w:szCs w:val="26"/>
        </w:rPr>
        <w:t>1.</w:t>
      </w:r>
    </w:p>
    <w:p w14:paraId="31B92A0E" w14:textId="77777777" w:rsidR="002B2BDB" w:rsidRPr="00552003" w:rsidRDefault="002B2BDB" w:rsidP="002B2BDB">
      <w:pPr>
        <w:suppressAutoHyphens/>
        <w:rPr>
          <w:szCs w:val="26"/>
        </w:rPr>
      </w:pPr>
    </w:p>
    <w:p w14:paraId="278F3574" w14:textId="617CC9BA" w:rsidR="002B2BDB" w:rsidRPr="00552003" w:rsidRDefault="002B2BDB" w:rsidP="002B2BDB">
      <w:pPr>
        <w:suppressAutoHyphens/>
        <w:rPr>
          <w:rFonts w:eastAsia="Times New Roman"/>
          <w:b/>
          <w:szCs w:val="24"/>
          <w:lang w:eastAsia="ar-SA"/>
        </w:rPr>
      </w:pPr>
      <w:r w:rsidRPr="00552003">
        <w:rPr>
          <w:rFonts w:eastAsia="Times New Roman"/>
          <w:b/>
          <w:szCs w:val="24"/>
          <w:lang w:eastAsia="ar-SA"/>
        </w:rPr>
        <w:t xml:space="preserve">Procedimiento de Actualización </w:t>
      </w:r>
      <w:r w:rsidR="00FD1D4A">
        <w:rPr>
          <w:rFonts w:eastAsia="Times New Roman"/>
          <w:b/>
          <w:szCs w:val="24"/>
          <w:lang w:eastAsia="ar-SA"/>
        </w:rPr>
        <w:t xml:space="preserve">y Revisión </w:t>
      </w:r>
      <w:r w:rsidRPr="00552003">
        <w:rPr>
          <w:rFonts w:eastAsia="Times New Roman"/>
          <w:b/>
          <w:szCs w:val="24"/>
          <w:lang w:eastAsia="ar-SA"/>
        </w:rPr>
        <w:t xml:space="preserve">de las Tarifas Máximas del Servicio de Infraestructura: </w:t>
      </w:r>
      <w:r w:rsidR="00F02682">
        <w:t>Mecanismos estipulados en el Anexo N° 9, cuyo objetivo es establecer la forma de actualizar mediante indexación el valor de las tarifas máximas comprometidas para las prestaciones de la Oferta de Servicios de Infraestructura y, también, el modo de revisar el valor de tales tarifas máximas así como su polinomio de indexación</w:t>
      </w:r>
      <w:r w:rsidRPr="00552003">
        <w:rPr>
          <w:szCs w:val="26"/>
        </w:rPr>
        <w:t>.</w:t>
      </w:r>
    </w:p>
    <w:p w14:paraId="3C0258DD" w14:textId="77777777" w:rsidR="002B2BDB" w:rsidRPr="00552003" w:rsidRDefault="002B2BDB" w:rsidP="002B2BDB">
      <w:pPr>
        <w:suppressAutoHyphens/>
        <w:rPr>
          <w:rFonts w:eastAsia="Times New Roman" w:cs="Arial"/>
          <w:b/>
          <w:szCs w:val="24"/>
          <w:lang w:eastAsia="ar-SA"/>
        </w:rPr>
      </w:pPr>
    </w:p>
    <w:p w14:paraId="4117F931" w14:textId="71EADD92"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 xml:space="preserve">Proyecto: </w:t>
      </w:r>
      <w:r w:rsidRPr="00552003">
        <w:rPr>
          <w:rFonts w:eastAsia="Times New Roman" w:cs="Arial"/>
          <w:szCs w:val="24"/>
          <w:lang w:eastAsia="ar-SA"/>
        </w:rPr>
        <w:t xml:space="preserve">Conjunto de antecedentes técnicos, económicos, financieros y legales que presentan las Proponentes y que, en definitiva el Adjudicatario y/o la Beneficiaria se obligan a instalar, operar y explotar en los términos adjudicados y, en general, en relación a las presentes Bases del Concurso, al acto autorizatorio respectivo y a la normativa vigente, y que para los efectos del presente Concurso Público se entenderán como </w:t>
      </w:r>
      <w:r w:rsidR="00F02682">
        <w:rPr>
          <w:rFonts w:eastAsia="Times New Roman" w:cs="Arial"/>
          <w:szCs w:val="24"/>
          <w:lang w:eastAsia="ar-SA"/>
        </w:rPr>
        <w:t xml:space="preserve">el </w:t>
      </w:r>
      <w:r w:rsidRPr="00552003">
        <w:rPr>
          <w:rFonts w:eastAsia="Times New Roman" w:cs="Arial"/>
          <w:szCs w:val="24"/>
          <w:lang w:eastAsia="ar-SA"/>
        </w:rPr>
        <w:t>Tr</w:t>
      </w:r>
      <w:r w:rsidR="00F02682">
        <w:rPr>
          <w:rFonts w:eastAsia="Times New Roman" w:cs="Arial"/>
          <w:szCs w:val="24"/>
          <w:lang w:eastAsia="ar-SA"/>
        </w:rPr>
        <w:t>azado Regional</w:t>
      </w:r>
      <w:r w:rsidRPr="00552003">
        <w:rPr>
          <w:rFonts w:eastAsia="Times New Roman" w:cs="Arial"/>
          <w:szCs w:val="24"/>
          <w:lang w:eastAsia="ar-SA"/>
        </w:rPr>
        <w:t xml:space="preserve"> de Infraestructura Óptica</w:t>
      </w:r>
      <w:r w:rsidR="00F02682">
        <w:rPr>
          <w:rFonts w:eastAsia="Times New Roman" w:cs="Arial"/>
          <w:szCs w:val="24"/>
          <w:lang w:eastAsia="ar-SA"/>
        </w:rPr>
        <w:t xml:space="preserve"> y las </w:t>
      </w:r>
      <w:r w:rsidR="008C4B04">
        <w:rPr>
          <w:rFonts w:eastAsia="Times New Roman" w:cs="Arial"/>
          <w:szCs w:val="24"/>
          <w:lang w:eastAsia="ar-SA"/>
        </w:rPr>
        <w:t>Z</w:t>
      </w:r>
      <w:r w:rsidR="00F02682">
        <w:rPr>
          <w:rFonts w:eastAsia="Times New Roman" w:cs="Arial"/>
          <w:szCs w:val="24"/>
          <w:lang w:eastAsia="ar-SA"/>
        </w:rPr>
        <w:t>onas WiFi</w:t>
      </w:r>
      <w:r w:rsidR="008C4B04">
        <w:rPr>
          <w:rFonts w:eastAsia="Times New Roman" w:cs="Arial"/>
          <w:szCs w:val="24"/>
          <w:lang w:eastAsia="ar-SA"/>
        </w:rPr>
        <w:t xml:space="preserve"> exentas de pago</w:t>
      </w:r>
      <w:r w:rsidRPr="00552003">
        <w:rPr>
          <w:rFonts w:eastAsia="Times New Roman" w:cs="Arial"/>
          <w:szCs w:val="24"/>
          <w:lang w:eastAsia="ar-SA"/>
        </w:rPr>
        <w:t>, de acuerdo con lo señalado en el Artículo 4° de las presentes Bases Específicas.</w:t>
      </w:r>
    </w:p>
    <w:p w14:paraId="4FBF9DA6" w14:textId="77777777" w:rsidR="002B2BDB" w:rsidRPr="00552003" w:rsidRDefault="002B2BDB" w:rsidP="002B2BDB">
      <w:pPr>
        <w:suppressAutoHyphens/>
        <w:rPr>
          <w:rFonts w:eastAsia="Times New Roman" w:cs="Arial"/>
          <w:b/>
          <w:szCs w:val="24"/>
          <w:lang w:eastAsia="ar-SA"/>
        </w:rPr>
      </w:pPr>
    </w:p>
    <w:p w14:paraId="050FC2C6" w14:textId="77777777"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Proyecto Financiero:</w:t>
      </w:r>
      <w:r w:rsidRPr="00552003">
        <w:rPr>
          <w:rFonts w:eastAsia="Times New Roman" w:cs="Arial"/>
          <w:szCs w:val="24"/>
          <w:lang w:eastAsia="ar-SA"/>
        </w:rPr>
        <w:t xml:space="preserve"> Proyecto que debe ser presentado por la Proponente en los términos señalados en el Anexo N° 2, para respaldar el monto del Subsidio solicitado.</w:t>
      </w:r>
    </w:p>
    <w:p w14:paraId="48AFD4C2" w14:textId="77777777" w:rsidR="002B2BDB" w:rsidRPr="00552003" w:rsidRDefault="002B2BDB" w:rsidP="002B2BDB">
      <w:pPr>
        <w:suppressAutoHyphens/>
        <w:rPr>
          <w:rFonts w:eastAsia="Times New Roman" w:cs="Arial"/>
          <w:szCs w:val="24"/>
          <w:lang w:eastAsia="ar-SA"/>
        </w:rPr>
      </w:pPr>
    </w:p>
    <w:p w14:paraId="1C820479" w14:textId="0438DD10"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Proyecto Técnico:</w:t>
      </w:r>
      <w:r w:rsidRPr="00552003">
        <w:rPr>
          <w:rFonts w:eastAsia="Times New Roman" w:cs="Arial"/>
          <w:szCs w:val="24"/>
          <w:lang w:eastAsia="ar-SA"/>
        </w:rPr>
        <w:t xml:space="preserve"> Proyecto que debe ser presentado por la Proponente en los términos señalados en el inciso primero del Artículo 15º de la Ley,</w:t>
      </w:r>
      <w:r w:rsidR="007C5675">
        <w:rPr>
          <w:rFonts w:eastAsia="Times New Roman" w:cs="Arial"/>
          <w:szCs w:val="24"/>
          <w:lang w:eastAsia="ar-SA"/>
        </w:rPr>
        <w:t xml:space="preserve"> el DS 99 y la Resolución Exenta N° 3.774 de 2012,</w:t>
      </w:r>
      <w:r w:rsidRPr="00552003">
        <w:rPr>
          <w:rFonts w:eastAsia="Times New Roman" w:cs="Arial"/>
          <w:szCs w:val="24"/>
          <w:lang w:eastAsia="ar-SA"/>
        </w:rPr>
        <w:t xml:space="preserve"> en relación con lo dispuesto en l</w:t>
      </w:r>
      <w:r w:rsidR="007C576D">
        <w:rPr>
          <w:rFonts w:eastAsia="Times New Roman" w:cs="Arial"/>
          <w:szCs w:val="24"/>
          <w:lang w:eastAsia="ar-SA"/>
        </w:rPr>
        <w:t>os</w:t>
      </w:r>
      <w:r w:rsidRPr="00552003">
        <w:rPr>
          <w:rFonts w:eastAsia="Times New Roman" w:cs="Arial"/>
          <w:szCs w:val="24"/>
          <w:lang w:eastAsia="ar-SA"/>
        </w:rPr>
        <w:t xml:space="preserve"> numeral</w:t>
      </w:r>
      <w:r w:rsidR="007C576D">
        <w:rPr>
          <w:rFonts w:eastAsia="Times New Roman" w:cs="Arial"/>
          <w:szCs w:val="24"/>
          <w:lang w:eastAsia="ar-SA"/>
        </w:rPr>
        <w:t>es 1.1 y 1.2</w:t>
      </w:r>
      <w:r w:rsidRPr="00552003">
        <w:rPr>
          <w:rFonts w:eastAsia="Times New Roman" w:cs="Arial"/>
          <w:szCs w:val="24"/>
          <w:lang w:eastAsia="ar-SA"/>
        </w:rPr>
        <w:t xml:space="preserve"> del Anexo N° 1, para proveer el </w:t>
      </w:r>
      <w:r w:rsidR="008C4B04">
        <w:rPr>
          <w:rFonts w:eastAsia="Times New Roman" w:cs="Arial"/>
          <w:szCs w:val="24"/>
          <w:lang w:eastAsia="ar-SA"/>
        </w:rPr>
        <w:t>S</w:t>
      </w:r>
      <w:r w:rsidRPr="00552003">
        <w:rPr>
          <w:rFonts w:eastAsia="Times New Roman" w:cs="Arial"/>
          <w:szCs w:val="24"/>
          <w:lang w:eastAsia="ar-SA"/>
        </w:rPr>
        <w:t xml:space="preserve">ervicio </w:t>
      </w:r>
      <w:r w:rsidR="008C4B04">
        <w:rPr>
          <w:rFonts w:eastAsia="Times New Roman" w:cs="Arial"/>
          <w:szCs w:val="24"/>
          <w:lang w:eastAsia="ar-SA"/>
        </w:rPr>
        <w:t>de I</w:t>
      </w:r>
      <w:r w:rsidRPr="00552003">
        <w:rPr>
          <w:rFonts w:eastAsia="Times New Roman" w:cs="Arial"/>
          <w:szCs w:val="24"/>
          <w:lang w:eastAsia="ar-SA"/>
        </w:rPr>
        <w:t xml:space="preserve">nfraestructura y el </w:t>
      </w:r>
      <w:r w:rsidR="008C4B04">
        <w:rPr>
          <w:rFonts w:eastAsia="Times New Roman" w:cs="Arial"/>
          <w:szCs w:val="24"/>
          <w:lang w:eastAsia="ar-SA"/>
        </w:rPr>
        <w:t>S</w:t>
      </w:r>
      <w:r w:rsidRPr="00552003">
        <w:rPr>
          <w:rFonts w:eastAsia="Times New Roman" w:cs="Arial"/>
          <w:szCs w:val="24"/>
          <w:lang w:eastAsia="ar-SA"/>
        </w:rPr>
        <w:t xml:space="preserve">ervicio </w:t>
      </w:r>
      <w:r w:rsidR="008C4B04">
        <w:rPr>
          <w:rFonts w:eastAsia="Times New Roman" w:cs="Arial"/>
          <w:szCs w:val="24"/>
          <w:lang w:eastAsia="ar-SA"/>
        </w:rPr>
        <w:t>P</w:t>
      </w:r>
      <w:r w:rsidRPr="00552003">
        <w:rPr>
          <w:rFonts w:eastAsia="Times New Roman" w:cs="Arial"/>
          <w:szCs w:val="24"/>
          <w:lang w:eastAsia="ar-SA"/>
        </w:rPr>
        <w:t xml:space="preserve">úblico de </w:t>
      </w:r>
      <w:r w:rsidR="008C4B04">
        <w:rPr>
          <w:rFonts w:eastAsia="Times New Roman" w:cs="Arial"/>
          <w:szCs w:val="24"/>
          <w:lang w:eastAsia="ar-SA"/>
        </w:rPr>
        <w:t>T</w:t>
      </w:r>
      <w:r w:rsidRPr="00552003">
        <w:rPr>
          <w:rFonts w:eastAsia="Times New Roman" w:cs="Arial"/>
          <w:szCs w:val="24"/>
          <w:lang w:eastAsia="ar-SA"/>
        </w:rPr>
        <w:t xml:space="preserve">ransmisión de </w:t>
      </w:r>
      <w:r w:rsidR="008C4B04">
        <w:rPr>
          <w:rFonts w:eastAsia="Times New Roman" w:cs="Arial"/>
          <w:szCs w:val="24"/>
          <w:lang w:eastAsia="ar-SA"/>
        </w:rPr>
        <w:t>D</w:t>
      </w:r>
      <w:r w:rsidRPr="00552003">
        <w:rPr>
          <w:rFonts w:eastAsia="Times New Roman" w:cs="Arial"/>
          <w:szCs w:val="24"/>
          <w:lang w:eastAsia="ar-SA"/>
        </w:rPr>
        <w:t>atos, respectivamente.</w:t>
      </w:r>
    </w:p>
    <w:p w14:paraId="3E697BBA" w14:textId="77777777" w:rsidR="002B2BDB" w:rsidRPr="00552003" w:rsidRDefault="002B2BDB" w:rsidP="002B2BDB">
      <w:pPr>
        <w:suppressAutoHyphens/>
        <w:rPr>
          <w:rFonts w:eastAsia="Times New Roman" w:cs="Arial"/>
          <w:b/>
          <w:szCs w:val="24"/>
          <w:lang w:eastAsia="ar-SA"/>
        </w:rPr>
      </w:pPr>
    </w:p>
    <w:p w14:paraId="6FBC6615" w14:textId="77777777" w:rsidR="005768A8" w:rsidRPr="00552003" w:rsidRDefault="005768A8" w:rsidP="005768A8">
      <w:pPr>
        <w:suppressAutoHyphens/>
        <w:rPr>
          <w:rFonts w:eastAsia="Times New Roman" w:cs="Arial"/>
          <w:szCs w:val="24"/>
          <w:lang w:eastAsia="ar-SA"/>
        </w:rPr>
      </w:pPr>
      <w:r w:rsidRPr="00552003">
        <w:rPr>
          <w:rFonts w:eastAsia="Times New Roman" w:cs="Arial"/>
          <w:b/>
          <w:szCs w:val="24"/>
          <w:lang w:eastAsia="ar-SA"/>
        </w:rPr>
        <w:t xml:space="preserve">Punto de Derivación: </w:t>
      </w:r>
      <w:r w:rsidR="007C5675">
        <w:t>Aquella infraestructura física para telecomunicaciones en la que la Proponente y/o la Beneficiaria debe disponer de una mufa de empalme y una reserva de cable de fibra óptica, así como eventualmente una cámara de empalme, para la atención de futuros requerimientos de los Clientes del Servicio de Infraestructura, según corresponda a la solución técnica comprometida. En este lugar se podrá hacer efectiva la prestación de f</w:t>
      </w:r>
      <w:r w:rsidR="007C5675" w:rsidRPr="00582090">
        <w:t>usión de fibra óptica en TRIOT Terrestre</w:t>
      </w:r>
      <w:r w:rsidR="007C5675">
        <w:t xml:space="preserve"> de la Oferta de Servicios de Infraestructura, para acceder a un Canal Óptico Terrestre.</w:t>
      </w:r>
    </w:p>
    <w:p w14:paraId="29A539D4" w14:textId="77777777" w:rsidR="005768A8" w:rsidRPr="00552003" w:rsidRDefault="005768A8" w:rsidP="002B2BDB">
      <w:pPr>
        <w:suppressAutoHyphens/>
        <w:rPr>
          <w:rFonts w:eastAsia="Times New Roman" w:cs="Arial"/>
          <w:b/>
          <w:szCs w:val="24"/>
          <w:lang w:eastAsia="ar-SA"/>
        </w:rPr>
      </w:pPr>
    </w:p>
    <w:p w14:paraId="42A839C8" w14:textId="77777777"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Reglamento del Operador de Servicios de Infraestructura: </w:t>
      </w:r>
      <w:r w:rsidRPr="00552003">
        <w:rPr>
          <w:rFonts w:eastAsia="Times New Roman" w:cs="Arial"/>
          <w:szCs w:val="24"/>
          <w:lang w:eastAsia="ar-SA"/>
        </w:rPr>
        <w:t>Decreto N° 99, de 12 de julio de 2012, del Ministerio de Transportes y Telecomunicaciones, y sus modificaciones</w:t>
      </w:r>
      <w:r w:rsidR="007C5675">
        <w:t>, que aprueba el reglamento que establece los requisitos para obtener, instalar, operar y explotar concesiones de servicios intermedios de telecomunicaciones que únicamente provean infraestructura física para telecomunicaciones</w:t>
      </w:r>
      <w:r w:rsidRPr="00552003">
        <w:rPr>
          <w:rFonts w:eastAsia="Times New Roman" w:cs="Arial"/>
          <w:szCs w:val="24"/>
          <w:lang w:eastAsia="ar-SA"/>
        </w:rPr>
        <w:t>.</w:t>
      </w:r>
    </w:p>
    <w:p w14:paraId="4ABD773C" w14:textId="77777777" w:rsidR="002B2BDB" w:rsidRPr="00552003" w:rsidRDefault="002B2BDB" w:rsidP="002B2BDB">
      <w:pPr>
        <w:suppressAutoHyphens/>
        <w:rPr>
          <w:rFonts w:eastAsia="Times New Roman" w:cs="Arial"/>
          <w:b/>
          <w:szCs w:val="24"/>
          <w:lang w:eastAsia="ar-SA"/>
        </w:rPr>
      </w:pPr>
    </w:p>
    <w:p w14:paraId="619420DF" w14:textId="73E7E215"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 xml:space="preserve">Reporte(s): </w:t>
      </w:r>
      <w:r w:rsidRPr="00552003">
        <w:rPr>
          <w:rFonts w:eastAsia="Times New Roman" w:cs="Arial"/>
          <w:szCs w:val="24"/>
          <w:lang w:eastAsia="ar-SA"/>
        </w:rPr>
        <w:t xml:space="preserve">Informes que la Beneficiaria deberá remitir a SUBTEL y que dan cuenta del estado operativo de la infraestructura física para telecomunicaciones y servicios considerados para la prestación del Servicio de Infraestructura y </w:t>
      </w:r>
      <w:r w:rsidR="00593125">
        <w:rPr>
          <w:rFonts w:eastAsia="Times New Roman" w:cs="Arial"/>
          <w:szCs w:val="24"/>
          <w:lang w:eastAsia="ar-SA"/>
        </w:rPr>
        <w:t xml:space="preserve">del </w:t>
      </w:r>
      <w:r w:rsidRPr="00552003">
        <w:rPr>
          <w:rFonts w:eastAsia="Times New Roman" w:cs="Arial"/>
          <w:szCs w:val="24"/>
          <w:lang w:eastAsia="ar-SA"/>
        </w:rPr>
        <w:t xml:space="preserve">Servicio Público de Transmisión de Datos en la Zona de Servicio Mínima; así como de su situación financiera; comercial y de </w:t>
      </w:r>
      <w:r w:rsidR="00937256">
        <w:rPr>
          <w:rFonts w:eastAsia="Times New Roman" w:cs="Arial"/>
          <w:szCs w:val="24"/>
          <w:lang w:eastAsia="ar-SA"/>
        </w:rPr>
        <w:t>l</w:t>
      </w:r>
      <w:r w:rsidR="007C5675">
        <w:rPr>
          <w:rFonts w:eastAsia="Times New Roman" w:cs="Arial"/>
          <w:szCs w:val="24"/>
          <w:lang w:eastAsia="ar-SA"/>
        </w:rPr>
        <w:t>a obligación de</w:t>
      </w:r>
      <w:r w:rsidR="00937256">
        <w:rPr>
          <w:rFonts w:eastAsia="Times New Roman" w:cs="Arial"/>
          <w:szCs w:val="24"/>
          <w:lang w:eastAsia="ar-SA"/>
        </w:rPr>
        <w:t xml:space="preserve"> Servicio Preferente</w:t>
      </w:r>
      <w:r w:rsidRPr="00552003">
        <w:rPr>
          <w:rFonts w:eastAsia="Times New Roman" w:cs="Arial"/>
          <w:szCs w:val="24"/>
          <w:lang w:eastAsia="ar-SA"/>
        </w:rPr>
        <w:t xml:space="preserve"> en los términos establecidos en el Anexo N° 10.</w:t>
      </w:r>
    </w:p>
    <w:p w14:paraId="0ABDF051" w14:textId="77777777" w:rsidR="002B2BDB" w:rsidRPr="00552003" w:rsidRDefault="002B2BDB" w:rsidP="002B2BDB">
      <w:pPr>
        <w:suppressAutoHyphens/>
        <w:rPr>
          <w:rFonts w:eastAsia="Times New Roman" w:cs="Arial"/>
          <w:szCs w:val="24"/>
          <w:lang w:eastAsia="ar-SA"/>
        </w:rPr>
      </w:pPr>
    </w:p>
    <w:p w14:paraId="33B91D15" w14:textId="77884D0A"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 xml:space="preserve">Servicios: </w:t>
      </w:r>
      <w:r w:rsidRPr="00552003">
        <w:rPr>
          <w:rFonts w:eastAsia="Times New Roman" w:cs="Arial"/>
          <w:szCs w:val="24"/>
          <w:lang w:eastAsia="ar-SA"/>
        </w:rPr>
        <w:t xml:space="preserve">Prestaciones objeto del presente Concurso, que consisten en </w:t>
      </w:r>
      <w:r w:rsidR="008C4B04">
        <w:rPr>
          <w:rFonts w:eastAsia="Times New Roman" w:cs="Arial"/>
          <w:szCs w:val="24"/>
          <w:lang w:eastAsia="ar-SA"/>
        </w:rPr>
        <w:t>la provisión d</w:t>
      </w:r>
      <w:r w:rsidRPr="00552003">
        <w:rPr>
          <w:rFonts w:eastAsia="Times New Roman" w:cs="Arial"/>
          <w:szCs w:val="24"/>
          <w:lang w:eastAsia="ar-SA"/>
        </w:rPr>
        <w:t xml:space="preserve">el Servicio de Infraestructura y </w:t>
      </w:r>
      <w:r w:rsidR="008C4B04">
        <w:rPr>
          <w:rFonts w:eastAsia="Times New Roman" w:cs="Arial"/>
          <w:szCs w:val="24"/>
          <w:lang w:eastAsia="ar-SA"/>
        </w:rPr>
        <w:t>d</w:t>
      </w:r>
      <w:r w:rsidRPr="00552003">
        <w:rPr>
          <w:rFonts w:eastAsia="Times New Roman" w:cs="Arial"/>
          <w:szCs w:val="24"/>
          <w:lang w:eastAsia="ar-SA"/>
        </w:rPr>
        <w:t xml:space="preserve">el Servicio Público de Transmisión de Datos, de acuerdo a lo establecido en </w:t>
      </w:r>
      <w:r w:rsidR="00FD1D4A">
        <w:rPr>
          <w:rFonts w:eastAsia="Times New Roman" w:cs="Arial"/>
          <w:szCs w:val="24"/>
          <w:lang w:eastAsia="ar-SA"/>
        </w:rPr>
        <w:t>las</w:t>
      </w:r>
      <w:r w:rsidR="00FD1D4A" w:rsidRPr="00552003">
        <w:rPr>
          <w:rFonts w:eastAsia="Times New Roman" w:cs="Arial"/>
          <w:szCs w:val="24"/>
          <w:lang w:eastAsia="ar-SA"/>
        </w:rPr>
        <w:t xml:space="preserve"> </w:t>
      </w:r>
      <w:r w:rsidRPr="00552003">
        <w:rPr>
          <w:rFonts w:eastAsia="Times New Roman" w:cs="Arial"/>
          <w:szCs w:val="24"/>
          <w:lang w:eastAsia="ar-SA"/>
        </w:rPr>
        <w:t>Bases</w:t>
      </w:r>
      <w:r w:rsidR="00FD1D4A">
        <w:rPr>
          <w:rFonts w:eastAsia="Times New Roman" w:cs="Arial"/>
          <w:szCs w:val="24"/>
          <w:lang w:eastAsia="ar-SA"/>
        </w:rPr>
        <w:t xml:space="preserve"> de Concurso</w:t>
      </w:r>
      <w:r w:rsidRPr="00552003">
        <w:rPr>
          <w:rFonts w:eastAsia="Times New Roman" w:cs="Arial"/>
          <w:szCs w:val="24"/>
          <w:lang w:eastAsia="ar-SA"/>
        </w:rPr>
        <w:t>.</w:t>
      </w:r>
    </w:p>
    <w:p w14:paraId="5F9D774F" w14:textId="77777777" w:rsidR="002B2BDB" w:rsidRPr="00552003" w:rsidRDefault="002B2BDB" w:rsidP="002B2BDB">
      <w:pPr>
        <w:suppressAutoHyphens/>
        <w:rPr>
          <w:rFonts w:eastAsia="Times New Roman" w:cs="Arial"/>
          <w:b/>
          <w:szCs w:val="24"/>
          <w:lang w:eastAsia="ar-SA"/>
        </w:rPr>
      </w:pPr>
    </w:p>
    <w:p w14:paraId="670FD01A" w14:textId="3516EE78" w:rsidR="008C4B04" w:rsidRDefault="002B2BDB" w:rsidP="008C4B04">
      <w:r w:rsidRPr="00552003">
        <w:rPr>
          <w:rFonts w:eastAsia="Times New Roman" w:cs="Arial"/>
          <w:b/>
          <w:szCs w:val="24"/>
          <w:lang w:eastAsia="ar-SA"/>
        </w:rPr>
        <w:t>Servicio de Infraestructura:</w:t>
      </w:r>
      <w:r w:rsidRPr="00552003">
        <w:rPr>
          <w:rFonts w:eastAsia="Times New Roman" w:cs="Arial"/>
          <w:szCs w:val="24"/>
          <w:lang w:eastAsia="ar-SA"/>
        </w:rPr>
        <w:t xml:space="preserve"> </w:t>
      </w:r>
      <w:r w:rsidR="008C4B04">
        <w:t xml:space="preserve">Aquel servicio susceptible de ser prestado mediante una concesión de servicio intermedio de telecomunicaciones que únicamente provea infraestructura física para telecomunicaciones, en la forma y condiciones previstas en las presentes Bases del Concurso y en la normativa vigente el cual se materializa a través de la comercialización de las prestaciones materia de la Oferta de Servicio de Infraestructura, así como el cumplimiento de la obligación de Servicio Preferente, normadas en el presente Concurso. </w:t>
      </w:r>
    </w:p>
    <w:p w14:paraId="3AD09222" w14:textId="77777777" w:rsidR="007C5675" w:rsidRDefault="007C5675" w:rsidP="007C5675"/>
    <w:p w14:paraId="6E82E782" w14:textId="3CFCF490" w:rsidR="007C5675" w:rsidRDefault="007C5675" w:rsidP="007C5675">
      <w:r w:rsidRPr="00B16C64">
        <w:rPr>
          <w:b/>
          <w:lang w:val="es-ES"/>
        </w:rPr>
        <w:t>Servicio Preferente:</w:t>
      </w:r>
      <w:r w:rsidRPr="00B16C64">
        <w:rPr>
          <w:lang w:val="es-ES"/>
        </w:rPr>
        <w:t xml:space="preserve"> Corresponde a la obligación que pesa sobre la Beneficiaria de aplicar</w:t>
      </w:r>
      <w:r>
        <w:rPr>
          <w:lang w:val="es-ES"/>
        </w:rPr>
        <w:t xml:space="preserve"> un porcentaje de descuento, sobre las</w:t>
      </w:r>
      <w:r w:rsidRPr="00B16C64">
        <w:rPr>
          <w:lang w:val="es-ES"/>
        </w:rPr>
        <w:t xml:space="preserve"> tarifas máximas </w:t>
      </w:r>
      <w:r>
        <w:rPr>
          <w:lang w:val="es-ES"/>
        </w:rPr>
        <w:t xml:space="preserve">de la Oferta de Servicios de Infraestructura, de acuerdo a lo señalado </w:t>
      </w:r>
      <w:r w:rsidRPr="00B16C64">
        <w:rPr>
          <w:lang w:val="es-ES"/>
        </w:rPr>
        <w:t>en el Artículo 39° y el Anexo N° 8, en favor de</w:t>
      </w:r>
      <w:r>
        <w:t xml:space="preserve"> futuros asignatarios del FDT</w:t>
      </w:r>
      <w:r w:rsidRPr="00B16C64">
        <w:rPr>
          <w:lang w:val="es-ES"/>
        </w:rPr>
        <w:t xml:space="preserve">, la cual deberá </w:t>
      </w:r>
      <w:r>
        <w:rPr>
          <w:lang w:val="es-ES"/>
        </w:rPr>
        <w:t>cumplirse durante</w:t>
      </w:r>
      <w:r w:rsidRPr="00B16C64">
        <w:rPr>
          <w:lang w:val="es-ES"/>
        </w:rPr>
        <w:t xml:space="preserve"> todo el Período de Obligatoriedad de las Exigencias de las Bases</w:t>
      </w:r>
      <w:r w:rsidR="009D4D3F">
        <w:rPr>
          <w:lang w:val="es-ES"/>
        </w:rPr>
        <w:t xml:space="preserve"> del Servicio de Infraestructura</w:t>
      </w:r>
      <w:r w:rsidRPr="00B16C64">
        <w:rPr>
          <w:lang w:val="es-ES"/>
        </w:rPr>
        <w:t>.</w:t>
      </w:r>
      <w:r>
        <w:rPr>
          <w:lang w:val="es-ES"/>
        </w:rPr>
        <w:t xml:space="preserve"> </w:t>
      </w:r>
      <w:r w:rsidRPr="007D5A05">
        <w:rPr>
          <w:rFonts w:eastAsia="Times New Roman" w:cs="&amp;quot"/>
          <w:lang w:eastAsia="es-ES"/>
        </w:rPr>
        <w:t>El descuento debe ser igual o superior al 50% del monto de</w:t>
      </w:r>
      <w:r>
        <w:rPr>
          <w:rFonts w:eastAsia="Times New Roman" w:cs="&amp;quot"/>
          <w:lang w:eastAsia="es-ES"/>
        </w:rPr>
        <w:t xml:space="preserve"> las tarifas máximas señaladas.</w:t>
      </w:r>
    </w:p>
    <w:p w14:paraId="2EF8592B" w14:textId="77777777" w:rsidR="002B2BDB" w:rsidRPr="00552003" w:rsidRDefault="002B2BDB" w:rsidP="002B2BDB">
      <w:pPr>
        <w:suppressAutoHyphens/>
        <w:rPr>
          <w:rFonts w:eastAsia="Times New Roman" w:cs="Arial"/>
          <w:b/>
          <w:szCs w:val="24"/>
          <w:lang w:eastAsia="ar-SA"/>
        </w:rPr>
      </w:pPr>
    </w:p>
    <w:p w14:paraId="088192AD" w14:textId="2FF0A1D4" w:rsidR="002B2BDB" w:rsidRPr="00552003" w:rsidRDefault="002B2BDB" w:rsidP="002B2BDB">
      <w:pPr>
        <w:suppressAutoHyphens/>
        <w:rPr>
          <w:rFonts w:eastAsia="Times New Roman" w:cs="Arial"/>
          <w:b/>
          <w:szCs w:val="24"/>
          <w:lang w:eastAsia="ar-SA"/>
        </w:rPr>
      </w:pPr>
      <w:r w:rsidRPr="00552003">
        <w:rPr>
          <w:rFonts w:eastAsia="Times New Roman" w:cs="Arial"/>
          <w:b/>
          <w:szCs w:val="24"/>
          <w:lang w:eastAsia="ar-SA"/>
        </w:rPr>
        <w:t xml:space="preserve">Servicio Público de Transmisión de Datos: </w:t>
      </w:r>
      <w:r w:rsidR="008C4B04" w:rsidRPr="00E223BE">
        <w:rPr>
          <w:rFonts w:eastAsia="Times New Roman" w:cs="Arial"/>
          <w:szCs w:val="24"/>
          <w:lang w:eastAsia="ar-SA"/>
        </w:rPr>
        <w:t>Aque</w:t>
      </w:r>
      <w:r w:rsidR="008C4B04">
        <w:rPr>
          <w:rFonts w:eastAsia="Times New Roman" w:cs="Arial"/>
          <w:szCs w:val="24"/>
          <w:lang w:eastAsia="ar-SA"/>
        </w:rPr>
        <w:t>l</w:t>
      </w:r>
      <w:r w:rsidR="008C4B04" w:rsidRPr="00E223BE">
        <w:rPr>
          <w:rFonts w:eastAsia="Times New Roman" w:cs="Arial"/>
          <w:szCs w:val="24"/>
          <w:lang w:eastAsia="ar-SA"/>
        </w:rPr>
        <w:t xml:space="preserve"> </w:t>
      </w:r>
      <w:r w:rsidR="008C4B04">
        <w:rPr>
          <w:rFonts w:eastAsia="Times New Roman" w:cs="Arial"/>
          <w:szCs w:val="24"/>
          <w:lang w:eastAsia="ar-SA"/>
        </w:rPr>
        <w:t>s</w:t>
      </w:r>
      <w:r w:rsidRPr="00552003">
        <w:rPr>
          <w:rFonts w:eastAsia="Times New Roman" w:cs="Arial"/>
          <w:szCs w:val="24"/>
          <w:lang w:eastAsia="ar-SA"/>
        </w:rPr>
        <w:t>ervicio prestado al amparo de una concesión de servicio público de transmisión de datos</w:t>
      </w:r>
      <w:r w:rsidR="008C4B04">
        <w:rPr>
          <w:rFonts w:eastAsia="Times New Roman" w:cs="Arial"/>
          <w:szCs w:val="24"/>
          <w:lang w:eastAsia="ar-SA"/>
        </w:rPr>
        <w:t xml:space="preserve"> en las Zonas WiFi exentas de pago</w:t>
      </w:r>
      <w:r w:rsidR="006134D8">
        <w:rPr>
          <w:rFonts w:eastAsia="Times New Roman" w:cs="Arial"/>
          <w:szCs w:val="24"/>
          <w:lang w:eastAsia="ar-SA"/>
        </w:rPr>
        <w:t xml:space="preserve"> y que permitirá a los Usuarios el acceso a Internet</w:t>
      </w:r>
      <w:r w:rsidR="008C4B04">
        <w:rPr>
          <w:rFonts w:eastAsia="Times New Roman" w:cs="Arial"/>
          <w:szCs w:val="24"/>
          <w:lang w:eastAsia="ar-SA"/>
        </w:rPr>
        <w:t xml:space="preserve">, </w:t>
      </w:r>
      <w:r w:rsidR="008C4B04">
        <w:t>en la forma y condiciones previstas en las presentes Bases del Concurso y en la normativa vigente</w:t>
      </w:r>
      <w:r w:rsidRPr="00552003">
        <w:rPr>
          <w:rFonts w:eastAsia="Times New Roman" w:cs="Arial"/>
          <w:szCs w:val="24"/>
          <w:lang w:eastAsia="ar-SA"/>
        </w:rPr>
        <w:t>.</w:t>
      </w:r>
    </w:p>
    <w:p w14:paraId="6DE4B855" w14:textId="77777777" w:rsidR="002B2BDB" w:rsidRPr="00552003" w:rsidRDefault="002B2BDB" w:rsidP="002B2BDB">
      <w:pPr>
        <w:suppressAutoHyphens/>
        <w:rPr>
          <w:rFonts w:eastAsia="Times New Roman" w:cs="Arial"/>
          <w:b/>
          <w:szCs w:val="24"/>
          <w:lang w:eastAsia="ar-SA"/>
        </w:rPr>
      </w:pPr>
    </w:p>
    <w:p w14:paraId="7A808BA3" w14:textId="73222544"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Situaci</w:t>
      </w:r>
      <w:r w:rsidR="008C4B04">
        <w:rPr>
          <w:rFonts w:eastAsia="Times New Roman" w:cs="Arial"/>
          <w:b/>
          <w:szCs w:val="24"/>
          <w:lang w:eastAsia="ar-SA"/>
        </w:rPr>
        <w:t>o</w:t>
      </w:r>
      <w:r w:rsidRPr="00552003">
        <w:rPr>
          <w:rFonts w:eastAsia="Times New Roman" w:cs="Arial"/>
          <w:b/>
          <w:szCs w:val="24"/>
          <w:lang w:eastAsia="ar-SA"/>
        </w:rPr>
        <w:t>n</w:t>
      </w:r>
      <w:r w:rsidR="008C4B04">
        <w:rPr>
          <w:rFonts w:eastAsia="Times New Roman" w:cs="Arial"/>
          <w:b/>
          <w:szCs w:val="24"/>
          <w:lang w:eastAsia="ar-SA"/>
        </w:rPr>
        <w:t>es</w:t>
      </w:r>
      <w:r w:rsidRPr="00552003">
        <w:rPr>
          <w:rFonts w:eastAsia="Times New Roman" w:cs="Arial"/>
          <w:b/>
          <w:szCs w:val="24"/>
          <w:lang w:eastAsia="ar-SA"/>
        </w:rPr>
        <w:t xml:space="preserve"> Especial</w:t>
      </w:r>
      <w:r w:rsidR="008C4B04">
        <w:rPr>
          <w:rFonts w:eastAsia="Times New Roman" w:cs="Arial"/>
          <w:b/>
          <w:szCs w:val="24"/>
          <w:lang w:eastAsia="ar-SA"/>
        </w:rPr>
        <w:t>es</w:t>
      </w:r>
      <w:r w:rsidRPr="00552003">
        <w:rPr>
          <w:rFonts w:eastAsia="Times New Roman" w:cs="Arial"/>
          <w:b/>
          <w:szCs w:val="24"/>
          <w:lang w:eastAsia="ar-SA"/>
        </w:rPr>
        <w:t xml:space="preserve">: </w:t>
      </w:r>
      <w:r w:rsidRPr="00552003">
        <w:rPr>
          <w:rFonts w:eastAsia="Times New Roman" w:cs="Arial"/>
          <w:szCs w:val="24"/>
          <w:lang w:eastAsia="ar-SA"/>
        </w:rPr>
        <w:t>Corresponde al despliegue de cable de fibra óptica en túneles y edificios y/o puentes,</w:t>
      </w:r>
      <w:r w:rsidR="007C5675">
        <w:rPr>
          <w:rFonts w:eastAsia="Times New Roman" w:cs="Arial"/>
          <w:szCs w:val="24"/>
          <w:lang w:eastAsia="ar-SA"/>
        </w:rPr>
        <w:t xml:space="preserve"> </w:t>
      </w:r>
      <w:r w:rsidR="007C5675">
        <w:t xml:space="preserve">al tendido de </w:t>
      </w:r>
      <w:r w:rsidR="008C4B04">
        <w:t>c</w:t>
      </w:r>
      <w:r w:rsidR="007C5675">
        <w:t xml:space="preserve">able </w:t>
      </w:r>
      <w:r w:rsidR="008C4B04">
        <w:t>t</w:t>
      </w:r>
      <w:r w:rsidR="007C5675">
        <w:t xml:space="preserve">errenal </w:t>
      </w:r>
      <w:proofErr w:type="spellStart"/>
      <w:r w:rsidR="008C4B04">
        <w:t>m</w:t>
      </w:r>
      <w:r w:rsidR="007C5675">
        <w:t>arinizado</w:t>
      </w:r>
      <w:proofErr w:type="spellEnd"/>
      <w:r w:rsidRPr="00552003">
        <w:rPr>
          <w:rFonts w:eastAsia="Times New Roman" w:cs="Arial"/>
          <w:szCs w:val="24"/>
          <w:lang w:eastAsia="ar-SA"/>
        </w:rPr>
        <w:t xml:space="preserve"> y/o a la instalación de cable de recorrido vertical.</w:t>
      </w:r>
    </w:p>
    <w:p w14:paraId="3079E8AC" w14:textId="77777777" w:rsidR="007C5675" w:rsidRDefault="007C5675" w:rsidP="007C5675"/>
    <w:p w14:paraId="4FDFDD15" w14:textId="77777777" w:rsidR="007C5675" w:rsidRDefault="007C5675" w:rsidP="007C5675">
      <w:r>
        <w:rPr>
          <w:b/>
        </w:rPr>
        <w:t>Supervisión Técnica de Visitas:</w:t>
      </w:r>
      <w:r w:rsidRPr="000956FB">
        <w:t xml:space="preserve"> Prestación de la Oferta de Servicio de Infraestructura mediante la cual la Beneficiaria dispondrá de personal calificado para acompañar a</w:t>
      </w:r>
      <w:r>
        <w:t>l</w:t>
      </w:r>
      <w:r w:rsidRPr="000956FB">
        <w:t xml:space="preserve"> personal de un Cliente que requiera acceder a algún PIX, Punto de Derivación o POIIT Terrestre para realizar una intervención en equipos propios del Cliente.</w:t>
      </w:r>
    </w:p>
    <w:p w14:paraId="5A315D39" w14:textId="77777777" w:rsidR="002B2BDB" w:rsidRPr="00552003" w:rsidRDefault="002B2BDB" w:rsidP="002B2BDB">
      <w:pPr>
        <w:suppressAutoHyphens/>
        <w:rPr>
          <w:rFonts w:eastAsia="Times New Roman" w:cs="Arial"/>
          <w:szCs w:val="24"/>
          <w:lang w:eastAsia="ar-SA"/>
        </w:rPr>
      </w:pPr>
    </w:p>
    <w:p w14:paraId="32D23172" w14:textId="46443886"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Tecnología Wi</w:t>
      </w:r>
      <w:r w:rsidR="008C4B04">
        <w:rPr>
          <w:rFonts w:eastAsia="Times New Roman" w:cs="Arial"/>
          <w:b/>
          <w:szCs w:val="24"/>
          <w:lang w:eastAsia="ar-SA"/>
        </w:rPr>
        <w:t>F</w:t>
      </w:r>
      <w:r w:rsidRPr="00552003">
        <w:rPr>
          <w:rFonts w:eastAsia="Times New Roman" w:cs="Arial"/>
          <w:b/>
          <w:szCs w:val="24"/>
          <w:lang w:eastAsia="ar-SA"/>
        </w:rPr>
        <w:t xml:space="preserve">i: </w:t>
      </w:r>
      <w:r w:rsidRPr="00552003">
        <w:rPr>
          <w:rFonts w:eastAsia="Times New Roman" w:cs="Arial"/>
          <w:szCs w:val="24"/>
          <w:lang w:eastAsia="ar-SA"/>
        </w:rPr>
        <w:t>Equipamiento de telecomunicaciones tecnológicamente compatible con el estándar IEEE 802.11 n/</w:t>
      </w:r>
      <w:proofErr w:type="spellStart"/>
      <w:r w:rsidRPr="00552003">
        <w:rPr>
          <w:rFonts w:eastAsia="Times New Roman" w:cs="Arial"/>
          <w:szCs w:val="24"/>
          <w:lang w:eastAsia="ar-SA"/>
        </w:rPr>
        <w:t>ac</w:t>
      </w:r>
      <w:proofErr w:type="spellEnd"/>
      <w:r w:rsidR="00910D01">
        <w:rPr>
          <w:rFonts w:eastAsia="Times New Roman" w:cs="Arial"/>
          <w:szCs w:val="24"/>
          <w:lang w:eastAsia="ar-SA"/>
        </w:rPr>
        <w:t>/</w:t>
      </w:r>
      <w:proofErr w:type="spellStart"/>
      <w:r w:rsidR="00910D01">
        <w:rPr>
          <w:rFonts w:eastAsia="Times New Roman" w:cs="Arial"/>
          <w:szCs w:val="24"/>
          <w:lang w:eastAsia="ar-SA"/>
        </w:rPr>
        <w:t>ax</w:t>
      </w:r>
      <w:proofErr w:type="spellEnd"/>
      <w:r w:rsidRPr="00552003">
        <w:rPr>
          <w:rFonts w:eastAsia="Times New Roman" w:cs="Arial"/>
          <w:szCs w:val="24"/>
          <w:lang w:eastAsia="ar-SA"/>
        </w:rPr>
        <w:t xml:space="preserve">. </w:t>
      </w:r>
    </w:p>
    <w:p w14:paraId="44BF9ECE" w14:textId="77777777" w:rsidR="00354FB9" w:rsidRPr="00552003" w:rsidRDefault="00354FB9" w:rsidP="002B2BDB">
      <w:pPr>
        <w:suppressAutoHyphens/>
        <w:rPr>
          <w:rFonts w:eastAsia="Times New Roman" w:cs="Arial"/>
          <w:szCs w:val="24"/>
          <w:lang w:eastAsia="ar-SA"/>
        </w:rPr>
      </w:pPr>
    </w:p>
    <w:p w14:paraId="063C2E1D" w14:textId="17BFF0AB" w:rsidR="00354FB9" w:rsidRPr="00552003" w:rsidRDefault="00354FB9" w:rsidP="00354FB9">
      <w:pPr>
        <w:suppressAutoHyphens/>
        <w:rPr>
          <w:rFonts w:eastAsia="Times New Roman" w:cs="Arial"/>
          <w:szCs w:val="24"/>
          <w:lang w:eastAsia="ar-SA"/>
        </w:rPr>
      </w:pPr>
      <w:r w:rsidRPr="00552003">
        <w:rPr>
          <w:rFonts w:eastAsia="Times New Roman" w:cs="Arial"/>
          <w:b/>
          <w:szCs w:val="24"/>
          <w:lang w:eastAsia="ar-SA"/>
        </w:rPr>
        <w:t xml:space="preserve">Tráfico </w:t>
      </w:r>
      <w:r w:rsidRPr="00E223BE">
        <w:rPr>
          <w:rFonts w:eastAsia="Times New Roman" w:cs="Arial"/>
          <w:b/>
          <w:i/>
          <w:szCs w:val="24"/>
          <w:lang w:eastAsia="ar-SA"/>
        </w:rPr>
        <w:t>Up</w:t>
      </w:r>
      <w:r w:rsidR="008C4B04" w:rsidRPr="00E223BE">
        <w:rPr>
          <w:rFonts w:eastAsia="Times New Roman" w:cs="Arial"/>
          <w:b/>
          <w:i/>
          <w:szCs w:val="24"/>
          <w:lang w:eastAsia="ar-SA"/>
        </w:rPr>
        <w:t>link</w:t>
      </w:r>
      <w:r w:rsidRPr="00552003">
        <w:rPr>
          <w:rFonts w:eastAsia="Times New Roman" w:cs="Arial"/>
          <w:b/>
          <w:szCs w:val="24"/>
          <w:lang w:eastAsia="ar-SA"/>
        </w:rPr>
        <w:t>:</w:t>
      </w:r>
      <w:r w:rsidRPr="00552003">
        <w:rPr>
          <w:rFonts w:eastAsia="Times New Roman" w:cs="Arial"/>
          <w:szCs w:val="24"/>
          <w:lang w:eastAsia="ar-SA"/>
        </w:rPr>
        <w:t xml:space="preserve"> Total de M</w:t>
      </w:r>
      <w:r w:rsidR="008C4B04">
        <w:rPr>
          <w:rFonts w:eastAsia="Times New Roman" w:cs="Arial"/>
          <w:szCs w:val="24"/>
          <w:lang w:eastAsia="ar-SA"/>
        </w:rPr>
        <w:t>B</w:t>
      </w:r>
      <w:r w:rsidRPr="00552003">
        <w:rPr>
          <w:rFonts w:eastAsia="Times New Roman" w:cs="Arial"/>
          <w:szCs w:val="24"/>
          <w:lang w:eastAsia="ar-SA"/>
        </w:rPr>
        <w:t xml:space="preserve"> de subida traficados durante la sesión en </w:t>
      </w:r>
      <w:r w:rsidR="00E223BE">
        <w:rPr>
          <w:rFonts w:eastAsia="Times New Roman" w:cs="Arial"/>
          <w:szCs w:val="24"/>
          <w:lang w:eastAsia="ar-SA"/>
        </w:rPr>
        <w:t>un</w:t>
      </w:r>
      <w:r w:rsidR="00E223BE" w:rsidRPr="00552003">
        <w:rPr>
          <w:rFonts w:eastAsia="Times New Roman" w:cs="Arial"/>
          <w:szCs w:val="24"/>
          <w:lang w:eastAsia="ar-SA"/>
        </w:rPr>
        <w:t xml:space="preserve"> </w:t>
      </w:r>
      <w:r w:rsidR="00FD1D4A">
        <w:rPr>
          <w:rFonts w:eastAsia="Times New Roman" w:cs="Arial"/>
          <w:szCs w:val="24"/>
          <w:lang w:eastAsia="ar-SA"/>
        </w:rPr>
        <w:t>A</w:t>
      </w:r>
      <w:r w:rsidRPr="00552003">
        <w:rPr>
          <w:rFonts w:eastAsia="Times New Roman" w:cs="Arial"/>
          <w:szCs w:val="24"/>
          <w:lang w:eastAsia="ar-SA"/>
        </w:rPr>
        <w:t xml:space="preserve">P </w:t>
      </w:r>
      <w:r w:rsidR="00E223BE">
        <w:rPr>
          <w:rFonts w:eastAsia="Times New Roman" w:cs="Arial"/>
          <w:szCs w:val="24"/>
          <w:lang w:eastAsia="ar-SA"/>
        </w:rPr>
        <w:t>y la respectiva Zona WiFi</w:t>
      </w:r>
      <w:r w:rsidRPr="00552003">
        <w:rPr>
          <w:rFonts w:eastAsia="Times New Roman" w:cs="Arial"/>
          <w:szCs w:val="24"/>
          <w:lang w:eastAsia="ar-SA"/>
        </w:rPr>
        <w:t>.</w:t>
      </w:r>
    </w:p>
    <w:p w14:paraId="4DC1C9E1" w14:textId="77777777" w:rsidR="00354FB9" w:rsidRPr="00552003" w:rsidRDefault="00354FB9" w:rsidP="00354FB9">
      <w:pPr>
        <w:suppressAutoHyphens/>
        <w:rPr>
          <w:rFonts w:eastAsia="Times New Roman" w:cs="Arial"/>
          <w:szCs w:val="24"/>
          <w:lang w:eastAsia="ar-SA"/>
        </w:rPr>
      </w:pPr>
    </w:p>
    <w:p w14:paraId="1E6A912F" w14:textId="4440ECA8" w:rsidR="00354FB9" w:rsidRPr="00552003" w:rsidRDefault="00354FB9" w:rsidP="002B2BDB">
      <w:pPr>
        <w:suppressAutoHyphens/>
        <w:rPr>
          <w:rFonts w:eastAsia="Times New Roman" w:cs="Arial"/>
          <w:szCs w:val="24"/>
          <w:lang w:eastAsia="ar-SA"/>
        </w:rPr>
      </w:pPr>
      <w:r w:rsidRPr="00552003">
        <w:rPr>
          <w:rFonts w:eastAsia="Times New Roman" w:cs="Arial"/>
          <w:b/>
          <w:szCs w:val="24"/>
          <w:lang w:eastAsia="ar-SA"/>
        </w:rPr>
        <w:lastRenderedPageBreak/>
        <w:t xml:space="preserve">Tráfico </w:t>
      </w:r>
      <w:r w:rsidRPr="00E223BE">
        <w:rPr>
          <w:rFonts w:eastAsia="Times New Roman" w:cs="Arial"/>
          <w:b/>
          <w:i/>
          <w:szCs w:val="24"/>
          <w:lang w:eastAsia="ar-SA"/>
        </w:rPr>
        <w:t>Down</w:t>
      </w:r>
      <w:r w:rsidR="008C4B04" w:rsidRPr="00E223BE">
        <w:rPr>
          <w:rFonts w:eastAsia="Times New Roman" w:cs="Arial"/>
          <w:b/>
          <w:i/>
          <w:szCs w:val="24"/>
          <w:lang w:eastAsia="ar-SA"/>
        </w:rPr>
        <w:t>link</w:t>
      </w:r>
      <w:r w:rsidRPr="00E223BE">
        <w:rPr>
          <w:rFonts w:eastAsia="Times New Roman" w:cs="Arial"/>
          <w:b/>
          <w:i/>
          <w:szCs w:val="24"/>
          <w:lang w:eastAsia="ar-SA"/>
        </w:rPr>
        <w:t>:</w:t>
      </w:r>
      <w:r w:rsidRPr="00552003">
        <w:rPr>
          <w:rFonts w:eastAsia="Times New Roman" w:cs="Arial"/>
          <w:szCs w:val="24"/>
          <w:lang w:eastAsia="ar-SA"/>
        </w:rPr>
        <w:t xml:space="preserve"> Total de MB de bajada traficados durante la sesión en </w:t>
      </w:r>
      <w:r w:rsidR="00E223BE">
        <w:rPr>
          <w:rFonts w:eastAsia="Times New Roman" w:cs="Arial"/>
          <w:szCs w:val="24"/>
          <w:lang w:eastAsia="ar-SA"/>
        </w:rPr>
        <w:t>un</w:t>
      </w:r>
      <w:r w:rsidR="00E223BE" w:rsidRPr="00552003">
        <w:rPr>
          <w:rFonts w:eastAsia="Times New Roman" w:cs="Arial"/>
          <w:szCs w:val="24"/>
          <w:lang w:eastAsia="ar-SA"/>
        </w:rPr>
        <w:t xml:space="preserve"> </w:t>
      </w:r>
      <w:r w:rsidR="00FD1D4A">
        <w:rPr>
          <w:rFonts w:eastAsia="Times New Roman" w:cs="Arial"/>
          <w:szCs w:val="24"/>
          <w:lang w:eastAsia="ar-SA"/>
        </w:rPr>
        <w:t>A</w:t>
      </w:r>
      <w:r w:rsidRPr="00552003">
        <w:rPr>
          <w:rFonts w:eastAsia="Times New Roman" w:cs="Arial"/>
          <w:szCs w:val="24"/>
          <w:lang w:eastAsia="ar-SA"/>
        </w:rPr>
        <w:t xml:space="preserve">P </w:t>
      </w:r>
      <w:r w:rsidR="00E223BE">
        <w:rPr>
          <w:rFonts w:eastAsia="Times New Roman" w:cs="Arial"/>
          <w:szCs w:val="24"/>
          <w:lang w:eastAsia="ar-SA"/>
        </w:rPr>
        <w:t>y la respectiva Zona WiFi</w:t>
      </w:r>
      <w:r w:rsidRPr="00552003">
        <w:rPr>
          <w:rFonts w:eastAsia="Times New Roman" w:cs="Arial"/>
          <w:szCs w:val="24"/>
          <w:lang w:eastAsia="ar-SA"/>
        </w:rPr>
        <w:t>.</w:t>
      </w:r>
    </w:p>
    <w:p w14:paraId="795086BF" w14:textId="77777777" w:rsidR="002F3B7D" w:rsidRDefault="002F3B7D" w:rsidP="002F3B7D">
      <w:pPr>
        <w:rPr>
          <w:b/>
        </w:rPr>
      </w:pPr>
    </w:p>
    <w:p w14:paraId="526B3DF7" w14:textId="7EB5D40A" w:rsidR="002B2BDB" w:rsidRPr="00552003" w:rsidRDefault="002F3B7D" w:rsidP="000B3A40">
      <w:pPr>
        <w:rPr>
          <w:rFonts w:eastAsia="Times New Roman" w:cs="Arial"/>
          <w:b/>
          <w:szCs w:val="24"/>
          <w:lang w:eastAsia="ar-SA"/>
        </w:rPr>
      </w:pPr>
      <w:r>
        <w:rPr>
          <w:b/>
        </w:rPr>
        <w:t xml:space="preserve">Trazado Regional de Infraestructura Óptica: </w:t>
      </w:r>
      <w:r>
        <w:t xml:space="preserve">Infraestructura física para telecomunicaciones desplegada en territorio nacional, específicamente </w:t>
      </w:r>
      <w:r w:rsidRPr="00D05188">
        <w:t xml:space="preserve">en la </w:t>
      </w:r>
      <w:r w:rsidR="008C4B04">
        <w:t>r</w:t>
      </w:r>
      <w:r w:rsidRPr="00D05188">
        <w:t xml:space="preserve">egión de </w:t>
      </w:r>
      <w:r>
        <w:t xml:space="preserve">Tarapacá, la cual está conformada por </w:t>
      </w:r>
      <w:r w:rsidR="00157005">
        <w:t xml:space="preserve">el </w:t>
      </w:r>
      <w:r>
        <w:t xml:space="preserve">PIX, Puntos de Derivación, POIIT y TRIOT Terrestres comprometidos. Dicha infraestructura deberá permitir que los Clientes del Servicio de Infraestructura puedan transportar señales ópticas para telecomunicaciones, mediante el uso de los Canales Ópticos Terrestres, entre dos POIIT Terrestres cualquiera y/o entre </w:t>
      </w:r>
      <w:r w:rsidR="00157005">
        <w:t xml:space="preserve">un Punto de Derivación y </w:t>
      </w:r>
      <w:r w:rsidR="00FD1D4A">
        <w:t xml:space="preserve">el </w:t>
      </w:r>
      <w:r w:rsidR="00157005">
        <w:t xml:space="preserve">PIX o POIIT Terrestre y/o entre </w:t>
      </w:r>
      <w:r>
        <w:t>cualquier POIIT Terrestre y el PIX de la región. Asimismo, esta infraestructura deberá soportar la obligación de Servicio Preferente.</w:t>
      </w:r>
    </w:p>
    <w:p w14:paraId="4AB9A4A6" w14:textId="77777777" w:rsidR="002B2BDB" w:rsidRPr="00552003" w:rsidRDefault="002B2BDB" w:rsidP="002B2BDB">
      <w:pPr>
        <w:suppressAutoHyphens/>
        <w:rPr>
          <w:rFonts w:eastAsia="Times New Roman" w:cs="Arial"/>
          <w:b/>
          <w:szCs w:val="24"/>
          <w:lang w:eastAsia="ar-SA"/>
        </w:rPr>
      </w:pPr>
    </w:p>
    <w:p w14:paraId="4EEE41DB" w14:textId="27546122" w:rsidR="002B2BDB" w:rsidRPr="00552003" w:rsidRDefault="002B2BDB" w:rsidP="002B2BDB">
      <w:pPr>
        <w:suppressAutoHyphens/>
      </w:pPr>
      <w:r w:rsidRPr="00552003">
        <w:rPr>
          <w:rFonts w:eastAsia="Times New Roman" w:cs="Arial"/>
          <w:b/>
          <w:szCs w:val="24"/>
          <w:lang w:eastAsia="ar-SA"/>
        </w:rPr>
        <w:t>TRIOT Terrestre(s):</w:t>
      </w:r>
      <w:r w:rsidRPr="00552003">
        <w:rPr>
          <w:rFonts w:eastAsia="Times New Roman" w:cs="Arial"/>
          <w:szCs w:val="24"/>
          <w:lang w:eastAsia="ar-SA"/>
        </w:rPr>
        <w:t xml:space="preserve"> </w:t>
      </w:r>
      <w:r w:rsidRPr="00552003">
        <w:t>Total de pares de filamentos de fibra óptica comprometidos y contenidos en los respectivos cables, y todos los elementos accesorios tales como empalmes, conectores o flexibles (de conexión) incluidos entre dos POIIT Terrestres o extremos de sección consecutivos</w:t>
      </w:r>
      <w:r w:rsidR="00613C11">
        <w:t>, o entre un POIIT y el PIX de la región</w:t>
      </w:r>
      <w:r w:rsidR="00157005">
        <w:t xml:space="preserve"> de Tarapacá</w:t>
      </w:r>
      <w:r w:rsidRPr="00552003">
        <w:t>.</w:t>
      </w:r>
    </w:p>
    <w:p w14:paraId="25614853" w14:textId="77777777" w:rsidR="002B2BDB" w:rsidRPr="00552003" w:rsidRDefault="002B2BDB" w:rsidP="002B2BDB">
      <w:pPr>
        <w:suppressAutoHyphens/>
        <w:rPr>
          <w:rFonts w:eastAsia="Times New Roman" w:cs="Arial"/>
          <w:b/>
          <w:szCs w:val="24"/>
          <w:lang w:eastAsia="ar-SA"/>
        </w:rPr>
      </w:pPr>
    </w:p>
    <w:p w14:paraId="202062DC" w14:textId="246326FF" w:rsidR="002B2BDB" w:rsidRPr="00552003" w:rsidRDefault="002B2BDB" w:rsidP="002B2BDB">
      <w:pPr>
        <w:suppressAutoHyphens/>
      </w:pPr>
      <w:r w:rsidRPr="00552003">
        <w:rPr>
          <w:rFonts w:eastAsia="Times New Roman" w:cs="Arial"/>
          <w:b/>
          <w:szCs w:val="24"/>
          <w:lang w:eastAsia="ar-SA"/>
        </w:rPr>
        <w:t xml:space="preserve">TRIOT Adicional(es): </w:t>
      </w:r>
      <w:r w:rsidRPr="00552003">
        <w:t xml:space="preserve">TRIOT que la Proponente podrá comprometer en su Propuesta y que deberán permitir que con un Canal Óptico Terrestre se pueda acceder a los POIIT Adicionales comprometidos desde cualquiera </w:t>
      </w:r>
      <w:proofErr w:type="spellStart"/>
      <w:r w:rsidRPr="00552003">
        <w:t xml:space="preserve">de </w:t>
      </w:r>
      <w:r w:rsidR="00157005">
        <w:t>el</w:t>
      </w:r>
      <w:proofErr w:type="spellEnd"/>
      <w:r w:rsidR="00157005">
        <w:t xml:space="preserve"> </w:t>
      </w:r>
      <w:r w:rsidR="00613C11">
        <w:t>PIX y</w:t>
      </w:r>
      <w:r w:rsidRPr="00552003">
        <w:t xml:space="preserve"> POIIT </w:t>
      </w:r>
      <w:r w:rsidR="00157005">
        <w:t xml:space="preserve">Terrestres </w:t>
      </w:r>
      <w:r w:rsidRPr="00552003">
        <w:t>considerados en el Proyecto Técnico respectivo.</w:t>
      </w:r>
      <w:r w:rsidR="00613C11">
        <w:t xml:space="preserve"> Los TRIOT Adicionales se encuentran identificados en el Anexo N° 4, sin perjuicio de la posibilidad de la Proponente de incorporar TRIOT Terrestres no identificados en dicho Anexo, producto de la incorporación a su Propuesta de POIIT Adicionales no identificados en el mismo </w:t>
      </w:r>
      <w:r w:rsidR="00157005">
        <w:t>A</w:t>
      </w:r>
      <w:r w:rsidR="00613C11">
        <w:t>nexo.</w:t>
      </w:r>
      <w:r w:rsidRPr="00552003">
        <w:t xml:space="preserve"> </w:t>
      </w:r>
    </w:p>
    <w:p w14:paraId="157D4912" w14:textId="77777777" w:rsidR="002B2BDB" w:rsidRPr="00552003" w:rsidRDefault="002B2BDB" w:rsidP="002B2BDB">
      <w:pPr>
        <w:suppressAutoHyphens/>
        <w:rPr>
          <w:rFonts w:eastAsia="Times New Roman" w:cs="Arial"/>
          <w:b/>
          <w:szCs w:val="24"/>
          <w:lang w:eastAsia="ar-SA"/>
        </w:rPr>
      </w:pPr>
    </w:p>
    <w:p w14:paraId="02690565" w14:textId="76FF1AD8" w:rsidR="002B2BDB" w:rsidRPr="00552003" w:rsidRDefault="002B2BDB" w:rsidP="002B2BDB">
      <w:pPr>
        <w:suppressAutoHyphens/>
      </w:pPr>
      <w:r w:rsidRPr="00552003">
        <w:rPr>
          <w:rFonts w:eastAsia="Times New Roman" w:cs="Arial"/>
          <w:b/>
          <w:szCs w:val="24"/>
          <w:lang w:eastAsia="ar-SA"/>
        </w:rPr>
        <w:t xml:space="preserve">TRIOT </w:t>
      </w:r>
      <w:r w:rsidR="00347602" w:rsidRPr="00552003">
        <w:rPr>
          <w:rFonts w:eastAsia="Times New Roman" w:cs="Arial"/>
          <w:b/>
          <w:szCs w:val="24"/>
          <w:lang w:eastAsia="ar-SA"/>
        </w:rPr>
        <w:t xml:space="preserve">Terrestres </w:t>
      </w:r>
      <w:r w:rsidRPr="00552003">
        <w:rPr>
          <w:rFonts w:eastAsia="Times New Roman" w:cs="Arial"/>
          <w:b/>
          <w:szCs w:val="24"/>
          <w:lang w:eastAsia="ar-SA"/>
        </w:rPr>
        <w:t xml:space="preserve">Exigible(s): </w:t>
      </w:r>
      <w:r w:rsidRPr="00552003">
        <w:t>TRIOT que la Proponente obligatoriamente deberá comprometer en su Propuesta y que deberán permitir que con un Canal Óptico Terrestre se pueda acceder a</w:t>
      </w:r>
      <w:r w:rsidR="00FD1D4A">
        <w:t>l</w:t>
      </w:r>
      <w:r w:rsidRPr="00552003">
        <w:t xml:space="preserve"> </w:t>
      </w:r>
      <w:r w:rsidR="00613C11">
        <w:t>PIX</w:t>
      </w:r>
      <w:r w:rsidR="00157005">
        <w:t>, Puntos de Derivación</w:t>
      </w:r>
      <w:r w:rsidR="00613C11">
        <w:t xml:space="preserve"> y </w:t>
      </w:r>
      <w:r w:rsidRPr="00552003">
        <w:t>POIIT Exigibles desde cualquiera de los POIIT comprometidos en el Proyecto Técnico respectivo.</w:t>
      </w:r>
    </w:p>
    <w:p w14:paraId="3C84A088" w14:textId="77777777" w:rsidR="002B2BDB" w:rsidRPr="00552003" w:rsidRDefault="002B2BDB" w:rsidP="002B2BDB">
      <w:pPr>
        <w:suppressAutoHyphens/>
        <w:rPr>
          <w:rFonts w:eastAsia="Times New Roman" w:cs="Arial"/>
          <w:lang w:val="es-CL" w:eastAsia="ar-SA"/>
        </w:rPr>
      </w:pPr>
    </w:p>
    <w:p w14:paraId="470F510E" w14:textId="41729FDE" w:rsidR="002B2BDB" w:rsidRPr="00552003" w:rsidRDefault="002B2BDB" w:rsidP="002B2BDB">
      <w:pPr>
        <w:pStyle w:val="Textonotaalfinal"/>
        <w:jc w:val="both"/>
        <w:rPr>
          <w:rFonts w:ascii="Bookman Old Style" w:hAnsi="Bookman Old Style"/>
          <w:noProof/>
          <w:sz w:val="22"/>
          <w:szCs w:val="22"/>
          <w:lang w:val="es-CL"/>
        </w:rPr>
      </w:pPr>
      <w:r w:rsidRPr="00552003">
        <w:rPr>
          <w:rFonts w:ascii="Bookman Old Style" w:hAnsi="Bookman Old Style" w:cs="Arial"/>
          <w:b/>
          <w:sz w:val="22"/>
          <w:szCs w:val="22"/>
          <w:lang w:val="es-CL"/>
        </w:rPr>
        <w:t>Usuario(s):</w:t>
      </w:r>
      <w:r w:rsidRPr="00552003">
        <w:rPr>
          <w:rFonts w:ascii="Bookman Old Style" w:hAnsi="Bookman Old Style"/>
          <w:noProof/>
          <w:sz w:val="22"/>
          <w:szCs w:val="22"/>
          <w:lang w:val="es-CL"/>
        </w:rPr>
        <w:t xml:space="preserve"> Toda persona</w:t>
      </w:r>
      <w:r w:rsidR="00157005">
        <w:rPr>
          <w:rFonts w:ascii="Bookman Old Style" w:hAnsi="Bookman Old Style"/>
          <w:noProof/>
          <w:sz w:val="22"/>
          <w:szCs w:val="22"/>
          <w:lang w:val="es-CL"/>
        </w:rPr>
        <w:t xml:space="preserve"> natural </w:t>
      </w:r>
      <w:r w:rsidRPr="00552003">
        <w:rPr>
          <w:rFonts w:ascii="Bookman Old Style" w:hAnsi="Bookman Old Style"/>
          <w:noProof/>
          <w:sz w:val="22"/>
          <w:szCs w:val="22"/>
          <w:lang w:val="es-CL"/>
        </w:rPr>
        <w:t>que hace uso del Servicio Público de Transmisión de Datos</w:t>
      </w:r>
      <w:r w:rsidR="008D0C02">
        <w:rPr>
          <w:rFonts w:ascii="Bookman Old Style" w:hAnsi="Bookman Old Style"/>
          <w:noProof/>
          <w:sz w:val="22"/>
          <w:szCs w:val="22"/>
          <w:lang w:val="es-CL"/>
        </w:rPr>
        <w:t xml:space="preserve"> en las Zonas WiFi exentas de pago</w:t>
      </w:r>
      <w:r w:rsidR="00157005">
        <w:rPr>
          <w:rFonts w:ascii="Bookman Old Style" w:hAnsi="Bookman Old Style"/>
          <w:noProof/>
          <w:sz w:val="22"/>
          <w:szCs w:val="22"/>
          <w:lang w:val="es-CL"/>
        </w:rPr>
        <w:t>, a que se hace referencia en las presentes Bases Específicas</w:t>
      </w:r>
      <w:r w:rsidRPr="00552003">
        <w:rPr>
          <w:rFonts w:ascii="Bookman Old Style" w:hAnsi="Bookman Old Style"/>
          <w:noProof/>
          <w:sz w:val="22"/>
          <w:szCs w:val="22"/>
          <w:lang w:val="es-CL"/>
        </w:rPr>
        <w:t>.</w:t>
      </w:r>
    </w:p>
    <w:p w14:paraId="31A56326" w14:textId="77777777" w:rsidR="002B2BDB" w:rsidRPr="00552003" w:rsidRDefault="002B2BDB" w:rsidP="002B2BDB">
      <w:pPr>
        <w:pStyle w:val="Textonotaalfinal"/>
        <w:jc w:val="both"/>
        <w:rPr>
          <w:rFonts w:ascii="Bookman Old Style" w:hAnsi="Bookman Old Style"/>
          <w:noProof/>
          <w:sz w:val="22"/>
          <w:szCs w:val="22"/>
          <w:lang w:val="es-CL"/>
        </w:rPr>
      </w:pPr>
    </w:p>
    <w:p w14:paraId="30D97336" w14:textId="0B01ED29" w:rsidR="002B2BDB" w:rsidRPr="00552003" w:rsidRDefault="002B2BDB" w:rsidP="002B2BDB">
      <w:pPr>
        <w:pStyle w:val="Textonotaalfinal"/>
        <w:jc w:val="both"/>
        <w:rPr>
          <w:rFonts w:ascii="Bookman Old Style" w:hAnsi="Bookman Old Style"/>
          <w:b/>
          <w:noProof/>
          <w:sz w:val="22"/>
          <w:szCs w:val="22"/>
          <w:lang w:val="es-CL"/>
        </w:rPr>
      </w:pPr>
      <w:r w:rsidRPr="00552003">
        <w:rPr>
          <w:rFonts w:ascii="Bookman Old Style" w:hAnsi="Bookman Old Style"/>
          <w:b/>
          <w:noProof/>
          <w:sz w:val="22"/>
          <w:szCs w:val="22"/>
          <w:lang w:val="es-CL"/>
        </w:rPr>
        <w:t xml:space="preserve">Usuarios Concurrentes: </w:t>
      </w:r>
      <w:r w:rsidRPr="00552003">
        <w:rPr>
          <w:rFonts w:ascii="Bookman Old Style" w:hAnsi="Bookman Old Style"/>
          <w:noProof/>
          <w:sz w:val="22"/>
          <w:szCs w:val="22"/>
          <w:lang w:val="es-CL"/>
        </w:rPr>
        <w:t xml:space="preserve">Es el número de dispositivos o terminales que pueden usar de forma simultánea </w:t>
      </w:r>
      <w:r w:rsidR="00FD1D4A">
        <w:rPr>
          <w:rFonts w:ascii="Bookman Old Style" w:hAnsi="Bookman Old Style"/>
          <w:noProof/>
          <w:sz w:val="22"/>
          <w:szCs w:val="22"/>
          <w:lang w:val="es-CL"/>
        </w:rPr>
        <w:t xml:space="preserve">las </w:t>
      </w:r>
      <w:r w:rsidR="00FD1D4A" w:rsidRPr="00552003">
        <w:rPr>
          <w:rFonts w:ascii="Bookman Old Style" w:hAnsi="Bookman Old Style"/>
          <w:noProof/>
          <w:sz w:val="22"/>
          <w:szCs w:val="22"/>
          <w:lang w:val="es-CL"/>
        </w:rPr>
        <w:t>persona</w:t>
      </w:r>
      <w:r w:rsidR="00FD1D4A">
        <w:rPr>
          <w:rFonts w:ascii="Bookman Old Style" w:hAnsi="Bookman Old Style"/>
          <w:noProof/>
          <w:sz w:val="22"/>
          <w:szCs w:val="22"/>
          <w:lang w:val="es-CL"/>
        </w:rPr>
        <w:t xml:space="preserve">s naturales </w:t>
      </w:r>
      <w:r w:rsidR="00FD1D4A" w:rsidRPr="00552003">
        <w:rPr>
          <w:rFonts w:ascii="Bookman Old Style" w:hAnsi="Bookman Old Style"/>
          <w:noProof/>
          <w:sz w:val="22"/>
          <w:szCs w:val="22"/>
          <w:lang w:val="es-CL"/>
        </w:rPr>
        <w:t>que hace</w:t>
      </w:r>
      <w:r w:rsidR="00435437">
        <w:rPr>
          <w:rFonts w:ascii="Bookman Old Style" w:hAnsi="Bookman Old Style"/>
          <w:noProof/>
          <w:sz w:val="22"/>
          <w:szCs w:val="22"/>
          <w:lang w:val="es-CL"/>
        </w:rPr>
        <w:t>n</w:t>
      </w:r>
      <w:r w:rsidR="00FD1D4A" w:rsidRPr="00552003">
        <w:rPr>
          <w:rFonts w:ascii="Bookman Old Style" w:hAnsi="Bookman Old Style"/>
          <w:noProof/>
          <w:sz w:val="22"/>
          <w:szCs w:val="22"/>
          <w:lang w:val="es-CL"/>
        </w:rPr>
        <w:t xml:space="preserve"> uso </w:t>
      </w:r>
      <w:r w:rsidRPr="00552003">
        <w:rPr>
          <w:rFonts w:ascii="Bookman Old Style" w:hAnsi="Bookman Old Style"/>
          <w:noProof/>
          <w:sz w:val="22"/>
          <w:szCs w:val="22"/>
          <w:lang w:val="es-CL"/>
        </w:rPr>
        <w:t xml:space="preserve">el Servicio </w:t>
      </w:r>
      <w:r w:rsidR="00157005" w:rsidRPr="00552003">
        <w:rPr>
          <w:rFonts w:ascii="Bookman Old Style" w:hAnsi="Bookman Old Style"/>
          <w:noProof/>
          <w:sz w:val="22"/>
          <w:szCs w:val="22"/>
          <w:lang w:val="es-CL"/>
        </w:rPr>
        <w:t xml:space="preserve">Público de Transmisión de Datos </w:t>
      </w:r>
      <w:r w:rsidRPr="00552003">
        <w:rPr>
          <w:rFonts w:ascii="Bookman Old Style" w:hAnsi="Bookman Old Style"/>
          <w:noProof/>
          <w:sz w:val="22"/>
          <w:szCs w:val="22"/>
          <w:lang w:val="es-CL"/>
        </w:rPr>
        <w:t>por Zona WiFi</w:t>
      </w:r>
      <w:r w:rsidR="00520F41">
        <w:rPr>
          <w:rFonts w:ascii="Bookman Old Style" w:hAnsi="Bookman Old Style"/>
          <w:noProof/>
          <w:sz w:val="22"/>
          <w:szCs w:val="22"/>
          <w:lang w:val="es-CL"/>
        </w:rPr>
        <w:t xml:space="preserve"> por los Usuarios </w:t>
      </w:r>
      <w:r w:rsidR="00157005">
        <w:rPr>
          <w:rFonts w:ascii="Bookman Old Style" w:hAnsi="Bookman Old Style"/>
          <w:noProof/>
          <w:sz w:val="22"/>
          <w:szCs w:val="22"/>
          <w:lang w:val="es-CL"/>
        </w:rPr>
        <w:t xml:space="preserve">de forma </w:t>
      </w:r>
      <w:r w:rsidR="00520F41">
        <w:rPr>
          <w:rFonts w:ascii="Bookman Old Style" w:hAnsi="Bookman Old Style"/>
          <w:noProof/>
          <w:sz w:val="22"/>
          <w:szCs w:val="22"/>
          <w:lang w:val="es-CL"/>
        </w:rPr>
        <w:t>exenta de pago</w:t>
      </w:r>
      <w:r w:rsidRPr="00552003">
        <w:rPr>
          <w:rFonts w:ascii="Bookman Old Style" w:hAnsi="Bookman Old Style"/>
          <w:noProof/>
          <w:sz w:val="22"/>
          <w:szCs w:val="22"/>
          <w:lang w:val="es-CL"/>
        </w:rPr>
        <w:t>.</w:t>
      </w:r>
      <w:r w:rsidRPr="00552003">
        <w:rPr>
          <w:rFonts w:ascii="Bookman Old Style" w:hAnsi="Bookman Old Style"/>
          <w:b/>
          <w:noProof/>
          <w:sz w:val="22"/>
          <w:szCs w:val="22"/>
          <w:lang w:val="es-CL"/>
        </w:rPr>
        <w:t xml:space="preserve"> </w:t>
      </w:r>
    </w:p>
    <w:p w14:paraId="2125A042" w14:textId="77777777" w:rsidR="002B2BDB" w:rsidRPr="00552003" w:rsidRDefault="002B2BDB" w:rsidP="002B2BDB">
      <w:pPr>
        <w:pStyle w:val="Textonotaalfinal"/>
        <w:jc w:val="both"/>
        <w:rPr>
          <w:rFonts w:ascii="Bookman Old Style" w:hAnsi="Bookman Old Style"/>
          <w:b/>
          <w:noProof/>
          <w:sz w:val="22"/>
          <w:szCs w:val="22"/>
          <w:lang w:val="es-CL"/>
        </w:rPr>
      </w:pPr>
    </w:p>
    <w:p w14:paraId="3B81BBF3" w14:textId="4631E776" w:rsidR="00C07AEB" w:rsidRPr="00552003" w:rsidRDefault="002B2BDB" w:rsidP="002B2BDB">
      <w:pPr>
        <w:rPr>
          <w:lang w:val="es-CL"/>
        </w:rPr>
      </w:pPr>
      <w:r w:rsidRPr="00552003">
        <w:rPr>
          <w:b/>
          <w:noProof/>
          <w:lang w:val="es-CL"/>
        </w:rPr>
        <w:t>Velocidad de Acceso:</w:t>
      </w:r>
      <w:r w:rsidRPr="00552003">
        <w:rPr>
          <w:lang w:val="es-CL"/>
        </w:rPr>
        <w:t xml:space="preserve"> Tasa de transferencia de datos desde Internet hacia la Zona WiFi (</w:t>
      </w:r>
      <w:r w:rsidR="00157005">
        <w:rPr>
          <w:i/>
          <w:lang w:val="es-CL"/>
        </w:rPr>
        <w:t>D</w:t>
      </w:r>
      <w:r w:rsidRPr="00552003">
        <w:rPr>
          <w:i/>
          <w:lang w:val="es-CL"/>
        </w:rPr>
        <w:t>ownlink</w:t>
      </w:r>
      <w:r w:rsidRPr="00552003">
        <w:rPr>
          <w:lang w:val="es-CL"/>
        </w:rPr>
        <w:t>) y viceversa (</w:t>
      </w:r>
      <w:r w:rsidR="00157005">
        <w:rPr>
          <w:i/>
          <w:lang w:val="es-CL"/>
        </w:rPr>
        <w:t>U</w:t>
      </w:r>
      <w:r w:rsidRPr="00552003">
        <w:rPr>
          <w:i/>
          <w:lang w:val="es-CL"/>
        </w:rPr>
        <w:t>plink</w:t>
      </w:r>
      <w:r w:rsidRPr="00552003">
        <w:rPr>
          <w:lang w:val="es-CL"/>
        </w:rPr>
        <w:t xml:space="preserve">), medida en </w:t>
      </w:r>
      <w:r w:rsidR="00157005">
        <w:rPr>
          <w:lang w:val="es-CL"/>
        </w:rPr>
        <w:t>MB</w:t>
      </w:r>
      <w:r w:rsidRPr="00552003">
        <w:rPr>
          <w:lang w:val="es-CL"/>
        </w:rPr>
        <w:t xml:space="preserve">. </w:t>
      </w:r>
    </w:p>
    <w:p w14:paraId="7B14270D" w14:textId="77777777" w:rsidR="002B2BDB" w:rsidRPr="00552003" w:rsidRDefault="002B2BDB" w:rsidP="002B2BDB">
      <w:pPr>
        <w:suppressAutoHyphens/>
        <w:rPr>
          <w:rFonts w:eastAsia="Times New Roman" w:cs="Arial"/>
          <w:szCs w:val="24"/>
          <w:lang w:val="es-CL" w:eastAsia="ar-SA"/>
        </w:rPr>
      </w:pPr>
    </w:p>
    <w:p w14:paraId="4F2B0C64" w14:textId="77777777" w:rsidR="002B2BDB" w:rsidRPr="00552003" w:rsidRDefault="002B2BDB" w:rsidP="002B2BDB">
      <w:pPr>
        <w:suppressAutoHyphens/>
        <w:rPr>
          <w:rFonts w:eastAsia="Times New Roman" w:cs="Arial"/>
          <w:szCs w:val="24"/>
          <w:lang w:val="es-CL" w:eastAsia="ar-SA"/>
        </w:rPr>
      </w:pPr>
    </w:p>
    <w:p w14:paraId="41873D1B" w14:textId="77777777" w:rsidR="002B2BDB" w:rsidRPr="00552003" w:rsidRDefault="002B2BDB" w:rsidP="002B2BDB">
      <w:pPr>
        <w:suppressAutoHyphens/>
        <w:rPr>
          <w:rFonts w:eastAsia="Times New Roman" w:cs="Arial"/>
          <w:szCs w:val="24"/>
          <w:lang w:val="es-CL" w:eastAsia="ar-SA"/>
        </w:rPr>
      </w:pPr>
    </w:p>
    <w:p w14:paraId="7C401A68" w14:textId="77777777" w:rsidR="002B2BDB" w:rsidRPr="00552003" w:rsidRDefault="002B2BDB" w:rsidP="002B2BDB">
      <w:pPr>
        <w:suppressAutoHyphens/>
        <w:rPr>
          <w:rFonts w:eastAsia="Times New Roman" w:cs="Arial"/>
          <w:szCs w:val="24"/>
          <w:lang w:val="es-CL" w:eastAsia="ar-SA"/>
        </w:rPr>
      </w:pPr>
    </w:p>
    <w:p w14:paraId="424213AC" w14:textId="77777777" w:rsidR="002B2BDB" w:rsidRPr="00552003" w:rsidRDefault="002B2BDB" w:rsidP="002B2BDB">
      <w:pPr>
        <w:suppressAutoHyphens/>
        <w:rPr>
          <w:rFonts w:eastAsia="Times New Roman" w:cs="Arial"/>
          <w:szCs w:val="24"/>
          <w:lang w:val="es-CL" w:eastAsia="ar-SA"/>
        </w:rPr>
      </w:pPr>
    </w:p>
    <w:p w14:paraId="7BF98C1E" w14:textId="77777777" w:rsidR="002B2BDB" w:rsidRPr="00552003" w:rsidRDefault="002B2BDB" w:rsidP="002B2BDB">
      <w:pPr>
        <w:suppressAutoHyphens/>
        <w:rPr>
          <w:rFonts w:eastAsia="Times New Roman" w:cs="Arial"/>
          <w:szCs w:val="24"/>
          <w:lang w:val="es-CL" w:eastAsia="ar-SA"/>
        </w:rPr>
      </w:pPr>
    </w:p>
    <w:p w14:paraId="2F81448C" w14:textId="77777777" w:rsidR="002B2BDB" w:rsidRPr="00552003" w:rsidRDefault="002B2BDB" w:rsidP="002B2BDB">
      <w:pPr>
        <w:suppressAutoHyphens/>
        <w:rPr>
          <w:rFonts w:eastAsia="Times New Roman" w:cs="Arial"/>
          <w:szCs w:val="24"/>
          <w:lang w:eastAsia="ar-SA"/>
        </w:rPr>
        <w:sectPr w:rsidR="002B2BDB" w:rsidRPr="00552003" w:rsidSect="008F4E2F">
          <w:pgSz w:w="12240" w:h="15840"/>
          <w:pgMar w:top="1135" w:right="1701" w:bottom="1417" w:left="1701" w:header="708" w:footer="708" w:gutter="0"/>
          <w:cols w:space="708"/>
          <w:docGrid w:linePitch="360"/>
        </w:sectPr>
      </w:pPr>
    </w:p>
    <w:p w14:paraId="0D2F8D33" w14:textId="77777777" w:rsidR="002B2BDB" w:rsidRPr="00552003" w:rsidRDefault="002B2BDB" w:rsidP="002B2BDB">
      <w:pPr>
        <w:suppressAutoHyphens/>
      </w:pPr>
    </w:p>
    <w:tbl>
      <w:tblPr>
        <w:tblpPr w:leftFromText="141" w:rightFromText="141" w:vertAnchor="text" w:tblpY="1"/>
        <w:tblOverlap w:val="never"/>
        <w:tblW w:w="2778" w:type="dxa"/>
        <w:tblBorders>
          <w:top w:val="double" w:sz="12" w:space="0" w:color="auto"/>
          <w:left w:val="double" w:sz="12" w:space="0" w:color="auto"/>
          <w:bottom w:val="double" w:sz="12" w:space="0" w:color="auto"/>
          <w:right w:val="doub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48"/>
        <w:gridCol w:w="109"/>
        <w:gridCol w:w="998"/>
        <w:gridCol w:w="723"/>
      </w:tblGrid>
      <w:tr w:rsidR="002B2BDB" w:rsidRPr="00552003" w14:paraId="7E44CE8B" w14:textId="77777777" w:rsidTr="00AD268B">
        <w:tc>
          <w:tcPr>
            <w:tcW w:w="2727" w:type="dxa"/>
            <w:gridSpan w:val="4"/>
            <w:tcBorders>
              <w:top w:val="single" w:sz="4" w:space="0" w:color="auto"/>
              <w:left w:val="single" w:sz="4" w:space="0" w:color="auto"/>
              <w:bottom w:val="single" w:sz="4" w:space="0" w:color="auto"/>
              <w:right w:val="single" w:sz="4" w:space="0" w:color="auto"/>
            </w:tcBorders>
          </w:tcPr>
          <w:p w14:paraId="744884F0" w14:textId="77777777" w:rsidR="002B2BDB" w:rsidRPr="00552003" w:rsidRDefault="002B2BDB" w:rsidP="00AD268B">
            <w:pPr>
              <w:rPr>
                <w:rFonts w:ascii="Times New Roman" w:hAnsi="Times New Roman"/>
                <w:sz w:val="16"/>
              </w:rPr>
            </w:pPr>
          </w:p>
          <w:p w14:paraId="1D20D9DC" w14:textId="77777777" w:rsidR="002B2BDB" w:rsidRPr="00552003" w:rsidRDefault="002B2BDB" w:rsidP="00AD268B">
            <w:pPr>
              <w:jc w:val="center"/>
              <w:rPr>
                <w:rFonts w:ascii="Times New Roman" w:hAnsi="Times New Roman"/>
                <w:b/>
                <w:sz w:val="16"/>
              </w:rPr>
            </w:pPr>
            <w:r w:rsidRPr="00552003">
              <w:rPr>
                <w:rFonts w:ascii="Times New Roman" w:hAnsi="Times New Roman"/>
                <w:b/>
                <w:sz w:val="16"/>
              </w:rPr>
              <w:t>CONTRALORÍA GENERAL</w:t>
            </w:r>
          </w:p>
          <w:p w14:paraId="10528B57" w14:textId="77777777" w:rsidR="002B2BDB" w:rsidRPr="00552003" w:rsidRDefault="002B2BDB" w:rsidP="00AD268B">
            <w:pPr>
              <w:jc w:val="center"/>
              <w:rPr>
                <w:rFonts w:ascii="Times New Roman" w:hAnsi="Times New Roman"/>
                <w:b/>
                <w:sz w:val="16"/>
              </w:rPr>
            </w:pPr>
            <w:r w:rsidRPr="00552003">
              <w:rPr>
                <w:rFonts w:ascii="Times New Roman" w:hAnsi="Times New Roman"/>
                <w:b/>
                <w:sz w:val="16"/>
              </w:rPr>
              <w:t>TOMA DE RAZÓN</w:t>
            </w:r>
          </w:p>
          <w:p w14:paraId="49B847D8" w14:textId="77777777" w:rsidR="002B2BDB" w:rsidRPr="00552003" w:rsidRDefault="002B2BDB" w:rsidP="00AD268B">
            <w:pPr>
              <w:jc w:val="center"/>
              <w:rPr>
                <w:rFonts w:ascii="Times New Roman" w:hAnsi="Times New Roman"/>
                <w:b/>
                <w:sz w:val="16"/>
              </w:rPr>
            </w:pPr>
          </w:p>
          <w:p w14:paraId="3DA90EFF" w14:textId="77777777" w:rsidR="002B2BDB" w:rsidRPr="00552003" w:rsidRDefault="002B2BDB" w:rsidP="00AD268B">
            <w:pPr>
              <w:jc w:val="center"/>
              <w:rPr>
                <w:rFonts w:ascii="Times New Roman" w:hAnsi="Times New Roman"/>
                <w:b/>
                <w:sz w:val="16"/>
              </w:rPr>
            </w:pPr>
          </w:p>
          <w:p w14:paraId="19B12B33" w14:textId="77777777" w:rsidR="002B2BDB" w:rsidRPr="00552003" w:rsidRDefault="002B2BDB" w:rsidP="00AD268B">
            <w:pPr>
              <w:jc w:val="center"/>
              <w:rPr>
                <w:rFonts w:ascii="Times New Roman" w:hAnsi="Times New Roman"/>
                <w:b/>
              </w:rPr>
            </w:pPr>
            <w:r w:rsidRPr="00552003">
              <w:rPr>
                <w:rFonts w:ascii="Times New Roman" w:hAnsi="Times New Roman"/>
                <w:b/>
              </w:rPr>
              <w:t>NUEVA RECEPCIÓN</w:t>
            </w:r>
          </w:p>
          <w:p w14:paraId="3CD2FFD8" w14:textId="77777777" w:rsidR="002B2BDB" w:rsidRPr="00552003" w:rsidRDefault="002B2BDB" w:rsidP="00AD268B">
            <w:pPr>
              <w:jc w:val="center"/>
              <w:rPr>
                <w:rFonts w:ascii="Times New Roman" w:hAnsi="Times New Roman"/>
                <w:b/>
              </w:rPr>
            </w:pPr>
          </w:p>
          <w:p w14:paraId="05ADE3C7" w14:textId="77777777" w:rsidR="002B2BDB" w:rsidRPr="00552003" w:rsidRDefault="002B2BDB" w:rsidP="00AD268B">
            <w:pPr>
              <w:rPr>
                <w:rFonts w:ascii="Times New Roman" w:hAnsi="Times New Roman"/>
                <w:b/>
              </w:rPr>
            </w:pPr>
            <w:r w:rsidRPr="00552003">
              <w:rPr>
                <w:rFonts w:ascii="Times New Roman" w:hAnsi="Times New Roman"/>
                <w:b/>
              </w:rPr>
              <w:t>Con Oficio N°</w:t>
            </w:r>
          </w:p>
          <w:p w14:paraId="7B0808C1" w14:textId="77777777" w:rsidR="002B2BDB" w:rsidRPr="00552003" w:rsidRDefault="002B2BDB" w:rsidP="00AD268B">
            <w:pPr>
              <w:jc w:val="center"/>
              <w:rPr>
                <w:rFonts w:ascii="Times New Roman" w:hAnsi="Times New Roman"/>
              </w:rPr>
            </w:pPr>
          </w:p>
        </w:tc>
      </w:tr>
      <w:tr w:rsidR="002B2BDB" w:rsidRPr="00552003" w14:paraId="78D9DF22" w14:textId="77777777" w:rsidTr="00AD268B">
        <w:trPr>
          <w:trHeight w:val="128"/>
        </w:trPr>
        <w:tc>
          <w:tcPr>
            <w:tcW w:w="1037" w:type="dxa"/>
            <w:gridSpan w:val="2"/>
            <w:vMerge w:val="restart"/>
            <w:tcBorders>
              <w:top w:val="single" w:sz="4" w:space="0" w:color="auto"/>
              <w:left w:val="single" w:sz="4" w:space="0" w:color="auto"/>
            </w:tcBorders>
            <w:vAlign w:val="center"/>
          </w:tcPr>
          <w:p w14:paraId="30B4A335" w14:textId="433738B2" w:rsidR="002B2BDB" w:rsidRPr="00552003" w:rsidRDefault="002B2BDB" w:rsidP="00AD268B">
            <w:pPr>
              <w:jc w:val="center"/>
              <w:rPr>
                <w:rFonts w:ascii="Times New Roman" w:hAnsi="Times New Roman"/>
                <w:sz w:val="12"/>
              </w:rPr>
            </w:pPr>
            <w:r w:rsidRPr="00552003">
              <w:rPr>
                <w:rFonts w:ascii="Times New Roman" w:hAnsi="Times New Roman"/>
                <w:sz w:val="12"/>
              </w:rPr>
              <w:t>DEPART.</w:t>
            </w:r>
          </w:p>
          <w:p w14:paraId="1CE5F3B6" w14:textId="77777777" w:rsidR="002B2BDB" w:rsidRPr="00552003" w:rsidRDefault="002B2BDB" w:rsidP="00AD268B">
            <w:pPr>
              <w:jc w:val="center"/>
              <w:rPr>
                <w:rFonts w:ascii="Times New Roman" w:hAnsi="Times New Roman"/>
              </w:rPr>
            </w:pPr>
            <w:r w:rsidRPr="00552003">
              <w:rPr>
                <w:rFonts w:ascii="Times New Roman" w:hAnsi="Times New Roman"/>
                <w:sz w:val="12"/>
              </w:rPr>
              <w:t>JURÍDICO</w:t>
            </w:r>
          </w:p>
        </w:tc>
        <w:tc>
          <w:tcPr>
            <w:tcW w:w="980" w:type="dxa"/>
            <w:tcBorders>
              <w:top w:val="single" w:sz="4" w:space="0" w:color="auto"/>
            </w:tcBorders>
            <w:vAlign w:val="center"/>
          </w:tcPr>
          <w:p w14:paraId="3CC33D39" w14:textId="77777777" w:rsidR="002B2BDB" w:rsidRPr="00552003" w:rsidRDefault="002B2BDB" w:rsidP="00AD268B">
            <w:pPr>
              <w:jc w:val="center"/>
              <w:rPr>
                <w:rFonts w:ascii="Times New Roman" w:hAnsi="Times New Roman"/>
              </w:rPr>
            </w:pPr>
          </w:p>
        </w:tc>
        <w:tc>
          <w:tcPr>
            <w:tcW w:w="710" w:type="dxa"/>
            <w:vMerge w:val="restart"/>
            <w:tcBorders>
              <w:top w:val="single" w:sz="4" w:space="0" w:color="auto"/>
              <w:right w:val="single" w:sz="4" w:space="0" w:color="auto"/>
            </w:tcBorders>
            <w:vAlign w:val="center"/>
          </w:tcPr>
          <w:p w14:paraId="29107EB6" w14:textId="77777777" w:rsidR="002B2BDB" w:rsidRPr="00552003" w:rsidRDefault="002B2BDB" w:rsidP="00AD268B">
            <w:pPr>
              <w:jc w:val="center"/>
              <w:rPr>
                <w:rFonts w:ascii="Times New Roman" w:hAnsi="Times New Roman"/>
              </w:rPr>
            </w:pPr>
          </w:p>
        </w:tc>
      </w:tr>
      <w:tr w:rsidR="002B2BDB" w:rsidRPr="00552003" w14:paraId="39F87A08" w14:textId="77777777" w:rsidTr="00AD268B">
        <w:trPr>
          <w:trHeight w:val="284"/>
        </w:trPr>
        <w:tc>
          <w:tcPr>
            <w:tcW w:w="1037" w:type="dxa"/>
            <w:gridSpan w:val="2"/>
            <w:vMerge/>
            <w:tcBorders>
              <w:left w:val="single" w:sz="4" w:space="0" w:color="auto"/>
            </w:tcBorders>
            <w:vAlign w:val="center"/>
          </w:tcPr>
          <w:p w14:paraId="59522571" w14:textId="77777777" w:rsidR="002B2BDB" w:rsidRPr="00552003" w:rsidRDefault="002B2BDB" w:rsidP="00AD268B">
            <w:pPr>
              <w:jc w:val="center"/>
              <w:rPr>
                <w:rFonts w:ascii="Times New Roman" w:hAnsi="Times New Roman"/>
                <w:noProof/>
              </w:rPr>
            </w:pPr>
          </w:p>
        </w:tc>
        <w:tc>
          <w:tcPr>
            <w:tcW w:w="980" w:type="dxa"/>
            <w:vAlign w:val="center"/>
          </w:tcPr>
          <w:p w14:paraId="3F735743"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46E77ECE" w14:textId="77777777" w:rsidR="002B2BDB" w:rsidRPr="00552003" w:rsidRDefault="002B2BDB" w:rsidP="00AD268B">
            <w:pPr>
              <w:jc w:val="center"/>
              <w:rPr>
                <w:rFonts w:ascii="Times New Roman" w:hAnsi="Times New Roman"/>
              </w:rPr>
            </w:pPr>
          </w:p>
        </w:tc>
      </w:tr>
      <w:tr w:rsidR="002B2BDB" w:rsidRPr="00552003" w14:paraId="0347D2B6" w14:textId="77777777" w:rsidTr="00AD268B">
        <w:trPr>
          <w:trHeight w:val="285"/>
        </w:trPr>
        <w:tc>
          <w:tcPr>
            <w:tcW w:w="1037" w:type="dxa"/>
            <w:gridSpan w:val="2"/>
            <w:vMerge w:val="restart"/>
            <w:tcBorders>
              <w:left w:val="single" w:sz="4" w:space="0" w:color="auto"/>
            </w:tcBorders>
            <w:vAlign w:val="center"/>
          </w:tcPr>
          <w:p w14:paraId="0C6E4C8B"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DEPT. T. R.</w:t>
            </w:r>
          </w:p>
          <w:p w14:paraId="7E7B167B" w14:textId="77777777" w:rsidR="002B2BDB" w:rsidRPr="00552003" w:rsidRDefault="002B2BDB" w:rsidP="00AD268B">
            <w:pPr>
              <w:jc w:val="center"/>
              <w:rPr>
                <w:rFonts w:ascii="Times New Roman" w:hAnsi="Times New Roman"/>
              </w:rPr>
            </w:pPr>
            <w:r w:rsidRPr="00552003">
              <w:rPr>
                <w:rFonts w:ascii="Times New Roman" w:hAnsi="Times New Roman"/>
                <w:sz w:val="12"/>
              </w:rPr>
              <w:t>Y REGISTRO</w:t>
            </w:r>
          </w:p>
        </w:tc>
        <w:tc>
          <w:tcPr>
            <w:tcW w:w="980" w:type="dxa"/>
            <w:vAlign w:val="center"/>
          </w:tcPr>
          <w:p w14:paraId="531A7068" w14:textId="77777777" w:rsidR="002B2BDB" w:rsidRPr="00552003" w:rsidRDefault="002B2BDB" w:rsidP="00AD268B">
            <w:pPr>
              <w:rPr>
                <w:rFonts w:ascii="Times New Roman" w:hAnsi="Times New Roman"/>
              </w:rPr>
            </w:pPr>
          </w:p>
        </w:tc>
        <w:tc>
          <w:tcPr>
            <w:tcW w:w="710" w:type="dxa"/>
            <w:vMerge w:val="restart"/>
            <w:tcBorders>
              <w:right w:val="single" w:sz="4" w:space="0" w:color="auto"/>
            </w:tcBorders>
            <w:vAlign w:val="center"/>
          </w:tcPr>
          <w:p w14:paraId="38572C36" w14:textId="77777777" w:rsidR="002B2BDB" w:rsidRPr="00552003" w:rsidRDefault="002B2BDB" w:rsidP="00AD268B">
            <w:pPr>
              <w:jc w:val="center"/>
              <w:rPr>
                <w:rFonts w:ascii="Times New Roman" w:hAnsi="Times New Roman"/>
              </w:rPr>
            </w:pPr>
          </w:p>
        </w:tc>
      </w:tr>
      <w:tr w:rsidR="002B2BDB" w:rsidRPr="00552003" w14:paraId="64E03FA7" w14:textId="77777777" w:rsidTr="00AD268B">
        <w:trPr>
          <w:trHeight w:val="284"/>
        </w:trPr>
        <w:tc>
          <w:tcPr>
            <w:tcW w:w="1037" w:type="dxa"/>
            <w:gridSpan w:val="2"/>
            <w:vMerge/>
            <w:tcBorders>
              <w:left w:val="single" w:sz="4" w:space="0" w:color="auto"/>
            </w:tcBorders>
            <w:vAlign w:val="center"/>
          </w:tcPr>
          <w:p w14:paraId="756B4158" w14:textId="77777777" w:rsidR="002B2BDB" w:rsidRPr="00552003" w:rsidRDefault="002B2BDB" w:rsidP="00AD268B">
            <w:pPr>
              <w:jc w:val="center"/>
              <w:rPr>
                <w:rFonts w:ascii="Times New Roman" w:hAnsi="Times New Roman"/>
                <w:sz w:val="12"/>
              </w:rPr>
            </w:pPr>
          </w:p>
        </w:tc>
        <w:tc>
          <w:tcPr>
            <w:tcW w:w="980" w:type="dxa"/>
            <w:vAlign w:val="center"/>
          </w:tcPr>
          <w:p w14:paraId="2EB6B3C6" w14:textId="77777777" w:rsidR="002B2BDB" w:rsidRPr="00552003" w:rsidRDefault="002B2BDB" w:rsidP="00AD268B">
            <w:pPr>
              <w:rPr>
                <w:rFonts w:ascii="Times New Roman" w:hAnsi="Times New Roman"/>
              </w:rPr>
            </w:pPr>
          </w:p>
        </w:tc>
        <w:tc>
          <w:tcPr>
            <w:tcW w:w="710" w:type="dxa"/>
            <w:vMerge/>
            <w:tcBorders>
              <w:right w:val="single" w:sz="4" w:space="0" w:color="auto"/>
            </w:tcBorders>
            <w:vAlign w:val="center"/>
          </w:tcPr>
          <w:p w14:paraId="321B8594" w14:textId="77777777" w:rsidR="002B2BDB" w:rsidRPr="00552003" w:rsidRDefault="002B2BDB" w:rsidP="00AD268B">
            <w:pPr>
              <w:jc w:val="center"/>
              <w:rPr>
                <w:rFonts w:ascii="Times New Roman" w:hAnsi="Times New Roman"/>
              </w:rPr>
            </w:pPr>
          </w:p>
        </w:tc>
      </w:tr>
      <w:tr w:rsidR="002B2BDB" w:rsidRPr="00552003" w14:paraId="6974C8A7" w14:textId="77777777" w:rsidTr="00AD268B">
        <w:trPr>
          <w:trHeight w:val="285"/>
        </w:trPr>
        <w:tc>
          <w:tcPr>
            <w:tcW w:w="1037" w:type="dxa"/>
            <w:gridSpan w:val="2"/>
            <w:vMerge w:val="restart"/>
            <w:tcBorders>
              <w:left w:val="single" w:sz="4" w:space="0" w:color="auto"/>
            </w:tcBorders>
            <w:vAlign w:val="center"/>
          </w:tcPr>
          <w:p w14:paraId="09F6CF0D"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DEPART.</w:t>
            </w:r>
          </w:p>
          <w:p w14:paraId="5C71CFFB" w14:textId="77777777" w:rsidR="002B2BDB" w:rsidRPr="00552003" w:rsidRDefault="002B2BDB" w:rsidP="00AD268B">
            <w:pPr>
              <w:jc w:val="center"/>
              <w:rPr>
                <w:rFonts w:ascii="Times New Roman" w:hAnsi="Times New Roman"/>
              </w:rPr>
            </w:pPr>
            <w:r w:rsidRPr="00552003">
              <w:rPr>
                <w:rFonts w:ascii="Times New Roman" w:hAnsi="Times New Roman"/>
                <w:sz w:val="12"/>
              </w:rPr>
              <w:t>CONTABIL.</w:t>
            </w:r>
          </w:p>
        </w:tc>
        <w:tc>
          <w:tcPr>
            <w:tcW w:w="980" w:type="dxa"/>
            <w:vAlign w:val="center"/>
          </w:tcPr>
          <w:p w14:paraId="1544BB1C"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08CADC5E" w14:textId="77777777" w:rsidR="002B2BDB" w:rsidRPr="00552003" w:rsidRDefault="002B2BDB" w:rsidP="00AD268B">
            <w:pPr>
              <w:jc w:val="center"/>
              <w:rPr>
                <w:rFonts w:ascii="Times New Roman" w:hAnsi="Times New Roman"/>
              </w:rPr>
            </w:pPr>
          </w:p>
        </w:tc>
      </w:tr>
      <w:tr w:rsidR="002B2BDB" w:rsidRPr="00552003" w14:paraId="4545A60C" w14:textId="77777777" w:rsidTr="00AD268B">
        <w:trPr>
          <w:trHeight w:val="284"/>
        </w:trPr>
        <w:tc>
          <w:tcPr>
            <w:tcW w:w="1037" w:type="dxa"/>
            <w:gridSpan w:val="2"/>
            <w:vMerge/>
            <w:tcBorders>
              <w:left w:val="single" w:sz="4" w:space="0" w:color="auto"/>
            </w:tcBorders>
            <w:vAlign w:val="center"/>
          </w:tcPr>
          <w:p w14:paraId="4042ABF3" w14:textId="77777777" w:rsidR="002B2BDB" w:rsidRPr="00552003" w:rsidRDefault="002B2BDB" w:rsidP="00AD268B">
            <w:pPr>
              <w:jc w:val="center"/>
              <w:rPr>
                <w:rFonts w:ascii="Times New Roman" w:hAnsi="Times New Roman"/>
                <w:sz w:val="12"/>
              </w:rPr>
            </w:pPr>
          </w:p>
        </w:tc>
        <w:tc>
          <w:tcPr>
            <w:tcW w:w="980" w:type="dxa"/>
            <w:vAlign w:val="center"/>
          </w:tcPr>
          <w:p w14:paraId="58CB57BA"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0BF15B3B" w14:textId="77777777" w:rsidR="002B2BDB" w:rsidRPr="00552003" w:rsidRDefault="002B2BDB" w:rsidP="00AD268B">
            <w:pPr>
              <w:jc w:val="center"/>
              <w:rPr>
                <w:rFonts w:ascii="Times New Roman" w:hAnsi="Times New Roman"/>
              </w:rPr>
            </w:pPr>
          </w:p>
        </w:tc>
      </w:tr>
      <w:tr w:rsidR="002B2BDB" w:rsidRPr="00552003" w14:paraId="31E6E4A2" w14:textId="77777777" w:rsidTr="00AD268B">
        <w:trPr>
          <w:trHeight w:val="285"/>
        </w:trPr>
        <w:tc>
          <w:tcPr>
            <w:tcW w:w="1037" w:type="dxa"/>
            <w:gridSpan w:val="2"/>
            <w:vMerge w:val="restart"/>
            <w:tcBorders>
              <w:left w:val="single" w:sz="4" w:space="0" w:color="auto"/>
            </w:tcBorders>
            <w:vAlign w:val="center"/>
          </w:tcPr>
          <w:p w14:paraId="1BFFFC5E"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SUB DEPTO.</w:t>
            </w:r>
          </w:p>
          <w:p w14:paraId="46816C1A" w14:textId="77777777" w:rsidR="002B2BDB" w:rsidRPr="00552003" w:rsidRDefault="002B2BDB" w:rsidP="00AD268B">
            <w:pPr>
              <w:jc w:val="center"/>
              <w:rPr>
                <w:rFonts w:ascii="Times New Roman" w:hAnsi="Times New Roman"/>
              </w:rPr>
            </w:pPr>
            <w:r w:rsidRPr="00552003">
              <w:rPr>
                <w:rFonts w:ascii="Times New Roman" w:hAnsi="Times New Roman"/>
                <w:sz w:val="12"/>
              </w:rPr>
              <w:t>C. CENTRAL</w:t>
            </w:r>
          </w:p>
        </w:tc>
        <w:tc>
          <w:tcPr>
            <w:tcW w:w="980" w:type="dxa"/>
            <w:vAlign w:val="center"/>
          </w:tcPr>
          <w:p w14:paraId="6E1D05FF"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6A7BFEB2" w14:textId="77777777" w:rsidR="002B2BDB" w:rsidRPr="00552003" w:rsidRDefault="002B2BDB" w:rsidP="00AD268B">
            <w:pPr>
              <w:jc w:val="center"/>
              <w:rPr>
                <w:rFonts w:ascii="Times New Roman" w:hAnsi="Times New Roman"/>
              </w:rPr>
            </w:pPr>
          </w:p>
        </w:tc>
      </w:tr>
      <w:tr w:rsidR="002B2BDB" w:rsidRPr="00552003" w14:paraId="78F826D5" w14:textId="77777777" w:rsidTr="00AD268B">
        <w:trPr>
          <w:trHeight w:val="284"/>
        </w:trPr>
        <w:tc>
          <w:tcPr>
            <w:tcW w:w="1037" w:type="dxa"/>
            <w:gridSpan w:val="2"/>
            <w:vMerge/>
            <w:tcBorders>
              <w:left w:val="single" w:sz="4" w:space="0" w:color="auto"/>
            </w:tcBorders>
            <w:vAlign w:val="center"/>
          </w:tcPr>
          <w:p w14:paraId="01DDD8E5" w14:textId="77777777" w:rsidR="002B2BDB" w:rsidRPr="00552003" w:rsidRDefault="002B2BDB" w:rsidP="00AD268B">
            <w:pPr>
              <w:jc w:val="center"/>
              <w:rPr>
                <w:rFonts w:ascii="Times New Roman" w:hAnsi="Times New Roman"/>
                <w:sz w:val="12"/>
              </w:rPr>
            </w:pPr>
          </w:p>
        </w:tc>
        <w:tc>
          <w:tcPr>
            <w:tcW w:w="980" w:type="dxa"/>
            <w:vAlign w:val="center"/>
          </w:tcPr>
          <w:p w14:paraId="36D68BF4"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5FC3E369" w14:textId="77777777" w:rsidR="002B2BDB" w:rsidRPr="00552003" w:rsidRDefault="002B2BDB" w:rsidP="00AD268B">
            <w:pPr>
              <w:jc w:val="center"/>
              <w:rPr>
                <w:rFonts w:ascii="Times New Roman" w:hAnsi="Times New Roman"/>
              </w:rPr>
            </w:pPr>
          </w:p>
        </w:tc>
      </w:tr>
      <w:tr w:rsidR="002B2BDB" w:rsidRPr="00552003" w14:paraId="68ED854D" w14:textId="77777777" w:rsidTr="00AD268B">
        <w:trPr>
          <w:trHeight w:val="285"/>
        </w:trPr>
        <w:tc>
          <w:tcPr>
            <w:tcW w:w="1037" w:type="dxa"/>
            <w:gridSpan w:val="2"/>
            <w:vMerge w:val="restart"/>
            <w:tcBorders>
              <w:left w:val="single" w:sz="4" w:space="0" w:color="auto"/>
            </w:tcBorders>
            <w:vAlign w:val="center"/>
          </w:tcPr>
          <w:p w14:paraId="62F6A499"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SUB DPTO.</w:t>
            </w:r>
          </w:p>
          <w:p w14:paraId="2B157F17" w14:textId="77777777" w:rsidR="002B2BDB" w:rsidRPr="00552003" w:rsidRDefault="002B2BDB" w:rsidP="00AD268B">
            <w:pPr>
              <w:jc w:val="center"/>
              <w:rPr>
                <w:rFonts w:ascii="Times New Roman" w:hAnsi="Times New Roman"/>
              </w:rPr>
            </w:pPr>
            <w:r w:rsidRPr="00552003">
              <w:rPr>
                <w:rFonts w:ascii="Times New Roman" w:hAnsi="Times New Roman"/>
                <w:sz w:val="12"/>
              </w:rPr>
              <w:t>E. CUENTAS</w:t>
            </w:r>
          </w:p>
        </w:tc>
        <w:tc>
          <w:tcPr>
            <w:tcW w:w="980" w:type="dxa"/>
            <w:vAlign w:val="center"/>
          </w:tcPr>
          <w:p w14:paraId="72B95258"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4A98F4A0" w14:textId="77777777" w:rsidR="002B2BDB" w:rsidRPr="00552003" w:rsidRDefault="002B2BDB" w:rsidP="00AD268B">
            <w:pPr>
              <w:jc w:val="center"/>
              <w:rPr>
                <w:rFonts w:ascii="Times New Roman" w:hAnsi="Times New Roman"/>
              </w:rPr>
            </w:pPr>
          </w:p>
        </w:tc>
      </w:tr>
      <w:tr w:rsidR="002B2BDB" w:rsidRPr="00552003" w14:paraId="13B03FE8" w14:textId="77777777" w:rsidTr="00AD268B">
        <w:trPr>
          <w:trHeight w:val="284"/>
        </w:trPr>
        <w:tc>
          <w:tcPr>
            <w:tcW w:w="1037" w:type="dxa"/>
            <w:gridSpan w:val="2"/>
            <w:vMerge/>
            <w:tcBorders>
              <w:left w:val="single" w:sz="4" w:space="0" w:color="auto"/>
            </w:tcBorders>
            <w:vAlign w:val="center"/>
          </w:tcPr>
          <w:p w14:paraId="7B1FB961" w14:textId="77777777" w:rsidR="002B2BDB" w:rsidRPr="00552003" w:rsidRDefault="002B2BDB" w:rsidP="00AD268B">
            <w:pPr>
              <w:jc w:val="center"/>
              <w:rPr>
                <w:rFonts w:ascii="Times New Roman" w:hAnsi="Times New Roman"/>
                <w:sz w:val="12"/>
              </w:rPr>
            </w:pPr>
          </w:p>
        </w:tc>
        <w:tc>
          <w:tcPr>
            <w:tcW w:w="980" w:type="dxa"/>
            <w:vAlign w:val="center"/>
          </w:tcPr>
          <w:p w14:paraId="0B17B959"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282E4F98" w14:textId="77777777" w:rsidR="002B2BDB" w:rsidRPr="00552003" w:rsidRDefault="002B2BDB" w:rsidP="00AD268B">
            <w:pPr>
              <w:jc w:val="center"/>
              <w:rPr>
                <w:rFonts w:ascii="Times New Roman" w:hAnsi="Times New Roman"/>
              </w:rPr>
            </w:pPr>
          </w:p>
        </w:tc>
      </w:tr>
      <w:tr w:rsidR="002B2BDB" w:rsidRPr="00552003" w14:paraId="275A43E8" w14:textId="77777777" w:rsidTr="00AD268B">
        <w:trPr>
          <w:trHeight w:val="285"/>
        </w:trPr>
        <w:tc>
          <w:tcPr>
            <w:tcW w:w="1037" w:type="dxa"/>
            <w:gridSpan w:val="2"/>
            <w:vMerge w:val="restart"/>
            <w:tcBorders>
              <w:left w:val="single" w:sz="4" w:space="0" w:color="auto"/>
            </w:tcBorders>
            <w:vAlign w:val="center"/>
          </w:tcPr>
          <w:p w14:paraId="6B9057E8"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SUB DEPTO.</w:t>
            </w:r>
          </w:p>
          <w:p w14:paraId="1B895B11"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C. P. Y</w:t>
            </w:r>
          </w:p>
          <w:p w14:paraId="7F775158" w14:textId="77777777" w:rsidR="002B2BDB" w:rsidRPr="00552003" w:rsidRDefault="002B2BDB" w:rsidP="00AD268B">
            <w:pPr>
              <w:jc w:val="center"/>
              <w:rPr>
                <w:rFonts w:ascii="Times New Roman" w:hAnsi="Times New Roman"/>
              </w:rPr>
            </w:pPr>
            <w:r w:rsidRPr="00552003">
              <w:rPr>
                <w:rFonts w:ascii="Times New Roman" w:hAnsi="Times New Roman"/>
                <w:sz w:val="12"/>
              </w:rPr>
              <w:t>BIENES NAC.</w:t>
            </w:r>
          </w:p>
        </w:tc>
        <w:tc>
          <w:tcPr>
            <w:tcW w:w="980" w:type="dxa"/>
            <w:vAlign w:val="center"/>
          </w:tcPr>
          <w:p w14:paraId="1F78A9B0"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73127D35" w14:textId="77777777" w:rsidR="002B2BDB" w:rsidRPr="00552003" w:rsidRDefault="002B2BDB" w:rsidP="00AD268B">
            <w:pPr>
              <w:jc w:val="center"/>
              <w:rPr>
                <w:rFonts w:ascii="Times New Roman" w:hAnsi="Times New Roman"/>
              </w:rPr>
            </w:pPr>
          </w:p>
        </w:tc>
      </w:tr>
      <w:tr w:rsidR="002B2BDB" w:rsidRPr="00552003" w14:paraId="5818A18E" w14:textId="77777777" w:rsidTr="00AD268B">
        <w:trPr>
          <w:trHeight w:val="284"/>
        </w:trPr>
        <w:tc>
          <w:tcPr>
            <w:tcW w:w="1037" w:type="dxa"/>
            <w:gridSpan w:val="2"/>
            <w:vMerge/>
            <w:tcBorders>
              <w:left w:val="single" w:sz="4" w:space="0" w:color="auto"/>
            </w:tcBorders>
            <w:vAlign w:val="center"/>
          </w:tcPr>
          <w:p w14:paraId="4CEBD341" w14:textId="77777777" w:rsidR="002B2BDB" w:rsidRPr="00552003" w:rsidRDefault="002B2BDB" w:rsidP="00AD268B">
            <w:pPr>
              <w:jc w:val="center"/>
              <w:rPr>
                <w:rFonts w:ascii="Times New Roman" w:hAnsi="Times New Roman"/>
                <w:sz w:val="12"/>
              </w:rPr>
            </w:pPr>
          </w:p>
        </w:tc>
        <w:tc>
          <w:tcPr>
            <w:tcW w:w="980" w:type="dxa"/>
            <w:vAlign w:val="center"/>
          </w:tcPr>
          <w:p w14:paraId="0E143264"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37DDEEA2" w14:textId="77777777" w:rsidR="002B2BDB" w:rsidRPr="00552003" w:rsidRDefault="002B2BDB" w:rsidP="00AD268B">
            <w:pPr>
              <w:jc w:val="center"/>
              <w:rPr>
                <w:rFonts w:ascii="Times New Roman" w:hAnsi="Times New Roman"/>
              </w:rPr>
            </w:pPr>
          </w:p>
        </w:tc>
      </w:tr>
      <w:tr w:rsidR="002B2BDB" w:rsidRPr="00552003" w14:paraId="5A0363CD" w14:textId="77777777" w:rsidTr="00AD268B">
        <w:trPr>
          <w:trHeight w:val="285"/>
        </w:trPr>
        <w:tc>
          <w:tcPr>
            <w:tcW w:w="1037" w:type="dxa"/>
            <w:gridSpan w:val="2"/>
            <w:vMerge w:val="restart"/>
            <w:tcBorders>
              <w:left w:val="single" w:sz="4" w:space="0" w:color="auto"/>
            </w:tcBorders>
            <w:vAlign w:val="center"/>
          </w:tcPr>
          <w:p w14:paraId="43FAA338"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DEPART.</w:t>
            </w:r>
          </w:p>
          <w:p w14:paraId="015484FF"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AUDITORIA</w:t>
            </w:r>
          </w:p>
        </w:tc>
        <w:tc>
          <w:tcPr>
            <w:tcW w:w="980" w:type="dxa"/>
            <w:vAlign w:val="center"/>
          </w:tcPr>
          <w:p w14:paraId="227EE276"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78C288B4" w14:textId="77777777" w:rsidR="002B2BDB" w:rsidRPr="00552003" w:rsidRDefault="002B2BDB" w:rsidP="00AD268B">
            <w:pPr>
              <w:jc w:val="center"/>
              <w:rPr>
                <w:rFonts w:ascii="Times New Roman" w:hAnsi="Times New Roman"/>
              </w:rPr>
            </w:pPr>
          </w:p>
        </w:tc>
      </w:tr>
      <w:tr w:rsidR="002B2BDB" w:rsidRPr="00552003" w14:paraId="40D66D8E" w14:textId="77777777" w:rsidTr="00AD268B">
        <w:trPr>
          <w:trHeight w:val="284"/>
        </w:trPr>
        <w:tc>
          <w:tcPr>
            <w:tcW w:w="1037" w:type="dxa"/>
            <w:gridSpan w:val="2"/>
            <w:vMerge/>
            <w:tcBorders>
              <w:left w:val="single" w:sz="4" w:space="0" w:color="auto"/>
            </w:tcBorders>
            <w:vAlign w:val="center"/>
          </w:tcPr>
          <w:p w14:paraId="4F18A230" w14:textId="77777777" w:rsidR="002B2BDB" w:rsidRPr="00552003" w:rsidRDefault="002B2BDB" w:rsidP="00AD268B">
            <w:pPr>
              <w:jc w:val="center"/>
              <w:rPr>
                <w:rFonts w:ascii="Times New Roman" w:hAnsi="Times New Roman"/>
                <w:sz w:val="12"/>
              </w:rPr>
            </w:pPr>
          </w:p>
        </w:tc>
        <w:tc>
          <w:tcPr>
            <w:tcW w:w="980" w:type="dxa"/>
            <w:vAlign w:val="center"/>
          </w:tcPr>
          <w:p w14:paraId="7F12E8CB"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1379C064" w14:textId="77777777" w:rsidR="002B2BDB" w:rsidRPr="00552003" w:rsidRDefault="002B2BDB" w:rsidP="00AD268B">
            <w:pPr>
              <w:jc w:val="center"/>
              <w:rPr>
                <w:rFonts w:ascii="Times New Roman" w:hAnsi="Times New Roman"/>
              </w:rPr>
            </w:pPr>
          </w:p>
        </w:tc>
      </w:tr>
      <w:tr w:rsidR="002B2BDB" w:rsidRPr="00552003" w14:paraId="1C4B516A" w14:textId="77777777" w:rsidTr="00AD268B">
        <w:trPr>
          <w:trHeight w:val="285"/>
        </w:trPr>
        <w:tc>
          <w:tcPr>
            <w:tcW w:w="1037" w:type="dxa"/>
            <w:gridSpan w:val="2"/>
            <w:vMerge w:val="restart"/>
            <w:tcBorders>
              <w:left w:val="single" w:sz="4" w:space="0" w:color="auto"/>
            </w:tcBorders>
            <w:vAlign w:val="center"/>
          </w:tcPr>
          <w:p w14:paraId="7D35C762" w14:textId="77777777" w:rsidR="002B2BDB" w:rsidRPr="00552003" w:rsidRDefault="002B2BDB" w:rsidP="00AD268B">
            <w:pPr>
              <w:jc w:val="center"/>
              <w:rPr>
                <w:rFonts w:ascii="Times New Roman" w:hAnsi="Times New Roman"/>
                <w:sz w:val="12"/>
                <w:lang w:val="fr-FR"/>
              </w:rPr>
            </w:pPr>
            <w:r w:rsidRPr="00552003">
              <w:rPr>
                <w:rFonts w:ascii="Times New Roman" w:hAnsi="Times New Roman"/>
                <w:sz w:val="12"/>
                <w:lang w:val="fr-FR"/>
              </w:rPr>
              <w:t>DEPART.</w:t>
            </w:r>
          </w:p>
          <w:p w14:paraId="132F02E6" w14:textId="77777777" w:rsidR="002B2BDB" w:rsidRPr="00552003" w:rsidRDefault="002B2BDB" w:rsidP="00AD268B">
            <w:pPr>
              <w:jc w:val="center"/>
              <w:rPr>
                <w:rFonts w:ascii="Times New Roman" w:hAnsi="Times New Roman"/>
                <w:lang w:val="fr-FR"/>
              </w:rPr>
            </w:pPr>
            <w:r w:rsidRPr="00552003">
              <w:rPr>
                <w:rFonts w:ascii="Times New Roman" w:hAnsi="Times New Roman"/>
                <w:sz w:val="12"/>
                <w:lang w:val="fr-FR"/>
              </w:rPr>
              <w:t>V.O.P., U. y T.</w:t>
            </w:r>
          </w:p>
        </w:tc>
        <w:tc>
          <w:tcPr>
            <w:tcW w:w="980" w:type="dxa"/>
            <w:vAlign w:val="center"/>
          </w:tcPr>
          <w:p w14:paraId="0D8EF49E" w14:textId="77777777" w:rsidR="002B2BDB" w:rsidRPr="00552003" w:rsidRDefault="002B2BDB" w:rsidP="00AD268B">
            <w:pPr>
              <w:jc w:val="center"/>
              <w:rPr>
                <w:rFonts w:ascii="Times New Roman" w:hAnsi="Times New Roman"/>
                <w:lang w:val="fr-FR"/>
              </w:rPr>
            </w:pPr>
          </w:p>
        </w:tc>
        <w:tc>
          <w:tcPr>
            <w:tcW w:w="710" w:type="dxa"/>
            <w:vMerge w:val="restart"/>
            <w:tcBorders>
              <w:right w:val="single" w:sz="4" w:space="0" w:color="auto"/>
            </w:tcBorders>
            <w:vAlign w:val="center"/>
          </w:tcPr>
          <w:p w14:paraId="404B1AAE" w14:textId="77777777" w:rsidR="002B2BDB" w:rsidRPr="00552003" w:rsidRDefault="002B2BDB" w:rsidP="00AD268B">
            <w:pPr>
              <w:jc w:val="center"/>
              <w:rPr>
                <w:rFonts w:ascii="Times New Roman" w:hAnsi="Times New Roman"/>
                <w:lang w:val="fr-FR"/>
              </w:rPr>
            </w:pPr>
          </w:p>
        </w:tc>
      </w:tr>
      <w:tr w:rsidR="002B2BDB" w:rsidRPr="00552003" w14:paraId="76E2064D" w14:textId="77777777" w:rsidTr="00AD268B">
        <w:trPr>
          <w:trHeight w:val="284"/>
        </w:trPr>
        <w:tc>
          <w:tcPr>
            <w:tcW w:w="1037" w:type="dxa"/>
            <w:gridSpan w:val="2"/>
            <w:vMerge/>
            <w:tcBorders>
              <w:left w:val="single" w:sz="4" w:space="0" w:color="auto"/>
            </w:tcBorders>
            <w:vAlign w:val="center"/>
          </w:tcPr>
          <w:p w14:paraId="107F1EEF" w14:textId="77777777" w:rsidR="002B2BDB" w:rsidRPr="00552003" w:rsidRDefault="002B2BDB" w:rsidP="00AD268B">
            <w:pPr>
              <w:jc w:val="center"/>
              <w:rPr>
                <w:rFonts w:ascii="Times New Roman" w:hAnsi="Times New Roman"/>
                <w:sz w:val="12"/>
                <w:lang w:val="fr-FR"/>
              </w:rPr>
            </w:pPr>
          </w:p>
        </w:tc>
        <w:tc>
          <w:tcPr>
            <w:tcW w:w="980" w:type="dxa"/>
            <w:vAlign w:val="center"/>
          </w:tcPr>
          <w:p w14:paraId="77D27EFA" w14:textId="77777777" w:rsidR="002B2BDB" w:rsidRPr="00552003" w:rsidRDefault="002B2BDB" w:rsidP="00AD268B">
            <w:pPr>
              <w:jc w:val="center"/>
              <w:rPr>
                <w:rFonts w:ascii="Times New Roman" w:hAnsi="Times New Roman"/>
                <w:lang w:val="fr-FR"/>
              </w:rPr>
            </w:pPr>
          </w:p>
        </w:tc>
        <w:tc>
          <w:tcPr>
            <w:tcW w:w="710" w:type="dxa"/>
            <w:vMerge/>
            <w:tcBorders>
              <w:right w:val="single" w:sz="4" w:space="0" w:color="auto"/>
            </w:tcBorders>
            <w:vAlign w:val="center"/>
          </w:tcPr>
          <w:p w14:paraId="615E39F3" w14:textId="77777777" w:rsidR="002B2BDB" w:rsidRPr="00552003" w:rsidRDefault="002B2BDB" w:rsidP="00AD268B">
            <w:pPr>
              <w:jc w:val="center"/>
              <w:rPr>
                <w:rFonts w:ascii="Times New Roman" w:hAnsi="Times New Roman"/>
                <w:lang w:val="fr-FR"/>
              </w:rPr>
            </w:pPr>
          </w:p>
        </w:tc>
      </w:tr>
      <w:tr w:rsidR="002B2BDB" w:rsidRPr="00552003" w14:paraId="1CCC3DB8" w14:textId="77777777" w:rsidTr="00AD268B">
        <w:trPr>
          <w:trHeight w:val="285"/>
        </w:trPr>
        <w:tc>
          <w:tcPr>
            <w:tcW w:w="1037" w:type="dxa"/>
            <w:gridSpan w:val="2"/>
            <w:vMerge w:val="restart"/>
            <w:tcBorders>
              <w:left w:val="single" w:sz="4" w:space="0" w:color="auto"/>
            </w:tcBorders>
            <w:vAlign w:val="center"/>
          </w:tcPr>
          <w:p w14:paraId="5818AECF" w14:textId="77777777" w:rsidR="002B2BDB" w:rsidRPr="00552003" w:rsidRDefault="002B2BDB" w:rsidP="00AD268B">
            <w:pPr>
              <w:jc w:val="center"/>
              <w:rPr>
                <w:rFonts w:ascii="Times New Roman" w:hAnsi="Times New Roman"/>
                <w:sz w:val="12"/>
              </w:rPr>
            </w:pPr>
            <w:r w:rsidRPr="00552003">
              <w:rPr>
                <w:rFonts w:ascii="Times New Roman" w:hAnsi="Times New Roman"/>
                <w:sz w:val="12"/>
              </w:rPr>
              <w:t>SUB DEPTO.</w:t>
            </w:r>
          </w:p>
          <w:p w14:paraId="45F71856" w14:textId="77777777" w:rsidR="002B2BDB" w:rsidRPr="00552003" w:rsidRDefault="002B2BDB" w:rsidP="00AD268B">
            <w:pPr>
              <w:jc w:val="center"/>
              <w:rPr>
                <w:rFonts w:ascii="Times New Roman" w:hAnsi="Times New Roman"/>
              </w:rPr>
            </w:pPr>
            <w:r w:rsidRPr="00552003">
              <w:rPr>
                <w:rFonts w:ascii="Times New Roman" w:hAnsi="Times New Roman"/>
                <w:sz w:val="12"/>
              </w:rPr>
              <w:t>MUNICIP.</w:t>
            </w:r>
          </w:p>
        </w:tc>
        <w:tc>
          <w:tcPr>
            <w:tcW w:w="980" w:type="dxa"/>
            <w:vAlign w:val="center"/>
          </w:tcPr>
          <w:p w14:paraId="336D6C9E"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07ECA6EB" w14:textId="77777777" w:rsidR="002B2BDB" w:rsidRPr="00552003" w:rsidRDefault="002B2BDB" w:rsidP="00AD268B">
            <w:pPr>
              <w:jc w:val="center"/>
              <w:rPr>
                <w:rFonts w:ascii="Times New Roman" w:hAnsi="Times New Roman"/>
              </w:rPr>
            </w:pPr>
          </w:p>
        </w:tc>
      </w:tr>
      <w:tr w:rsidR="002B2BDB" w:rsidRPr="00552003" w14:paraId="5C64B5D7" w14:textId="77777777" w:rsidTr="00AD268B">
        <w:trPr>
          <w:trHeight w:val="284"/>
        </w:trPr>
        <w:tc>
          <w:tcPr>
            <w:tcW w:w="1037" w:type="dxa"/>
            <w:gridSpan w:val="2"/>
            <w:vMerge/>
            <w:tcBorders>
              <w:left w:val="single" w:sz="4" w:space="0" w:color="auto"/>
            </w:tcBorders>
            <w:vAlign w:val="center"/>
          </w:tcPr>
          <w:p w14:paraId="62688619" w14:textId="77777777" w:rsidR="002B2BDB" w:rsidRPr="00552003" w:rsidRDefault="002B2BDB" w:rsidP="00AD268B">
            <w:pPr>
              <w:jc w:val="center"/>
              <w:rPr>
                <w:rFonts w:ascii="Times New Roman" w:hAnsi="Times New Roman"/>
                <w:sz w:val="12"/>
              </w:rPr>
            </w:pPr>
          </w:p>
        </w:tc>
        <w:tc>
          <w:tcPr>
            <w:tcW w:w="980" w:type="dxa"/>
            <w:vAlign w:val="center"/>
          </w:tcPr>
          <w:p w14:paraId="5EED4725"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4FCF3D05" w14:textId="77777777" w:rsidR="002B2BDB" w:rsidRPr="00552003" w:rsidRDefault="002B2BDB" w:rsidP="00AD268B">
            <w:pPr>
              <w:jc w:val="center"/>
              <w:rPr>
                <w:rFonts w:ascii="Times New Roman" w:hAnsi="Times New Roman"/>
              </w:rPr>
            </w:pPr>
          </w:p>
        </w:tc>
      </w:tr>
      <w:tr w:rsidR="002B2BDB" w:rsidRPr="00552003" w14:paraId="7F78D988" w14:textId="77777777" w:rsidTr="00AD268B">
        <w:trPr>
          <w:trHeight w:val="285"/>
        </w:trPr>
        <w:tc>
          <w:tcPr>
            <w:tcW w:w="1037" w:type="dxa"/>
            <w:gridSpan w:val="2"/>
            <w:vMerge w:val="restart"/>
            <w:tcBorders>
              <w:left w:val="single" w:sz="4" w:space="0" w:color="auto"/>
            </w:tcBorders>
            <w:vAlign w:val="center"/>
          </w:tcPr>
          <w:p w14:paraId="1EA0EED2" w14:textId="77777777" w:rsidR="002B2BDB" w:rsidRPr="00552003" w:rsidRDefault="002B2BDB" w:rsidP="00AD268B">
            <w:pPr>
              <w:jc w:val="center"/>
              <w:rPr>
                <w:rFonts w:ascii="Times New Roman" w:hAnsi="Times New Roman"/>
              </w:rPr>
            </w:pPr>
          </w:p>
          <w:p w14:paraId="1EF6AF7B" w14:textId="77777777" w:rsidR="002B2BDB" w:rsidRPr="00552003" w:rsidRDefault="002B2BDB" w:rsidP="00AD268B">
            <w:pPr>
              <w:jc w:val="center"/>
              <w:rPr>
                <w:rFonts w:ascii="Times New Roman" w:hAnsi="Times New Roman"/>
              </w:rPr>
            </w:pPr>
          </w:p>
        </w:tc>
        <w:tc>
          <w:tcPr>
            <w:tcW w:w="980" w:type="dxa"/>
            <w:vAlign w:val="center"/>
          </w:tcPr>
          <w:p w14:paraId="78B6B635" w14:textId="77777777" w:rsidR="002B2BDB" w:rsidRPr="00552003" w:rsidRDefault="002B2BDB" w:rsidP="00AD268B">
            <w:pPr>
              <w:jc w:val="center"/>
              <w:rPr>
                <w:rFonts w:ascii="Times New Roman" w:hAnsi="Times New Roman"/>
              </w:rPr>
            </w:pPr>
          </w:p>
        </w:tc>
        <w:tc>
          <w:tcPr>
            <w:tcW w:w="710" w:type="dxa"/>
            <w:vMerge w:val="restart"/>
            <w:tcBorders>
              <w:right w:val="single" w:sz="4" w:space="0" w:color="auto"/>
            </w:tcBorders>
            <w:vAlign w:val="center"/>
          </w:tcPr>
          <w:p w14:paraId="1478F5C2" w14:textId="77777777" w:rsidR="002B2BDB" w:rsidRPr="00552003" w:rsidRDefault="002B2BDB" w:rsidP="00AD268B">
            <w:pPr>
              <w:jc w:val="center"/>
              <w:rPr>
                <w:rFonts w:ascii="Times New Roman" w:hAnsi="Times New Roman"/>
              </w:rPr>
            </w:pPr>
          </w:p>
        </w:tc>
      </w:tr>
      <w:tr w:rsidR="002B2BDB" w:rsidRPr="00552003" w14:paraId="4AD85F31" w14:textId="77777777" w:rsidTr="00AD268B">
        <w:trPr>
          <w:trHeight w:val="284"/>
        </w:trPr>
        <w:tc>
          <w:tcPr>
            <w:tcW w:w="1037" w:type="dxa"/>
            <w:gridSpan w:val="2"/>
            <w:vMerge/>
            <w:tcBorders>
              <w:left w:val="single" w:sz="4" w:space="0" w:color="auto"/>
            </w:tcBorders>
            <w:vAlign w:val="center"/>
          </w:tcPr>
          <w:p w14:paraId="5A3E303D" w14:textId="77777777" w:rsidR="002B2BDB" w:rsidRPr="00552003" w:rsidRDefault="002B2BDB" w:rsidP="00AD268B">
            <w:pPr>
              <w:jc w:val="center"/>
              <w:rPr>
                <w:rFonts w:ascii="Times New Roman" w:hAnsi="Times New Roman"/>
                <w:noProof/>
              </w:rPr>
            </w:pPr>
          </w:p>
        </w:tc>
        <w:tc>
          <w:tcPr>
            <w:tcW w:w="980" w:type="dxa"/>
            <w:vAlign w:val="center"/>
          </w:tcPr>
          <w:p w14:paraId="1ECD7B7D" w14:textId="77777777" w:rsidR="002B2BDB" w:rsidRPr="00552003" w:rsidRDefault="002B2BDB" w:rsidP="00AD268B">
            <w:pPr>
              <w:jc w:val="center"/>
              <w:rPr>
                <w:rFonts w:ascii="Times New Roman" w:hAnsi="Times New Roman"/>
              </w:rPr>
            </w:pPr>
          </w:p>
        </w:tc>
        <w:tc>
          <w:tcPr>
            <w:tcW w:w="710" w:type="dxa"/>
            <w:vMerge/>
            <w:tcBorders>
              <w:right w:val="single" w:sz="4" w:space="0" w:color="auto"/>
            </w:tcBorders>
            <w:vAlign w:val="center"/>
          </w:tcPr>
          <w:p w14:paraId="4C073065" w14:textId="77777777" w:rsidR="002B2BDB" w:rsidRPr="00552003" w:rsidRDefault="002B2BDB" w:rsidP="00AD268B">
            <w:pPr>
              <w:jc w:val="center"/>
              <w:rPr>
                <w:rFonts w:ascii="Times New Roman" w:hAnsi="Times New Roman"/>
              </w:rPr>
            </w:pPr>
          </w:p>
        </w:tc>
      </w:tr>
      <w:tr w:rsidR="002B2BDB" w:rsidRPr="00552003" w14:paraId="56648B1E" w14:textId="77777777" w:rsidTr="00AD268B">
        <w:trPr>
          <w:trHeight w:val="397"/>
        </w:trPr>
        <w:tc>
          <w:tcPr>
            <w:tcW w:w="2727" w:type="dxa"/>
            <w:gridSpan w:val="4"/>
            <w:tcBorders>
              <w:left w:val="single" w:sz="4" w:space="0" w:color="auto"/>
              <w:right w:val="single" w:sz="4" w:space="0" w:color="auto"/>
            </w:tcBorders>
            <w:vAlign w:val="center"/>
          </w:tcPr>
          <w:p w14:paraId="69C8C619" w14:textId="77777777" w:rsidR="002B2BDB" w:rsidRPr="00552003" w:rsidRDefault="002B2BDB" w:rsidP="00AD268B">
            <w:pPr>
              <w:jc w:val="center"/>
              <w:rPr>
                <w:rFonts w:ascii="Times New Roman" w:hAnsi="Times New Roman"/>
              </w:rPr>
            </w:pPr>
            <w:r w:rsidRPr="00552003">
              <w:rPr>
                <w:rFonts w:ascii="Times New Roman" w:hAnsi="Times New Roman"/>
              </w:rPr>
              <w:t>REFRENDACIÓN</w:t>
            </w:r>
          </w:p>
        </w:tc>
      </w:tr>
      <w:tr w:rsidR="002B2BDB" w:rsidRPr="00552003" w14:paraId="5E69FDF1" w14:textId="77777777" w:rsidTr="00AD268B">
        <w:trPr>
          <w:trHeight w:val="794"/>
        </w:trPr>
        <w:tc>
          <w:tcPr>
            <w:tcW w:w="2727" w:type="dxa"/>
            <w:gridSpan w:val="4"/>
            <w:tcBorders>
              <w:left w:val="single" w:sz="4" w:space="0" w:color="auto"/>
              <w:right w:val="single" w:sz="4" w:space="0" w:color="auto"/>
            </w:tcBorders>
          </w:tcPr>
          <w:p w14:paraId="6A39D629" w14:textId="77777777" w:rsidR="002B2BDB" w:rsidRPr="00552003" w:rsidRDefault="002B2BDB" w:rsidP="00AD268B">
            <w:pPr>
              <w:rPr>
                <w:rFonts w:ascii="Times New Roman" w:hAnsi="Times New Roman"/>
                <w:sz w:val="12"/>
              </w:rPr>
            </w:pPr>
          </w:p>
          <w:p w14:paraId="47D9E20C" w14:textId="77777777" w:rsidR="002B2BDB" w:rsidRPr="00552003" w:rsidRDefault="002B2BDB" w:rsidP="00AD268B">
            <w:pPr>
              <w:rPr>
                <w:rFonts w:ascii="Times New Roman" w:hAnsi="Times New Roman"/>
                <w:sz w:val="12"/>
              </w:rPr>
            </w:pPr>
            <w:r w:rsidRPr="00552003">
              <w:rPr>
                <w:rFonts w:ascii="Times New Roman" w:hAnsi="Times New Roman"/>
                <w:sz w:val="12"/>
              </w:rPr>
              <w:t>REF. POR     $.............................................</w:t>
            </w:r>
          </w:p>
          <w:p w14:paraId="0CC1C991" w14:textId="77777777" w:rsidR="002B2BDB" w:rsidRPr="00552003" w:rsidRDefault="002B2BDB" w:rsidP="00AD268B">
            <w:pPr>
              <w:rPr>
                <w:rFonts w:ascii="Times New Roman" w:hAnsi="Times New Roman"/>
                <w:sz w:val="12"/>
              </w:rPr>
            </w:pPr>
            <w:r w:rsidRPr="00552003">
              <w:rPr>
                <w:rFonts w:ascii="Times New Roman" w:hAnsi="Times New Roman"/>
                <w:sz w:val="12"/>
              </w:rPr>
              <w:t>IMPUTAC.    ...............................................</w:t>
            </w:r>
          </w:p>
          <w:p w14:paraId="015E860A" w14:textId="77777777" w:rsidR="002B2BDB" w:rsidRPr="00552003" w:rsidRDefault="002B2BDB" w:rsidP="00AD268B">
            <w:pPr>
              <w:rPr>
                <w:rFonts w:ascii="Times New Roman" w:hAnsi="Times New Roman"/>
                <w:sz w:val="12"/>
              </w:rPr>
            </w:pPr>
            <w:r w:rsidRPr="00552003">
              <w:rPr>
                <w:rFonts w:ascii="Times New Roman" w:hAnsi="Times New Roman"/>
                <w:sz w:val="12"/>
              </w:rPr>
              <w:t>ANOT. POR $..............................................</w:t>
            </w:r>
          </w:p>
          <w:p w14:paraId="2248D040" w14:textId="77777777" w:rsidR="002B2BDB" w:rsidRPr="00552003" w:rsidRDefault="002B2BDB" w:rsidP="00AD268B">
            <w:pPr>
              <w:rPr>
                <w:rFonts w:ascii="Times New Roman" w:hAnsi="Times New Roman"/>
              </w:rPr>
            </w:pPr>
            <w:r w:rsidRPr="00552003">
              <w:rPr>
                <w:rFonts w:ascii="Times New Roman" w:hAnsi="Times New Roman"/>
                <w:sz w:val="12"/>
              </w:rPr>
              <w:t>IMPUTAC.    ...............................................</w:t>
            </w:r>
          </w:p>
        </w:tc>
      </w:tr>
      <w:tr w:rsidR="002B2BDB" w:rsidRPr="00552003" w14:paraId="0DC01ED1" w14:textId="77777777" w:rsidTr="00AD268B">
        <w:trPr>
          <w:trHeight w:val="397"/>
        </w:trPr>
        <w:tc>
          <w:tcPr>
            <w:tcW w:w="2727" w:type="dxa"/>
            <w:gridSpan w:val="4"/>
            <w:tcBorders>
              <w:left w:val="single" w:sz="4" w:space="0" w:color="auto"/>
              <w:right w:val="single" w:sz="4" w:space="0" w:color="auto"/>
            </w:tcBorders>
          </w:tcPr>
          <w:p w14:paraId="233FF1F6" w14:textId="77777777" w:rsidR="002B2BDB" w:rsidRPr="00552003" w:rsidRDefault="002B2BDB" w:rsidP="00AD268B">
            <w:pPr>
              <w:rPr>
                <w:rFonts w:ascii="Times New Roman" w:hAnsi="Times New Roman"/>
                <w:sz w:val="12"/>
              </w:rPr>
            </w:pPr>
          </w:p>
          <w:p w14:paraId="67323FA2" w14:textId="77777777" w:rsidR="002B2BDB" w:rsidRPr="00552003" w:rsidRDefault="002B2BDB" w:rsidP="00AD268B">
            <w:pPr>
              <w:rPr>
                <w:rFonts w:ascii="Times New Roman" w:hAnsi="Times New Roman"/>
                <w:sz w:val="12"/>
              </w:rPr>
            </w:pPr>
            <w:r w:rsidRPr="00552003">
              <w:rPr>
                <w:rFonts w:ascii="Times New Roman" w:hAnsi="Times New Roman"/>
                <w:sz w:val="12"/>
              </w:rPr>
              <w:t>DEDUC. DTO.............................................</w:t>
            </w:r>
          </w:p>
        </w:tc>
      </w:tr>
      <w:tr w:rsidR="002B2BDB" w:rsidRPr="00552003" w14:paraId="61A414C7" w14:textId="77777777" w:rsidTr="00AD268B">
        <w:trPr>
          <w:trHeight w:val="454"/>
        </w:trPr>
        <w:tc>
          <w:tcPr>
            <w:tcW w:w="930" w:type="dxa"/>
            <w:tcBorders>
              <w:left w:val="single" w:sz="4" w:space="0" w:color="auto"/>
              <w:bottom w:val="single" w:sz="4" w:space="0" w:color="auto"/>
            </w:tcBorders>
          </w:tcPr>
          <w:p w14:paraId="1E6B0029" w14:textId="77777777" w:rsidR="002B2BDB" w:rsidRPr="00552003" w:rsidRDefault="002B2BDB" w:rsidP="00AD268B">
            <w:pPr>
              <w:rPr>
                <w:rFonts w:ascii="Times New Roman" w:hAnsi="Times New Roman"/>
                <w:sz w:val="12"/>
              </w:rPr>
            </w:pPr>
          </w:p>
        </w:tc>
        <w:tc>
          <w:tcPr>
            <w:tcW w:w="1087" w:type="dxa"/>
            <w:gridSpan w:val="2"/>
            <w:tcBorders>
              <w:bottom w:val="single" w:sz="4" w:space="0" w:color="auto"/>
            </w:tcBorders>
          </w:tcPr>
          <w:p w14:paraId="09F1DC45" w14:textId="77777777" w:rsidR="002B2BDB" w:rsidRPr="00552003" w:rsidRDefault="002B2BDB" w:rsidP="00AD268B">
            <w:pPr>
              <w:rPr>
                <w:rFonts w:ascii="Times New Roman" w:hAnsi="Times New Roman"/>
                <w:sz w:val="12"/>
                <w:u w:val="single"/>
              </w:rPr>
            </w:pPr>
          </w:p>
        </w:tc>
        <w:tc>
          <w:tcPr>
            <w:tcW w:w="710" w:type="dxa"/>
            <w:tcBorders>
              <w:bottom w:val="single" w:sz="4" w:space="0" w:color="auto"/>
              <w:right w:val="single" w:sz="4" w:space="0" w:color="auto"/>
            </w:tcBorders>
          </w:tcPr>
          <w:p w14:paraId="1E9BFF76" w14:textId="77777777" w:rsidR="002B2BDB" w:rsidRPr="00552003" w:rsidRDefault="002B2BDB" w:rsidP="00AD268B">
            <w:pPr>
              <w:rPr>
                <w:rFonts w:ascii="Times New Roman" w:hAnsi="Times New Roman"/>
                <w:sz w:val="12"/>
              </w:rPr>
            </w:pPr>
          </w:p>
        </w:tc>
      </w:tr>
    </w:tbl>
    <w:p w14:paraId="6EBDF7FF" w14:textId="77777777" w:rsidR="002B2BDB" w:rsidRPr="00552003" w:rsidRDefault="002B2BDB" w:rsidP="002B2BDB">
      <w:pPr>
        <w:suppressAutoHyphens/>
        <w:rPr>
          <w:rFonts w:eastAsia="Times New Roman" w:cs="Arial"/>
          <w:b/>
          <w:szCs w:val="24"/>
          <w:lang w:val="es-CL" w:eastAsia="ar-SA"/>
        </w:rPr>
      </w:pPr>
    </w:p>
    <w:p w14:paraId="08DFEC73" w14:textId="172F1A02" w:rsidR="002B2BDB" w:rsidRPr="00552003" w:rsidRDefault="002B2BDB" w:rsidP="002B2BDB">
      <w:pPr>
        <w:rPr>
          <w:lang w:eastAsia="ar-SA"/>
        </w:rPr>
      </w:pPr>
      <w:r w:rsidRPr="00552003">
        <w:rPr>
          <w:b/>
          <w:lang w:eastAsia="ar-SA"/>
        </w:rPr>
        <w:t>Zona de Servicio:</w:t>
      </w:r>
      <w:r w:rsidRPr="00552003">
        <w:rPr>
          <w:lang w:eastAsia="ar-SA"/>
        </w:rPr>
        <w:t xml:space="preserve"> Aquella extensión geográfica en la cual la Beneficiaria estará autorizada a prestar </w:t>
      </w:r>
      <w:r w:rsidR="00347602" w:rsidRPr="00552003">
        <w:rPr>
          <w:lang w:eastAsia="ar-SA"/>
        </w:rPr>
        <w:t xml:space="preserve">los Servicios </w:t>
      </w:r>
      <w:r w:rsidRPr="00552003">
        <w:rPr>
          <w:lang w:eastAsia="ar-SA"/>
        </w:rPr>
        <w:t>en virtud de la</w:t>
      </w:r>
      <w:r w:rsidR="00347602" w:rsidRPr="00552003">
        <w:rPr>
          <w:lang w:eastAsia="ar-SA"/>
        </w:rPr>
        <w:t>s</w:t>
      </w:r>
      <w:r w:rsidRPr="00552003">
        <w:rPr>
          <w:lang w:eastAsia="ar-SA"/>
        </w:rPr>
        <w:t xml:space="preserve"> concesi</w:t>
      </w:r>
      <w:r w:rsidR="00347602" w:rsidRPr="00552003">
        <w:rPr>
          <w:lang w:eastAsia="ar-SA"/>
        </w:rPr>
        <w:t>ones</w:t>
      </w:r>
      <w:r w:rsidRPr="00552003">
        <w:rPr>
          <w:lang w:eastAsia="ar-SA"/>
        </w:rPr>
        <w:t xml:space="preserve"> otorgada</w:t>
      </w:r>
      <w:r w:rsidR="00347602" w:rsidRPr="00552003">
        <w:rPr>
          <w:lang w:eastAsia="ar-SA"/>
        </w:rPr>
        <w:t>s</w:t>
      </w:r>
      <w:r w:rsidRPr="00552003">
        <w:rPr>
          <w:lang w:eastAsia="ar-SA"/>
        </w:rPr>
        <w:t xml:space="preserve"> en el marco del presente Concurso, la</w:t>
      </w:r>
      <w:r w:rsidR="00347602" w:rsidRPr="00552003">
        <w:rPr>
          <w:lang w:eastAsia="ar-SA"/>
        </w:rPr>
        <w:t>s</w:t>
      </w:r>
      <w:r w:rsidRPr="00552003">
        <w:rPr>
          <w:lang w:eastAsia="ar-SA"/>
        </w:rPr>
        <w:t xml:space="preserve"> cual</w:t>
      </w:r>
      <w:r w:rsidR="00347602" w:rsidRPr="00552003">
        <w:rPr>
          <w:lang w:eastAsia="ar-SA"/>
        </w:rPr>
        <w:t>es</w:t>
      </w:r>
      <w:r w:rsidRPr="00552003">
        <w:rPr>
          <w:lang w:eastAsia="ar-SA"/>
        </w:rPr>
        <w:t xml:space="preserve"> deberá</w:t>
      </w:r>
      <w:r w:rsidR="00347602" w:rsidRPr="00552003">
        <w:rPr>
          <w:lang w:eastAsia="ar-SA"/>
        </w:rPr>
        <w:t>n</w:t>
      </w:r>
      <w:r w:rsidRPr="00552003">
        <w:rPr>
          <w:lang w:eastAsia="ar-SA"/>
        </w:rPr>
        <w:t xml:space="preserve"> determinarse de acuerdo con lo establecido en el Artículo 3</w:t>
      </w:r>
      <w:r w:rsidR="005768A8" w:rsidRPr="00552003">
        <w:rPr>
          <w:lang w:eastAsia="ar-SA"/>
        </w:rPr>
        <w:t>8</w:t>
      </w:r>
      <w:r w:rsidRPr="00552003">
        <w:rPr>
          <w:lang w:eastAsia="ar-SA"/>
        </w:rPr>
        <w:t xml:space="preserve">° y en </w:t>
      </w:r>
      <w:r w:rsidR="00347602" w:rsidRPr="00552003">
        <w:rPr>
          <w:lang w:eastAsia="ar-SA"/>
        </w:rPr>
        <w:t xml:space="preserve">los </w:t>
      </w:r>
      <w:r w:rsidRPr="00552003">
        <w:rPr>
          <w:lang w:eastAsia="ar-SA"/>
        </w:rPr>
        <w:t>numeral</w:t>
      </w:r>
      <w:r w:rsidR="00347602" w:rsidRPr="00552003">
        <w:rPr>
          <w:lang w:eastAsia="ar-SA"/>
        </w:rPr>
        <w:t>es</w:t>
      </w:r>
      <w:r w:rsidRPr="00552003">
        <w:rPr>
          <w:lang w:eastAsia="ar-SA"/>
        </w:rPr>
        <w:t xml:space="preserve"> </w:t>
      </w:r>
      <w:r w:rsidR="007C576D">
        <w:rPr>
          <w:lang w:eastAsia="ar-SA"/>
        </w:rPr>
        <w:t>1.</w:t>
      </w:r>
      <w:r w:rsidRPr="00552003">
        <w:rPr>
          <w:lang w:eastAsia="ar-SA"/>
        </w:rPr>
        <w:t>1.2</w:t>
      </w:r>
      <w:r w:rsidR="00FB4A15">
        <w:rPr>
          <w:lang w:eastAsia="ar-SA"/>
        </w:rPr>
        <w:t>.1</w:t>
      </w:r>
      <w:r w:rsidRPr="00552003">
        <w:rPr>
          <w:lang w:eastAsia="ar-SA"/>
        </w:rPr>
        <w:t xml:space="preserve"> </w:t>
      </w:r>
      <w:r w:rsidR="00347602" w:rsidRPr="00552003">
        <w:rPr>
          <w:lang w:eastAsia="ar-SA"/>
        </w:rPr>
        <w:t xml:space="preserve">y </w:t>
      </w:r>
      <w:r w:rsidR="007C576D">
        <w:rPr>
          <w:lang w:eastAsia="ar-SA"/>
        </w:rPr>
        <w:t>1.2</w:t>
      </w:r>
      <w:r w:rsidR="00347602" w:rsidRPr="00552003">
        <w:rPr>
          <w:lang w:eastAsia="ar-SA"/>
        </w:rPr>
        <w:t xml:space="preserve">.2, ambos </w:t>
      </w:r>
      <w:r w:rsidRPr="00552003">
        <w:rPr>
          <w:lang w:eastAsia="ar-SA"/>
        </w:rPr>
        <w:t xml:space="preserve">del Anexo N° 1, </w:t>
      </w:r>
      <w:r w:rsidR="00347602" w:rsidRPr="00552003">
        <w:rPr>
          <w:lang w:eastAsia="ar-SA"/>
        </w:rPr>
        <w:t xml:space="preserve">y </w:t>
      </w:r>
      <w:r w:rsidRPr="00552003">
        <w:rPr>
          <w:lang w:eastAsia="ar-SA"/>
        </w:rPr>
        <w:t>de las presentes Bases Específicas. La Zona de Servicio debe contener a la Zona de Servicio Mínima.</w:t>
      </w:r>
    </w:p>
    <w:p w14:paraId="117EA02B" w14:textId="77777777" w:rsidR="002B2BDB" w:rsidRPr="00552003" w:rsidRDefault="002B2BDB" w:rsidP="002B2BDB">
      <w:pPr>
        <w:suppressAutoHyphens/>
        <w:rPr>
          <w:rFonts w:eastAsia="Times New Roman" w:cs="Arial"/>
          <w:szCs w:val="24"/>
          <w:lang w:eastAsia="ar-SA"/>
        </w:rPr>
      </w:pPr>
    </w:p>
    <w:p w14:paraId="41D3416D" w14:textId="3E409E7F"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Zona de Servicio Mínima:</w:t>
      </w:r>
      <w:r w:rsidRPr="00552003">
        <w:rPr>
          <w:rFonts w:eastAsia="Times New Roman" w:cs="Arial"/>
          <w:szCs w:val="24"/>
          <w:lang w:eastAsia="ar-SA"/>
        </w:rPr>
        <w:t xml:space="preserve"> Aquella extensión geográfica en la cual la Beneficiaria se encuentra obligada a prestar l</w:t>
      </w:r>
      <w:r w:rsidR="00613C11">
        <w:rPr>
          <w:rFonts w:eastAsia="Times New Roman" w:cs="Arial"/>
          <w:szCs w:val="24"/>
          <w:lang w:eastAsia="ar-SA"/>
        </w:rPr>
        <w:t>os</w:t>
      </w:r>
      <w:r w:rsidRPr="00552003">
        <w:rPr>
          <w:rFonts w:eastAsia="Times New Roman" w:cs="Arial"/>
          <w:szCs w:val="24"/>
          <w:lang w:eastAsia="ar-SA"/>
        </w:rPr>
        <w:t xml:space="preserve"> Servicio</w:t>
      </w:r>
      <w:r w:rsidR="00613C11">
        <w:rPr>
          <w:rFonts w:eastAsia="Times New Roman" w:cs="Arial"/>
          <w:szCs w:val="24"/>
          <w:lang w:eastAsia="ar-SA"/>
        </w:rPr>
        <w:t>s</w:t>
      </w:r>
      <w:r w:rsidRPr="00552003">
        <w:rPr>
          <w:rFonts w:eastAsia="Times New Roman" w:cs="Arial"/>
          <w:szCs w:val="24"/>
          <w:lang w:eastAsia="ar-SA"/>
        </w:rPr>
        <w:t xml:space="preserve"> objeto del presente Concurso, durante todo el Periodo de Obligatoriedad de las Exigencias de las Bases</w:t>
      </w:r>
      <w:r w:rsidR="00C0389F">
        <w:rPr>
          <w:rFonts w:eastAsia="Times New Roman" w:cs="Arial"/>
          <w:szCs w:val="24"/>
          <w:lang w:eastAsia="ar-SA"/>
        </w:rPr>
        <w:t xml:space="preserve"> respectivo</w:t>
      </w:r>
      <w:r w:rsidRPr="00552003">
        <w:rPr>
          <w:rFonts w:eastAsia="Times New Roman" w:cs="Arial"/>
          <w:szCs w:val="24"/>
          <w:lang w:eastAsia="ar-SA"/>
        </w:rPr>
        <w:t xml:space="preserve">, la cual deberá determinarse de acuerdo con lo establecido en el </w:t>
      </w:r>
      <w:r w:rsidRPr="00552003">
        <w:rPr>
          <w:lang w:eastAsia="ar-SA"/>
        </w:rPr>
        <w:t>Artículo 3</w:t>
      </w:r>
      <w:r w:rsidR="000244D7">
        <w:rPr>
          <w:lang w:eastAsia="ar-SA"/>
        </w:rPr>
        <w:t>8</w:t>
      </w:r>
      <w:r w:rsidRPr="00552003">
        <w:rPr>
          <w:lang w:eastAsia="ar-SA"/>
        </w:rPr>
        <w:t xml:space="preserve">° y en </w:t>
      </w:r>
      <w:r w:rsidR="00347602" w:rsidRPr="00552003">
        <w:rPr>
          <w:lang w:eastAsia="ar-SA"/>
        </w:rPr>
        <w:t xml:space="preserve">los </w:t>
      </w:r>
      <w:r w:rsidRPr="00552003">
        <w:rPr>
          <w:lang w:eastAsia="ar-SA"/>
        </w:rPr>
        <w:t>numeral</w:t>
      </w:r>
      <w:r w:rsidR="00347602" w:rsidRPr="00552003">
        <w:rPr>
          <w:lang w:eastAsia="ar-SA"/>
        </w:rPr>
        <w:t>es</w:t>
      </w:r>
      <w:r w:rsidRPr="00552003">
        <w:rPr>
          <w:lang w:eastAsia="ar-SA"/>
        </w:rPr>
        <w:t xml:space="preserve"> 1.</w:t>
      </w:r>
      <w:r w:rsidR="00C0389F">
        <w:rPr>
          <w:lang w:eastAsia="ar-SA"/>
        </w:rPr>
        <w:t>1.</w:t>
      </w:r>
      <w:r w:rsidRPr="00552003">
        <w:rPr>
          <w:lang w:eastAsia="ar-SA"/>
        </w:rPr>
        <w:t>2</w:t>
      </w:r>
      <w:r w:rsidR="00035E22">
        <w:rPr>
          <w:lang w:eastAsia="ar-SA"/>
        </w:rPr>
        <w:t>.2</w:t>
      </w:r>
      <w:r w:rsidR="00347602" w:rsidRPr="00552003">
        <w:rPr>
          <w:lang w:eastAsia="ar-SA"/>
        </w:rPr>
        <w:t xml:space="preserve"> y </w:t>
      </w:r>
      <w:r w:rsidR="00C0389F">
        <w:rPr>
          <w:lang w:eastAsia="ar-SA"/>
        </w:rPr>
        <w:t>1.2.2</w:t>
      </w:r>
      <w:r w:rsidR="00347602" w:rsidRPr="00552003">
        <w:rPr>
          <w:lang w:eastAsia="ar-SA"/>
        </w:rPr>
        <w:t>, ambos</w:t>
      </w:r>
      <w:r w:rsidRPr="00552003">
        <w:rPr>
          <w:lang w:eastAsia="ar-SA"/>
        </w:rPr>
        <w:t xml:space="preserve"> del Anexo N° 1</w:t>
      </w:r>
      <w:r w:rsidRPr="00552003">
        <w:rPr>
          <w:rFonts w:eastAsia="Times New Roman" w:cs="Arial"/>
          <w:szCs w:val="24"/>
          <w:lang w:eastAsia="ar-SA"/>
        </w:rPr>
        <w:t xml:space="preserve">, </w:t>
      </w:r>
      <w:r w:rsidR="00347602" w:rsidRPr="00552003">
        <w:rPr>
          <w:rFonts w:eastAsia="Times New Roman" w:cs="Arial"/>
          <w:szCs w:val="24"/>
          <w:lang w:eastAsia="ar-SA"/>
        </w:rPr>
        <w:t xml:space="preserve">y </w:t>
      </w:r>
      <w:r w:rsidRPr="00552003">
        <w:rPr>
          <w:rFonts w:eastAsia="Times New Roman" w:cs="Arial"/>
          <w:szCs w:val="24"/>
          <w:lang w:eastAsia="ar-SA"/>
        </w:rPr>
        <w:t>de las presentes Bases Específicas. La Zona de Servicio Mínima debe estar contenida, íntegramente, dentro de la Zona de Servicio.</w:t>
      </w:r>
    </w:p>
    <w:p w14:paraId="6081C817" w14:textId="77777777" w:rsidR="002B2BDB" w:rsidRPr="00552003" w:rsidRDefault="002B2BDB" w:rsidP="002B2BDB">
      <w:pPr>
        <w:jc w:val="center"/>
        <w:rPr>
          <w:rFonts w:eastAsia="Times New Roman" w:cs="Arial"/>
          <w:b/>
          <w:sz w:val="24"/>
          <w:szCs w:val="24"/>
          <w:lang w:val="es-CL" w:eastAsia="ar-SA"/>
        </w:rPr>
      </w:pPr>
    </w:p>
    <w:p w14:paraId="6DE5FDDC" w14:textId="47FF3B8A" w:rsidR="002B2BDB" w:rsidRPr="00552003" w:rsidRDefault="002B2BDB" w:rsidP="002B2BDB">
      <w:pPr>
        <w:suppressAutoHyphens/>
        <w:rPr>
          <w:rFonts w:eastAsia="Times New Roman" w:cs="Arial"/>
          <w:szCs w:val="24"/>
          <w:lang w:eastAsia="ar-SA"/>
        </w:rPr>
      </w:pPr>
      <w:r w:rsidRPr="00552003">
        <w:rPr>
          <w:rFonts w:eastAsia="Times New Roman" w:cs="Arial"/>
          <w:b/>
          <w:szCs w:val="24"/>
          <w:lang w:eastAsia="ar-SA"/>
        </w:rPr>
        <w:t xml:space="preserve">Zona(s) WiFi: </w:t>
      </w:r>
      <w:r w:rsidRPr="00552003">
        <w:rPr>
          <w:rFonts w:eastAsia="Times New Roman" w:cs="Arial"/>
          <w:szCs w:val="24"/>
          <w:lang w:eastAsia="ar-SA"/>
        </w:rPr>
        <w:t xml:space="preserve">Superficie(s) geográfica(s) en donde los Usuarios tendrán acceso a  Internet, a través de la tecnología WiFi, durante todo el Período de Obligatoriedad de las Exigencias de </w:t>
      </w:r>
      <w:r w:rsidR="00035E22">
        <w:rPr>
          <w:rFonts w:eastAsia="Times New Roman" w:cs="Arial"/>
          <w:szCs w:val="24"/>
          <w:lang w:eastAsia="ar-SA"/>
        </w:rPr>
        <w:t xml:space="preserve">las </w:t>
      </w:r>
      <w:r w:rsidRPr="00552003">
        <w:rPr>
          <w:rFonts w:eastAsia="Times New Roman" w:cs="Arial"/>
          <w:szCs w:val="24"/>
          <w:lang w:eastAsia="ar-SA"/>
        </w:rPr>
        <w:t>Bases</w:t>
      </w:r>
      <w:r w:rsidR="00C0389F">
        <w:rPr>
          <w:rFonts w:eastAsia="Times New Roman" w:cs="Arial"/>
          <w:szCs w:val="24"/>
          <w:lang w:eastAsia="ar-SA"/>
        </w:rPr>
        <w:t xml:space="preserve"> </w:t>
      </w:r>
      <w:proofErr w:type="spellStart"/>
      <w:r w:rsidR="00C0389F">
        <w:rPr>
          <w:rFonts w:eastAsia="Times New Roman" w:cs="Arial"/>
          <w:szCs w:val="24"/>
          <w:lang w:eastAsia="ar-SA"/>
        </w:rPr>
        <w:t>repectivo</w:t>
      </w:r>
      <w:proofErr w:type="spellEnd"/>
      <w:r w:rsidRPr="00552003">
        <w:rPr>
          <w:rFonts w:eastAsia="Times New Roman" w:cs="Arial"/>
          <w:szCs w:val="24"/>
          <w:lang w:eastAsia="ar-SA"/>
        </w:rPr>
        <w:t>, en los términos y condiciones establecidos en las Bases</w:t>
      </w:r>
      <w:r w:rsidR="00C0389F">
        <w:rPr>
          <w:rFonts w:eastAsia="Times New Roman" w:cs="Arial"/>
          <w:szCs w:val="24"/>
          <w:lang w:eastAsia="ar-SA"/>
        </w:rPr>
        <w:t xml:space="preserve"> de Concurso</w:t>
      </w:r>
      <w:r w:rsidRPr="00552003">
        <w:rPr>
          <w:rFonts w:eastAsia="Times New Roman" w:cs="Arial"/>
          <w:szCs w:val="24"/>
          <w:lang w:eastAsia="ar-SA"/>
        </w:rPr>
        <w:t xml:space="preserve">. Su(s) ubicación(es) y superficie(s) referencial(es), se encuentra(n) individualizadas para cada Zona WiFi disponibles en un archivo a descargar en el sitio </w:t>
      </w:r>
      <w:r w:rsidRPr="00552003">
        <w:rPr>
          <w:color w:val="0000FF"/>
          <w:szCs w:val="20"/>
          <w:u w:val="single"/>
        </w:rPr>
        <w:t>http://www.subtel.gob.cl/</w:t>
      </w:r>
      <w:r w:rsidR="003C4E7B">
        <w:rPr>
          <w:color w:val="0000FF"/>
          <w:szCs w:val="20"/>
          <w:u w:val="single"/>
        </w:rPr>
        <w:t>fot2019</w:t>
      </w:r>
      <w:r w:rsidRPr="00552003">
        <w:rPr>
          <w:rFonts w:eastAsia="Times New Roman" w:cs="Arial"/>
          <w:szCs w:val="24"/>
          <w:lang w:eastAsia="ar-SA"/>
        </w:rPr>
        <w:t>.</w:t>
      </w:r>
    </w:p>
    <w:p w14:paraId="2B48C328" w14:textId="77777777" w:rsidR="002B2BDB" w:rsidRPr="00552003" w:rsidRDefault="002B2BDB" w:rsidP="002B2BDB">
      <w:pPr>
        <w:jc w:val="center"/>
        <w:rPr>
          <w:rFonts w:eastAsia="Times New Roman" w:cs="Arial"/>
          <w:b/>
          <w:sz w:val="24"/>
          <w:szCs w:val="24"/>
          <w:lang w:eastAsia="ar-SA"/>
        </w:rPr>
      </w:pPr>
    </w:p>
    <w:p w14:paraId="21738E1B" w14:textId="77777777" w:rsidR="002B2BDB" w:rsidRPr="00552003" w:rsidRDefault="002B2BDB" w:rsidP="002B2BDB">
      <w:pPr>
        <w:jc w:val="center"/>
        <w:rPr>
          <w:rFonts w:eastAsia="Times New Roman" w:cs="Arial"/>
          <w:b/>
          <w:sz w:val="24"/>
          <w:szCs w:val="24"/>
          <w:lang w:val="es-CL" w:eastAsia="ar-SA"/>
        </w:rPr>
      </w:pPr>
    </w:p>
    <w:p w14:paraId="691F5A9A" w14:textId="77777777" w:rsidR="002B2BDB" w:rsidRPr="00552003" w:rsidRDefault="002B2BDB" w:rsidP="002B2BDB">
      <w:pPr>
        <w:jc w:val="center"/>
        <w:rPr>
          <w:rFonts w:eastAsia="Times New Roman" w:cs="Arial"/>
          <w:b/>
          <w:sz w:val="24"/>
          <w:szCs w:val="24"/>
          <w:lang w:val="es-CL" w:eastAsia="ar-SA"/>
        </w:rPr>
      </w:pPr>
    </w:p>
    <w:p w14:paraId="72E3BA02" w14:textId="77777777" w:rsidR="002B2BDB" w:rsidRPr="00552003" w:rsidRDefault="002B2BDB" w:rsidP="002B2BDB">
      <w:pPr>
        <w:jc w:val="center"/>
        <w:rPr>
          <w:rFonts w:eastAsia="Times New Roman" w:cs="Arial"/>
          <w:b/>
          <w:sz w:val="24"/>
          <w:szCs w:val="24"/>
          <w:lang w:val="es-CL" w:eastAsia="ar-SA"/>
        </w:rPr>
      </w:pPr>
    </w:p>
    <w:p w14:paraId="2563C66E" w14:textId="77777777" w:rsidR="002B2BDB" w:rsidRPr="00552003" w:rsidRDefault="002B2BDB" w:rsidP="002B2BDB">
      <w:pPr>
        <w:jc w:val="center"/>
        <w:rPr>
          <w:rFonts w:eastAsia="Times New Roman" w:cs="Arial"/>
          <w:b/>
          <w:sz w:val="24"/>
          <w:szCs w:val="24"/>
          <w:lang w:val="es-CL" w:eastAsia="ar-SA"/>
        </w:rPr>
      </w:pPr>
      <w:r w:rsidRPr="00552003">
        <w:rPr>
          <w:rFonts w:eastAsia="Times New Roman" w:cs="Arial"/>
          <w:b/>
          <w:sz w:val="24"/>
          <w:szCs w:val="24"/>
          <w:lang w:val="es-CL" w:eastAsia="ar-SA"/>
        </w:rPr>
        <w:t>ANÓTESE, COMUNÍQUESE, TÓMESE RAZÓN Y PUBLÍQUESE EN LA PÁGINA WEB DE LA SUBSECRETARÍA DE TELECOMUNICACIONES</w:t>
      </w:r>
    </w:p>
    <w:p w14:paraId="7FC02C6B" w14:textId="77777777" w:rsidR="002B2BDB" w:rsidRPr="00552003" w:rsidRDefault="002B2BDB" w:rsidP="002B2BDB">
      <w:pPr>
        <w:jc w:val="center"/>
        <w:rPr>
          <w:rFonts w:eastAsia="Times New Roman" w:cs="Arial"/>
          <w:b/>
          <w:sz w:val="24"/>
          <w:szCs w:val="24"/>
          <w:lang w:val="es-CL" w:eastAsia="ar-SA"/>
        </w:rPr>
      </w:pPr>
      <w:r w:rsidRPr="00552003">
        <w:rPr>
          <w:rFonts w:eastAsia="Times New Roman" w:cs="Arial"/>
          <w:b/>
          <w:sz w:val="24"/>
          <w:szCs w:val="24"/>
          <w:lang w:val="es-CL" w:eastAsia="ar-SA"/>
        </w:rPr>
        <w:t xml:space="preserve"> </w:t>
      </w:r>
    </w:p>
    <w:p w14:paraId="0A75097F" w14:textId="77777777" w:rsidR="002B2BDB" w:rsidRPr="00552003" w:rsidRDefault="002B2BDB" w:rsidP="002B2BDB">
      <w:pPr>
        <w:jc w:val="center"/>
        <w:rPr>
          <w:rFonts w:eastAsia="Times New Roman" w:cs="Arial"/>
          <w:b/>
          <w:sz w:val="24"/>
          <w:szCs w:val="24"/>
          <w:lang w:val="es-CL" w:eastAsia="ar-SA"/>
        </w:rPr>
      </w:pPr>
    </w:p>
    <w:p w14:paraId="46FA1418" w14:textId="77777777" w:rsidR="002B2BDB" w:rsidRPr="00552003" w:rsidRDefault="002B2BDB" w:rsidP="002B2BDB">
      <w:pPr>
        <w:jc w:val="center"/>
        <w:rPr>
          <w:rFonts w:eastAsia="Times New Roman" w:cs="Arial"/>
          <w:b/>
          <w:sz w:val="24"/>
          <w:szCs w:val="24"/>
          <w:lang w:val="es-CL" w:eastAsia="ar-SA"/>
        </w:rPr>
      </w:pPr>
    </w:p>
    <w:p w14:paraId="02E1B716" w14:textId="77777777" w:rsidR="002B2BDB" w:rsidRPr="00552003" w:rsidRDefault="002B2BDB" w:rsidP="002B2BDB">
      <w:pPr>
        <w:jc w:val="center"/>
        <w:rPr>
          <w:rFonts w:eastAsia="Times New Roman" w:cs="Arial"/>
          <w:b/>
          <w:sz w:val="24"/>
          <w:szCs w:val="24"/>
          <w:lang w:val="es-CL" w:eastAsia="ar-SA"/>
        </w:rPr>
      </w:pPr>
    </w:p>
    <w:p w14:paraId="28397CB8" w14:textId="77777777" w:rsidR="002B2BDB" w:rsidRPr="00552003" w:rsidRDefault="002B2BDB" w:rsidP="002B2BDB">
      <w:pPr>
        <w:jc w:val="center"/>
        <w:outlineLvl w:val="0"/>
        <w:rPr>
          <w:rFonts w:eastAsia="Times New Roman" w:cs="Arial"/>
          <w:b/>
          <w:sz w:val="24"/>
          <w:szCs w:val="24"/>
          <w:lang w:val="es-CL" w:eastAsia="ar-SA"/>
        </w:rPr>
      </w:pPr>
      <w:bookmarkStart w:id="2502" w:name="_Toc535577951"/>
      <w:r w:rsidRPr="00552003">
        <w:rPr>
          <w:rFonts w:eastAsia="Times New Roman" w:cs="Arial"/>
          <w:b/>
          <w:sz w:val="24"/>
          <w:szCs w:val="24"/>
          <w:lang w:val="es-CL" w:eastAsia="ar-SA"/>
        </w:rPr>
        <w:t>PAMELA GIDI MASIAS</w:t>
      </w:r>
      <w:bookmarkEnd w:id="2502"/>
    </w:p>
    <w:p w14:paraId="40725B63" w14:textId="77777777" w:rsidR="00DF145D" w:rsidRPr="002B2BDB" w:rsidRDefault="002B2BDB" w:rsidP="005177A7">
      <w:pPr>
        <w:jc w:val="center"/>
        <w:rPr>
          <w:lang w:val="es-CL"/>
        </w:rPr>
      </w:pPr>
      <w:r w:rsidRPr="00552003">
        <w:rPr>
          <w:rFonts w:eastAsia="Times New Roman" w:cs="Arial"/>
          <w:sz w:val="24"/>
          <w:szCs w:val="24"/>
          <w:lang w:val="es-CL" w:eastAsia="ar-SA"/>
        </w:rPr>
        <w:t>Subsecretaria de Telecomunicacio</w:t>
      </w:r>
      <w:r w:rsidR="009A55A9" w:rsidRPr="00552003">
        <w:rPr>
          <w:rFonts w:eastAsia="Times New Roman" w:cs="Arial"/>
          <w:sz w:val="24"/>
          <w:szCs w:val="24"/>
          <w:lang w:val="es-CL" w:eastAsia="ar-SA"/>
        </w:rPr>
        <w:t>nes</w:t>
      </w:r>
    </w:p>
    <w:sectPr w:rsidR="00DF145D" w:rsidRPr="002B2BDB" w:rsidSect="00C236D1">
      <w:headerReference w:type="even" r:id="rId69"/>
      <w:headerReference w:type="default" r:id="rId70"/>
      <w:footerReference w:type="default" r:id="rId71"/>
      <w:headerReference w:type="first" r:id="rId72"/>
      <w:pgSz w:w="12240" w:h="15840"/>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7FBDC8B" w15:done="0"/>
  <w15:commentEx w15:paraId="21FB7C7A" w15:done="0"/>
  <w15:commentEx w15:paraId="65537FBE" w15:done="0"/>
  <w15:commentEx w15:paraId="18E47064" w15:done="0"/>
  <w15:commentEx w15:paraId="03AFA405" w15:done="0"/>
  <w15:commentEx w15:paraId="01E5A1D3" w15:done="0"/>
  <w15:commentEx w15:paraId="530ADBA1" w15:done="0"/>
  <w15:commentEx w15:paraId="4A5BF1F3" w15:done="0"/>
  <w15:commentEx w15:paraId="7D396FA2" w15:done="0"/>
  <w15:commentEx w15:paraId="543BAD49" w15:done="0"/>
  <w15:commentEx w15:paraId="7D64D46D" w15:done="0"/>
  <w15:commentEx w15:paraId="4837940D" w15:done="0"/>
  <w15:commentEx w15:paraId="6755205D" w15:done="0"/>
  <w15:commentEx w15:paraId="78D90205" w15:done="0"/>
  <w15:commentEx w15:paraId="633BFD98" w15:done="0"/>
  <w15:commentEx w15:paraId="71897124" w15:done="0"/>
  <w15:commentEx w15:paraId="194DBA0C" w15:done="0"/>
  <w15:commentEx w15:paraId="4417CB81" w15:done="0"/>
  <w15:commentEx w15:paraId="4DD69E03" w15:done="0"/>
  <w15:commentEx w15:paraId="46545523" w15:done="0"/>
  <w15:commentEx w15:paraId="0A3C0AC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7FBDC8B" w16cid:durableId="21D482C0"/>
  <w16cid:commentId w16cid:paraId="21FB7C7A" w16cid:durableId="21D482C1"/>
  <w16cid:commentId w16cid:paraId="65537FBE" w16cid:durableId="21D482C2"/>
  <w16cid:commentId w16cid:paraId="18E47064" w16cid:durableId="21D482C3"/>
  <w16cid:commentId w16cid:paraId="03AFA405" w16cid:durableId="21D482C4"/>
  <w16cid:commentId w16cid:paraId="01E5A1D3" w16cid:durableId="21D482C5"/>
  <w16cid:commentId w16cid:paraId="530ADBA1" w16cid:durableId="21D482C6"/>
  <w16cid:commentId w16cid:paraId="4A5BF1F3" w16cid:durableId="21D482C7"/>
  <w16cid:commentId w16cid:paraId="7D396FA2" w16cid:durableId="21D482C8"/>
  <w16cid:commentId w16cid:paraId="543BAD49" w16cid:durableId="21D482C9"/>
  <w16cid:commentId w16cid:paraId="7D64D46D" w16cid:durableId="21D482CA"/>
  <w16cid:commentId w16cid:paraId="4837940D" w16cid:durableId="21D482CB"/>
  <w16cid:commentId w16cid:paraId="6755205D" w16cid:durableId="21D482CC"/>
  <w16cid:commentId w16cid:paraId="78D90205" w16cid:durableId="21D482CD"/>
  <w16cid:commentId w16cid:paraId="633BFD98" w16cid:durableId="21D482CE"/>
  <w16cid:commentId w16cid:paraId="71897124" w16cid:durableId="21D482CF"/>
  <w16cid:commentId w16cid:paraId="194DBA0C" w16cid:durableId="21D482D0"/>
  <w16cid:commentId w16cid:paraId="4417CB81" w16cid:durableId="21D482D1"/>
  <w16cid:commentId w16cid:paraId="4DD69E03" w16cid:durableId="21D482D2"/>
  <w16cid:commentId w16cid:paraId="46545523" w16cid:durableId="21D482D3"/>
  <w16cid:commentId w16cid:paraId="0A3C0ACA" w16cid:durableId="21D482D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F6594" w14:textId="77777777" w:rsidR="00023FA5" w:rsidRDefault="00023FA5" w:rsidP="00DF145D">
      <w:r>
        <w:separator/>
      </w:r>
    </w:p>
  </w:endnote>
  <w:endnote w:type="continuationSeparator" w:id="0">
    <w:p w14:paraId="1E27FFF9" w14:textId="77777777" w:rsidR="00023FA5" w:rsidRDefault="00023FA5" w:rsidP="00DF145D">
      <w:r>
        <w:continuationSeparator/>
      </w:r>
    </w:p>
  </w:endnote>
  <w:endnote w:type="continuationNotice" w:id="1">
    <w:p w14:paraId="6240A4E9" w14:textId="77777777" w:rsidR="00023FA5" w:rsidRDefault="00023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Helvetica Neue">
    <w:altName w:val="Malgun Gothic"/>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Lohit Devanagari">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obCL">
    <w:panose1 w:val="00000000000000000000"/>
    <w:charset w:val="00"/>
    <w:family w:val="modern"/>
    <w:notTrueType/>
    <w:pitch w:val="variable"/>
    <w:sig w:usb0="8000002F" w:usb1="4000005B"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amp;quot">
    <w:altName w:val="Times New Roman"/>
    <w:charset w:val="01"/>
    <w:family w:val="roman"/>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822DF" w14:textId="77777777" w:rsidR="00383B5E" w:rsidRDefault="00383B5E">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60BFD1" w14:textId="77777777" w:rsidR="00383B5E" w:rsidRDefault="00383B5E">
    <w:pPr>
      <w:pStyle w:val="Piedepgina"/>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5E776" w14:textId="77777777" w:rsidR="00383B5E" w:rsidRPr="00094727" w:rsidRDefault="00383B5E" w:rsidP="0017158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DB03B" w14:textId="77777777" w:rsidR="00383B5E" w:rsidRDefault="00383B5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A1E0B" w14:textId="77777777" w:rsidR="00383B5E" w:rsidRDefault="00383B5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247123"/>
      <w:docPartObj>
        <w:docPartGallery w:val="Page Numbers (Bottom of Page)"/>
        <w:docPartUnique/>
      </w:docPartObj>
    </w:sdtPr>
    <w:sdtContent>
      <w:p w14:paraId="4329D8B9" w14:textId="45303135" w:rsidR="00383B5E" w:rsidRDefault="00383B5E">
        <w:pPr>
          <w:pStyle w:val="Piedepgina"/>
          <w:jc w:val="right"/>
        </w:pPr>
        <w:r>
          <w:fldChar w:fldCharType="begin"/>
        </w:r>
        <w:r>
          <w:instrText>PAGE   \* MERGEFORMAT</w:instrText>
        </w:r>
        <w:r>
          <w:fldChar w:fldCharType="separate"/>
        </w:r>
        <w:r w:rsidR="001E0C31" w:rsidRPr="001E0C31">
          <w:rPr>
            <w:noProof/>
            <w:lang w:val="es-ES"/>
          </w:rPr>
          <w:t>140</w:t>
        </w:r>
        <w:r>
          <w:fldChar w:fldCharType="end"/>
        </w:r>
      </w:p>
    </w:sdtContent>
  </w:sdt>
  <w:p w14:paraId="58FC335E" w14:textId="77777777" w:rsidR="00383B5E" w:rsidRDefault="00383B5E">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60CD" w14:textId="77777777" w:rsidR="00383B5E" w:rsidRDefault="00383B5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607092"/>
      <w:docPartObj>
        <w:docPartGallery w:val="Page Numbers (Bottom of Page)"/>
        <w:docPartUnique/>
      </w:docPartObj>
    </w:sdtPr>
    <w:sdtContent>
      <w:p w14:paraId="05C4DA4E" w14:textId="77777777" w:rsidR="00383B5E" w:rsidRDefault="00383B5E">
        <w:pPr>
          <w:pStyle w:val="Piedepgina"/>
          <w:jc w:val="right"/>
        </w:pPr>
        <w:r>
          <w:fldChar w:fldCharType="begin"/>
        </w:r>
        <w:r>
          <w:instrText>PAGE   \* MERGEFORMAT</w:instrText>
        </w:r>
        <w:r>
          <w:fldChar w:fldCharType="separate"/>
        </w:r>
        <w:r w:rsidR="001E0C31" w:rsidRPr="001E0C31">
          <w:rPr>
            <w:noProof/>
            <w:lang w:val="es-ES"/>
          </w:rPr>
          <w:t>143</w:t>
        </w:r>
        <w:r>
          <w:fldChar w:fldCharType="end"/>
        </w:r>
      </w:p>
    </w:sdtContent>
  </w:sdt>
  <w:p w14:paraId="6BF7A71E" w14:textId="77777777" w:rsidR="00383B5E" w:rsidRDefault="00383B5E">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50DA3" w14:textId="77777777" w:rsidR="00383B5E" w:rsidRDefault="00383B5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CC59C" w14:textId="77777777" w:rsidR="00383B5E" w:rsidRDefault="00383B5E">
    <w:pPr>
      <w:pStyle w:val="Piedep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923709"/>
      <w:docPartObj>
        <w:docPartGallery w:val="Page Numbers (Bottom of Page)"/>
        <w:docPartUnique/>
      </w:docPartObj>
    </w:sdtPr>
    <w:sdtContent>
      <w:p w14:paraId="75C538A4" w14:textId="61DD76FA" w:rsidR="00383B5E" w:rsidRDefault="00383B5E">
        <w:pPr>
          <w:pStyle w:val="Piedepgina"/>
          <w:jc w:val="right"/>
        </w:pPr>
        <w:r>
          <w:fldChar w:fldCharType="begin"/>
        </w:r>
        <w:r>
          <w:instrText>PAGE   \* MERGEFORMAT</w:instrText>
        </w:r>
        <w:r>
          <w:fldChar w:fldCharType="separate"/>
        </w:r>
        <w:r w:rsidR="001E0C31" w:rsidRPr="001E0C31">
          <w:rPr>
            <w:noProof/>
            <w:lang w:val="es-ES"/>
          </w:rPr>
          <w:t>243</w:t>
        </w:r>
        <w:r>
          <w:fldChar w:fldCharType="end"/>
        </w:r>
      </w:p>
    </w:sdtContent>
  </w:sdt>
  <w:p w14:paraId="11FEFE6C" w14:textId="155EED60" w:rsidR="00383B5E" w:rsidRDefault="00383B5E" w:rsidP="00BB7AD0">
    <w:pPr>
      <w:pStyle w:val="Piedepgina"/>
      <w:tabs>
        <w:tab w:val="clear" w:pos="4419"/>
        <w:tab w:val="clear" w:pos="8838"/>
        <w:tab w:val="left" w:pos="155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AA7689" w14:textId="77777777" w:rsidR="00023FA5" w:rsidRDefault="00023FA5" w:rsidP="00DF145D">
      <w:r>
        <w:separator/>
      </w:r>
    </w:p>
  </w:footnote>
  <w:footnote w:type="continuationSeparator" w:id="0">
    <w:p w14:paraId="485CF851" w14:textId="77777777" w:rsidR="00023FA5" w:rsidRDefault="00023FA5" w:rsidP="00DF145D">
      <w:r>
        <w:continuationSeparator/>
      </w:r>
    </w:p>
  </w:footnote>
  <w:footnote w:type="continuationNotice" w:id="1">
    <w:p w14:paraId="277324FC" w14:textId="77777777" w:rsidR="00023FA5" w:rsidRDefault="00023F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2DF17" w14:textId="45483102" w:rsidR="00383B5E" w:rsidRDefault="00383B5E">
    <w:pPr>
      <w:pStyle w:val="Encabezado"/>
    </w:pPr>
    <w:r>
      <w:rPr>
        <w:noProof/>
      </w:rPr>
      <w:pict w14:anchorId="05E88B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2" o:spid="_x0000_s2050" type="#_x0000_t136" style="position:absolute;left:0;text-align:left;margin-left:0;margin-top:0;width:534.05pt;height:89pt;rotation:315;z-index:-251650048;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61312" behindDoc="1" locked="0" layoutInCell="0" allowOverlap="1" wp14:anchorId="0C23E49C" wp14:editId="5805F39C">
              <wp:simplePos x="0" y="0"/>
              <wp:positionH relativeFrom="margin">
                <wp:align>center</wp:align>
              </wp:positionH>
              <wp:positionV relativeFrom="margin">
                <wp:align>center</wp:align>
              </wp:positionV>
              <wp:extent cx="7347585" cy="10604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174DC6" w14:textId="77777777" w:rsidR="00383B5E" w:rsidRDefault="00383B5E" w:rsidP="006D027F">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0;margin-top:0;width:578.55pt;height:8.3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" o:allowincell="f" filled="f" stroked="f">
              <v:stroke joinstyle="round"/>
              <o:lock v:ext="edit" shapetype="t"/>
              <v:textbox style="mso-fit-shape-to-text:t">
                <w:txbxContent>
                  <w:p w14:paraId="3D174DC6" w14:textId="77777777" w:rsidR="00383B5E" w:rsidRDefault="00383B5E" w:rsidP="006D027F">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C0779B" w14:textId="253D671B" w:rsidR="00383B5E" w:rsidRDefault="00383B5E">
    <w:pPr>
      <w:pStyle w:val="Encabezado"/>
    </w:pPr>
    <w:r>
      <w:rPr>
        <w:noProof/>
      </w:rPr>
      <w:pict w14:anchorId="515AD8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1" o:spid="_x0000_s2059" type="#_x0000_t136" style="position:absolute;left:0;text-align:left;margin-left:0;margin-top:0;width:534.05pt;height:89pt;rotation:315;z-index:-251631616;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58240" behindDoc="1" locked="0" layoutInCell="0" allowOverlap="1" wp14:anchorId="380E5411" wp14:editId="099F4F78">
              <wp:simplePos x="0" y="0"/>
              <wp:positionH relativeFrom="margin">
                <wp:align>center</wp:align>
              </wp:positionH>
              <wp:positionV relativeFrom="margin">
                <wp:align>center</wp:align>
              </wp:positionV>
              <wp:extent cx="7347585" cy="1060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2B403"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7" o:spid="_x0000_s1028" type="#_x0000_t202" style="position:absolute;left:0;text-align:left;margin-left:0;margin-top:0;width:578.55pt;height:8.3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" o:allowincell="f" filled="f" stroked="f">
              <v:stroke joinstyle="round"/>
              <o:lock v:ext="edit" shapetype="t"/>
              <v:textbox style="mso-fit-shape-to-text:t">
                <w:txbxContent>
                  <w:p w14:paraId="6F82B403"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0D609" w14:textId="48874DA1" w:rsidR="00383B5E" w:rsidRDefault="00383B5E">
    <w:pPr>
      <w:pStyle w:val="Encabezado"/>
    </w:pPr>
    <w:r>
      <w:rPr>
        <w:noProof/>
      </w:rPr>
      <w:pict w14:anchorId="49151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2" o:spid="_x0000_s2060" type="#_x0000_t136" style="position:absolute;left:0;text-align:left;margin-left:0;margin-top:0;width:534.05pt;height:89pt;rotation:315;z-index:-251629568;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C1A1A" w14:textId="29392B9F" w:rsidR="00383B5E" w:rsidRDefault="00383B5E">
    <w:pPr>
      <w:pStyle w:val="Encabezado"/>
    </w:pPr>
    <w:r>
      <w:rPr>
        <w:noProof/>
      </w:rPr>
      <w:pict w14:anchorId="4FAFE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0" o:spid="_x0000_s2058" type="#_x0000_t136" style="position:absolute;left:0;text-align:left;margin-left:0;margin-top:0;width:534.05pt;height:89pt;rotation:315;z-index:-251633664;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59264" behindDoc="1" locked="0" layoutInCell="0" allowOverlap="1" wp14:anchorId="47FB2E0F" wp14:editId="3A38C7FB">
              <wp:simplePos x="0" y="0"/>
              <wp:positionH relativeFrom="margin">
                <wp:align>center</wp:align>
              </wp:positionH>
              <wp:positionV relativeFrom="margin">
                <wp:align>center</wp:align>
              </wp:positionV>
              <wp:extent cx="7347585" cy="10604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AA3457"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9" type="#_x0000_t202" style="position:absolute;left:0;text-align:left;margin-left:0;margin-top:0;width:578.55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" o:allowincell="f" filled="f" stroked="f">
              <v:stroke joinstyle="round"/>
              <o:lock v:ext="edit" shapetype="t"/>
              <v:textbox style="mso-fit-shape-to-text:t">
                <w:txbxContent>
                  <w:p w14:paraId="45AA3457"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E6DDC" w14:textId="3ACBD185" w:rsidR="00383B5E" w:rsidRDefault="00383B5E">
    <w:pPr>
      <w:pStyle w:val="Encabezado"/>
    </w:pPr>
    <w:r>
      <w:rPr>
        <w:noProof/>
      </w:rPr>
      <w:pict w14:anchorId="4996D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4" o:spid="_x0000_s2062" type="#_x0000_t136" style="position:absolute;left:0;text-align:left;margin-left:0;margin-top:0;width:534.05pt;height:89pt;rotation:315;z-index:-251625472;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56192" behindDoc="1" locked="0" layoutInCell="0" allowOverlap="1" wp14:anchorId="0828FA2D" wp14:editId="77D63709">
              <wp:simplePos x="0" y="0"/>
              <wp:positionH relativeFrom="margin">
                <wp:align>center</wp:align>
              </wp:positionH>
              <wp:positionV relativeFrom="margin">
                <wp:align>center</wp:align>
              </wp:positionV>
              <wp:extent cx="7347585" cy="106045"/>
              <wp:effectExtent l="0" t="0" r="0" b="0"/>
              <wp:wrapNone/>
              <wp:docPr id="47"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E261BB"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7" o:spid="_x0000_s1030" type="#_x0000_t202" style="position:absolute;left:0;text-align:left;margin-left:0;margin-top:0;width:578.55pt;height:8.3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" o:allowincell="f" filled="f" stroked="f">
              <v:stroke joinstyle="round"/>
              <v:path arrowok="t"/>
              <v:textbox style="mso-fit-shape-to-text:t">
                <w:txbxContent>
                  <w:p w14:paraId="70E261BB"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D65E6" w14:textId="4AB3D465" w:rsidR="00383B5E" w:rsidRDefault="00383B5E">
    <w:pPr>
      <w:pStyle w:val="Encabezado"/>
    </w:pPr>
    <w:r>
      <w:rPr>
        <w:noProof/>
      </w:rPr>
      <w:pict w14:anchorId="46C9E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5" o:spid="_x0000_s2063" type="#_x0000_t136" style="position:absolute;left:0;text-align:left;margin-left:0;margin-top:0;width:534.05pt;height:89pt;rotation:315;z-index:-251623424;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B756A8" w14:textId="231921C3" w:rsidR="00383B5E" w:rsidRDefault="00383B5E">
    <w:pPr>
      <w:pStyle w:val="Encabezado"/>
    </w:pPr>
    <w:r>
      <w:rPr>
        <w:noProof/>
      </w:rPr>
      <w:pict w14:anchorId="2D0E92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3" o:spid="_x0000_s2061" type="#_x0000_t136" style="position:absolute;left:0;text-align:left;margin-left:0;margin-top:0;width:534.05pt;height:89pt;rotation:315;z-index:-251627520;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57216" behindDoc="1" locked="0" layoutInCell="0" allowOverlap="1" wp14:anchorId="3655F930" wp14:editId="2804C540">
              <wp:simplePos x="0" y="0"/>
              <wp:positionH relativeFrom="margin">
                <wp:align>center</wp:align>
              </wp:positionH>
              <wp:positionV relativeFrom="margin">
                <wp:align>center</wp:align>
              </wp:positionV>
              <wp:extent cx="7347585" cy="106045"/>
              <wp:effectExtent l="0" t="0" r="0" b="0"/>
              <wp:wrapNone/>
              <wp:docPr id="4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24484B"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 o:spid="_x0000_s1031" type="#_x0000_t202" style="position:absolute;left:0;text-align:left;margin-left:0;margin-top:0;width:578.55pt;height:8.3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" o:allowincell="f" filled="f" stroked="f">
              <v:stroke joinstyle="round"/>
              <v:path arrowok="t"/>
              <v:textbox style="mso-fit-shape-to-text:t">
                <w:txbxContent>
                  <w:p w14:paraId="3224484B" w14:textId="77777777" w:rsidR="00383B5E" w:rsidRDefault="00383B5E" w:rsidP="00EA6232">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17B8C" w14:textId="791F2D1C" w:rsidR="00383B5E" w:rsidRDefault="00383B5E">
    <w:pPr>
      <w:pStyle w:val="Encabezado"/>
    </w:pPr>
    <w:r>
      <w:rPr>
        <w:noProof/>
      </w:rPr>
      <w:pict w14:anchorId="52469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7" o:spid="_x0000_s2065" type="#_x0000_t136" style="position:absolute;left:0;text-align:left;margin-left:0;margin-top:0;width:534.05pt;height:89pt;rotation:315;z-index:-251619328;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93AAA" w14:textId="11D6450E" w:rsidR="00383B5E" w:rsidRDefault="00383B5E">
    <w:pPr>
      <w:pStyle w:val="Encabezado"/>
    </w:pPr>
    <w:r>
      <w:rPr>
        <w:noProof/>
      </w:rPr>
      <w:pict w14:anchorId="73D372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8" o:spid="_x0000_s2066" type="#_x0000_t136" style="position:absolute;left:0;text-align:left;margin-left:0;margin-top:0;width:534.05pt;height:89pt;rotation:315;z-index:-251617280;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CB0D60" w14:textId="4F6E319F" w:rsidR="00383B5E" w:rsidRDefault="00383B5E">
    <w:pPr>
      <w:pStyle w:val="Encabezado"/>
    </w:pPr>
    <w:r>
      <w:rPr>
        <w:noProof/>
      </w:rPr>
      <w:pict w14:anchorId="10C422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86" o:spid="_x0000_s2064" type="#_x0000_t136" style="position:absolute;left:0;text-align:left;margin-left:0;margin-top:0;width:534.05pt;height:89pt;rotation:315;z-index:-251621376;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3BA3F" w14:textId="338F461C" w:rsidR="00383B5E" w:rsidRDefault="00383B5E">
    <w:pPr>
      <w:pStyle w:val="Encabezado"/>
    </w:pPr>
    <w:r>
      <w:rPr>
        <w:noProof/>
      </w:rPr>
      <w:pict w14:anchorId="451AE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3" o:spid="_x0000_s2051" type="#_x0000_t136" style="position:absolute;left:0;text-align:left;margin-left:0;margin-top:0;width:534.05pt;height:89pt;rotation:315;z-index:-251648000;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AD76C" w14:textId="68E2E485" w:rsidR="00383B5E" w:rsidRDefault="00383B5E">
    <w:pPr>
      <w:pStyle w:val="Encabezado"/>
    </w:pPr>
    <w:r>
      <w:rPr>
        <w:noProof/>
      </w:rPr>
      <w:pict w14:anchorId="349C3D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1" o:spid="_x0000_s2049" type="#_x0000_t136" style="position:absolute;left:0;text-align:left;margin-left:0;margin-top:0;width:534.05pt;height:89pt;rotation:315;z-index:-251652096;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r>
      <w:rPr>
        <w:noProof/>
        <w:lang w:val="es-CL" w:eastAsia="es-CL"/>
      </w:rPr>
      <mc:AlternateContent>
        <mc:Choice Requires="wps">
          <w:drawing>
            <wp:anchor distT="0" distB="0" distL="114300" distR="114300" simplePos="0" relativeHeight="251662336" behindDoc="1" locked="0" layoutInCell="0" allowOverlap="1" wp14:anchorId="775F97B0" wp14:editId="294B29FC">
              <wp:simplePos x="0" y="0"/>
              <wp:positionH relativeFrom="margin">
                <wp:align>center</wp:align>
              </wp:positionH>
              <wp:positionV relativeFrom="margin">
                <wp:align>center</wp:align>
              </wp:positionV>
              <wp:extent cx="7347585" cy="106045"/>
              <wp:effectExtent l="0" t="0" r="0" b="0"/>
              <wp:wrapNone/>
              <wp:docPr id="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18900000">
                        <a:off x="0" y="0"/>
                        <a:ext cx="7347585" cy="10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7931FC" w14:textId="77777777" w:rsidR="00383B5E" w:rsidRDefault="00383B5E" w:rsidP="006D027F">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left:0;text-align:left;margin-left:0;margin-top:0;width:578.55pt;height:8.3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" o:allowincell="f" filled="f" stroked="f">
              <v:stroke joinstyle="round"/>
              <o:lock v:ext="edit" shapetype="t"/>
              <v:textbox style="mso-fit-shape-to-text:t">
                <w:txbxContent>
                  <w:p w14:paraId="687931FC" w14:textId="77777777" w:rsidR="00383B5E" w:rsidRDefault="00383B5E" w:rsidP="006D027F">
                    <w:pPr>
                      <w:pStyle w:val="NormalWeb"/>
                      <w:spacing w:before="0" w:beforeAutospacing="0" w:after="0" w:afterAutospacing="0"/>
                      <w:jc w:val="center"/>
                    </w:pPr>
                    <w:r w:rsidRPr="003A4338">
                      <w:rPr>
                        <w:rFonts w:ascii="Bookman Old Style" w:hAnsi="Bookman Old Style"/>
                        <w:color w:val="7F7F7F"/>
                        <w:sz w:val="2"/>
                        <w:szCs w:val="2"/>
                      </w:rPr>
                      <w:t>BORRADOR CONFIDENCIAL</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C7FC8" w14:textId="2EE64B44" w:rsidR="00383B5E" w:rsidRDefault="00383B5E">
    <w:pPr>
      <w:pStyle w:val="Encabezado"/>
    </w:pPr>
    <w:r>
      <w:rPr>
        <w:noProof/>
      </w:rPr>
      <w:pict w14:anchorId="4ABF7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5" o:spid="_x0000_s2053" type="#_x0000_t136" style="position:absolute;left:0;text-align:left;margin-left:0;margin-top:0;width:534.05pt;height:89pt;rotation:315;z-index:-251643904;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D9C0E" w14:textId="50F3D9D7" w:rsidR="00383B5E" w:rsidRDefault="00383B5E">
    <w:pPr>
      <w:pStyle w:val="Encabezado"/>
    </w:pPr>
    <w:r>
      <w:rPr>
        <w:noProof/>
      </w:rPr>
      <w:pict w14:anchorId="0A8FFD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6" o:spid="_x0000_s2054" type="#_x0000_t136" style="position:absolute;left:0;text-align:left;margin-left:0;margin-top:0;width:534.05pt;height:89pt;rotation:315;z-index:-251641856;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A3D9D" w14:textId="470E9DED" w:rsidR="00383B5E" w:rsidRDefault="00383B5E">
    <w:pPr>
      <w:pStyle w:val="Encabezado"/>
    </w:pPr>
    <w:r>
      <w:rPr>
        <w:noProof/>
      </w:rPr>
      <w:pict w14:anchorId="1BDB4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4" o:spid="_x0000_s2052" type="#_x0000_t136" style="position:absolute;left:0;text-align:left;margin-left:0;margin-top:0;width:534.05pt;height:89pt;rotation:315;z-index:-251645952;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91D27" w14:textId="7A375A26" w:rsidR="00383B5E" w:rsidRDefault="00383B5E">
    <w:r>
      <w:rPr>
        <w:noProof/>
      </w:rPr>
      <w:pict w14:anchorId="77F48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8" o:spid="_x0000_s2056" type="#_x0000_t136" style="position:absolute;left:0;text-align:left;margin-left:0;margin-top:0;width:534.05pt;height:89pt;rotation:315;z-index:-251637760;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798C9" w14:textId="50E2B0F4" w:rsidR="00383B5E" w:rsidRDefault="00383B5E">
    <w:pPr>
      <w:pStyle w:val="Encabezado"/>
      <w:rPr>
        <w:lang w:val="x-none" w:eastAsia="x-none"/>
      </w:rPr>
    </w:pPr>
    <w:r>
      <w:rPr>
        <w:noProof/>
      </w:rPr>
      <w:pict w14:anchorId="464E9C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9" o:spid="_x0000_s2057" type="#_x0000_t136" style="position:absolute;left:0;text-align:left;margin-left:0;margin-top:0;width:534.05pt;height:89pt;rotation:315;z-index:-251635712;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D4A01" w14:textId="08CF5231" w:rsidR="00383B5E" w:rsidRDefault="00383B5E">
    <w:r>
      <w:rPr>
        <w:noProof/>
      </w:rPr>
      <w:pict w14:anchorId="3C9A5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48477" o:spid="_x0000_s2055" type="#_x0000_t136" style="position:absolute;left:0;text-align:left;margin-left:0;margin-top:0;width:534.05pt;height:89pt;rotation:315;z-index:-251639808;mso-position-horizontal:center;mso-position-horizontal-relative:margin;mso-position-vertical:center;mso-position-vertical-relative:margin" o:allowincell="f" fillcolor="silver" stroked="f">
          <v:fill opacity=".5"/>
          <v:textpath style="font-family:&quot;Bookman Old Style&quot;;font-size:1pt" string="NO OFICI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2183FB2"/>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decimal"/>
      <w:lvlText w:val="%4.%6"/>
      <w:lvlJc w:val="left"/>
      <w:pPr>
        <w:tabs>
          <w:tab w:val="num" w:pos="0"/>
        </w:tabs>
        <w:ind w:left="1152" w:hanging="1152"/>
      </w:pPr>
    </w:lvl>
    <w:lvl w:ilvl="6">
      <w:start w:val="1"/>
      <w:numFmt w:val="decimal"/>
      <w:lvlText w:val="%4.%6.%7"/>
      <w:lvlJc w:val="left"/>
      <w:pPr>
        <w:tabs>
          <w:tab w:val="num" w:pos="0"/>
        </w:tabs>
        <w:ind w:left="1296" w:hanging="1296"/>
      </w:pPr>
    </w:lvl>
    <w:lvl w:ilvl="7">
      <w:start w:val="1"/>
      <w:numFmt w:val="decimal"/>
      <w:lvlText w:val="%4.%6.%7.%8"/>
      <w:lvlJc w:val="left"/>
      <w:pPr>
        <w:tabs>
          <w:tab w:val="num" w:pos="0"/>
        </w:tabs>
        <w:ind w:left="1440" w:hanging="1440"/>
      </w:pPr>
    </w:lvl>
    <w:lvl w:ilvl="8">
      <w:start w:val="1"/>
      <w:numFmt w:val="decimal"/>
      <w:lvlText w:val="%4.%6.%7.%8.%9"/>
      <w:lvlJc w:val="left"/>
      <w:pPr>
        <w:tabs>
          <w:tab w:val="num" w:pos="0"/>
        </w:tabs>
        <w:ind w:left="1584" w:hanging="1584"/>
      </w:pPr>
    </w:lvl>
  </w:abstractNum>
  <w:abstractNum w:abstractNumId="1">
    <w:nsid w:val="00000005"/>
    <w:multiLevelType w:val="multilevel"/>
    <w:tmpl w:val="00000005"/>
    <w:name w:val="WW8Num5"/>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
    <w:nsid w:val="00000006"/>
    <w:multiLevelType w:val="multilevel"/>
    <w:tmpl w:val="00000006"/>
    <w:name w:val="WW8Num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8"/>
    <w:multiLevelType w:val="hybridMultilevel"/>
    <w:tmpl w:val="D7DA85A6"/>
    <w:name w:val="WW8Num9"/>
    <w:lvl w:ilvl="0" w:tplc="B0B231F4">
      <w:start w:val="1"/>
      <w:numFmt w:val="decimal"/>
      <w:lvlText w:val="Artículo %1º"/>
      <w:lvlJc w:val="left"/>
      <w:pPr>
        <w:ind w:left="1495" w:hanging="360"/>
      </w:pPr>
      <w:rPr>
        <w:rFonts w:ascii="Bookman Old Style" w:hAnsi="Bookman Old Style" w:hint="default"/>
        <w:b/>
        <w:i/>
        <w:sz w:val="24"/>
        <w:szCs w:val="24"/>
      </w:rPr>
    </w:lvl>
    <w:lvl w:ilvl="1" w:tplc="FFFFFFFF">
      <w:start w:val="1"/>
      <w:numFmt w:val="lowerLetter"/>
      <w:lvlText w:val="%2."/>
      <w:lvlJc w:val="left"/>
      <w:pPr>
        <w:ind w:left="653" w:hanging="360"/>
      </w:pPr>
    </w:lvl>
    <w:lvl w:ilvl="2" w:tplc="FFFFFFFF" w:tentative="1">
      <w:start w:val="1"/>
      <w:numFmt w:val="lowerRoman"/>
      <w:lvlText w:val="%3."/>
      <w:lvlJc w:val="right"/>
      <w:pPr>
        <w:ind w:left="1373" w:hanging="180"/>
      </w:pPr>
    </w:lvl>
    <w:lvl w:ilvl="3" w:tplc="FFFFFFFF" w:tentative="1">
      <w:start w:val="1"/>
      <w:numFmt w:val="decimal"/>
      <w:lvlText w:val="%4."/>
      <w:lvlJc w:val="left"/>
      <w:pPr>
        <w:ind w:left="2093" w:hanging="360"/>
      </w:pPr>
    </w:lvl>
    <w:lvl w:ilvl="4" w:tplc="FFFFFFFF" w:tentative="1">
      <w:start w:val="1"/>
      <w:numFmt w:val="lowerLetter"/>
      <w:lvlText w:val="%5."/>
      <w:lvlJc w:val="left"/>
      <w:pPr>
        <w:ind w:left="2813" w:hanging="360"/>
      </w:pPr>
    </w:lvl>
    <w:lvl w:ilvl="5" w:tplc="FFFFFFFF" w:tentative="1">
      <w:start w:val="1"/>
      <w:numFmt w:val="lowerRoman"/>
      <w:lvlText w:val="%6."/>
      <w:lvlJc w:val="right"/>
      <w:pPr>
        <w:ind w:left="3533" w:hanging="180"/>
      </w:pPr>
    </w:lvl>
    <w:lvl w:ilvl="6" w:tplc="FFFFFFFF" w:tentative="1">
      <w:start w:val="1"/>
      <w:numFmt w:val="decimal"/>
      <w:lvlText w:val="%7."/>
      <w:lvlJc w:val="left"/>
      <w:pPr>
        <w:ind w:left="4253" w:hanging="360"/>
      </w:pPr>
    </w:lvl>
    <w:lvl w:ilvl="7" w:tplc="FFFFFFFF" w:tentative="1">
      <w:start w:val="1"/>
      <w:numFmt w:val="lowerLetter"/>
      <w:lvlText w:val="%8."/>
      <w:lvlJc w:val="left"/>
      <w:pPr>
        <w:ind w:left="4973" w:hanging="360"/>
      </w:pPr>
    </w:lvl>
    <w:lvl w:ilvl="8" w:tplc="FFFFFFFF" w:tentative="1">
      <w:start w:val="1"/>
      <w:numFmt w:val="lowerRoman"/>
      <w:lvlText w:val="%9."/>
      <w:lvlJc w:val="right"/>
      <w:pPr>
        <w:ind w:left="5693" w:hanging="180"/>
      </w:pPr>
    </w:lvl>
  </w:abstractNum>
  <w:abstractNum w:abstractNumId="4">
    <w:nsid w:val="00000009"/>
    <w:multiLevelType w:val="multilevel"/>
    <w:tmpl w:val="00000009"/>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C"/>
    <w:multiLevelType w:val="multilevel"/>
    <w:tmpl w:val="0000000C"/>
    <w:name w:val="WW8Num1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16"/>
    <w:multiLevelType w:val="multilevel"/>
    <w:tmpl w:val="00000016"/>
    <w:name w:val="WW8Num2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0018"/>
    <w:multiLevelType w:val="multilevel"/>
    <w:tmpl w:val="00000018"/>
    <w:name w:val="WW8Num2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19"/>
    <w:multiLevelType w:val="singleLevel"/>
    <w:tmpl w:val="340A0019"/>
    <w:lvl w:ilvl="0">
      <w:start w:val="1"/>
      <w:numFmt w:val="lowerLetter"/>
      <w:lvlText w:val="%1."/>
      <w:lvlJc w:val="left"/>
      <w:pPr>
        <w:ind w:left="720" w:hanging="360"/>
      </w:pPr>
    </w:lvl>
  </w:abstractNum>
  <w:abstractNum w:abstractNumId="9">
    <w:nsid w:val="0000001A"/>
    <w:multiLevelType w:val="multilevel"/>
    <w:tmpl w:val="0000001A"/>
    <w:name w:val="WW8Num2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1B"/>
    <w:multiLevelType w:val="multilevel"/>
    <w:tmpl w:val="0000001B"/>
    <w:name w:val="WW8Num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1">
    <w:nsid w:val="00000021"/>
    <w:multiLevelType w:val="multilevel"/>
    <w:tmpl w:val="04F0E762"/>
    <w:name w:val="WW8Num3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2">
    <w:nsid w:val="00000022"/>
    <w:multiLevelType w:val="multilevel"/>
    <w:tmpl w:val="00000022"/>
    <w:name w:val="WW8Num3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nsid w:val="00000023"/>
    <w:multiLevelType w:val="multilevel"/>
    <w:tmpl w:val="00000023"/>
    <w:name w:val="WW8Num3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00000026"/>
    <w:multiLevelType w:val="singleLevel"/>
    <w:tmpl w:val="00000026"/>
    <w:name w:val="WW8Num38"/>
    <w:lvl w:ilvl="0">
      <w:start w:val="1"/>
      <w:numFmt w:val="lowerRoman"/>
      <w:lvlText w:val="%1."/>
      <w:lvlJc w:val="right"/>
      <w:pPr>
        <w:tabs>
          <w:tab w:val="num" w:pos="0"/>
        </w:tabs>
        <w:ind w:left="1440" w:hanging="360"/>
      </w:pPr>
    </w:lvl>
  </w:abstractNum>
  <w:abstractNum w:abstractNumId="15">
    <w:nsid w:val="00000027"/>
    <w:multiLevelType w:val="multilevel"/>
    <w:tmpl w:val="00000027"/>
    <w:name w:val="WW8Num3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6">
    <w:nsid w:val="00000029"/>
    <w:multiLevelType w:val="multilevel"/>
    <w:tmpl w:val="00000029"/>
    <w:name w:val="WW8Num4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nsid w:val="0000002A"/>
    <w:multiLevelType w:val="multilevel"/>
    <w:tmpl w:val="0000002A"/>
    <w:name w:val="WW8Num42"/>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8">
    <w:nsid w:val="0000002B"/>
    <w:multiLevelType w:val="multilevel"/>
    <w:tmpl w:val="0000002B"/>
    <w:name w:val="WW8Num4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9">
    <w:nsid w:val="0000002C"/>
    <w:multiLevelType w:val="multilevel"/>
    <w:tmpl w:val="0000002C"/>
    <w:name w:val="WW8Num4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2F"/>
    <w:multiLevelType w:val="multilevel"/>
    <w:tmpl w:val="0000002F"/>
    <w:name w:val="WW8Num47"/>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31"/>
    <w:multiLevelType w:val="multilevel"/>
    <w:tmpl w:val="00000031"/>
    <w:name w:val="WW8Num4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nsid w:val="00000034"/>
    <w:multiLevelType w:val="multilevel"/>
    <w:tmpl w:val="00000034"/>
    <w:name w:val="WW8Num5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nsid w:val="00000039"/>
    <w:multiLevelType w:val="multilevel"/>
    <w:tmpl w:val="00000039"/>
    <w:name w:val="WW8Num57"/>
    <w:lvl w:ilvl="0">
      <w:start w:val="1"/>
      <w:numFmt w:val="lowerLetter"/>
      <w:lvlText w:val="%1."/>
      <w:lvlJc w:val="left"/>
      <w:pPr>
        <w:tabs>
          <w:tab w:val="num" w:pos="0"/>
        </w:tabs>
        <w:ind w:left="1080" w:hanging="360"/>
      </w:pPr>
      <w:rPr>
        <w:sz w:val="20"/>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4">
    <w:nsid w:val="0000003C"/>
    <w:multiLevelType w:val="multilevel"/>
    <w:tmpl w:val="0000003C"/>
    <w:name w:val="WW8Num6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3D"/>
    <w:multiLevelType w:val="multilevel"/>
    <w:tmpl w:val="0000003D"/>
    <w:name w:val="WW8Num6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nsid w:val="00000040"/>
    <w:multiLevelType w:val="multilevel"/>
    <w:tmpl w:val="00000040"/>
    <w:name w:val="WW8Num6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nsid w:val="00000041"/>
    <w:multiLevelType w:val="multilevel"/>
    <w:tmpl w:val="00000041"/>
    <w:name w:val="WW8Num65"/>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nsid w:val="00000045"/>
    <w:multiLevelType w:val="multilevel"/>
    <w:tmpl w:val="00000045"/>
    <w:name w:val="WW8Num69"/>
    <w:lvl w:ilvl="0">
      <w:start w:val="1"/>
      <w:numFmt w:val="lowerLetter"/>
      <w:lvlText w:val="%1."/>
      <w:lvlJc w:val="center"/>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nsid w:val="00000046"/>
    <w:multiLevelType w:val="multilevel"/>
    <w:tmpl w:val="00000046"/>
    <w:name w:val="WW8Num70"/>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nsid w:val="00000047"/>
    <w:multiLevelType w:val="multilevel"/>
    <w:tmpl w:val="00000047"/>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4B"/>
    <w:multiLevelType w:val="multilevel"/>
    <w:tmpl w:val="0000004B"/>
    <w:name w:val="WW8Num75"/>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nsid w:val="0000004E"/>
    <w:multiLevelType w:val="multilevel"/>
    <w:tmpl w:val="0000004E"/>
    <w:name w:val="WW8Num7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nsid w:val="00000051"/>
    <w:multiLevelType w:val="multilevel"/>
    <w:tmpl w:val="00000051"/>
    <w:name w:val="WW8Num81"/>
    <w:lvl w:ilvl="0">
      <w:start w:val="1"/>
      <w:numFmt w:val="bullet"/>
      <w:lvlText w:val=""/>
      <w:lvlJc w:val="left"/>
      <w:pPr>
        <w:tabs>
          <w:tab w:val="num" w:pos="0"/>
        </w:tabs>
        <w:ind w:left="788" w:hanging="360"/>
      </w:pPr>
      <w:rPr>
        <w:rFonts w:ascii="Symbol" w:hAnsi="Symbol" w:cs="Symbol"/>
      </w:rPr>
    </w:lvl>
    <w:lvl w:ilvl="1">
      <w:start w:val="1"/>
      <w:numFmt w:val="lowerRoman"/>
      <w:lvlText w:val="%2."/>
      <w:lvlJc w:val="right"/>
      <w:pPr>
        <w:tabs>
          <w:tab w:val="num" w:pos="0"/>
        </w:tabs>
        <w:ind w:left="1508" w:hanging="360"/>
      </w:pPr>
    </w:lvl>
    <w:lvl w:ilvl="2">
      <w:start w:val="1"/>
      <w:numFmt w:val="bullet"/>
      <w:lvlText w:val=""/>
      <w:lvlJc w:val="left"/>
      <w:pPr>
        <w:tabs>
          <w:tab w:val="num" w:pos="0"/>
        </w:tabs>
        <w:ind w:left="2228" w:hanging="360"/>
      </w:pPr>
      <w:rPr>
        <w:rFonts w:ascii="Wingdings" w:hAnsi="Wingdings" w:cs="Wingdings"/>
      </w:rPr>
    </w:lvl>
    <w:lvl w:ilvl="3">
      <w:start w:val="1"/>
      <w:numFmt w:val="bullet"/>
      <w:lvlText w:val=""/>
      <w:lvlJc w:val="left"/>
      <w:pPr>
        <w:tabs>
          <w:tab w:val="num" w:pos="0"/>
        </w:tabs>
        <w:ind w:left="2948" w:hanging="360"/>
      </w:pPr>
      <w:rPr>
        <w:rFonts w:ascii="Symbol" w:hAnsi="Symbol" w:cs="Symbol"/>
      </w:rPr>
    </w:lvl>
    <w:lvl w:ilvl="4">
      <w:start w:val="1"/>
      <w:numFmt w:val="bullet"/>
      <w:lvlText w:val="o"/>
      <w:lvlJc w:val="left"/>
      <w:pPr>
        <w:tabs>
          <w:tab w:val="num" w:pos="0"/>
        </w:tabs>
        <w:ind w:left="3668" w:hanging="360"/>
      </w:pPr>
      <w:rPr>
        <w:rFonts w:ascii="Courier New" w:hAnsi="Courier New" w:cs="Courier New"/>
      </w:rPr>
    </w:lvl>
    <w:lvl w:ilvl="5">
      <w:start w:val="1"/>
      <w:numFmt w:val="bullet"/>
      <w:lvlText w:val=""/>
      <w:lvlJc w:val="left"/>
      <w:pPr>
        <w:tabs>
          <w:tab w:val="num" w:pos="0"/>
        </w:tabs>
        <w:ind w:left="4388" w:hanging="360"/>
      </w:pPr>
      <w:rPr>
        <w:rFonts w:ascii="Wingdings" w:hAnsi="Wingdings" w:cs="Wingdings"/>
      </w:rPr>
    </w:lvl>
    <w:lvl w:ilvl="6">
      <w:start w:val="1"/>
      <w:numFmt w:val="bullet"/>
      <w:lvlText w:val=""/>
      <w:lvlJc w:val="left"/>
      <w:pPr>
        <w:tabs>
          <w:tab w:val="num" w:pos="0"/>
        </w:tabs>
        <w:ind w:left="5108" w:hanging="360"/>
      </w:pPr>
      <w:rPr>
        <w:rFonts w:ascii="Symbol" w:hAnsi="Symbol" w:cs="Symbol"/>
      </w:rPr>
    </w:lvl>
    <w:lvl w:ilvl="7">
      <w:start w:val="1"/>
      <w:numFmt w:val="bullet"/>
      <w:lvlText w:val="o"/>
      <w:lvlJc w:val="left"/>
      <w:pPr>
        <w:tabs>
          <w:tab w:val="num" w:pos="0"/>
        </w:tabs>
        <w:ind w:left="5828" w:hanging="360"/>
      </w:pPr>
      <w:rPr>
        <w:rFonts w:ascii="Courier New" w:hAnsi="Courier New" w:cs="Courier New"/>
      </w:rPr>
    </w:lvl>
    <w:lvl w:ilvl="8">
      <w:start w:val="1"/>
      <w:numFmt w:val="bullet"/>
      <w:lvlText w:val=""/>
      <w:lvlJc w:val="left"/>
      <w:pPr>
        <w:tabs>
          <w:tab w:val="num" w:pos="0"/>
        </w:tabs>
        <w:ind w:left="6548" w:hanging="360"/>
      </w:pPr>
      <w:rPr>
        <w:rFonts w:ascii="Wingdings" w:hAnsi="Wingdings" w:cs="Wingdings"/>
      </w:rPr>
    </w:lvl>
  </w:abstractNum>
  <w:abstractNum w:abstractNumId="34">
    <w:nsid w:val="00000054"/>
    <w:multiLevelType w:val="multilevel"/>
    <w:tmpl w:val="00000054"/>
    <w:name w:val="WW8Num8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35">
    <w:nsid w:val="00000058"/>
    <w:multiLevelType w:val="multilevel"/>
    <w:tmpl w:val="00000058"/>
    <w:name w:val="WW8Num8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nsid w:val="00000059"/>
    <w:multiLevelType w:val="multilevel"/>
    <w:tmpl w:val="00000059"/>
    <w:name w:val="WW8Num89"/>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0000005A"/>
    <w:multiLevelType w:val="multilevel"/>
    <w:tmpl w:val="0000005A"/>
    <w:name w:val="WW8Num90"/>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Letter"/>
      <w:lvlText w:val="%3."/>
      <w:lvlJc w:val="left"/>
      <w:pPr>
        <w:tabs>
          <w:tab w:val="num" w:pos="0"/>
        </w:tabs>
        <w:ind w:left="2160" w:hanging="360"/>
      </w:p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8">
    <w:nsid w:val="0000005F"/>
    <w:multiLevelType w:val="singleLevel"/>
    <w:tmpl w:val="0000005F"/>
    <w:name w:val="WW8Num95"/>
    <w:lvl w:ilvl="0">
      <w:start w:val="1"/>
      <w:numFmt w:val="lowerLetter"/>
      <w:lvlText w:val="%1."/>
      <w:lvlJc w:val="center"/>
      <w:pPr>
        <w:tabs>
          <w:tab w:val="num" w:pos="0"/>
        </w:tabs>
        <w:ind w:left="720" w:hanging="360"/>
      </w:pPr>
    </w:lvl>
  </w:abstractNum>
  <w:abstractNum w:abstractNumId="39">
    <w:nsid w:val="00000062"/>
    <w:multiLevelType w:val="multilevel"/>
    <w:tmpl w:val="00000062"/>
    <w:name w:val="WW8Num9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0">
    <w:nsid w:val="00000064"/>
    <w:multiLevelType w:val="multilevel"/>
    <w:tmpl w:val="00000064"/>
    <w:name w:val="WW8Num10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nsid w:val="00000065"/>
    <w:multiLevelType w:val="singleLevel"/>
    <w:tmpl w:val="00000065"/>
    <w:name w:val="WW8Num101"/>
    <w:lvl w:ilvl="0">
      <w:start w:val="1"/>
      <w:numFmt w:val="lowerLetter"/>
      <w:lvlText w:val="%1."/>
      <w:lvlJc w:val="left"/>
      <w:pPr>
        <w:tabs>
          <w:tab w:val="num" w:pos="0"/>
        </w:tabs>
        <w:ind w:left="788" w:hanging="360"/>
      </w:pPr>
    </w:lvl>
  </w:abstractNum>
  <w:abstractNum w:abstractNumId="42">
    <w:nsid w:val="00000066"/>
    <w:multiLevelType w:val="multilevel"/>
    <w:tmpl w:val="00000066"/>
    <w:name w:val="WW8Num102"/>
    <w:lvl w:ilvl="0">
      <w:start w:val="1"/>
      <w:numFmt w:val="lowerLetter"/>
      <w:lvlText w:val="%1."/>
      <w:lvlJc w:val="center"/>
      <w:pPr>
        <w:tabs>
          <w:tab w:val="num" w:pos="0"/>
        </w:tabs>
        <w:ind w:left="720" w:hanging="360"/>
      </w:pPr>
      <w:rPr>
        <w:b w:val="0"/>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nsid w:val="0000006C"/>
    <w:multiLevelType w:val="singleLevel"/>
    <w:tmpl w:val="0000006C"/>
    <w:name w:val="WW8Num108"/>
    <w:lvl w:ilvl="0">
      <w:start w:val="1"/>
      <w:numFmt w:val="lowerLetter"/>
      <w:lvlText w:val="%1."/>
      <w:lvlJc w:val="left"/>
      <w:pPr>
        <w:tabs>
          <w:tab w:val="num" w:pos="0"/>
        </w:tabs>
        <w:ind w:left="720" w:hanging="360"/>
      </w:pPr>
    </w:lvl>
  </w:abstractNum>
  <w:abstractNum w:abstractNumId="44">
    <w:nsid w:val="0000006D"/>
    <w:multiLevelType w:val="multilevel"/>
    <w:tmpl w:val="0000006D"/>
    <w:name w:val="WW8Num10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5">
    <w:nsid w:val="0000006E"/>
    <w:multiLevelType w:val="multilevel"/>
    <w:tmpl w:val="0000006E"/>
    <w:name w:val="WW8Num110"/>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6">
    <w:nsid w:val="00000071"/>
    <w:multiLevelType w:val="multilevel"/>
    <w:tmpl w:val="00000071"/>
    <w:name w:val="WW8Num113"/>
    <w:lvl w:ilvl="0">
      <w:start w:val="1"/>
      <w:numFmt w:val="lowerLetter"/>
      <w:lvlText w:val="%1."/>
      <w:lvlJc w:val="center"/>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7">
    <w:nsid w:val="00000074"/>
    <w:multiLevelType w:val="multilevel"/>
    <w:tmpl w:val="00000074"/>
    <w:name w:val="WW8Num11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nsid w:val="00000075"/>
    <w:multiLevelType w:val="multilevel"/>
    <w:tmpl w:val="00000075"/>
    <w:name w:val="WW8Num1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nsid w:val="00000076"/>
    <w:multiLevelType w:val="multilevel"/>
    <w:tmpl w:val="00000076"/>
    <w:name w:val="WW8Num1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nsid w:val="00000077"/>
    <w:multiLevelType w:val="multilevel"/>
    <w:tmpl w:val="00000077"/>
    <w:name w:val="WW8Num119"/>
    <w:lvl w:ilvl="0">
      <w:start w:val="1"/>
      <w:numFmt w:val="lowerLetter"/>
      <w:lvlText w:val="%1."/>
      <w:lvlJc w:val="left"/>
      <w:pPr>
        <w:tabs>
          <w:tab w:val="num" w:pos="0"/>
        </w:tabs>
        <w:ind w:left="795" w:hanging="360"/>
      </w:pPr>
    </w:lvl>
    <w:lvl w:ilvl="1">
      <w:start w:val="1"/>
      <w:numFmt w:val="bullet"/>
      <w:lvlText w:val="o"/>
      <w:lvlJc w:val="left"/>
      <w:pPr>
        <w:tabs>
          <w:tab w:val="num" w:pos="0"/>
        </w:tabs>
        <w:ind w:left="1515" w:hanging="360"/>
      </w:pPr>
      <w:rPr>
        <w:rFonts w:ascii="Courier New" w:hAnsi="Courier New" w:cs="Courier New"/>
      </w:rPr>
    </w:lvl>
    <w:lvl w:ilvl="2">
      <w:start w:val="1"/>
      <w:numFmt w:val="bullet"/>
      <w:lvlText w:val=""/>
      <w:lvlJc w:val="left"/>
      <w:pPr>
        <w:tabs>
          <w:tab w:val="num" w:pos="0"/>
        </w:tabs>
        <w:ind w:left="2235" w:hanging="360"/>
      </w:pPr>
      <w:rPr>
        <w:rFonts w:ascii="Wingdings" w:hAnsi="Wingdings" w:cs="Wingdings"/>
      </w:rPr>
    </w:lvl>
    <w:lvl w:ilvl="3">
      <w:start w:val="1"/>
      <w:numFmt w:val="bullet"/>
      <w:lvlText w:val=""/>
      <w:lvlJc w:val="left"/>
      <w:pPr>
        <w:tabs>
          <w:tab w:val="num" w:pos="0"/>
        </w:tabs>
        <w:ind w:left="2955" w:hanging="360"/>
      </w:pPr>
      <w:rPr>
        <w:rFonts w:ascii="Symbol" w:hAnsi="Symbol" w:cs="Symbol"/>
      </w:rPr>
    </w:lvl>
    <w:lvl w:ilvl="4">
      <w:start w:val="1"/>
      <w:numFmt w:val="bullet"/>
      <w:lvlText w:val="o"/>
      <w:lvlJc w:val="left"/>
      <w:pPr>
        <w:tabs>
          <w:tab w:val="num" w:pos="0"/>
        </w:tabs>
        <w:ind w:left="3675" w:hanging="360"/>
      </w:pPr>
      <w:rPr>
        <w:rFonts w:ascii="Courier New" w:hAnsi="Courier New" w:cs="Courier New"/>
      </w:rPr>
    </w:lvl>
    <w:lvl w:ilvl="5">
      <w:start w:val="1"/>
      <w:numFmt w:val="bullet"/>
      <w:lvlText w:val=""/>
      <w:lvlJc w:val="left"/>
      <w:pPr>
        <w:tabs>
          <w:tab w:val="num" w:pos="0"/>
        </w:tabs>
        <w:ind w:left="4395" w:hanging="360"/>
      </w:pPr>
      <w:rPr>
        <w:rFonts w:ascii="Wingdings" w:hAnsi="Wingdings" w:cs="Wingdings"/>
      </w:rPr>
    </w:lvl>
    <w:lvl w:ilvl="6">
      <w:start w:val="1"/>
      <w:numFmt w:val="bullet"/>
      <w:lvlText w:val=""/>
      <w:lvlJc w:val="left"/>
      <w:pPr>
        <w:tabs>
          <w:tab w:val="num" w:pos="0"/>
        </w:tabs>
        <w:ind w:left="5115" w:hanging="360"/>
      </w:pPr>
      <w:rPr>
        <w:rFonts w:ascii="Symbol" w:hAnsi="Symbol" w:cs="Symbol"/>
      </w:rPr>
    </w:lvl>
    <w:lvl w:ilvl="7">
      <w:start w:val="1"/>
      <w:numFmt w:val="bullet"/>
      <w:lvlText w:val="o"/>
      <w:lvlJc w:val="left"/>
      <w:pPr>
        <w:tabs>
          <w:tab w:val="num" w:pos="0"/>
        </w:tabs>
        <w:ind w:left="5835" w:hanging="360"/>
      </w:pPr>
      <w:rPr>
        <w:rFonts w:ascii="Courier New" w:hAnsi="Courier New" w:cs="Courier New"/>
      </w:rPr>
    </w:lvl>
    <w:lvl w:ilvl="8">
      <w:start w:val="1"/>
      <w:numFmt w:val="bullet"/>
      <w:lvlText w:val=""/>
      <w:lvlJc w:val="left"/>
      <w:pPr>
        <w:tabs>
          <w:tab w:val="num" w:pos="0"/>
        </w:tabs>
        <w:ind w:left="6555" w:hanging="360"/>
      </w:pPr>
      <w:rPr>
        <w:rFonts w:ascii="Wingdings" w:hAnsi="Wingdings" w:cs="Wingdings"/>
      </w:rPr>
    </w:lvl>
  </w:abstractNum>
  <w:abstractNum w:abstractNumId="51">
    <w:nsid w:val="00000079"/>
    <w:multiLevelType w:val="multilevel"/>
    <w:tmpl w:val="00000079"/>
    <w:name w:val="WW8Num121"/>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2">
    <w:nsid w:val="0000007C"/>
    <w:multiLevelType w:val="multilevel"/>
    <w:tmpl w:val="0000007C"/>
    <w:name w:val="WW8Num124"/>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7D"/>
    <w:multiLevelType w:val="multilevel"/>
    <w:tmpl w:val="0000007D"/>
    <w:name w:val="WW8Num125"/>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7F"/>
    <w:multiLevelType w:val="multilevel"/>
    <w:tmpl w:val="0000007F"/>
    <w:name w:val="WW8Num12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5">
    <w:nsid w:val="00000083"/>
    <w:multiLevelType w:val="multilevel"/>
    <w:tmpl w:val="00000083"/>
    <w:name w:val="WW8Num131"/>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84"/>
    <w:multiLevelType w:val="multilevel"/>
    <w:tmpl w:val="00000084"/>
    <w:name w:val="WW8Num132"/>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7">
    <w:nsid w:val="00000085"/>
    <w:multiLevelType w:val="multilevel"/>
    <w:tmpl w:val="00000085"/>
    <w:name w:val="WW8Num133"/>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8B"/>
    <w:multiLevelType w:val="multilevel"/>
    <w:tmpl w:val="0000008B"/>
    <w:name w:val="WW8Num139"/>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8C"/>
    <w:multiLevelType w:val="singleLevel"/>
    <w:tmpl w:val="0000008C"/>
    <w:name w:val="WW8Num140"/>
    <w:lvl w:ilvl="0">
      <w:start w:val="1"/>
      <w:numFmt w:val="lowerLetter"/>
      <w:lvlText w:val="%1."/>
      <w:lvlJc w:val="left"/>
      <w:pPr>
        <w:tabs>
          <w:tab w:val="num" w:pos="0"/>
        </w:tabs>
        <w:ind w:left="720" w:hanging="360"/>
      </w:pPr>
    </w:lvl>
  </w:abstractNum>
  <w:abstractNum w:abstractNumId="60">
    <w:nsid w:val="0000008F"/>
    <w:multiLevelType w:val="multilevel"/>
    <w:tmpl w:val="0000008F"/>
    <w:name w:val="WW8Num14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nsid w:val="00000090"/>
    <w:multiLevelType w:val="multilevel"/>
    <w:tmpl w:val="00000090"/>
    <w:name w:val="WW8Num14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2">
    <w:nsid w:val="00000097"/>
    <w:multiLevelType w:val="singleLevel"/>
    <w:tmpl w:val="00000097"/>
    <w:name w:val="WW8Num151"/>
    <w:lvl w:ilvl="0">
      <w:start w:val="1"/>
      <w:numFmt w:val="lowerLetter"/>
      <w:lvlText w:val="%1."/>
      <w:lvlJc w:val="left"/>
      <w:pPr>
        <w:tabs>
          <w:tab w:val="num" w:pos="0"/>
        </w:tabs>
        <w:ind w:left="720" w:hanging="360"/>
      </w:pPr>
    </w:lvl>
  </w:abstractNum>
  <w:abstractNum w:abstractNumId="63">
    <w:nsid w:val="00000098"/>
    <w:multiLevelType w:val="multilevel"/>
    <w:tmpl w:val="00000098"/>
    <w:name w:val="WW8Num152"/>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nsid w:val="00000099"/>
    <w:multiLevelType w:val="multilevel"/>
    <w:tmpl w:val="00000099"/>
    <w:name w:val="WW8Num153"/>
    <w:lvl w:ilvl="0">
      <w:start w:val="1"/>
      <w:numFmt w:val="lowerRoman"/>
      <w:lvlText w:val="%1."/>
      <w:lvlJc w:val="right"/>
      <w:pPr>
        <w:tabs>
          <w:tab w:val="num" w:pos="0"/>
        </w:tabs>
        <w:ind w:left="1440" w:hanging="360"/>
      </w:pPr>
    </w:lvl>
    <w:lvl w:ilvl="1">
      <w:start w:val="1"/>
      <w:numFmt w:val="bullet"/>
      <w:lvlText w:val=""/>
      <w:lvlJc w:val="left"/>
      <w:pPr>
        <w:tabs>
          <w:tab w:val="num" w:pos="0"/>
        </w:tabs>
        <w:ind w:left="2160" w:hanging="360"/>
      </w:pPr>
      <w:rPr>
        <w:rFonts w:ascii="Wingdings" w:hAnsi="Wingdings" w:cs="Wingdings"/>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65">
    <w:nsid w:val="0000009A"/>
    <w:multiLevelType w:val="multilevel"/>
    <w:tmpl w:val="0000009A"/>
    <w:name w:val="WW8Num15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6">
    <w:nsid w:val="0000009D"/>
    <w:multiLevelType w:val="multilevel"/>
    <w:tmpl w:val="0000009D"/>
    <w:name w:val="WW8Num157"/>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7">
    <w:nsid w:val="000000A0"/>
    <w:multiLevelType w:val="multilevel"/>
    <w:tmpl w:val="000000A0"/>
    <w:name w:val="WW8Num16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68">
    <w:nsid w:val="000000A3"/>
    <w:multiLevelType w:val="multilevel"/>
    <w:tmpl w:val="000000A3"/>
    <w:name w:val="WW8Num163"/>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nsid w:val="000000A6"/>
    <w:multiLevelType w:val="multilevel"/>
    <w:tmpl w:val="000000A6"/>
    <w:name w:val="WW8Num166"/>
    <w:lvl w:ilvl="0">
      <w:start w:val="1"/>
      <w:numFmt w:val="lowerLetter"/>
      <w:lvlText w:val="%1."/>
      <w:lvlJc w:val="center"/>
      <w:pPr>
        <w:tabs>
          <w:tab w:val="num" w:pos="0"/>
        </w:tabs>
        <w:ind w:left="720" w:hanging="360"/>
      </w:pPr>
      <w:rPr>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nsid w:val="000000A7"/>
    <w:multiLevelType w:val="singleLevel"/>
    <w:tmpl w:val="000000A7"/>
    <w:name w:val="WW8Num167"/>
    <w:lvl w:ilvl="0">
      <w:start w:val="1"/>
      <w:numFmt w:val="lowerLetter"/>
      <w:lvlText w:val="%1."/>
      <w:lvlJc w:val="left"/>
      <w:pPr>
        <w:tabs>
          <w:tab w:val="num" w:pos="0"/>
        </w:tabs>
        <w:ind w:left="720" w:hanging="360"/>
      </w:pPr>
    </w:lvl>
  </w:abstractNum>
  <w:abstractNum w:abstractNumId="71">
    <w:nsid w:val="000000A8"/>
    <w:multiLevelType w:val="singleLevel"/>
    <w:tmpl w:val="000000A8"/>
    <w:name w:val="WW8Num168"/>
    <w:lvl w:ilvl="0">
      <w:start w:val="1"/>
      <w:numFmt w:val="lowerRoman"/>
      <w:lvlText w:val="%1."/>
      <w:lvlJc w:val="right"/>
      <w:pPr>
        <w:tabs>
          <w:tab w:val="num" w:pos="0"/>
        </w:tabs>
        <w:ind w:left="1440" w:hanging="360"/>
      </w:pPr>
    </w:lvl>
  </w:abstractNum>
  <w:abstractNum w:abstractNumId="72">
    <w:nsid w:val="000000A9"/>
    <w:multiLevelType w:val="multilevel"/>
    <w:tmpl w:val="000000A9"/>
    <w:name w:val="WW8Num169"/>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3">
    <w:nsid w:val="000000AA"/>
    <w:multiLevelType w:val="multilevel"/>
    <w:tmpl w:val="000000AA"/>
    <w:name w:val="WW8Num170"/>
    <w:lvl w:ilvl="0">
      <w:start w:val="1"/>
      <w:numFmt w:val="lowerRoman"/>
      <w:lvlText w:val="%1."/>
      <w:lvlJc w:val="right"/>
      <w:pPr>
        <w:tabs>
          <w:tab w:val="num" w:pos="0"/>
        </w:tabs>
        <w:ind w:left="144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000000AD"/>
    <w:multiLevelType w:val="multilevel"/>
    <w:tmpl w:val="000000AD"/>
    <w:name w:val="WW8Num173"/>
    <w:lvl w:ilvl="0">
      <w:start w:val="1"/>
      <w:numFmt w:val="lowerLetter"/>
      <w:lvlText w:val="%1."/>
      <w:lvlJc w:val="left"/>
      <w:pPr>
        <w:tabs>
          <w:tab w:val="num" w:pos="0"/>
        </w:tabs>
        <w:ind w:left="720" w:hanging="360"/>
      </w:pPr>
    </w:lvl>
    <w:lvl w:ilvl="1">
      <w:start w:val="1"/>
      <w:numFmt w:val="lowerRoman"/>
      <w:lvlText w:val="%2."/>
      <w:lvlJc w:val="right"/>
      <w:pPr>
        <w:tabs>
          <w:tab w:val="num" w:pos="0"/>
        </w:tabs>
        <w:ind w:left="1440" w:hanging="360"/>
      </w:p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5">
    <w:nsid w:val="000000B1"/>
    <w:multiLevelType w:val="multilevel"/>
    <w:tmpl w:val="99BEBDF0"/>
    <w:name w:val="WW8Num1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i w:val="0"/>
        <w:iCs w:val="0"/>
        <w:caps w:val="0"/>
        <w:smallCaps w:val="0"/>
        <w:strike w:val="0"/>
        <w:dstrike w:val="0"/>
        <w:vanish w:val="0"/>
        <w:color w:val="000000"/>
        <w:spacing w:val="0"/>
        <w:kern w:val="0"/>
        <w:position w:val="0"/>
        <w:sz w:val="22"/>
        <w:u w:val="none"/>
        <w:vertAlign w:val="baseline"/>
        <w:em w:val="none"/>
        <w:lang w:val="es-ES_tradnl"/>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b/>
        <w:bCs w:val="0"/>
        <w:i w:val="0"/>
        <w:iCs w:val="0"/>
        <w:caps w:val="0"/>
        <w:smallCaps w:val="0"/>
        <w:strike w:val="0"/>
        <w:dstrike w:val="0"/>
        <w:vanish w:val="0"/>
        <w:color w:val="000000"/>
        <w:spacing w:val="0"/>
        <w:kern w:val="0"/>
        <w:position w:val="0"/>
        <w:sz w:val="22"/>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001438F6"/>
    <w:multiLevelType w:val="hybridMultilevel"/>
    <w:tmpl w:val="969A07F4"/>
    <w:lvl w:ilvl="0" w:tplc="340A000F">
      <w:start w:val="1"/>
      <w:numFmt w:val="decimal"/>
      <w:lvlText w:val="%1."/>
      <w:lvlJc w:val="left"/>
      <w:pPr>
        <w:ind w:left="1713" w:hanging="360"/>
      </w:pPr>
    </w:lvl>
    <w:lvl w:ilvl="1" w:tplc="340A0019" w:tentative="1">
      <w:start w:val="1"/>
      <w:numFmt w:val="lowerLetter"/>
      <w:lvlText w:val="%2."/>
      <w:lvlJc w:val="left"/>
      <w:pPr>
        <w:ind w:left="2433" w:hanging="360"/>
      </w:pPr>
    </w:lvl>
    <w:lvl w:ilvl="2" w:tplc="340A001B" w:tentative="1">
      <w:start w:val="1"/>
      <w:numFmt w:val="lowerRoman"/>
      <w:lvlText w:val="%3."/>
      <w:lvlJc w:val="right"/>
      <w:pPr>
        <w:ind w:left="3153" w:hanging="180"/>
      </w:pPr>
    </w:lvl>
    <w:lvl w:ilvl="3" w:tplc="340A000F" w:tentative="1">
      <w:start w:val="1"/>
      <w:numFmt w:val="decimal"/>
      <w:lvlText w:val="%4."/>
      <w:lvlJc w:val="left"/>
      <w:pPr>
        <w:ind w:left="3873" w:hanging="360"/>
      </w:pPr>
    </w:lvl>
    <w:lvl w:ilvl="4" w:tplc="340A0019" w:tentative="1">
      <w:start w:val="1"/>
      <w:numFmt w:val="lowerLetter"/>
      <w:lvlText w:val="%5."/>
      <w:lvlJc w:val="left"/>
      <w:pPr>
        <w:ind w:left="4593" w:hanging="360"/>
      </w:pPr>
    </w:lvl>
    <w:lvl w:ilvl="5" w:tplc="340A001B" w:tentative="1">
      <w:start w:val="1"/>
      <w:numFmt w:val="lowerRoman"/>
      <w:lvlText w:val="%6."/>
      <w:lvlJc w:val="right"/>
      <w:pPr>
        <w:ind w:left="5313" w:hanging="180"/>
      </w:pPr>
    </w:lvl>
    <w:lvl w:ilvl="6" w:tplc="340A000F" w:tentative="1">
      <w:start w:val="1"/>
      <w:numFmt w:val="decimal"/>
      <w:lvlText w:val="%7."/>
      <w:lvlJc w:val="left"/>
      <w:pPr>
        <w:ind w:left="6033" w:hanging="360"/>
      </w:pPr>
    </w:lvl>
    <w:lvl w:ilvl="7" w:tplc="340A0019" w:tentative="1">
      <w:start w:val="1"/>
      <w:numFmt w:val="lowerLetter"/>
      <w:lvlText w:val="%8."/>
      <w:lvlJc w:val="left"/>
      <w:pPr>
        <w:ind w:left="6753" w:hanging="360"/>
      </w:pPr>
    </w:lvl>
    <w:lvl w:ilvl="8" w:tplc="340A001B" w:tentative="1">
      <w:start w:val="1"/>
      <w:numFmt w:val="lowerRoman"/>
      <w:lvlText w:val="%9."/>
      <w:lvlJc w:val="right"/>
      <w:pPr>
        <w:ind w:left="7473" w:hanging="180"/>
      </w:pPr>
    </w:lvl>
  </w:abstractNum>
  <w:abstractNum w:abstractNumId="77">
    <w:nsid w:val="00323EE9"/>
    <w:multiLevelType w:val="hybridMultilevel"/>
    <w:tmpl w:val="D43E0C2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008E7F0C"/>
    <w:multiLevelType w:val="hybridMultilevel"/>
    <w:tmpl w:val="EF72A87C"/>
    <w:lvl w:ilvl="0" w:tplc="9A9A6CFE">
      <w:numFmt w:val="bullet"/>
      <w:lvlText w:val="-"/>
      <w:lvlJc w:val="left"/>
      <w:pPr>
        <w:ind w:left="720" w:hanging="360"/>
      </w:pPr>
      <w:rPr>
        <w:rFonts w:ascii="Bookman Old Style" w:eastAsia="Calibri" w:hAnsi="Bookman Old Styl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nsid w:val="00A44EA0"/>
    <w:multiLevelType w:val="hybridMultilevel"/>
    <w:tmpl w:val="513605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00AB4C88"/>
    <w:multiLevelType w:val="hybridMultilevel"/>
    <w:tmpl w:val="A9B87698"/>
    <w:lvl w:ilvl="0" w:tplc="04090019">
      <w:start w:val="1"/>
      <w:numFmt w:val="lowerLetter"/>
      <w:lvlText w:val="%1."/>
      <w:lvlJc w:val="left"/>
      <w:pPr>
        <w:ind w:left="800" w:hanging="360"/>
      </w:pPr>
      <w:rPr>
        <w:rFonts w:hint="default"/>
      </w:rPr>
    </w:lvl>
    <w:lvl w:ilvl="1" w:tplc="0C0A0003">
      <w:start w:val="1"/>
      <w:numFmt w:val="bullet"/>
      <w:lvlText w:val="o"/>
      <w:lvlJc w:val="left"/>
      <w:pPr>
        <w:ind w:left="1520" w:hanging="360"/>
      </w:pPr>
      <w:rPr>
        <w:rFonts w:ascii="Courier New" w:hAnsi="Courier New" w:hint="default"/>
      </w:rPr>
    </w:lvl>
    <w:lvl w:ilvl="2" w:tplc="0C0A0005" w:tentative="1">
      <w:start w:val="1"/>
      <w:numFmt w:val="bullet"/>
      <w:lvlText w:val=""/>
      <w:lvlJc w:val="left"/>
      <w:pPr>
        <w:ind w:left="2240" w:hanging="360"/>
      </w:pPr>
      <w:rPr>
        <w:rFonts w:ascii="Wingdings" w:hAnsi="Wingdings" w:hint="default"/>
      </w:rPr>
    </w:lvl>
    <w:lvl w:ilvl="3" w:tplc="0C0A0001" w:tentative="1">
      <w:start w:val="1"/>
      <w:numFmt w:val="bullet"/>
      <w:lvlText w:val=""/>
      <w:lvlJc w:val="left"/>
      <w:pPr>
        <w:ind w:left="2960" w:hanging="360"/>
      </w:pPr>
      <w:rPr>
        <w:rFonts w:ascii="Symbol" w:hAnsi="Symbol" w:hint="default"/>
      </w:rPr>
    </w:lvl>
    <w:lvl w:ilvl="4" w:tplc="0C0A0003" w:tentative="1">
      <w:start w:val="1"/>
      <w:numFmt w:val="bullet"/>
      <w:lvlText w:val="o"/>
      <w:lvlJc w:val="left"/>
      <w:pPr>
        <w:ind w:left="3680" w:hanging="360"/>
      </w:pPr>
      <w:rPr>
        <w:rFonts w:ascii="Courier New" w:hAnsi="Courier New" w:hint="default"/>
      </w:rPr>
    </w:lvl>
    <w:lvl w:ilvl="5" w:tplc="0C0A0005" w:tentative="1">
      <w:start w:val="1"/>
      <w:numFmt w:val="bullet"/>
      <w:lvlText w:val=""/>
      <w:lvlJc w:val="left"/>
      <w:pPr>
        <w:ind w:left="4400" w:hanging="360"/>
      </w:pPr>
      <w:rPr>
        <w:rFonts w:ascii="Wingdings" w:hAnsi="Wingdings" w:hint="default"/>
      </w:rPr>
    </w:lvl>
    <w:lvl w:ilvl="6" w:tplc="0C0A0001" w:tentative="1">
      <w:start w:val="1"/>
      <w:numFmt w:val="bullet"/>
      <w:lvlText w:val=""/>
      <w:lvlJc w:val="left"/>
      <w:pPr>
        <w:ind w:left="5120" w:hanging="360"/>
      </w:pPr>
      <w:rPr>
        <w:rFonts w:ascii="Symbol" w:hAnsi="Symbol" w:hint="default"/>
      </w:rPr>
    </w:lvl>
    <w:lvl w:ilvl="7" w:tplc="0C0A0003" w:tentative="1">
      <w:start w:val="1"/>
      <w:numFmt w:val="bullet"/>
      <w:lvlText w:val="o"/>
      <w:lvlJc w:val="left"/>
      <w:pPr>
        <w:ind w:left="5840" w:hanging="360"/>
      </w:pPr>
      <w:rPr>
        <w:rFonts w:ascii="Courier New" w:hAnsi="Courier New" w:hint="default"/>
      </w:rPr>
    </w:lvl>
    <w:lvl w:ilvl="8" w:tplc="0C0A0005" w:tentative="1">
      <w:start w:val="1"/>
      <w:numFmt w:val="bullet"/>
      <w:lvlText w:val=""/>
      <w:lvlJc w:val="left"/>
      <w:pPr>
        <w:ind w:left="6560" w:hanging="360"/>
      </w:pPr>
      <w:rPr>
        <w:rFonts w:ascii="Wingdings" w:hAnsi="Wingdings" w:hint="default"/>
      </w:rPr>
    </w:lvl>
  </w:abstractNum>
  <w:abstractNum w:abstractNumId="81">
    <w:nsid w:val="00C8319B"/>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nsid w:val="00EB5DA9"/>
    <w:multiLevelType w:val="hybridMultilevel"/>
    <w:tmpl w:val="F9584CD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nsid w:val="010262E6"/>
    <w:multiLevelType w:val="hybridMultilevel"/>
    <w:tmpl w:val="D0DC292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018A378D"/>
    <w:multiLevelType w:val="hybridMultilevel"/>
    <w:tmpl w:val="C21C521C"/>
    <w:name w:val="WW8Num1923222"/>
    <w:lvl w:ilvl="0" w:tplc="00000019">
      <w:start w:val="1"/>
      <w:numFmt w:val="bullet"/>
      <w:lvlText w:val="-"/>
      <w:lvlJc w:val="left"/>
      <w:pPr>
        <w:ind w:left="720" w:hanging="360"/>
      </w:pPr>
      <w:rPr>
        <w:rFonts w:ascii="Bookman Old Style" w:hAnsi="Bookman Old Style"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nsid w:val="01C21F72"/>
    <w:multiLevelType w:val="hybridMultilevel"/>
    <w:tmpl w:val="15F2491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nsid w:val="01C22FA8"/>
    <w:multiLevelType w:val="hybridMultilevel"/>
    <w:tmpl w:val="688C4BE6"/>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7">
    <w:nsid w:val="02243EDA"/>
    <w:multiLevelType w:val="hybridMultilevel"/>
    <w:tmpl w:val="DE68F346"/>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nsid w:val="024B1FA9"/>
    <w:multiLevelType w:val="hybridMultilevel"/>
    <w:tmpl w:val="73DC3332"/>
    <w:lvl w:ilvl="0" w:tplc="34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027B5B16"/>
    <w:multiLevelType w:val="hybridMultilevel"/>
    <w:tmpl w:val="6C88F7D2"/>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90">
    <w:nsid w:val="02983AE6"/>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nsid w:val="02B63BAC"/>
    <w:multiLevelType w:val="multilevel"/>
    <w:tmpl w:val="95601AC0"/>
    <w:lvl w:ilvl="0">
      <w:start w:val="1"/>
      <w:numFmt w:val="decimal"/>
      <w:pStyle w:val="Ttulo"/>
      <w:lvlText w:val="ANEXO N° %1"/>
      <w:lvlJc w:val="left"/>
      <w:pPr>
        <w:ind w:left="3621" w:hanging="360"/>
      </w:pPr>
      <w:rPr>
        <w:rFonts w:ascii="Bookman Old Style" w:hAnsi="Bookman Old Style" w:hint="default"/>
        <w:b/>
        <w:i w:val="0"/>
        <w:caps w:val="0"/>
        <w:strike w:val="0"/>
        <w:dstrike w:val="0"/>
        <w:vanish w:val="0"/>
        <w:sz w:val="26"/>
        <w:szCs w:val="26"/>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353" w:hanging="360"/>
      </w:pPr>
      <w:rPr>
        <w:rFonts w:hint="default"/>
        <w:vertAlign w:val="superscrip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02CD2FFC"/>
    <w:multiLevelType w:val="hybridMultilevel"/>
    <w:tmpl w:val="052EFE6C"/>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3">
    <w:nsid w:val="03435708"/>
    <w:multiLevelType w:val="hybridMultilevel"/>
    <w:tmpl w:val="CC28C54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03841939"/>
    <w:multiLevelType w:val="hybridMultilevel"/>
    <w:tmpl w:val="A106DAD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03A216FD"/>
    <w:multiLevelType w:val="hybridMultilevel"/>
    <w:tmpl w:val="1EF4CE04"/>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340A0019">
      <w:start w:val="1"/>
      <w:numFmt w:val="lowerLetter"/>
      <w:lvlText w:val="%3."/>
      <w:lvlJc w:val="left"/>
      <w:pPr>
        <w:ind w:left="2160" w:hanging="36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6">
    <w:nsid w:val="03EC2300"/>
    <w:multiLevelType w:val="hybridMultilevel"/>
    <w:tmpl w:val="FDAAE990"/>
    <w:lvl w:ilvl="0" w:tplc="340A001B">
      <w:start w:val="1"/>
      <w:numFmt w:val="lowerRoman"/>
      <w:lvlText w:val="%1."/>
      <w:lvlJc w:val="right"/>
      <w:pPr>
        <w:ind w:left="1440" w:hanging="360"/>
      </w:pPr>
    </w:lvl>
    <w:lvl w:ilvl="1" w:tplc="0C0A0005">
      <w:start w:val="1"/>
      <w:numFmt w:val="bullet"/>
      <w:lvlText w:val=""/>
      <w:lvlJc w:val="left"/>
      <w:pPr>
        <w:ind w:left="2160" w:hanging="360"/>
      </w:pPr>
      <w:rPr>
        <w:rFonts w:ascii="Wingdings" w:hAnsi="Wingdings" w:hint="default"/>
      </w:rPr>
    </w:lvl>
    <w:lvl w:ilvl="2" w:tplc="0C0A0005">
      <w:start w:val="1"/>
      <w:numFmt w:val="bullet"/>
      <w:lvlText w:val=""/>
      <w:lvlJc w:val="left"/>
      <w:pPr>
        <w:ind w:left="2880" w:hanging="180"/>
      </w:pPr>
      <w:rPr>
        <w:rFonts w:ascii="Wingdings" w:hAnsi="Wingdings" w:hint="default"/>
      </w:rPr>
    </w:lvl>
    <w:lvl w:ilvl="3" w:tplc="340A0005">
      <w:start w:val="1"/>
      <w:numFmt w:val="bullet"/>
      <w:lvlText w:val=""/>
      <w:lvlJc w:val="left"/>
      <w:pPr>
        <w:ind w:left="3600" w:hanging="360"/>
      </w:pPr>
      <w:rPr>
        <w:rFonts w:ascii="Wingdings" w:hAnsi="Wingdings" w:hint="default"/>
      </w:r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7">
    <w:nsid w:val="04670FDE"/>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98">
    <w:nsid w:val="046B28CE"/>
    <w:multiLevelType w:val="hybridMultilevel"/>
    <w:tmpl w:val="20FCC60E"/>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05111132"/>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0">
    <w:nsid w:val="059F5C58"/>
    <w:multiLevelType w:val="hybridMultilevel"/>
    <w:tmpl w:val="B336C8B4"/>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1">
    <w:nsid w:val="05B63F06"/>
    <w:multiLevelType w:val="hybridMultilevel"/>
    <w:tmpl w:val="F99C58F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2">
    <w:nsid w:val="05F07BB0"/>
    <w:multiLevelType w:val="hybridMultilevel"/>
    <w:tmpl w:val="C7D85C5A"/>
    <w:lvl w:ilvl="0" w:tplc="340A0001">
      <w:start w:val="1"/>
      <w:numFmt w:val="bullet"/>
      <w:lvlText w:val=""/>
      <w:lvlJc w:val="left"/>
      <w:pPr>
        <w:ind w:left="795" w:hanging="360"/>
      </w:pPr>
      <w:rPr>
        <w:rFonts w:ascii="Symbol" w:hAnsi="Symbol"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103">
    <w:nsid w:val="068B2218"/>
    <w:multiLevelType w:val="hybridMultilevel"/>
    <w:tmpl w:val="5B263AD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nsid w:val="06A40241"/>
    <w:multiLevelType w:val="hybridMultilevel"/>
    <w:tmpl w:val="1F1833F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05">
    <w:nsid w:val="06A468FC"/>
    <w:multiLevelType w:val="multilevel"/>
    <w:tmpl w:val="3758B50E"/>
    <w:lvl w:ilvl="0">
      <w:start w:val="1"/>
      <w:numFmt w:val="decimal"/>
      <w:lvlText w:val="Artículo %1º"/>
      <w:lvlJc w:val="left"/>
      <w:pPr>
        <w:ind w:left="1495" w:hanging="360"/>
      </w:pPr>
      <w:rPr>
        <w:b/>
        <w:i/>
        <w:sz w:val="24"/>
        <w:szCs w:val="24"/>
      </w:rPr>
    </w:lvl>
    <w:lvl w:ilvl="1">
      <w:start w:val="1"/>
      <w:numFmt w:val="lowerLetter"/>
      <w:lvlText w:val="%2."/>
      <w:lvlJc w:val="left"/>
      <w:pPr>
        <w:ind w:left="653" w:hanging="360"/>
      </w:pPr>
    </w:lvl>
    <w:lvl w:ilvl="2">
      <w:start w:val="1"/>
      <w:numFmt w:val="lowerRoman"/>
      <w:lvlText w:val="%3."/>
      <w:lvlJc w:val="right"/>
      <w:pPr>
        <w:ind w:left="1373" w:hanging="180"/>
      </w:pPr>
    </w:lvl>
    <w:lvl w:ilvl="3">
      <w:start w:val="1"/>
      <w:numFmt w:val="decimal"/>
      <w:lvlText w:val="%4."/>
      <w:lvlJc w:val="left"/>
      <w:pPr>
        <w:ind w:left="2093" w:hanging="360"/>
      </w:pPr>
    </w:lvl>
    <w:lvl w:ilvl="4">
      <w:start w:val="1"/>
      <w:numFmt w:val="lowerLetter"/>
      <w:lvlText w:val="%5."/>
      <w:lvlJc w:val="left"/>
      <w:pPr>
        <w:ind w:left="2813" w:hanging="360"/>
      </w:pPr>
    </w:lvl>
    <w:lvl w:ilvl="5">
      <w:start w:val="1"/>
      <w:numFmt w:val="lowerRoman"/>
      <w:lvlText w:val="%6."/>
      <w:lvlJc w:val="right"/>
      <w:pPr>
        <w:ind w:left="3533" w:hanging="180"/>
      </w:pPr>
    </w:lvl>
    <w:lvl w:ilvl="6">
      <w:start w:val="1"/>
      <w:numFmt w:val="decimal"/>
      <w:lvlText w:val="%7."/>
      <w:lvlJc w:val="left"/>
      <w:pPr>
        <w:ind w:left="4253" w:hanging="360"/>
      </w:pPr>
    </w:lvl>
    <w:lvl w:ilvl="7">
      <w:start w:val="1"/>
      <w:numFmt w:val="lowerLetter"/>
      <w:lvlText w:val="%8."/>
      <w:lvlJc w:val="left"/>
      <w:pPr>
        <w:ind w:left="4973" w:hanging="360"/>
      </w:pPr>
    </w:lvl>
    <w:lvl w:ilvl="8">
      <w:start w:val="1"/>
      <w:numFmt w:val="lowerRoman"/>
      <w:lvlText w:val="%9."/>
      <w:lvlJc w:val="right"/>
      <w:pPr>
        <w:ind w:left="5693" w:hanging="180"/>
      </w:pPr>
    </w:lvl>
  </w:abstractNum>
  <w:abstractNum w:abstractNumId="106">
    <w:nsid w:val="06A92FB5"/>
    <w:multiLevelType w:val="hybridMultilevel"/>
    <w:tmpl w:val="E9389E1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nsid w:val="06ED734A"/>
    <w:multiLevelType w:val="hybridMultilevel"/>
    <w:tmpl w:val="3D04512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nsid w:val="074815BA"/>
    <w:multiLevelType w:val="hybridMultilevel"/>
    <w:tmpl w:val="5B263AD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nsid w:val="07CF490F"/>
    <w:multiLevelType w:val="hybridMultilevel"/>
    <w:tmpl w:val="6CC8920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0">
    <w:nsid w:val="080D11CA"/>
    <w:multiLevelType w:val="hybridMultilevel"/>
    <w:tmpl w:val="30B6284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nsid w:val="08223F38"/>
    <w:multiLevelType w:val="hybridMultilevel"/>
    <w:tmpl w:val="23C0ED0A"/>
    <w:lvl w:ilvl="0" w:tplc="44C4A15C">
      <w:start w:val="1"/>
      <w:numFmt w:val="lowerLetter"/>
      <w:lvlText w:val="%1."/>
      <w:lvlJc w:val="center"/>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2">
    <w:nsid w:val="0874025A"/>
    <w:multiLevelType w:val="hybridMultilevel"/>
    <w:tmpl w:val="6652F5D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3">
    <w:nsid w:val="08901DEF"/>
    <w:multiLevelType w:val="hybridMultilevel"/>
    <w:tmpl w:val="228A5554"/>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nsid w:val="08A00EE2"/>
    <w:multiLevelType w:val="hybridMultilevel"/>
    <w:tmpl w:val="4A4CC38C"/>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15">
    <w:nsid w:val="08AC63E1"/>
    <w:multiLevelType w:val="hybridMultilevel"/>
    <w:tmpl w:val="2F1816CC"/>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nsid w:val="08E03310"/>
    <w:multiLevelType w:val="hybridMultilevel"/>
    <w:tmpl w:val="4150E4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7">
    <w:nsid w:val="08E5727E"/>
    <w:multiLevelType w:val="multilevel"/>
    <w:tmpl w:val="3D381962"/>
    <w:lvl w:ilvl="0">
      <w:start w:val="1"/>
      <w:numFmt w:val="decimal"/>
      <w:lvlText w:val="ANEXO N° %1"/>
      <w:lvlJc w:val="left"/>
      <w:pPr>
        <w:ind w:left="3621" w:hanging="360"/>
      </w:pPr>
      <w:rPr>
        <w:rFonts w:ascii="Bookman Old Style" w:hAnsi="Bookman Old Style" w:hint="default"/>
        <w:b/>
        <w:i w:val="0"/>
        <w:caps w:val="0"/>
        <w:strike w:val="0"/>
        <w:dstrike w:val="0"/>
        <w:vanish w:val="0"/>
        <w:sz w:val="26"/>
        <w:szCs w:val="26"/>
        <w:vertAlign w:val="baseline"/>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lowerRoman"/>
      <w:lvlText w:val="%4."/>
      <w:lvlJc w:val="righ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09332809"/>
    <w:multiLevelType w:val="hybridMultilevel"/>
    <w:tmpl w:val="13FA9E8A"/>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nsid w:val="096340D3"/>
    <w:multiLevelType w:val="hybridMultilevel"/>
    <w:tmpl w:val="59D00B72"/>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0">
    <w:nsid w:val="09D31B73"/>
    <w:multiLevelType w:val="hybridMultilevel"/>
    <w:tmpl w:val="8A5E9C7A"/>
    <w:lvl w:ilvl="0" w:tplc="3FECAA04">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21">
    <w:nsid w:val="09DA17B0"/>
    <w:multiLevelType w:val="hybridMultilevel"/>
    <w:tmpl w:val="D6C854B0"/>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2">
    <w:nsid w:val="09F53629"/>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nsid w:val="09F77337"/>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nsid w:val="0A283FDB"/>
    <w:multiLevelType w:val="hybridMultilevel"/>
    <w:tmpl w:val="109EF2A2"/>
    <w:lvl w:ilvl="0" w:tplc="340A0019">
      <w:start w:val="1"/>
      <w:numFmt w:val="low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125">
    <w:nsid w:val="0A2A148A"/>
    <w:multiLevelType w:val="multilevel"/>
    <w:tmpl w:val="CE8A2464"/>
    <w:lvl w:ilvl="0">
      <w:start w:val="1"/>
      <w:numFmt w:val="decimal"/>
      <w:lvlText w:val="%1."/>
      <w:lvlJc w:val="left"/>
      <w:pPr>
        <w:ind w:left="360" w:hanging="360"/>
      </w:pPr>
      <w:rPr>
        <w:rFonts w:hint="default"/>
        <w:i w:val="0"/>
      </w:rPr>
    </w:lvl>
    <w:lvl w:ilvl="1">
      <w:start w:val="1"/>
      <w:numFmt w:val="decimal"/>
      <w:lvlText w:val="%1.%2."/>
      <w:lvlJc w:val="left"/>
      <w:pPr>
        <w:ind w:left="792" w:hanging="792"/>
      </w:pPr>
      <w:rPr>
        <w:b/>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ind w:left="1224" w:hanging="1224"/>
      </w:pPr>
      <w:rPr>
        <w:rFonts w:hint="default"/>
        <w:i w:val="0"/>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0A5F1D1D"/>
    <w:multiLevelType w:val="hybridMultilevel"/>
    <w:tmpl w:val="1F1833F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27">
    <w:nsid w:val="0AD70BAF"/>
    <w:multiLevelType w:val="multilevel"/>
    <w:tmpl w:val="C216614A"/>
    <w:lvl w:ilvl="0">
      <w:start w:val="12"/>
      <w:numFmt w:val="decimal"/>
      <w:lvlText w:val="%1"/>
      <w:lvlJc w:val="left"/>
      <w:pPr>
        <w:ind w:left="552" w:hanging="55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8">
    <w:nsid w:val="0AFA4533"/>
    <w:multiLevelType w:val="hybridMultilevel"/>
    <w:tmpl w:val="F9AE431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9">
    <w:nsid w:val="0B02742C"/>
    <w:multiLevelType w:val="hybridMultilevel"/>
    <w:tmpl w:val="F55C82A4"/>
    <w:lvl w:ilvl="0" w:tplc="0C0A001B">
      <w:start w:val="1"/>
      <w:numFmt w:val="lowerRoman"/>
      <w:lvlText w:val="%1."/>
      <w:lvlJc w:val="right"/>
      <w:pPr>
        <w:ind w:left="144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0">
    <w:nsid w:val="0B4041F6"/>
    <w:multiLevelType w:val="hybridMultilevel"/>
    <w:tmpl w:val="65445F06"/>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nsid w:val="0B446BE5"/>
    <w:multiLevelType w:val="hybridMultilevel"/>
    <w:tmpl w:val="1F1833FE"/>
    <w:name w:val="WW8Num942"/>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32">
    <w:nsid w:val="0C141AF4"/>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3">
    <w:nsid w:val="0C2401EC"/>
    <w:multiLevelType w:val="hybridMultilevel"/>
    <w:tmpl w:val="B8A4E020"/>
    <w:lvl w:ilvl="0" w:tplc="040A001B">
      <w:start w:val="1"/>
      <w:numFmt w:val="low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34">
    <w:nsid w:val="0C357380"/>
    <w:multiLevelType w:val="hybridMultilevel"/>
    <w:tmpl w:val="99C81872"/>
    <w:lvl w:ilvl="0" w:tplc="44C4A15C">
      <w:start w:val="1"/>
      <w:numFmt w:val="lowerLetter"/>
      <w:lvlText w:val="%1."/>
      <w:lvlJc w:val="center"/>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35">
    <w:nsid w:val="0CC93EC6"/>
    <w:multiLevelType w:val="hybridMultilevel"/>
    <w:tmpl w:val="D62293B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6">
    <w:nsid w:val="0CD745F0"/>
    <w:multiLevelType w:val="hybridMultilevel"/>
    <w:tmpl w:val="87565FBA"/>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7">
    <w:nsid w:val="0D0F2B18"/>
    <w:multiLevelType w:val="hybridMultilevel"/>
    <w:tmpl w:val="F12CECD0"/>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nsid w:val="0D11660C"/>
    <w:multiLevelType w:val="hybridMultilevel"/>
    <w:tmpl w:val="64F6A18E"/>
    <w:lvl w:ilvl="0" w:tplc="340A0019">
      <w:start w:val="1"/>
      <w:numFmt w:val="lowerLetter"/>
      <w:lvlText w:val="%1."/>
      <w:lvlJc w:val="left"/>
      <w:pPr>
        <w:ind w:left="720" w:hanging="360"/>
      </w:p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9">
    <w:nsid w:val="0D81519B"/>
    <w:multiLevelType w:val="hybridMultilevel"/>
    <w:tmpl w:val="B6DA6266"/>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nsid w:val="0DC85AD7"/>
    <w:multiLevelType w:val="hybridMultilevel"/>
    <w:tmpl w:val="B8A4E020"/>
    <w:lvl w:ilvl="0" w:tplc="040A001B">
      <w:start w:val="1"/>
      <w:numFmt w:val="low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141">
    <w:nsid w:val="0DC86918"/>
    <w:multiLevelType w:val="multilevel"/>
    <w:tmpl w:val="C1B0F398"/>
    <w:lvl w:ilvl="0">
      <w:start w:val="1"/>
      <w:numFmt w:val="upperRoman"/>
      <w:lvlText w:val="%1."/>
      <w:lvlJc w:val="righ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142">
    <w:nsid w:val="0E4403A7"/>
    <w:multiLevelType w:val="hybridMultilevel"/>
    <w:tmpl w:val="7CB8420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nsid w:val="0E6C70A2"/>
    <w:multiLevelType w:val="hybridMultilevel"/>
    <w:tmpl w:val="30744C94"/>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4">
    <w:nsid w:val="0E840D97"/>
    <w:multiLevelType w:val="hybridMultilevel"/>
    <w:tmpl w:val="2C6A275A"/>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nsid w:val="0EB72D8A"/>
    <w:multiLevelType w:val="hybridMultilevel"/>
    <w:tmpl w:val="DCBCC8E6"/>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6">
    <w:nsid w:val="0ED10AC8"/>
    <w:multiLevelType w:val="hybridMultilevel"/>
    <w:tmpl w:val="B34CD6F4"/>
    <w:lvl w:ilvl="0" w:tplc="1A5A6A0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7">
    <w:nsid w:val="0ED36FD2"/>
    <w:multiLevelType w:val="hybridMultilevel"/>
    <w:tmpl w:val="55F868C6"/>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nsid w:val="0EDA78BB"/>
    <w:multiLevelType w:val="hybridMultilevel"/>
    <w:tmpl w:val="F10AB95E"/>
    <w:lvl w:ilvl="0" w:tplc="BDB677EA">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108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0EFC1A46"/>
    <w:multiLevelType w:val="hybridMultilevel"/>
    <w:tmpl w:val="6E50535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nsid w:val="0F26582A"/>
    <w:multiLevelType w:val="hybridMultilevel"/>
    <w:tmpl w:val="6C602960"/>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1">
    <w:nsid w:val="0F893F32"/>
    <w:multiLevelType w:val="hybridMultilevel"/>
    <w:tmpl w:val="23083C7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nsid w:val="0FB71508"/>
    <w:multiLevelType w:val="multilevel"/>
    <w:tmpl w:val="E7E4B8C0"/>
    <w:lvl w:ilvl="0">
      <w:start w:val="3"/>
      <w:numFmt w:val="decimal"/>
      <w:lvlText w:val="%1."/>
      <w:lvlJc w:val="left"/>
      <w:pPr>
        <w:ind w:left="1069" w:hanging="360"/>
      </w:pPr>
      <w:rPr>
        <w:rFonts w:hint="default"/>
        <w:i w:val="0"/>
      </w:rPr>
    </w:lvl>
    <w:lvl w:ilvl="1">
      <w:start w:val="1"/>
      <w:numFmt w:val="decimal"/>
      <w:lvlText w:val="%1.%2."/>
      <w:lvlJc w:val="left"/>
      <w:pPr>
        <w:ind w:left="1501" w:hanging="432"/>
      </w:pPr>
      <w:rPr>
        <w:rFonts w:hint="default"/>
        <w:i w:val="0"/>
      </w:rPr>
    </w:lvl>
    <w:lvl w:ilvl="2">
      <w:start w:val="1"/>
      <w:numFmt w:val="decimal"/>
      <w:lvlText w:val="%1.%2.%3."/>
      <w:lvlJc w:val="left"/>
      <w:pPr>
        <w:ind w:left="2631" w:hanging="504"/>
      </w:pPr>
      <w:rPr>
        <w:rFonts w:hint="default"/>
        <w:i w:val="0"/>
      </w:rPr>
    </w:lvl>
    <w:lvl w:ilvl="3">
      <w:start w:val="1"/>
      <w:numFmt w:val="decimal"/>
      <w:lvlText w:val="%1.%2.%3.%4."/>
      <w:lvlJc w:val="left"/>
      <w:pPr>
        <w:ind w:left="2437" w:hanging="648"/>
      </w:pPr>
      <w:rPr>
        <w:rFonts w:hint="default"/>
      </w:rPr>
    </w:lvl>
    <w:lvl w:ilvl="4">
      <w:start w:val="1"/>
      <w:numFmt w:val="decimal"/>
      <w:lvlText w:val="%1.%2.%3.%4.%5."/>
      <w:lvlJc w:val="left"/>
      <w:pPr>
        <w:ind w:left="2941" w:hanging="792"/>
      </w:pPr>
      <w:rPr>
        <w:rFonts w:hint="default"/>
      </w:rPr>
    </w:lvl>
    <w:lvl w:ilvl="5">
      <w:start w:val="1"/>
      <w:numFmt w:val="decimal"/>
      <w:lvlText w:val="%1.%2.%3.%4.%5.%6."/>
      <w:lvlJc w:val="left"/>
      <w:pPr>
        <w:ind w:left="3445" w:hanging="936"/>
      </w:pPr>
      <w:rPr>
        <w:rFonts w:hint="default"/>
      </w:rPr>
    </w:lvl>
    <w:lvl w:ilvl="6">
      <w:start w:val="1"/>
      <w:numFmt w:val="decimal"/>
      <w:lvlText w:val="%1.%2.%3.%4.%5.%6.%7."/>
      <w:lvlJc w:val="left"/>
      <w:pPr>
        <w:ind w:left="3949" w:hanging="1080"/>
      </w:pPr>
      <w:rPr>
        <w:rFonts w:hint="default"/>
      </w:rPr>
    </w:lvl>
    <w:lvl w:ilvl="7">
      <w:start w:val="1"/>
      <w:numFmt w:val="decimal"/>
      <w:lvlText w:val="%1.%2.%3.%4.%5.%6.%7.%8."/>
      <w:lvlJc w:val="left"/>
      <w:pPr>
        <w:ind w:left="4453" w:hanging="1224"/>
      </w:pPr>
      <w:rPr>
        <w:rFonts w:hint="default"/>
      </w:rPr>
    </w:lvl>
    <w:lvl w:ilvl="8">
      <w:start w:val="1"/>
      <w:numFmt w:val="decimal"/>
      <w:lvlText w:val="%1.%2.%3.%4.%5.%6.%7.%8.%9."/>
      <w:lvlJc w:val="left"/>
      <w:pPr>
        <w:ind w:left="5029" w:hanging="1440"/>
      </w:pPr>
      <w:rPr>
        <w:rFonts w:hint="default"/>
      </w:rPr>
    </w:lvl>
  </w:abstractNum>
  <w:abstractNum w:abstractNumId="153">
    <w:nsid w:val="10164221"/>
    <w:multiLevelType w:val="hybridMultilevel"/>
    <w:tmpl w:val="55B47086"/>
    <w:lvl w:ilvl="0" w:tplc="44C4A15C">
      <w:start w:val="1"/>
      <w:numFmt w:val="lowerLetter"/>
      <w:lvlText w:val="%1."/>
      <w:lvlJc w:val="center"/>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4">
    <w:nsid w:val="102D4C2F"/>
    <w:multiLevelType w:val="hybridMultilevel"/>
    <w:tmpl w:val="5AF866B0"/>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5">
    <w:nsid w:val="102F16FF"/>
    <w:multiLevelType w:val="hybridMultilevel"/>
    <w:tmpl w:val="B8F6449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56">
    <w:nsid w:val="107C1AA2"/>
    <w:multiLevelType w:val="hybridMultilevel"/>
    <w:tmpl w:val="EECA7444"/>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nsid w:val="10D148F0"/>
    <w:multiLevelType w:val="hybridMultilevel"/>
    <w:tmpl w:val="EBAEEFEE"/>
    <w:lvl w:ilvl="0" w:tplc="0C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8">
    <w:nsid w:val="115C1F04"/>
    <w:multiLevelType w:val="hybridMultilevel"/>
    <w:tmpl w:val="D37A89F4"/>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59">
    <w:nsid w:val="11F22EA4"/>
    <w:multiLevelType w:val="multilevel"/>
    <w:tmpl w:val="31CE06B4"/>
    <w:lvl w:ilvl="0">
      <w:start w:val="1"/>
      <w:numFmt w:val="decimal"/>
      <w:lvlText w:val="%1."/>
      <w:lvlJc w:val="left"/>
      <w:pPr>
        <w:ind w:left="360" w:hanging="360"/>
      </w:pPr>
      <w:rPr>
        <w:rFonts w:hint="default"/>
        <w: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nsid w:val="12475930"/>
    <w:multiLevelType w:val="hybridMultilevel"/>
    <w:tmpl w:val="B562F17A"/>
    <w:lvl w:ilvl="0" w:tplc="7736F3A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1">
    <w:nsid w:val="1325365A"/>
    <w:multiLevelType w:val="hybridMultilevel"/>
    <w:tmpl w:val="89AC1B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nsid w:val="1336255C"/>
    <w:multiLevelType w:val="hybridMultilevel"/>
    <w:tmpl w:val="E83C084C"/>
    <w:lvl w:ilvl="0" w:tplc="340A001B">
      <w:start w:val="1"/>
      <w:numFmt w:val="low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63">
    <w:nsid w:val="14326ACB"/>
    <w:multiLevelType w:val="hybridMultilevel"/>
    <w:tmpl w:val="9288E6B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148431DB"/>
    <w:multiLevelType w:val="hybridMultilevel"/>
    <w:tmpl w:val="C22A6686"/>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5">
    <w:nsid w:val="14BF1971"/>
    <w:multiLevelType w:val="hybridMultilevel"/>
    <w:tmpl w:val="57167C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6">
    <w:nsid w:val="14EE2410"/>
    <w:multiLevelType w:val="hybridMultilevel"/>
    <w:tmpl w:val="2EB060CC"/>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67">
    <w:nsid w:val="14F83448"/>
    <w:multiLevelType w:val="hybridMultilevel"/>
    <w:tmpl w:val="CB4A6584"/>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68">
    <w:nsid w:val="159406E5"/>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9">
    <w:nsid w:val="15E77C2D"/>
    <w:multiLevelType w:val="hybridMultilevel"/>
    <w:tmpl w:val="CDEC4E16"/>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nsid w:val="1629514B"/>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1">
    <w:nsid w:val="167713B3"/>
    <w:multiLevelType w:val="hybridMultilevel"/>
    <w:tmpl w:val="C1D0F36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2">
    <w:nsid w:val="16B96855"/>
    <w:multiLevelType w:val="hybridMultilevel"/>
    <w:tmpl w:val="3118D0A0"/>
    <w:lvl w:ilvl="0" w:tplc="86E80BA6">
      <w:start w:val="1"/>
      <w:numFmt w:val="upperRoman"/>
      <w:lvlText w:val="%1."/>
      <w:lvlJc w:val="left"/>
      <w:pPr>
        <w:ind w:left="2700" w:hanging="720"/>
      </w:pPr>
      <w:rPr>
        <w:rFonts w:hint="default"/>
        <w:u w:val="single"/>
      </w:rPr>
    </w:lvl>
    <w:lvl w:ilvl="1" w:tplc="340A0019" w:tentative="1">
      <w:start w:val="1"/>
      <w:numFmt w:val="lowerLetter"/>
      <w:lvlText w:val="%2."/>
      <w:lvlJc w:val="left"/>
      <w:pPr>
        <w:ind w:left="1440" w:hanging="360"/>
      </w:pPr>
    </w:lvl>
    <w:lvl w:ilvl="2" w:tplc="3FBC970C">
      <w:start w:val="1"/>
      <w:numFmt w:val="upperRoman"/>
      <w:lvlText w:val="%3."/>
      <w:lvlJc w:val="left"/>
      <w:pPr>
        <w:ind w:left="2160" w:hanging="180"/>
      </w:pPr>
      <w:rPr>
        <w:rFonts w:hint="default"/>
        <w:u w:val="single"/>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3">
    <w:nsid w:val="16BD7B84"/>
    <w:multiLevelType w:val="hybridMultilevel"/>
    <w:tmpl w:val="62FCD1F8"/>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16F97CE3"/>
    <w:multiLevelType w:val="hybridMultilevel"/>
    <w:tmpl w:val="A21483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5">
    <w:nsid w:val="175720A3"/>
    <w:multiLevelType w:val="hybridMultilevel"/>
    <w:tmpl w:val="7988BB7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6">
    <w:nsid w:val="176F200C"/>
    <w:multiLevelType w:val="hybridMultilevel"/>
    <w:tmpl w:val="96BA05B4"/>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7">
    <w:nsid w:val="17B64FC0"/>
    <w:multiLevelType w:val="multilevel"/>
    <w:tmpl w:val="D7DA85A6"/>
    <w:lvl w:ilvl="0">
      <w:start w:val="1"/>
      <w:numFmt w:val="decimal"/>
      <w:lvlText w:val="Artículo %1º"/>
      <w:lvlJc w:val="left"/>
      <w:pPr>
        <w:ind w:left="1495" w:hanging="360"/>
      </w:pPr>
      <w:rPr>
        <w:rFonts w:ascii="Bookman Old Style" w:hAnsi="Bookman Old Style" w:hint="default"/>
        <w:b/>
        <w:i/>
        <w:sz w:val="24"/>
        <w:szCs w:val="24"/>
      </w:rPr>
    </w:lvl>
    <w:lvl w:ilvl="1">
      <w:start w:val="1"/>
      <w:numFmt w:val="lowerLetter"/>
      <w:lvlText w:val="%2."/>
      <w:lvlJc w:val="left"/>
      <w:pPr>
        <w:ind w:left="653" w:hanging="360"/>
      </w:pPr>
    </w:lvl>
    <w:lvl w:ilvl="2">
      <w:start w:val="1"/>
      <w:numFmt w:val="lowerRoman"/>
      <w:lvlText w:val="%3."/>
      <w:lvlJc w:val="right"/>
      <w:pPr>
        <w:ind w:left="1373" w:hanging="180"/>
      </w:pPr>
    </w:lvl>
    <w:lvl w:ilvl="3">
      <w:start w:val="1"/>
      <w:numFmt w:val="decimal"/>
      <w:lvlText w:val="%4."/>
      <w:lvlJc w:val="left"/>
      <w:pPr>
        <w:ind w:left="2093" w:hanging="360"/>
      </w:pPr>
    </w:lvl>
    <w:lvl w:ilvl="4">
      <w:start w:val="1"/>
      <w:numFmt w:val="lowerLetter"/>
      <w:lvlText w:val="%5."/>
      <w:lvlJc w:val="left"/>
      <w:pPr>
        <w:ind w:left="2813" w:hanging="360"/>
      </w:pPr>
    </w:lvl>
    <w:lvl w:ilvl="5">
      <w:start w:val="1"/>
      <w:numFmt w:val="lowerRoman"/>
      <w:lvlText w:val="%6."/>
      <w:lvlJc w:val="right"/>
      <w:pPr>
        <w:ind w:left="3533" w:hanging="180"/>
      </w:pPr>
    </w:lvl>
    <w:lvl w:ilvl="6">
      <w:start w:val="1"/>
      <w:numFmt w:val="decimal"/>
      <w:lvlText w:val="%7."/>
      <w:lvlJc w:val="left"/>
      <w:pPr>
        <w:ind w:left="4253" w:hanging="360"/>
      </w:pPr>
    </w:lvl>
    <w:lvl w:ilvl="7">
      <w:start w:val="1"/>
      <w:numFmt w:val="lowerLetter"/>
      <w:lvlText w:val="%8."/>
      <w:lvlJc w:val="left"/>
      <w:pPr>
        <w:ind w:left="4973" w:hanging="360"/>
      </w:pPr>
    </w:lvl>
    <w:lvl w:ilvl="8">
      <w:start w:val="1"/>
      <w:numFmt w:val="lowerRoman"/>
      <w:lvlText w:val="%9."/>
      <w:lvlJc w:val="right"/>
      <w:pPr>
        <w:ind w:left="5693" w:hanging="180"/>
      </w:pPr>
    </w:lvl>
  </w:abstractNum>
  <w:abstractNum w:abstractNumId="178">
    <w:nsid w:val="17CE71E0"/>
    <w:multiLevelType w:val="hybridMultilevel"/>
    <w:tmpl w:val="E6DE56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nsid w:val="18330731"/>
    <w:multiLevelType w:val="hybridMultilevel"/>
    <w:tmpl w:val="9B801DFA"/>
    <w:lvl w:ilvl="0" w:tplc="340A001B">
      <w:start w:val="1"/>
      <w:numFmt w:val="low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0">
    <w:nsid w:val="184670CF"/>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1">
    <w:nsid w:val="18510E38"/>
    <w:multiLevelType w:val="hybridMultilevel"/>
    <w:tmpl w:val="586EFF54"/>
    <w:lvl w:ilvl="0" w:tplc="0C0A0019">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189078C0"/>
    <w:multiLevelType w:val="hybridMultilevel"/>
    <w:tmpl w:val="2E784198"/>
    <w:lvl w:ilvl="0" w:tplc="EDB28D6A">
      <w:start w:val="1"/>
      <w:numFmt w:val="decimal"/>
      <w:lvlText w:val="(%1)"/>
      <w:lvlJc w:val="left"/>
      <w:pPr>
        <w:ind w:left="807" w:hanging="360"/>
      </w:pPr>
      <w:rPr>
        <w:b/>
        <w:vertAlign w:val="superscript"/>
      </w:rPr>
    </w:lvl>
    <w:lvl w:ilvl="1" w:tplc="340A0019">
      <w:start w:val="1"/>
      <w:numFmt w:val="lowerLetter"/>
      <w:lvlText w:val="%2."/>
      <w:lvlJc w:val="left"/>
      <w:pPr>
        <w:ind w:left="1527" w:hanging="360"/>
      </w:pPr>
    </w:lvl>
    <w:lvl w:ilvl="2" w:tplc="340A001B">
      <w:start w:val="1"/>
      <w:numFmt w:val="lowerRoman"/>
      <w:lvlText w:val="%3."/>
      <w:lvlJc w:val="right"/>
      <w:pPr>
        <w:ind w:left="2247" w:hanging="180"/>
      </w:pPr>
    </w:lvl>
    <w:lvl w:ilvl="3" w:tplc="340A000F">
      <w:start w:val="1"/>
      <w:numFmt w:val="decimal"/>
      <w:lvlText w:val="%4."/>
      <w:lvlJc w:val="left"/>
      <w:pPr>
        <w:ind w:left="2967" w:hanging="360"/>
      </w:pPr>
    </w:lvl>
    <w:lvl w:ilvl="4" w:tplc="340A0019">
      <w:start w:val="1"/>
      <w:numFmt w:val="lowerLetter"/>
      <w:lvlText w:val="%5."/>
      <w:lvlJc w:val="left"/>
      <w:pPr>
        <w:ind w:left="3687" w:hanging="360"/>
      </w:pPr>
    </w:lvl>
    <w:lvl w:ilvl="5" w:tplc="340A001B">
      <w:start w:val="1"/>
      <w:numFmt w:val="lowerRoman"/>
      <w:lvlText w:val="%6."/>
      <w:lvlJc w:val="right"/>
      <w:pPr>
        <w:ind w:left="4407" w:hanging="180"/>
      </w:pPr>
    </w:lvl>
    <w:lvl w:ilvl="6" w:tplc="340A000F">
      <w:start w:val="1"/>
      <w:numFmt w:val="decimal"/>
      <w:lvlText w:val="%7."/>
      <w:lvlJc w:val="left"/>
      <w:pPr>
        <w:ind w:left="5127" w:hanging="360"/>
      </w:pPr>
    </w:lvl>
    <w:lvl w:ilvl="7" w:tplc="340A0019">
      <w:start w:val="1"/>
      <w:numFmt w:val="lowerLetter"/>
      <w:lvlText w:val="%8."/>
      <w:lvlJc w:val="left"/>
      <w:pPr>
        <w:ind w:left="5847" w:hanging="360"/>
      </w:pPr>
    </w:lvl>
    <w:lvl w:ilvl="8" w:tplc="340A001B">
      <w:start w:val="1"/>
      <w:numFmt w:val="lowerRoman"/>
      <w:lvlText w:val="%9."/>
      <w:lvlJc w:val="right"/>
      <w:pPr>
        <w:ind w:left="6567" w:hanging="180"/>
      </w:pPr>
    </w:lvl>
  </w:abstractNum>
  <w:abstractNum w:abstractNumId="183">
    <w:nsid w:val="19353F2A"/>
    <w:multiLevelType w:val="hybridMultilevel"/>
    <w:tmpl w:val="BC5E04D6"/>
    <w:lvl w:ilvl="0" w:tplc="340A0019">
      <w:start w:val="1"/>
      <w:numFmt w:val="lowerLetter"/>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4">
    <w:nsid w:val="198F4686"/>
    <w:multiLevelType w:val="hybridMultilevel"/>
    <w:tmpl w:val="96BA05B4"/>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5">
    <w:nsid w:val="19E92811"/>
    <w:multiLevelType w:val="hybridMultilevel"/>
    <w:tmpl w:val="C150BE02"/>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6">
    <w:nsid w:val="1A695E57"/>
    <w:multiLevelType w:val="hybridMultilevel"/>
    <w:tmpl w:val="0D7A520C"/>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7">
    <w:nsid w:val="1A6F5A59"/>
    <w:multiLevelType w:val="hybridMultilevel"/>
    <w:tmpl w:val="C714FADC"/>
    <w:lvl w:ilvl="0" w:tplc="3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8">
    <w:nsid w:val="1AA42D8B"/>
    <w:multiLevelType w:val="hybridMultilevel"/>
    <w:tmpl w:val="BD8660AA"/>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9">
    <w:nsid w:val="1AAD1A8C"/>
    <w:multiLevelType w:val="hybridMultilevel"/>
    <w:tmpl w:val="55A61338"/>
    <w:lvl w:ilvl="0" w:tplc="AA144B26">
      <w:start w:val="1"/>
      <w:numFmt w:val="decimal"/>
      <w:lvlText w:val="%1."/>
      <w:lvlJc w:val="left"/>
      <w:pPr>
        <w:ind w:left="36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190">
    <w:nsid w:val="1ADA536B"/>
    <w:multiLevelType w:val="hybridMultilevel"/>
    <w:tmpl w:val="090EE0B8"/>
    <w:name w:val="WW8Num192322"/>
    <w:lvl w:ilvl="0" w:tplc="00000019">
      <w:start w:val="1"/>
      <w:numFmt w:val="bullet"/>
      <w:lvlText w:val="-"/>
      <w:lvlJc w:val="left"/>
      <w:pPr>
        <w:ind w:left="720" w:hanging="360"/>
      </w:pPr>
      <w:rPr>
        <w:rFonts w:ascii="Bookman Old Style" w:hAnsi="Bookman Old Style"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1">
    <w:nsid w:val="1AF030BE"/>
    <w:multiLevelType w:val="hybridMultilevel"/>
    <w:tmpl w:val="6652F5D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2">
    <w:nsid w:val="1B0B29AE"/>
    <w:multiLevelType w:val="hybridMultilevel"/>
    <w:tmpl w:val="BC4AF42E"/>
    <w:lvl w:ilvl="0" w:tplc="040A0019">
      <w:start w:val="1"/>
      <w:numFmt w:val="lowerLetter"/>
      <w:lvlText w:val="%1."/>
      <w:lvlJc w:val="left"/>
      <w:pPr>
        <w:ind w:left="720" w:hanging="360"/>
      </w:pPr>
    </w:lvl>
    <w:lvl w:ilvl="1" w:tplc="340A001B">
      <w:start w:val="1"/>
      <w:numFmt w:val="lowerRoman"/>
      <w:lvlText w:val="%2."/>
      <w:lvlJc w:val="righ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93">
    <w:nsid w:val="1B5366EA"/>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4">
    <w:nsid w:val="1B5A76E6"/>
    <w:multiLevelType w:val="multilevel"/>
    <w:tmpl w:val="3C9803B2"/>
    <w:lvl w:ilvl="0">
      <w:start w:val="1"/>
      <w:numFmt w:val="decimal"/>
      <w:lvlText w:val="%1."/>
      <w:lvlJc w:val="left"/>
      <w:pPr>
        <w:ind w:left="360" w:hanging="360"/>
      </w:pPr>
      <w:rPr>
        <w:rFonts w:hint="default"/>
        <w:i w:val="0"/>
        <w:color w:val="auto"/>
        <w:lang w:val="es-ES_tradnl"/>
      </w:rPr>
    </w:lvl>
    <w:lvl w:ilvl="1">
      <w:start w:val="1"/>
      <w:numFmt w:val="decimal"/>
      <w:lvlText w:val="%1.%2."/>
      <w:lvlJc w:val="left"/>
      <w:pPr>
        <w:ind w:left="792" w:hanging="792"/>
      </w:pPr>
      <w:rPr>
        <w:rFonts w:hint="default"/>
        <w:b/>
        <w:bCs w:val="0"/>
        <w:i w:val="0"/>
        <w:iCs w:val="0"/>
        <w:caps w:val="0"/>
        <w:smallCaps w:val="0"/>
        <w:strike w:val="0"/>
        <w:dstrike w:val="0"/>
        <w:noProof w:val="0"/>
        <w:vanish w:val="0"/>
        <w:spacing w:val="0"/>
        <w:kern w:val="0"/>
        <w:position w:val="0"/>
        <w:u w:val="none"/>
        <w:effect w:val="none"/>
        <w:vertAlign w:val="baseline"/>
        <w:em w:val="none"/>
        <w:lang w:val="es-ES_tradnl"/>
        <w:specVanish w:val="0"/>
      </w:rPr>
    </w:lvl>
    <w:lvl w:ilvl="2">
      <w:start w:val="1"/>
      <w:numFmt w:val="decimal"/>
      <w:lvlText w:val="%1.%2.%3."/>
      <w:lvlJc w:val="left"/>
      <w:pPr>
        <w:ind w:left="1224" w:hanging="1224"/>
      </w:pPr>
      <w:rPr>
        <w:rFonts w:hint="default"/>
        <w:i w:val="0"/>
      </w:rPr>
    </w:lvl>
    <w:lvl w:ilvl="3">
      <w:start w:val="1"/>
      <w:numFmt w:val="decimal"/>
      <w:lvlText w:val="%1.%2.%3.%4."/>
      <w:lvlJc w:val="left"/>
      <w:pPr>
        <w:ind w:left="1728" w:hanging="1728"/>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nsid w:val="1B7F7FA5"/>
    <w:multiLevelType w:val="hybridMultilevel"/>
    <w:tmpl w:val="0BC62BC0"/>
    <w:lvl w:ilvl="0" w:tplc="340A001B">
      <w:start w:val="1"/>
      <w:numFmt w:val="lowerRoman"/>
      <w:lvlText w:val="%1."/>
      <w:lvlJc w:val="right"/>
      <w:pPr>
        <w:ind w:left="1440" w:hanging="360"/>
      </w:pPr>
      <w:rPr>
        <w:rFonts w:hint="default"/>
      </w:rPr>
    </w:lvl>
    <w:lvl w:ilvl="1" w:tplc="340A0005">
      <w:start w:val="1"/>
      <w:numFmt w:val="bullet"/>
      <w:lvlText w:val=""/>
      <w:lvlJc w:val="left"/>
      <w:pPr>
        <w:ind w:left="2160" w:hanging="360"/>
      </w:pPr>
      <w:rPr>
        <w:rFonts w:ascii="Wingdings" w:hAnsi="Wingding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6">
    <w:nsid w:val="1BAD7E39"/>
    <w:multiLevelType w:val="hybridMultilevel"/>
    <w:tmpl w:val="9B8A9850"/>
    <w:lvl w:ilvl="0" w:tplc="CCAC6E44">
      <w:start w:val="1"/>
      <w:numFmt w:val="lowerLetter"/>
      <w:lvlText w:val="%1."/>
      <w:lvlJc w:val="center"/>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7">
    <w:nsid w:val="1BBC2741"/>
    <w:multiLevelType w:val="hybridMultilevel"/>
    <w:tmpl w:val="91B0712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8">
    <w:nsid w:val="1C6166CE"/>
    <w:multiLevelType w:val="hybridMultilevel"/>
    <w:tmpl w:val="5ADE6E5C"/>
    <w:lvl w:ilvl="0" w:tplc="4F526D1C">
      <w:numFmt w:val="bullet"/>
      <w:lvlText w:val="-"/>
      <w:lvlJc w:val="left"/>
      <w:pPr>
        <w:ind w:left="720" w:hanging="360"/>
      </w:pPr>
      <w:rPr>
        <w:rFonts w:ascii="Bookman Old Style" w:eastAsia="Calibri" w:hAnsi="Bookman Old Styl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nsid w:val="1CAC3434"/>
    <w:multiLevelType w:val="hybridMultilevel"/>
    <w:tmpl w:val="EB7EFE38"/>
    <w:lvl w:ilvl="0" w:tplc="A24CD4A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0">
    <w:nsid w:val="1CBB5697"/>
    <w:multiLevelType w:val="hybridMultilevel"/>
    <w:tmpl w:val="8BD4C5D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01">
    <w:nsid w:val="1D7A7B42"/>
    <w:multiLevelType w:val="hybridMultilevel"/>
    <w:tmpl w:val="3B72E496"/>
    <w:lvl w:ilvl="0" w:tplc="EAF094FE">
      <w:start w:val="1"/>
      <w:numFmt w:val="lowerLetter"/>
      <w:lvlText w:val="%1."/>
      <w:lvlJc w:val="left"/>
      <w:pPr>
        <w:ind w:left="720" w:hanging="360"/>
      </w:pPr>
      <w:rPr>
        <w:rFonts w:hint="default"/>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2">
    <w:nsid w:val="1D8D65A8"/>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03">
    <w:nsid w:val="1E111C80"/>
    <w:multiLevelType w:val="multilevel"/>
    <w:tmpl w:val="FC1EB2A0"/>
    <w:styleLink w:val="Anexo2"/>
    <w:lvl w:ilvl="0">
      <w:start w:val="1"/>
      <w:numFmt w:val="decimal"/>
      <w:lvlText w:val="%1."/>
      <w:lvlJc w:val="left"/>
      <w:pPr>
        <w:ind w:left="360" w:hanging="360"/>
      </w:pPr>
      <w:rPr>
        <w:rFonts w:hint="default"/>
        <w:i w:val="0"/>
        <w:color w:val="auto"/>
        <w:lang w:val="es-ES_tradnl"/>
      </w:rPr>
    </w:lvl>
    <w:lvl w:ilvl="1">
      <w:start w:val="1"/>
      <w:numFmt w:val="decimal"/>
      <w:lvlText w:val="2.%2."/>
      <w:lvlJc w:val="left"/>
      <w:pPr>
        <w:ind w:left="792" w:hanging="792"/>
      </w:pPr>
      <w:rPr>
        <w:rFonts w:hint="default"/>
        <w:b/>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1.%2.%3."/>
      <w:lvlJc w:val="left"/>
      <w:pPr>
        <w:ind w:left="1224" w:hanging="1224"/>
      </w:pPr>
      <w:rPr>
        <w:rFonts w:hint="default"/>
        <w:i w:val="0"/>
      </w:rPr>
    </w:lvl>
    <w:lvl w:ilvl="3">
      <w:start w:val="1"/>
      <w:numFmt w:val="decimal"/>
      <w:lvlText w:val="%1.%2.%3.%4."/>
      <w:lvlJc w:val="left"/>
      <w:pPr>
        <w:ind w:left="1728" w:hanging="1728"/>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4">
    <w:nsid w:val="1E183AD6"/>
    <w:multiLevelType w:val="hybridMultilevel"/>
    <w:tmpl w:val="DF4E3554"/>
    <w:lvl w:ilvl="0" w:tplc="34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5">
    <w:nsid w:val="1E3E5907"/>
    <w:multiLevelType w:val="hybridMultilevel"/>
    <w:tmpl w:val="6652F5D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06">
    <w:nsid w:val="1E583CEC"/>
    <w:multiLevelType w:val="hybridMultilevel"/>
    <w:tmpl w:val="F27C3CEE"/>
    <w:lvl w:ilvl="0" w:tplc="340A001B">
      <w:start w:val="1"/>
      <w:numFmt w:val="lowerRoman"/>
      <w:lvlText w:val="%1."/>
      <w:lvlJc w:val="righ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207">
    <w:nsid w:val="1E5D0E03"/>
    <w:multiLevelType w:val="multilevel"/>
    <w:tmpl w:val="00000047"/>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8">
    <w:nsid w:val="1EBF4B63"/>
    <w:multiLevelType w:val="hybridMultilevel"/>
    <w:tmpl w:val="A8C87C64"/>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9">
    <w:nsid w:val="1EEA373C"/>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10">
    <w:nsid w:val="1F326850"/>
    <w:multiLevelType w:val="hybridMultilevel"/>
    <w:tmpl w:val="B05C5268"/>
    <w:lvl w:ilvl="0" w:tplc="EA78A008">
      <w:start w:val="1"/>
      <w:numFmt w:val="lowerLetter"/>
      <w:lvlText w:val="%1."/>
      <w:lvlJc w:val="center"/>
      <w:pPr>
        <w:ind w:left="720" w:hanging="360"/>
      </w:pPr>
      <w:rPr>
        <w:rFonts w:hint="default"/>
        <w:lang w:val="es-C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1">
    <w:nsid w:val="1F675F06"/>
    <w:multiLevelType w:val="hybridMultilevel"/>
    <w:tmpl w:val="20F4979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2">
    <w:nsid w:val="1FB81D7C"/>
    <w:multiLevelType w:val="hybridMultilevel"/>
    <w:tmpl w:val="93825B98"/>
    <w:lvl w:ilvl="0" w:tplc="0C0A001B">
      <w:start w:val="1"/>
      <w:numFmt w:val="lowerRoman"/>
      <w:lvlText w:val="%1."/>
      <w:lvlJc w:val="right"/>
      <w:pPr>
        <w:ind w:left="144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3">
    <w:nsid w:val="20312DD6"/>
    <w:multiLevelType w:val="hybridMultilevel"/>
    <w:tmpl w:val="20C46F74"/>
    <w:lvl w:ilvl="0" w:tplc="12B89282">
      <w:start w:val="9"/>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14">
    <w:nsid w:val="20504BA5"/>
    <w:multiLevelType w:val="hybridMultilevel"/>
    <w:tmpl w:val="7528210C"/>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15">
    <w:nsid w:val="20841013"/>
    <w:multiLevelType w:val="multilevel"/>
    <w:tmpl w:val="DB829C32"/>
    <w:lvl w:ilvl="0">
      <w:start w:val="1"/>
      <w:numFmt w:val="decimal"/>
      <w:lvlText w:val="%1."/>
      <w:lvlJc w:val="left"/>
      <w:pPr>
        <w:ind w:left="360" w:hanging="360"/>
      </w:pPr>
      <w:rPr>
        <w:rFonts w:hint="default"/>
        <w:b/>
        <w:i w:val="0"/>
        <w:color w:val="auto"/>
        <w:sz w:val="24"/>
        <w:lang w:val="es-ES_tradnl"/>
      </w:rPr>
    </w:lvl>
    <w:lvl w:ilvl="1">
      <w:start w:val="1"/>
      <w:numFmt w:val="decimal"/>
      <w:lvlText w:val="%1.%2."/>
      <w:lvlJc w:val="left"/>
      <w:pPr>
        <w:ind w:left="792" w:hanging="792"/>
      </w:pPr>
      <w:rPr>
        <w:rFonts w:hint="default"/>
        <w:b/>
        <w:bCs w:val="0"/>
        <w:i w:val="0"/>
        <w:iCs w:val="0"/>
        <w:caps w:val="0"/>
        <w:smallCaps w:val="0"/>
        <w:strike w:val="0"/>
        <w:dstrike w:val="0"/>
        <w:vanish w:val="0"/>
        <w:color w:val="000000"/>
        <w:spacing w:val="0"/>
        <w:kern w:val="0"/>
        <w:position w:val="0"/>
        <w:sz w:val="22"/>
        <w:u w:val="none"/>
        <w:effect w:val="none"/>
        <w:vertAlign w:val="baseline"/>
        <w:em w:val="none"/>
        <w:lang w:val="es-ES_tradnl"/>
      </w:rPr>
    </w:lvl>
    <w:lvl w:ilvl="2">
      <w:start w:val="1"/>
      <w:numFmt w:val="decimal"/>
      <w:lvlText w:val="%1.%2.%3."/>
      <w:lvlJc w:val="left"/>
      <w:pPr>
        <w:ind w:left="1224" w:hanging="1224"/>
      </w:pPr>
      <w:rPr>
        <w:rFonts w:hint="default"/>
        <w:i w:val="0"/>
      </w:rPr>
    </w:lvl>
    <w:lvl w:ilvl="3">
      <w:start w:val="1"/>
      <w:numFmt w:val="decimal"/>
      <w:lvlText w:val="%1.%2.%3.%4."/>
      <w:lvlJc w:val="left"/>
      <w:pPr>
        <w:ind w:left="1728" w:hanging="1728"/>
      </w:pPr>
      <w:rPr>
        <w:rFonts w:hint="default"/>
        <w:b/>
        <w:bCs w:val="0"/>
        <w:i w:val="0"/>
        <w:iCs w:val="0"/>
        <w:caps w:val="0"/>
        <w:smallCaps w:val="0"/>
        <w:strike w:val="0"/>
        <w:dstrike w:val="0"/>
        <w:vanish w:val="0"/>
        <w:color w:val="000000"/>
        <w:spacing w:val="0"/>
        <w:kern w:val="0"/>
        <w:position w:val="0"/>
        <w:sz w:val="22"/>
        <w:u w:val="none"/>
        <w:effect w:val="none"/>
        <w:vertAlign w:val="baseline"/>
        <w:em w:val="none"/>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nsid w:val="21061C30"/>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7">
    <w:nsid w:val="21090406"/>
    <w:multiLevelType w:val="hybridMultilevel"/>
    <w:tmpl w:val="0124348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8">
    <w:nsid w:val="210914A9"/>
    <w:multiLevelType w:val="hybridMultilevel"/>
    <w:tmpl w:val="957C5108"/>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19">
    <w:nsid w:val="214F16F1"/>
    <w:multiLevelType w:val="hybridMultilevel"/>
    <w:tmpl w:val="96AA90C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nsid w:val="21905711"/>
    <w:multiLevelType w:val="hybridMultilevel"/>
    <w:tmpl w:val="F4227A36"/>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223D2C1C"/>
    <w:multiLevelType w:val="hybridMultilevel"/>
    <w:tmpl w:val="DB60B66C"/>
    <w:lvl w:ilvl="0" w:tplc="04090019">
      <w:start w:val="1"/>
      <w:numFmt w:val="lowerLetter"/>
      <w:lvlText w:val="%1."/>
      <w:lvlJc w:val="left"/>
      <w:pPr>
        <w:ind w:left="720" w:hanging="360"/>
      </w:pPr>
      <w:rPr>
        <w:rFonts w:hint="default"/>
      </w:rPr>
    </w:lvl>
    <w:lvl w:ilvl="1" w:tplc="E56E6AB2">
      <w:numFmt w:val="bullet"/>
      <w:lvlText w:val="–"/>
      <w:lvlJc w:val="left"/>
      <w:pPr>
        <w:ind w:left="1440" w:hanging="360"/>
      </w:pPr>
      <w:rPr>
        <w:rFonts w:ascii="Bookman Old Style" w:eastAsia="Calibri" w:hAnsi="Bookman Old Style"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nsid w:val="228D3E39"/>
    <w:multiLevelType w:val="hybridMultilevel"/>
    <w:tmpl w:val="6652F5D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3">
    <w:nsid w:val="231637B6"/>
    <w:multiLevelType w:val="hybridMultilevel"/>
    <w:tmpl w:val="B980096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237E5CEC"/>
    <w:multiLevelType w:val="hybridMultilevel"/>
    <w:tmpl w:val="4BCE6FAA"/>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5">
    <w:nsid w:val="238B38F9"/>
    <w:multiLevelType w:val="multilevel"/>
    <w:tmpl w:val="DDD83500"/>
    <w:lvl w:ilvl="0">
      <w:start w:val="12"/>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6">
    <w:nsid w:val="23F066E5"/>
    <w:multiLevelType w:val="hybridMultilevel"/>
    <w:tmpl w:val="435216C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7">
    <w:nsid w:val="24186929"/>
    <w:multiLevelType w:val="hybridMultilevel"/>
    <w:tmpl w:val="688C4BE6"/>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28">
    <w:nsid w:val="243B1B1E"/>
    <w:multiLevelType w:val="hybridMultilevel"/>
    <w:tmpl w:val="26BA1D00"/>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9">
    <w:nsid w:val="244E07C4"/>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0">
    <w:nsid w:val="24713585"/>
    <w:multiLevelType w:val="hybridMultilevel"/>
    <w:tmpl w:val="481A806A"/>
    <w:lvl w:ilvl="0" w:tplc="340A001B">
      <w:start w:val="1"/>
      <w:numFmt w:val="lowerRoman"/>
      <w:lvlText w:val="%1."/>
      <w:lvlJc w:val="right"/>
      <w:pPr>
        <w:ind w:left="1069" w:hanging="360"/>
      </w:pPr>
    </w:lvl>
    <w:lvl w:ilvl="1" w:tplc="340A0019">
      <w:start w:val="1"/>
      <w:numFmt w:val="lowerLetter"/>
      <w:lvlText w:val="%2."/>
      <w:lvlJc w:val="left"/>
      <w:pPr>
        <w:ind w:left="1789" w:hanging="360"/>
      </w:pPr>
    </w:lvl>
    <w:lvl w:ilvl="2" w:tplc="340A001B">
      <w:start w:val="1"/>
      <w:numFmt w:val="lowerRoman"/>
      <w:lvlText w:val="%3."/>
      <w:lvlJc w:val="right"/>
      <w:pPr>
        <w:ind w:left="2509" w:hanging="180"/>
      </w:pPr>
    </w:lvl>
    <w:lvl w:ilvl="3" w:tplc="340A000F">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31">
    <w:nsid w:val="249819F0"/>
    <w:multiLevelType w:val="hybridMultilevel"/>
    <w:tmpl w:val="64F21E1E"/>
    <w:lvl w:ilvl="0" w:tplc="340A001B">
      <w:start w:val="1"/>
      <w:numFmt w:val="lowerRoman"/>
      <w:lvlText w:val="%1."/>
      <w:lvlJc w:val="righ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232">
    <w:nsid w:val="24B872EB"/>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3">
    <w:nsid w:val="24BA1F77"/>
    <w:multiLevelType w:val="hybridMultilevel"/>
    <w:tmpl w:val="B61852FE"/>
    <w:lvl w:ilvl="0" w:tplc="340A0019">
      <w:start w:val="1"/>
      <w:numFmt w:val="lowerLetter"/>
      <w:lvlText w:val="%1."/>
      <w:lvlJc w:val="left"/>
      <w:pPr>
        <w:ind w:left="795" w:hanging="360"/>
      </w:pPr>
      <w:rPr>
        <w:rFonts w:hint="default"/>
      </w:rPr>
    </w:lvl>
    <w:lvl w:ilvl="1" w:tplc="340A0003" w:tentative="1">
      <w:start w:val="1"/>
      <w:numFmt w:val="bullet"/>
      <w:lvlText w:val="o"/>
      <w:lvlJc w:val="left"/>
      <w:pPr>
        <w:ind w:left="1515" w:hanging="360"/>
      </w:pPr>
      <w:rPr>
        <w:rFonts w:ascii="Courier New" w:hAnsi="Courier New" w:cs="Courier New" w:hint="default"/>
      </w:rPr>
    </w:lvl>
    <w:lvl w:ilvl="2" w:tplc="340A0005" w:tentative="1">
      <w:start w:val="1"/>
      <w:numFmt w:val="bullet"/>
      <w:lvlText w:val=""/>
      <w:lvlJc w:val="left"/>
      <w:pPr>
        <w:ind w:left="2235" w:hanging="360"/>
      </w:pPr>
      <w:rPr>
        <w:rFonts w:ascii="Wingdings" w:hAnsi="Wingdings" w:hint="default"/>
      </w:rPr>
    </w:lvl>
    <w:lvl w:ilvl="3" w:tplc="340A0001" w:tentative="1">
      <w:start w:val="1"/>
      <w:numFmt w:val="bullet"/>
      <w:lvlText w:val=""/>
      <w:lvlJc w:val="left"/>
      <w:pPr>
        <w:ind w:left="2955" w:hanging="360"/>
      </w:pPr>
      <w:rPr>
        <w:rFonts w:ascii="Symbol" w:hAnsi="Symbol" w:hint="default"/>
      </w:rPr>
    </w:lvl>
    <w:lvl w:ilvl="4" w:tplc="340A0003" w:tentative="1">
      <w:start w:val="1"/>
      <w:numFmt w:val="bullet"/>
      <w:lvlText w:val="o"/>
      <w:lvlJc w:val="left"/>
      <w:pPr>
        <w:ind w:left="3675" w:hanging="360"/>
      </w:pPr>
      <w:rPr>
        <w:rFonts w:ascii="Courier New" w:hAnsi="Courier New" w:cs="Courier New" w:hint="default"/>
      </w:rPr>
    </w:lvl>
    <w:lvl w:ilvl="5" w:tplc="340A0005" w:tentative="1">
      <w:start w:val="1"/>
      <w:numFmt w:val="bullet"/>
      <w:lvlText w:val=""/>
      <w:lvlJc w:val="left"/>
      <w:pPr>
        <w:ind w:left="4395" w:hanging="360"/>
      </w:pPr>
      <w:rPr>
        <w:rFonts w:ascii="Wingdings" w:hAnsi="Wingdings" w:hint="default"/>
      </w:rPr>
    </w:lvl>
    <w:lvl w:ilvl="6" w:tplc="340A0001" w:tentative="1">
      <w:start w:val="1"/>
      <w:numFmt w:val="bullet"/>
      <w:lvlText w:val=""/>
      <w:lvlJc w:val="left"/>
      <w:pPr>
        <w:ind w:left="5115" w:hanging="360"/>
      </w:pPr>
      <w:rPr>
        <w:rFonts w:ascii="Symbol" w:hAnsi="Symbol" w:hint="default"/>
      </w:rPr>
    </w:lvl>
    <w:lvl w:ilvl="7" w:tplc="340A0003" w:tentative="1">
      <w:start w:val="1"/>
      <w:numFmt w:val="bullet"/>
      <w:lvlText w:val="o"/>
      <w:lvlJc w:val="left"/>
      <w:pPr>
        <w:ind w:left="5835" w:hanging="360"/>
      </w:pPr>
      <w:rPr>
        <w:rFonts w:ascii="Courier New" w:hAnsi="Courier New" w:cs="Courier New" w:hint="default"/>
      </w:rPr>
    </w:lvl>
    <w:lvl w:ilvl="8" w:tplc="340A0005" w:tentative="1">
      <w:start w:val="1"/>
      <w:numFmt w:val="bullet"/>
      <w:lvlText w:val=""/>
      <w:lvlJc w:val="left"/>
      <w:pPr>
        <w:ind w:left="6555" w:hanging="360"/>
      </w:pPr>
      <w:rPr>
        <w:rFonts w:ascii="Wingdings" w:hAnsi="Wingdings" w:hint="default"/>
      </w:rPr>
    </w:lvl>
  </w:abstractNum>
  <w:abstractNum w:abstractNumId="234">
    <w:nsid w:val="24C969D4"/>
    <w:multiLevelType w:val="hybridMultilevel"/>
    <w:tmpl w:val="84CE701E"/>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5">
    <w:nsid w:val="24F807A0"/>
    <w:multiLevelType w:val="hybridMultilevel"/>
    <w:tmpl w:val="6EC4D436"/>
    <w:lvl w:ilvl="0" w:tplc="44C4A15C">
      <w:start w:val="1"/>
      <w:numFmt w:val="lowerLetter"/>
      <w:lvlText w:val="%1."/>
      <w:lvlJc w:val="center"/>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6">
    <w:nsid w:val="2567207C"/>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7">
    <w:nsid w:val="258340C6"/>
    <w:multiLevelType w:val="hybridMultilevel"/>
    <w:tmpl w:val="CAD2947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8">
    <w:nsid w:val="259445CE"/>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39">
    <w:nsid w:val="25961AAA"/>
    <w:multiLevelType w:val="hybridMultilevel"/>
    <w:tmpl w:val="6FDCECBA"/>
    <w:lvl w:ilvl="0" w:tplc="0C0A001B">
      <w:start w:val="1"/>
      <w:numFmt w:val="lowerRoman"/>
      <w:lvlText w:val="%1."/>
      <w:lvlJc w:val="right"/>
      <w:pPr>
        <w:ind w:left="144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0">
    <w:nsid w:val="25A440ED"/>
    <w:multiLevelType w:val="hybridMultilevel"/>
    <w:tmpl w:val="6D7E019C"/>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1">
    <w:nsid w:val="260C4BC8"/>
    <w:multiLevelType w:val="hybridMultilevel"/>
    <w:tmpl w:val="DC3C6734"/>
    <w:lvl w:ilvl="0" w:tplc="AEFA51EE">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2">
    <w:nsid w:val="261C3626"/>
    <w:multiLevelType w:val="hybridMultilevel"/>
    <w:tmpl w:val="0D8C0298"/>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3">
    <w:nsid w:val="264B53DA"/>
    <w:multiLevelType w:val="multilevel"/>
    <w:tmpl w:val="1966D12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4">
    <w:nsid w:val="269A2627"/>
    <w:multiLevelType w:val="hybridMultilevel"/>
    <w:tmpl w:val="9B9C55C4"/>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5">
    <w:nsid w:val="26A42ABB"/>
    <w:multiLevelType w:val="multilevel"/>
    <w:tmpl w:val="088EAC20"/>
    <w:lvl w:ilvl="0">
      <w:start w:val="1"/>
      <w:numFmt w:val="lowerLetter"/>
      <w:lvlText w:val="%1."/>
      <w:lvlJc w:val="left"/>
      <w:pPr>
        <w:ind w:left="360" w:hanging="360"/>
      </w:pPr>
      <w:rPr>
        <w:rFonts w:hint="default"/>
        <w:i w:val="0"/>
        <w:color w:val="FFFFFF"/>
        <w:sz w:val="4"/>
        <w:szCs w:val="4"/>
      </w:rPr>
    </w:lvl>
    <w:lvl w:ilvl="1">
      <w:start w:val="1"/>
      <w:numFmt w:val="decimal"/>
      <w:lvlText w:val="%1.%2."/>
      <w:lvlJc w:val="left"/>
      <w:pPr>
        <w:ind w:left="792" w:hanging="792"/>
      </w:pPr>
      <w:rPr>
        <w:rFonts w:hint="default"/>
        <w:i w:val="0"/>
      </w:rPr>
    </w:lvl>
    <w:lvl w:ilvl="2">
      <w:start w:val="1"/>
      <w:numFmt w:val="decimal"/>
      <w:lvlText w:val="%1.%2.%3."/>
      <w:lvlJc w:val="left"/>
      <w:pPr>
        <w:ind w:left="1224" w:hanging="122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nsid w:val="26CA4FAB"/>
    <w:multiLevelType w:val="hybridMultilevel"/>
    <w:tmpl w:val="01BCF0BC"/>
    <w:lvl w:ilvl="0" w:tplc="340A000F">
      <w:start w:val="1"/>
      <w:numFmt w:val="decimal"/>
      <w:lvlText w:val="%1."/>
      <w:lvlJc w:val="left"/>
      <w:pPr>
        <w:ind w:left="720" w:hanging="360"/>
      </w:pPr>
      <w:rPr>
        <w:rFonts w:hint="default"/>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7">
    <w:nsid w:val="26CB7A49"/>
    <w:multiLevelType w:val="hybridMultilevel"/>
    <w:tmpl w:val="061A6A1C"/>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8">
    <w:nsid w:val="26DA3225"/>
    <w:multiLevelType w:val="hybridMultilevel"/>
    <w:tmpl w:val="F1D03D68"/>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49">
    <w:nsid w:val="26EB4A2D"/>
    <w:multiLevelType w:val="hybridMultilevel"/>
    <w:tmpl w:val="C96CAA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0">
    <w:nsid w:val="272871A6"/>
    <w:multiLevelType w:val="hybridMultilevel"/>
    <w:tmpl w:val="61CEA6C0"/>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1">
    <w:nsid w:val="277B4FDB"/>
    <w:multiLevelType w:val="multilevel"/>
    <w:tmpl w:val="1966D12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2">
    <w:nsid w:val="27D54D78"/>
    <w:multiLevelType w:val="hybridMultilevel"/>
    <w:tmpl w:val="ABCC3876"/>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3">
    <w:nsid w:val="27E542CE"/>
    <w:multiLevelType w:val="hybridMultilevel"/>
    <w:tmpl w:val="62FCD1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27FF1845"/>
    <w:multiLevelType w:val="hybridMultilevel"/>
    <w:tmpl w:val="75803522"/>
    <w:lvl w:ilvl="0" w:tplc="BC96503A">
      <w:start w:val="1"/>
      <w:numFmt w:val="lowerLetter"/>
      <w:lvlText w:val="%1."/>
      <w:lvlJc w:val="left"/>
      <w:pPr>
        <w:ind w:left="800" w:hanging="360"/>
      </w:pPr>
      <w:rPr>
        <w:rFonts w:ascii="Bookman Old Style" w:hAnsi="Bookman Old Style" w:hint="default"/>
      </w:rPr>
    </w:lvl>
    <w:lvl w:ilvl="1" w:tplc="0C0A0003">
      <w:start w:val="1"/>
      <w:numFmt w:val="bullet"/>
      <w:lvlText w:val="o"/>
      <w:lvlJc w:val="left"/>
      <w:pPr>
        <w:ind w:left="1520" w:hanging="360"/>
      </w:pPr>
      <w:rPr>
        <w:rFonts w:ascii="Courier New" w:hAnsi="Courier New" w:hint="default"/>
      </w:rPr>
    </w:lvl>
    <w:lvl w:ilvl="2" w:tplc="0C0A0005">
      <w:start w:val="1"/>
      <w:numFmt w:val="bullet"/>
      <w:lvlText w:val=""/>
      <w:lvlJc w:val="left"/>
      <w:pPr>
        <w:ind w:left="2240" w:hanging="360"/>
      </w:pPr>
      <w:rPr>
        <w:rFonts w:ascii="Wingdings" w:hAnsi="Wingdings" w:hint="default"/>
      </w:rPr>
    </w:lvl>
    <w:lvl w:ilvl="3" w:tplc="0C0A0001" w:tentative="1">
      <w:start w:val="1"/>
      <w:numFmt w:val="bullet"/>
      <w:lvlText w:val=""/>
      <w:lvlJc w:val="left"/>
      <w:pPr>
        <w:ind w:left="2960" w:hanging="360"/>
      </w:pPr>
      <w:rPr>
        <w:rFonts w:ascii="Symbol" w:hAnsi="Symbol" w:hint="default"/>
      </w:rPr>
    </w:lvl>
    <w:lvl w:ilvl="4" w:tplc="0C0A0003" w:tentative="1">
      <w:start w:val="1"/>
      <w:numFmt w:val="bullet"/>
      <w:lvlText w:val="o"/>
      <w:lvlJc w:val="left"/>
      <w:pPr>
        <w:ind w:left="3680" w:hanging="360"/>
      </w:pPr>
      <w:rPr>
        <w:rFonts w:ascii="Courier New" w:hAnsi="Courier New" w:hint="default"/>
      </w:rPr>
    </w:lvl>
    <w:lvl w:ilvl="5" w:tplc="0C0A0005" w:tentative="1">
      <w:start w:val="1"/>
      <w:numFmt w:val="bullet"/>
      <w:lvlText w:val=""/>
      <w:lvlJc w:val="left"/>
      <w:pPr>
        <w:ind w:left="4400" w:hanging="360"/>
      </w:pPr>
      <w:rPr>
        <w:rFonts w:ascii="Wingdings" w:hAnsi="Wingdings" w:hint="default"/>
      </w:rPr>
    </w:lvl>
    <w:lvl w:ilvl="6" w:tplc="0C0A0001" w:tentative="1">
      <w:start w:val="1"/>
      <w:numFmt w:val="bullet"/>
      <w:lvlText w:val=""/>
      <w:lvlJc w:val="left"/>
      <w:pPr>
        <w:ind w:left="5120" w:hanging="360"/>
      </w:pPr>
      <w:rPr>
        <w:rFonts w:ascii="Symbol" w:hAnsi="Symbol" w:hint="default"/>
      </w:rPr>
    </w:lvl>
    <w:lvl w:ilvl="7" w:tplc="0C0A0003" w:tentative="1">
      <w:start w:val="1"/>
      <w:numFmt w:val="bullet"/>
      <w:lvlText w:val="o"/>
      <w:lvlJc w:val="left"/>
      <w:pPr>
        <w:ind w:left="5840" w:hanging="360"/>
      </w:pPr>
      <w:rPr>
        <w:rFonts w:ascii="Courier New" w:hAnsi="Courier New" w:hint="default"/>
      </w:rPr>
    </w:lvl>
    <w:lvl w:ilvl="8" w:tplc="0C0A0005" w:tentative="1">
      <w:start w:val="1"/>
      <w:numFmt w:val="bullet"/>
      <w:lvlText w:val=""/>
      <w:lvlJc w:val="left"/>
      <w:pPr>
        <w:ind w:left="6560" w:hanging="360"/>
      </w:pPr>
      <w:rPr>
        <w:rFonts w:ascii="Wingdings" w:hAnsi="Wingdings" w:hint="default"/>
      </w:rPr>
    </w:lvl>
  </w:abstractNum>
  <w:abstractNum w:abstractNumId="255">
    <w:nsid w:val="2824395C"/>
    <w:multiLevelType w:val="hybridMultilevel"/>
    <w:tmpl w:val="3B72E496"/>
    <w:lvl w:ilvl="0" w:tplc="EAF094FE">
      <w:start w:val="1"/>
      <w:numFmt w:val="lowerLetter"/>
      <w:lvlText w:val="%1."/>
      <w:lvlJc w:val="left"/>
      <w:pPr>
        <w:ind w:left="720" w:hanging="360"/>
      </w:pPr>
      <w:rPr>
        <w:rFonts w:hint="default"/>
        <w:lang w:val="es-ES_tradnl"/>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6">
    <w:nsid w:val="285B555C"/>
    <w:multiLevelType w:val="multilevel"/>
    <w:tmpl w:val="1CD8104C"/>
    <w:lvl w:ilvl="0">
      <w:start w:val="1"/>
      <w:numFmt w:val="decimal"/>
      <w:lvlText w:val="%1."/>
      <w:lvlJc w:val="left"/>
      <w:pPr>
        <w:ind w:left="720" w:hanging="360"/>
      </w:pPr>
    </w:lvl>
    <w:lvl w:ilvl="1">
      <w:start w:val="2"/>
      <w:numFmt w:val="decimal"/>
      <w:isLgl/>
      <w:lvlText w:val="%1.%2"/>
      <w:lvlJc w:val="left"/>
      <w:pPr>
        <w:ind w:left="1056" w:hanging="696"/>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7">
    <w:nsid w:val="28E87F80"/>
    <w:multiLevelType w:val="hybridMultilevel"/>
    <w:tmpl w:val="1B76E4E6"/>
    <w:lvl w:ilvl="0" w:tplc="340A0019">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8">
    <w:nsid w:val="29067D0A"/>
    <w:multiLevelType w:val="hybridMultilevel"/>
    <w:tmpl w:val="80BAD350"/>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9">
    <w:nsid w:val="296F40CC"/>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0">
    <w:nsid w:val="2988785C"/>
    <w:multiLevelType w:val="hybridMultilevel"/>
    <w:tmpl w:val="4A74BECC"/>
    <w:lvl w:ilvl="0" w:tplc="340A0019">
      <w:start w:val="1"/>
      <w:numFmt w:val="lowerLetter"/>
      <w:lvlText w:val="%1."/>
      <w:lvlJc w:val="left"/>
      <w:pPr>
        <w:ind w:left="1080" w:hanging="360"/>
      </w:pPr>
      <w:rPr>
        <w:rFont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1">
    <w:nsid w:val="29BB3164"/>
    <w:multiLevelType w:val="hybridMultilevel"/>
    <w:tmpl w:val="D8BEA02A"/>
    <w:lvl w:ilvl="0" w:tplc="08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2">
    <w:nsid w:val="29C51DE5"/>
    <w:multiLevelType w:val="multilevel"/>
    <w:tmpl w:val="A93C0DC4"/>
    <w:lvl w:ilvl="0">
      <w:start w:val="1"/>
      <w:numFmt w:val="decimal"/>
      <w:lvlText w:val="%1."/>
      <w:lvlJc w:val="left"/>
      <w:pPr>
        <w:ind w:left="360" w:hanging="360"/>
      </w:pPr>
      <w:rPr>
        <w:rFonts w:hint="default"/>
        <w:i w:val="0"/>
        <w:color w:val="auto"/>
        <w:lang w:val="es-ES_tradnl"/>
      </w:rPr>
    </w:lvl>
    <w:lvl w:ilvl="1">
      <w:start w:val="1"/>
      <w:numFmt w:val="decimal"/>
      <w:lvlText w:val="2.%2."/>
      <w:lvlJc w:val="left"/>
      <w:pPr>
        <w:ind w:left="792" w:hanging="792"/>
      </w:pPr>
      <w:rPr>
        <w:rFonts w:hint="default"/>
        <w:b/>
        <w:bCs w:val="0"/>
        <w:i w:val="0"/>
        <w:iCs w:val="0"/>
        <w:caps w:val="0"/>
        <w:smallCaps w:val="0"/>
        <w:strike w:val="0"/>
        <w:dstrike w:val="0"/>
        <w:vanish w:val="0"/>
        <w:spacing w:val="0"/>
        <w:kern w:val="0"/>
        <w:position w:val="0"/>
        <w:u w:val="none"/>
        <w:effect w:val="none"/>
        <w:vertAlign w:val="baseline"/>
        <w:em w:val="none"/>
      </w:rPr>
    </w:lvl>
    <w:lvl w:ilvl="2">
      <w:start w:val="1"/>
      <w:numFmt w:val="decimal"/>
      <w:lvlText w:val="2.%2.%3."/>
      <w:lvlJc w:val="left"/>
      <w:pPr>
        <w:ind w:left="1224" w:hanging="1224"/>
      </w:pPr>
      <w:rPr>
        <w:rFonts w:hint="default"/>
        <w:i w:val="0"/>
      </w:rPr>
    </w:lvl>
    <w:lvl w:ilvl="3">
      <w:start w:val="1"/>
      <w:numFmt w:val="decimal"/>
      <w:lvlText w:val="2.%2.%3.%4."/>
      <w:lvlJc w:val="left"/>
      <w:pPr>
        <w:ind w:left="1728" w:hanging="1728"/>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nsid w:val="29D578CD"/>
    <w:multiLevelType w:val="hybridMultilevel"/>
    <w:tmpl w:val="AC1AE700"/>
    <w:lvl w:ilvl="0" w:tplc="340A001B">
      <w:start w:val="1"/>
      <w:numFmt w:val="lowerRoman"/>
      <w:lvlText w:val="%1."/>
      <w:lvlJc w:val="righ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4">
    <w:nsid w:val="2A5C44B1"/>
    <w:multiLevelType w:val="hybridMultilevel"/>
    <w:tmpl w:val="E7A2B5D2"/>
    <w:lvl w:ilvl="0" w:tplc="4DECE85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5">
    <w:nsid w:val="2A663612"/>
    <w:multiLevelType w:val="hybridMultilevel"/>
    <w:tmpl w:val="5540FB14"/>
    <w:lvl w:ilvl="0" w:tplc="340A001B">
      <w:start w:val="1"/>
      <w:numFmt w:val="low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266">
    <w:nsid w:val="2C601A55"/>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7">
    <w:nsid w:val="2C671D60"/>
    <w:multiLevelType w:val="hybridMultilevel"/>
    <w:tmpl w:val="60FC26D6"/>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2C876233"/>
    <w:multiLevelType w:val="hybridMultilevel"/>
    <w:tmpl w:val="680E5E00"/>
    <w:lvl w:ilvl="0" w:tplc="D968F8D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69">
    <w:nsid w:val="2CBF46DF"/>
    <w:multiLevelType w:val="multilevel"/>
    <w:tmpl w:val="0000002F"/>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270">
    <w:nsid w:val="2CDB781F"/>
    <w:multiLevelType w:val="hybridMultilevel"/>
    <w:tmpl w:val="37F06316"/>
    <w:lvl w:ilvl="0" w:tplc="0C0A001B">
      <w:start w:val="1"/>
      <w:numFmt w:val="lowerRoman"/>
      <w:lvlText w:val="%1."/>
      <w:lvlJc w:val="right"/>
      <w:pPr>
        <w:ind w:left="144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1">
    <w:nsid w:val="2CF325DF"/>
    <w:multiLevelType w:val="hybridMultilevel"/>
    <w:tmpl w:val="396E827E"/>
    <w:lvl w:ilvl="0" w:tplc="08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2">
    <w:nsid w:val="2D734199"/>
    <w:multiLevelType w:val="multilevel"/>
    <w:tmpl w:val="95462CB4"/>
    <w:name w:val="WW8Num75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73">
    <w:nsid w:val="2DF54FFA"/>
    <w:multiLevelType w:val="hybridMultilevel"/>
    <w:tmpl w:val="F4D6365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4">
    <w:nsid w:val="2DFA1AD6"/>
    <w:multiLevelType w:val="hybridMultilevel"/>
    <w:tmpl w:val="8B0E1AC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5">
    <w:nsid w:val="2E3970F2"/>
    <w:multiLevelType w:val="hybridMultilevel"/>
    <w:tmpl w:val="67BAB2D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6">
    <w:nsid w:val="2E8C78A0"/>
    <w:multiLevelType w:val="hybridMultilevel"/>
    <w:tmpl w:val="FC26096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7">
    <w:nsid w:val="2F9102A4"/>
    <w:multiLevelType w:val="hybridMultilevel"/>
    <w:tmpl w:val="DDD23BF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8">
    <w:nsid w:val="300D165C"/>
    <w:multiLevelType w:val="hybridMultilevel"/>
    <w:tmpl w:val="0696F92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79">
    <w:nsid w:val="301374F1"/>
    <w:multiLevelType w:val="hybridMultilevel"/>
    <w:tmpl w:val="FF621CCC"/>
    <w:lvl w:ilvl="0" w:tplc="340A0019">
      <w:start w:val="1"/>
      <w:numFmt w:val="lowerLetter"/>
      <w:lvlText w:val="%1."/>
      <w:lvlJc w:val="left"/>
      <w:pPr>
        <w:ind w:left="790" w:hanging="360"/>
      </w:pPr>
    </w:lvl>
    <w:lvl w:ilvl="1" w:tplc="340A0019" w:tentative="1">
      <w:start w:val="1"/>
      <w:numFmt w:val="lowerLetter"/>
      <w:lvlText w:val="%2."/>
      <w:lvlJc w:val="left"/>
      <w:pPr>
        <w:ind w:left="1510" w:hanging="360"/>
      </w:pPr>
    </w:lvl>
    <w:lvl w:ilvl="2" w:tplc="340A001B" w:tentative="1">
      <w:start w:val="1"/>
      <w:numFmt w:val="lowerRoman"/>
      <w:lvlText w:val="%3."/>
      <w:lvlJc w:val="right"/>
      <w:pPr>
        <w:ind w:left="2230" w:hanging="180"/>
      </w:pPr>
    </w:lvl>
    <w:lvl w:ilvl="3" w:tplc="340A000F" w:tentative="1">
      <w:start w:val="1"/>
      <w:numFmt w:val="decimal"/>
      <w:lvlText w:val="%4."/>
      <w:lvlJc w:val="left"/>
      <w:pPr>
        <w:ind w:left="2950" w:hanging="360"/>
      </w:pPr>
    </w:lvl>
    <w:lvl w:ilvl="4" w:tplc="340A0019" w:tentative="1">
      <w:start w:val="1"/>
      <w:numFmt w:val="lowerLetter"/>
      <w:lvlText w:val="%5."/>
      <w:lvlJc w:val="left"/>
      <w:pPr>
        <w:ind w:left="3670" w:hanging="360"/>
      </w:pPr>
    </w:lvl>
    <w:lvl w:ilvl="5" w:tplc="340A001B" w:tentative="1">
      <w:start w:val="1"/>
      <w:numFmt w:val="lowerRoman"/>
      <w:lvlText w:val="%6."/>
      <w:lvlJc w:val="right"/>
      <w:pPr>
        <w:ind w:left="4390" w:hanging="180"/>
      </w:pPr>
    </w:lvl>
    <w:lvl w:ilvl="6" w:tplc="340A000F" w:tentative="1">
      <w:start w:val="1"/>
      <w:numFmt w:val="decimal"/>
      <w:lvlText w:val="%7."/>
      <w:lvlJc w:val="left"/>
      <w:pPr>
        <w:ind w:left="5110" w:hanging="360"/>
      </w:pPr>
    </w:lvl>
    <w:lvl w:ilvl="7" w:tplc="340A0019" w:tentative="1">
      <w:start w:val="1"/>
      <w:numFmt w:val="lowerLetter"/>
      <w:lvlText w:val="%8."/>
      <w:lvlJc w:val="left"/>
      <w:pPr>
        <w:ind w:left="5830" w:hanging="360"/>
      </w:pPr>
    </w:lvl>
    <w:lvl w:ilvl="8" w:tplc="340A001B" w:tentative="1">
      <w:start w:val="1"/>
      <w:numFmt w:val="lowerRoman"/>
      <w:lvlText w:val="%9."/>
      <w:lvlJc w:val="right"/>
      <w:pPr>
        <w:ind w:left="6550" w:hanging="180"/>
      </w:pPr>
    </w:lvl>
  </w:abstractNum>
  <w:abstractNum w:abstractNumId="280">
    <w:nsid w:val="302A77C5"/>
    <w:multiLevelType w:val="hybridMultilevel"/>
    <w:tmpl w:val="2F1816CC"/>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nsid w:val="30AB3B4B"/>
    <w:multiLevelType w:val="hybridMultilevel"/>
    <w:tmpl w:val="B84A7118"/>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82">
    <w:nsid w:val="30E754F4"/>
    <w:multiLevelType w:val="hybridMultilevel"/>
    <w:tmpl w:val="A8F6683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3">
    <w:nsid w:val="30F274CC"/>
    <w:multiLevelType w:val="hybridMultilevel"/>
    <w:tmpl w:val="A3B29742"/>
    <w:lvl w:ilvl="0" w:tplc="04090019">
      <w:start w:val="1"/>
      <w:numFmt w:val="lowerLetter"/>
      <w:lvlText w:val="%1."/>
      <w:lvlJc w:val="left"/>
      <w:pPr>
        <w:ind w:left="786" w:hanging="360"/>
      </w:pPr>
      <w:rPr>
        <w:rFonts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nsid w:val="31CD3EA5"/>
    <w:multiLevelType w:val="hybridMultilevel"/>
    <w:tmpl w:val="118224E4"/>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5">
    <w:nsid w:val="327443B6"/>
    <w:multiLevelType w:val="hybridMultilevel"/>
    <w:tmpl w:val="2E784198"/>
    <w:lvl w:ilvl="0" w:tplc="EDB28D6A">
      <w:start w:val="1"/>
      <w:numFmt w:val="decimal"/>
      <w:lvlText w:val="(%1)"/>
      <w:lvlJc w:val="left"/>
      <w:pPr>
        <w:ind w:left="807" w:hanging="360"/>
      </w:pPr>
      <w:rPr>
        <w:rFonts w:hint="default"/>
        <w:b/>
        <w:vertAlign w:val="superscript"/>
      </w:rPr>
    </w:lvl>
    <w:lvl w:ilvl="1" w:tplc="340A0019">
      <w:start w:val="1"/>
      <w:numFmt w:val="lowerLetter"/>
      <w:lvlText w:val="%2."/>
      <w:lvlJc w:val="left"/>
      <w:pPr>
        <w:ind w:left="1527" w:hanging="360"/>
      </w:pPr>
    </w:lvl>
    <w:lvl w:ilvl="2" w:tplc="340A001B" w:tentative="1">
      <w:start w:val="1"/>
      <w:numFmt w:val="lowerRoman"/>
      <w:lvlText w:val="%3."/>
      <w:lvlJc w:val="right"/>
      <w:pPr>
        <w:ind w:left="2247" w:hanging="180"/>
      </w:pPr>
    </w:lvl>
    <w:lvl w:ilvl="3" w:tplc="340A000F" w:tentative="1">
      <w:start w:val="1"/>
      <w:numFmt w:val="decimal"/>
      <w:lvlText w:val="%4."/>
      <w:lvlJc w:val="left"/>
      <w:pPr>
        <w:ind w:left="2967" w:hanging="360"/>
      </w:pPr>
    </w:lvl>
    <w:lvl w:ilvl="4" w:tplc="340A0019" w:tentative="1">
      <w:start w:val="1"/>
      <w:numFmt w:val="lowerLetter"/>
      <w:lvlText w:val="%5."/>
      <w:lvlJc w:val="left"/>
      <w:pPr>
        <w:ind w:left="3687" w:hanging="360"/>
      </w:pPr>
    </w:lvl>
    <w:lvl w:ilvl="5" w:tplc="340A001B" w:tentative="1">
      <w:start w:val="1"/>
      <w:numFmt w:val="lowerRoman"/>
      <w:lvlText w:val="%6."/>
      <w:lvlJc w:val="right"/>
      <w:pPr>
        <w:ind w:left="4407" w:hanging="180"/>
      </w:pPr>
    </w:lvl>
    <w:lvl w:ilvl="6" w:tplc="340A000F" w:tentative="1">
      <w:start w:val="1"/>
      <w:numFmt w:val="decimal"/>
      <w:lvlText w:val="%7."/>
      <w:lvlJc w:val="left"/>
      <w:pPr>
        <w:ind w:left="5127" w:hanging="360"/>
      </w:pPr>
    </w:lvl>
    <w:lvl w:ilvl="7" w:tplc="340A0019" w:tentative="1">
      <w:start w:val="1"/>
      <w:numFmt w:val="lowerLetter"/>
      <w:lvlText w:val="%8."/>
      <w:lvlJc w:val="left"/>
      <w:pPr>
        <w:ind w:left="5847" w:hanging="360"/>
      </w:pPr>
    </w:lvl>
    <w:lvl w:ilvl="8" w:tplc="340A001B" w:tentative="1">
      <w:start w:val="1"/>
      <w:numFmt w:val="lowerRoman"/>
      <w:lvlText w:val="%9."/>
      <w:lvlJc w:val="right"/>
      <w:pPr>
        <w:ind w:left="6567" w:hanging="180"/>
      </w:pPr>
    </w:lvl>
  </w:abstractNum>
  <w:abstractNum w:abstractNumId="286">
    <w:nsid w:val="32D37A7E"/>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87">
    <w:nsid w:val="32EA6A4D"/>
    <w:multiLevelType w:val="hybridMultilevel"/>
    <w:tmpl w:val="9B8A9850"/>
    <w:lvl w:ilvl="0" w:tplc="CCAC6E44">
      <w:start w:val="1"/>
      <w:numFmt w:val="lowerLetter"/>
      <w:lvlText w:val="%1."/>
      <w:lvlJc w:val="center"/>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8">
    <w:nsid w:val="346138D0"/>
    <w:multiLevelType w:val="hybridMultilevel"/>
    <w:tmpl w:val="7C60CB98"/>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9">
    <w:nsid w:val="34904461"/>
    <w:multiLevelType w:val="hybridMultilevel"/>
    <w:tmpl w:val="E2C6447C"/>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0">
    <w:nsid w:val="34B365C1"/>
    <w:multiLevelType w:val="hybridMultilevel"/>
    <w:tmpl w:val="768E9F24"/>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1">
    <w:nsid w:val="34EB6042"/>
    <w:multiLevelType w:val="hybridMultilevel"/>
    <w:tmpl w:val="F7F04A2A"/>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2">
    <w:nsid w:val="351E7555"/>
    <w:multiLevelType w:val="hybridMultilevel"/>
    <w:tmpl w:val="1AE2BFF6"/>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3">
    <w:nsid w:val="35280C42"/>
    <w:multiLevelType w:val="hybridMultilevel"/>
    <w:tmpl w:val="E7A2B5D2"/>
    <w:lvl w:ilvl="0" w:tplc="4DECE85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4">
    <w:nsid w:val="354003B8"/>
    <w:multiLevelType w:val="hybridMultilevel"/>
    <w:tmpl w:val="2DC084AE"/>
    <w:lvl w:ilvl="0" w:tplc="340A0013">
      <w:start w:val="1"/>
      <w:numFmt w:val="upperRoman"/>
      <w:lvlText w:val="%1."/>
      <w:lvlJc w:val="right"/>
      <w:pPr>
        <w:ind w:left="1069" w:hanging="360"/>
      </w:pPr>
    </w:lvl>
    <w:lvl w:ilvl="1" w:tplc="340A0019">
      <w:start w:val="1"/>
      <w:numFmt w:val="lowerLetter"/>
      <w:lvlText w:val="%2."/>
      <w:lvlJc w:val="left"/>
      <w:pPr>
        <w:ind w:left="1789" w:hanging="360"/>
      </w:pPr>
    </w:lvl>
    <w:lvl w:ilvl="2" w:tplc="340A001B">
      <w:start w:val="1"/>
      <w:numFmt w:val="lowerRoman"/>
      <w:lvlText w:val="%3."/>
      <w:lvlJc w:val="right"/>
      <w:pPr>
        <w:ind w:left="2509" w:hanging="180"/>
      </w:pPr>
    </w:lvl>
    <w:lvl w:ilvl="3" w:tplc="340A000F">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295">
    <w:nsid w:val="355C3D04"/>
    <w:multiLevelType w:val="hybridMultilevel"/>
    <w:tmpl w:val="FC26096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6">
    <w:nsid w:val="3566578D"/>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7">
    <w:nsid w:val="359C6EA5"/>
    <w:multiLevelType w:val="hybridMultilevel"/>
    <w:tmpl w:val="30B6284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nsid w:val="362E4933"/>
    <w:multiLevelType w:val="hybridMultilevel"/>
    <w:tmpl w:val="EAE603C0"/>
    <w:lvl w:ilvl="0" w:tplc="00000019">
      <w:start w:val="1"/>
      <w:numFmt w:val="bullet"/>
      <w:lvlText w:val="-"/>
      <w:lvlJc w:val="left"/>
      <w:pPr>
        <w:ind w:left="720" w:hanging="360"/>
      </w:pPr>
      <w:rPr>
        <w:rFonts w:ascii="Bookman Old Style" w:hAnsi="Bookman Old Style" w:cs="Times New Roman"/>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9">
    <w:nsid w:val="364836ED"/>
    <w:multiLevelType w:val="hybridMultilevel"/>
    <w:tmpl w:val="96BA05B4"/>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0">
    <w:nsid w:val="36D42512"/>
    <w:multiLevelType w:val="hybridMultilevel"/>
    <w:tmpl w:val="3B34B050"/>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1">
    <w:nsid w:val="36D973E0"/>
    <w:multiLevelType w:val="multilevel"/>
    <w:tmpl w:val="3758B50E"/>
    <w:lvl w:ilvl="0">
      <w:start w:val="1"/>
      <w:numFmt w:val="decimal"/>
      <w:lvlText w:val="Artículo %1º"/>
      <w:lvlJc w:val="left"/>
      <w:pPr>
        <w:ind w:left="1495" w:hanging="360"/>
      </w:pPr>
      <w:rPr>
        <w:b/>
        <w:i/>
        <w:sz w:val="24"/>
        <w:szCs w:val="24"/>
      </w:rPr>
    </w:lvl>
    <w:lvl w:ilvl="1">
      <w:start w:val="1"/>
      <w:numFmt w:val="lowerLetter"/>
      <w:lvlText w:val="%2."/>
      <w:lvlJc w:val="left"/>
      <w:pPr>
        <w:ind w:left="653" w:hanging="360"/>
      </w:pPr>
    </w:lvl>
    <w:lvl w:ilvl="2">
      <w:start w:val="1"/>
      <w:numFmt w:val="lowerRoman"/>
      <w:lvlText w:val="%3."/>
      <w:lvlJc w:val="right"/>
      <w:pPr>
        <w:ind w:left="1373" w:hanging="180"/>
      </w:pPr>
    </w:lvl>
    <w:lvl w:ilvl="3">
      <w:start w:val="1"/>
      <w:numFmt w:val="decimal"/>
      <w:lvlText w:val="%4."/>
      <w:lvlJc w:val="left"/>
      <w:pPr>
        <w:ind w:left="2093" w:hanging="360"/>
      </w:pPr>
    </w:lvl>
    <w:lvl w:ilvl="4">
      <w:start w:val="1"/>
      <w:numFmt w:val="lowerLetter"/>
      <w:lvlText w:val="%5."/>
      <w:lvlJc w:val="left"/>
      <w:pPr>
        <w:ind w:left="2813" w:hanging="360"/>
      </w:pPr>
    </w:lvl>
    <w:lvl w:ilvl="5">
      <w:start w:val="1"/>
      <w:numFmt w:val="lowerRoman"/>
      <w:lvlText w:val="%6."/>
      <w:lvlJc w:val="right"/>
      <w:pPr>
        <w:ind w:left="3533" w:hanging="180"/>
      </w:pPr>
    </w:lvl>
    <w:lvl w:ilvl="6">
      <w:start w:val="1"/>
      <w:numFmt w:val="decimal"/>
      <w:lvlText w:val="%7."/>
      <w:lvlJc w:val="left"/>
      <w:pPr>
        <w:ind w:left="4253" w:hanging="360"/>
      </w:pPr>
    </w:lvl>
    <w:lvl w:ilvl="7">
      <w:start w:val="1"/>
      <w:numFmt w:val="lowerLetter"/>
      <w:lvlText w:val="%8."/>
      <w:lvlJc w:val="left"/>
      <w:pPr>
        <w:ind w:left="4973" w:hanging="360"/>
      </w:pPr>
    </w:lvl>
    <w:lvl w:ilvl="8">
      <w:start w:val="1"/>
      <w:numFmt w:val="lowerRoman"/>
      <w:lvlText w:val="%9."/>
      <w:lvlJc w:val="right"/>
      <w:pPr>
        <w:ind w:left="5693" w:hanging="180"/>
      </w:pPr>
    </w:lvl>
  </w:abstractNum>
  <w:abstractNum w:abstractNumId="302">
    <w:nsid w:val="36DE2352"/>
    <w:multiLevelType w:val="hybridMultilevel"/>
    <w:tmpl w:val="66206232"/>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3">
    <w:nsid w:val="371E3BC3"/>
    <w:multiLevelType w:val="hybridMultilevel"/>
    <w:tmpl w:val="96BA05B4"/>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04">
    <w:nsid w:val="377C4119"/>
    <w:multiLevelType w:val="multilevel"/>
    <w:tmpl w:val="61F684A0"/>
    <w:lvl w:ilvl="0">
      <w:start w:val="4"/>
      <w:numFmt w:val="decimal"/>
      <w:lvlText w:val="%1."/>
      <w:lvlJc w:val="left"/>
      <w:pPr>
        <w:ind w:left="360" w:hanging="360"/>
      </w:pPr>
      <w:rPr>
        <w:rFonts w:hint="default"/>
        <w:i w:val="0"/>
        <w:color w:val="FFFFFF"/>
        <w:sz w:val="4"/>
        <w:szCs w:val="4"/>
      </w:rPr>
    </w:lvl>
    <w:lvl w:ilvl="1">
      <w:start w:val="1"/>
      <w:numFmt w:val="decimal"/>
      <w:lvlText w:val="%1.%2."/>
      <w:lvlJc w:val="left"/>
      <w:pPr>
        <w:ind w:left="792" w:hanging="792"/>
      </w:pPr>
      <w:rPr>
        <w:rFonts w:hint="default"/>
        <w:i w:val="0"/>
      </w:rPr>
    </w:lvl>
    <w:lvl w:ilvl="2">
      <w:start w:val="1"/>
      <w:numFmt w:val="decimal"/>
      <w:lvlText w:val="%1.%2.%3."/>
      <w:lvlJc w:val="left"/>
      <w:pPr>
        <w:ind w:left="1224" w:hanging="122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nsid w:val="37E80786"/>
    <w:multiLevelType w:val="hybridMultilevel"/>
    <w:tmpl w:val="E23CA3D0"/>
    <w:lvl w:ilvl="0" w:tplc="340A0017">
      <w:start w:val="1"/>
      <w:numFmt w:val="lowerLetter"/>
      <w:lvlText w:val="%1)"/>
      <w:lvlJc w:val="left"/>
      <w:pPr>
        <w:ind w:left="1004" w:hanging="360"/>
      </w:pPr>
    </w:lvl>
    <w:lvl w:ilvl="1" w:tplc="340A001B">
      <w:start w:val="1"/>
      <w:numFmt w:val="lowerRoman"/>
      <w:lvlText w:val="%2."/>
      <w:lvlJc w:val="righ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06">
    <w:nsid w:val="37EC0782"/>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7">
    <w:nsid w:val="38095E75"/>
    <w:multiLevelType w:val="hybridMultilevel"/>
    <w:tmpl w:val="B1660C78"/>
    <w:lvl w:ilvl="0" w:tplc="0C0A001B">
      <w:start w:val="1"/>
      <w:numFmt w:val="lowerRoman"/>
      <w:lvlText w:val="%1."/>
      <w:lvlJc w:val="righ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08">
    <w:nsid w:val="386F27CB"/>
    <w:multiLevelType w:val="hybridMultilevel"/>
    <w:tmpl w:val="B11CF2B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9">
    <w:nsid w:val="38C10193"/>
    <w:multiLevelType w:val="hybridMultilevel"/>
    <w:tmpl w:val="6A46886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0">
    <w:nsid w:val="38C46C4A"/>
    <w:multiLevelType w:val="hybridMultilevel"/>
    <w:tmpl w:val="46ACBD28"/>
    <w:lvl w:ilvl="0" w:tplc="34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nsid w:val="398D151C"/>
    <w:multiLevelType w:val="hybridMultilevel"/>
    <w:tmpl w:val="00B0C740"/>
    <w:lvl w:ilvl="0" w:tplc="340A0001">
      <w:start w:val="1"/>
      <w:numFmt w:val="bullet"/>
      <w:lvlText w:val=""/>
      <w:lvlJc w:val="left"/>
      <w:pPr>
        <w:ind w:left="788" w:hanging="360"/>
      </w:pPr>
      <w:rPr>
        <w:rFonts w:ascii="Symbol" w:hAnsi="Symbol" w:hint="default"/>
      </w:rPr>
    </w:lvl>
    <w:lvl w:ilvl="1" w:tplc="340A001B">
      <w:start w:val="1"/>
      <w:numFmt w:val="lowerRoman"/>
      <w:lvlText w:val="%2."/>
      <w:lvlJc w:val="right"/>
      <w:pPr>
        <w:ind w:left="1508" w:hanging="360"/>
      </w:pPr>
      <w:rPr>
        <w:rFonts w:hint="default"/>
      </w:rPr>
    </w:lvl>
    <w:lvl w:ilvl="2" w:tplc="340A0005" w:tentative="1">
      <w:start w:val="1"/>
      <w:numFmt w:val="bullet"/>
      <w:lvlText w:val=""/>
      <w:lvlJc w:val="left"/>
      <w:pPr>
        <w:ind w:left="2228" w:hanging="360"/>
      </w:pPr>
      <w:rPr>
        <w:rFonts w:ascii="Wingdings" w:hAnsi="Wingdings" w:hint="default"/>
      </w:rPr>
    </w:lvl>
    <w:lvl w:ilvl="3" w:tplc="340A0001" w:tentative="1">
      <w:start w:val="1"/>
      <w:numFmt w:val="bullet"/>
      <w:lvlText w:val=""/>
      <w:lvlJc w:val="left"/>
      <w:pPr>
        <w:ind w:left="2948" w:hanging="360"/>
      </w:pPr>
      <w:rPr>
        <w:rFonts w:ascii="Symbol" w:hAnsi="Symbol" w:hint="default"/>
      </w:rPr>
    </w:lvl>
    <w:lvl w:ilvl="4" w:tplc="340A0003" w:tentative="1">
      <w:start w:val="1"/>
      <w:numFmt w:val="bullet"/>
      <w:lvlText w:val="o"/>
      <w:lvlJc w:val="left"/>
      <w:pPr>
        <w:ind w:left="3668" w:hanging="360"/>
      </w:pPr>
      <w:rPr>
        <w:rFonts w:ascii="Courier New" w:hAnsi="Courier New" w:cs="Courier New" w:hint="default"/>
      </w:rPr>
    </w:lvl>
    <w:lvl w:ilvl="5" w:tplc="340A0005" w:tentative="1">
      <w:start w:val="1"/>
      <w:numFmt w:val="bullet"/>
      <w:lvlText w:val=""/>
      <w:lvlJc w:val="left"/>
      <w:pPr>
        <w:ind w:left="4388" w:hanging="360"/>
      </w:pPr>
      <w:rPr>
        <w:rFonts w:ascii="Wingdings" w:hAnsi="Wingdings" w:hint="default"/>
      </w:rPr>
    </w:lvl>
    <w:lvl w:ilvl="6" w:tplc="340A0001" w:tentative="1">
      <w:start w:val="1"/>
      <w:numFmt w:val="bullet"/>
      <w:lvlText w:val=""/>
      <w:lvlJc w:val="left"/>
      <w:pPr>
        <w:ind w:left="5108" w:hanging="360"/>
      </w:pPr>
      <w:rPr>
        <w:rFonts w:ascii="Symbol" w:hAnsi="Symbol" w:hint="default"/>
      </w:rPr>
    </w:lvl>
    <w:lvl w:ilvl="7" w:tplc="340A0003" w:tentative="1">
      <w:start w:val="1"/>
      <w:numFmt w:val="bullet"/>
      <w:lvlText w:val="o"/>
      <w:lvlJc w:val="left"/>
      <w:pPr>
        <w:ind w:left="5828" w:hanging="360"/>
      </w:pPr>
      <w:rPr>
        <w:rFonts w:ascii="Courier New" w:hAnsi="Courier New" w:cs="Courier New" w:hint="default"/>
      </w:rPr>
    </w:lvl>
    <w:lvl w:ilvl="8" w:tplc="340A0005" w:tentative="1">
      <w:start w:val="1"/>
      <w:numFmt w:val="bullet"/>
      <w:lvlText w:val=""/>
      <w:lvlJc w:val="left"/>
      <w:pPr>
        <w:ind w:left="6548" w:hanging="360"/>
      </w:pPr>
      <w:rPr>
        <w:rFonts w:ascii="Wingdings" w:hAnsi="Wingdings" w:hint="default"/>
      </w:rPr>
    </w:lvl>
  </w:abstractNum>
  <w:abstractNum w:abstractNumId="312">
    <w:nsid w:val="39C46371"/>
    <w:multiLevelType w:val="hybridMultilevel"/>
    <w:tmpl w:val="64F6BB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13">
    <w:nsid w:val="3AFA42E3"/>
    <w:multiLevelType w:val="hybridMultilevel"/>
    <w:tmpl w:val="E74E291A"/>
    <w:lvl w:ilvl="0" w:tplc="CAD03E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4">
    <w:nsid w:val="3B167496"/>
    <w:multiLevelType w:val="hybridMultilevel"/>
    <w:tmpl w:val="6CC8920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5">
    <w:nsid w:val="3B6A1F5B"/>
    <w:multiLevelType w:val="hybridMultilevel"/>
    <w:tmpl w:val="2FD8BA3C"/>
    <w:lvl w:ilvl="0" w:tplc="0409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6">
    <w:nsid w:val="3BFB5F7E"/>
    <w:multiLevelType w:val="hybridMultilevel"/>
    <w:tmpl w:val="6C80EDAA"/>
    <w:lvl w:ilvl="0" w:tplc="FA146D0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7">
    <w:nsid w:val="3C165C00"/>
    <w:multiLevelType w:val="hybridMultilevel"/>
    <w:tmpl w:val="4694F10A"/>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8">
    <w:nsid w:val="3C1E02E8"/>
    <w:multiLevelType w:val="hybridMultilevel"/>
    <w:tmpl w:val="7DDA79B8"/>
    <w:lvl w:ilvl="0" w:tplc="340A0019">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19">
    <w:nsid w:val="3C31562C"/>
    <w:multiLevelType w:val="multilevel"/>
    <w:tmpl w:val="3C9803B2"/>
    <w:lvl w:ilvl="0">
      <w:start w:val="1"/>
      <w:numFmt w:val="decimal"/>
      <w:pStyle w:val="Anx-Titulo1"/>
      <w:lvlText w:val="%1."/>
      <w:lvlJc w:val="left"/>
      <w:pPr>
        <w:ind w:left="360" w:hanging="360"/>
      </w:pPr>
      <w:rPr>
        <w:rFonts w:hint="default"/>
        <w:i w:val="0"/>
        <w:color w:val="auto"/>
        <w:lang w:val="es-ES_tradnl"/>
      </w:rPr>
    </w:lvl>
    <w:lvl w:ilvl="1">
      <w:start w:val="1"/>
      <w:numFmt w:val="decimal"/>
      <w:pStyle w:val="Anx-Titulo2"/>
      <w:lvlText w:val="%1.%2."/>
      <w:lvlJc w:val="left"/>
      <w:pPr>
        <w:ind w:left="792" w:hanging="792"/>
      </w:pPr>
      <w:rPr>
        <w:rFonts w:hint="default"/>
        <w:b/>
        <w:bCs w:val="0"/>
        <w:i w:val="0"/>
        <w:iCs w:val="0"/>
        <w:caps w:val="0"/>
        <w:smallCaps w:val="0"/>
        <w:strike w:val="0"/>
        <w:dstrike w:val="0"/>
        <w:noProof w:val="0"/>
        <w:vanish w:val="0"/>
        <w:spacing w:val="0"/>
        <w:kern w:val="0"/>
        <w:position w:val="0"/>
        <w:u w:val="none"/>
        <w:effect w:val="none"/>
        <w:vertAlign w:val="baseline"/>
        <w:em w:val="none"/>
        <w:lang w:val="es-ES_tradnl"/>
        <w:specVanish w:val="0"/>
      </w:rPr>
    </w:lvl>
    <w:lvl w:ilvl="2">
      <w:start w:val="1"/>
      <w:numFmt w:val="decimal"/>
      <w:pStyle w:val="Anx-Titulo3"/>
      <w:lvlText w:val="%1.%2.%3."/>
      <w:lvlJc w:val="left"/>
      <w:pPr>
        <w:ind w:left="1224" w:hanging="1224"/>
      </w:pPr>
      <w:rPr>
        <w:rFonts w:hint="default"/>
        <w:i w:val="0"/>
      </w:rPr>
    </w:lvl>
    <w:lvl w:ilvl="3">
      <w:start w:val="1"/>
      <w:numFmt w:val="decimal"/>
      <w:pStyle w:val="Anx-Titulo4"/>
      <w:lvlText w:val="%1.%2.%3.%4."/>
      <w:lvlJc w:val="left"/>
      <w:pPr>
        <w:ind w:left="1728" w:hanging="1728"/>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4">
      <w:start w:val="1"/>
      <w:numFmt w:val="decimal"/>
      <w:pStyle w:val="Anx-Titulo5b"/>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nsid w:val="3C717100"/>
    <w:multiLevelType w:val="hybridMultilevel"/>
    <w:tmpl w:val="2A8E1162"/>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1">
    <w:nsid w:val="3C817212"/>
    <w:multiLevelType w:val="hybridMultilevel"/>
    <w:tmpl w:val="833E41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2">
    <w:nsid w:val="3CF6699A"/>
    <w:multiLevelType w:val="hybridMultilevel"/>
    <w:tmpl w:val="768E9F24"/>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3">
    <w:nsid w:val="3D094548"/>
    <w:multiLevelType w:val="hybridMultilevel"/>
    <w:tmpl w:val="2E249A3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4">
    <w:nsid w:val="3D2022D3"/>
    <w:multiLevelType w:val="hybridMultilevel"/>
    <w:tmpl w:val="64DCBD94"/>
    <w:lvl w:ilvl="0" w:tplc="04090019">
      <w:start w:val="1"/>
      <w:numFmt w:val="lowerLetter"/>
      <w:lvlText w:val="%1."/>
      <w:lvlJc w:val="left"/>
      <w:pPr>
        <w:ind w:left="2688" w:hanging="360"/>
      </w:pPr>
      <w:rPr>
        <w:rFonts w:hint="default"/>
      </w:rPr>
    </w:lvl>
    <w:lvl w:ilvl="1" w:tplc="340A0019" w:tentative="1">
      <w:start w:val="1"/>
      <w:numFmt w:val="lowerLetter"/>
      <w:lvlText w:val="%2."/>
      <w:lvlJc w:val="left"/>
      <w:pPr>
        <w:ind w:left="3048" w:hanging="360"/>
      </w:pPr>
    </w:lvl>
    <w:lvl w:ilvl="2" w:tplc="340A001B" w:tentative="1">
      <w:start w:val="1"/>
      <w:numFmt w:val="lowerRoman"/>
      <w:lvlText w:val="%3."/>
      <w:lvlJc w:val="right"/>
      <w:pPr>
        <w:ind w:left="3768" w:hanging="180"/>
      </w:pPr>
    </w:lvl>
    <w:lvl w:ilvl="3" w:tplc="340A000F" w:tentative="1">
      <w:start w:val="1"/>
      <w:numFmt w:val="decimal"/>
      <w:lvlText w:val="%4."/>
      <w:lvlJc w:val="left"/>
      <w:pPr>
        <w:ind w:left="4488" w:hanging="360"/>
      </w:pPr>
    </w:lvl>
    <w:lvl w:ilvl="4" w:tplc="340A0019" w:tentative="1">
      <w:start w:val="1"/>
      <w:numFmt w:val="lowerLetter"/>
      <w:lvlText w:val="%5."/>
      <w:lvlJc w:val="left"/>
      <w:pPr>
        <w:ind w:left="5208" w:hanging="360"/>
      </w:pPr>
    </w:lvl>
    <w:lvl w:ilvl="5" w:tplc="340A001B" w:tentative="1">
      <w:start w:val="1"/>
      <w:numFmt w:val="lowerRoman"/>
      <w:lvlText w:val="%6."/>
      <w:lvlJc w:val="right"/>
      <w:pPr>
        <w:ind w:left="5928" w:hanging="180"/>
      </w:pPr>
    </w:lvl>
    <w:lvl w:ilvl="6" w:tplc="340A000F" w:tentative="1">
      <w:start w:val="1"/>
      <w:numFmt w:val="decimal"/>
      <w:lvlText w:val="%7."/>
      <w:lvlJc w:val="left"/>
      <w:pPr>
        <w:ind w:left="6648" w:hanging="360"/>
      </w:pPr>
    </w:lvl>
    <w:lvl w:ilvl="7" w:tplc="340A0019" w:tentative="1">
      <w:start w:val="1"/>
      <w:numFmt w:val="lowerLetter"/>
      <w:lvlText w:val="%8."/>
      <w:lvlJc w:val="left"/>
      <w:pPr>
        <w:ind w:left="7368" w:hanging="360"/>
      </w:pPr>
    </w:lvl>
    <w:lvl w:ilvl="8" w:tplc="340A001B" w:tentative="1">
      <w:start w:val="1"/>
      <w:numFmt w:val="lowerRoman"/>
      <w:lvlText w:val="%9."/>
      <w:lvlJc w:val="right"/>
      <w:pPr>
        <w:ind w:left="8088" w:hanging="180"/>
      </w:pPr>
    </w:lvl>
  </w:abstractNum>
  <w:abstractNum w:abstractNumId="325">
    <w:nsid w:val="3D603D98"/>
    <w:multiLevelType w:val="hybridMultilevel"/>
    <w:tmpl w:val="6E8A0E96"/>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6">
    <w:nsid w:val="3D7F6019"/>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7">
    <w:nsid w:val="3DAC3E39"/>
    <w:multiLevelType w:val="hybridMultilevel"/>
    <w:tmpl w:val="C64E3DF6"/>
    <w:lvl w:ilvl="0" w:tplc="A5B457DE">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8">
    <w:nsid w:val="3DC55E15"/>
    <w:multiLevelType w:val="hybridMultilevel"/>
    <w:tmpl w:val="335EE2DE"/>
    <w:lvl w:ilvl="0" w:tplc="FFFFFFFF">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29">
    <w:nsid w:val="3DF63508"/>
    <w:multiLevelType w:val="hybridMultilevel"/>
    <w:tmpl w:val="01BCF0BC"/>
    <w:lvl w:ilvl="0" w:tplc="340A000F">
      <w:start w:val="1"/>
      <w:numFmt w:val="decimal"/>
      <w:lvlText w:val="%1."/>
      <w:lvlJc w:val="left"/>
      <w:pPr>
        <w:ind w:left="720" w:hanging="360"/>
      </w:pPr>
      <w:rPr>
        <w:rFonts w:hint="default"/>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0">
    <w:nsid w:val="3E25419F"/>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1">
    <w:nsid w:val="3E254976"/>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2">
    <w:nsid w:val="3E6C0574"/>
    <w:multiLevelType w:val="hybridMultilevel"/>
    <w:tmpl w:val="73DC3332"/>
    <w:lvl w:ilvl="0" w:tplc="340A0019">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3">
    <w:nsid w:val="3F060542"/>
    <w:multiLevelType w:val="hybridMultilevel"/>
    <w:tmpl w:val="6B8434BA"/>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4">
    <w:nsid w:val="3F153C28"/>
    <w:multiLevelType w:val="hybridMultilevel"/>
    <w:tmpl w:val="F8E0359E"/>
    <w:lvl w:ilvl="0" w:tplc="040A001B">
      <w:start w:val="1"/>
      <w:numFmt w:val="low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335">
    <w:nsid w:val="3F2066DC"/>
    <w:multiLevelType w:val="hybridMultilevel"/>
    <w:tmpl w:val="609810F4"/>
    <w:lvl w:ilvl="0" w:tplc="0000009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6">
    <w:nsid w:val="3F3B69CD"/>
    <w:multiLevelType w:val="hybridMultilevel"/>
    <w:tmpl w:val="36BC1500"/>
    <w:lvl w:ilvl="0" w:tplc="08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7">
    <w:nsid w:val="3FD74D29"/>
    <w:multiLevelType w:val="hybridMultilevel"/>
    <w:tmpl w:val="7E2E30F6"/>
    <w:lvl w:ilvl="0" w:tplc="040A0019">
      <w:start w:val="1"/>
      <w:numFmt w:val="lowerLetter"/>
      <w:lvlText w:val="%1."/>
      <w:lvlJc w:val="left"/>
      <w:pPr>
        <w:ind w:left="720" w:hanging="360"/>
      </w:pPr>
    </w:lvl>
    <w:lvl w:ilvl="1" w:tplc="340A001B">
      <w:start w:val="1"/>
      <w:numFmt w:val="lowerRoman"/>
      <w:lvlText w:val="%2."/>
      <w:lvlJc w:val="righ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338">
    <w:nsid w:val="3FE326C3"/>
    <w:multiLevelType w:val="hybridMultilevel"/>
    <w:tmpl w:val="96BA05B4"/>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39">
    <w:nsid w:val="40042824"/>
    <w:multiLevelType w:val="hybridMultilevel"/>
    <w:tmpl w:val="548E6310"/>
    <w:lvl w:ilvl="0" w:tplc="0409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0">
    <w:nsid w:val="404A208C"/>
    <w:multiLevelType w:val="hybridMultilevel"/>
    <w:tmpl w:val="9454FCFC"/>
    <w:lvl w:ilvl="0" w:tplc="08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1">
    <w:nsid w:val="40A54316"/>
    <w:multiLevelType w:val="hybridMultilevel"/>
    <w:tmpl w:val="A79CAC54"/>
    <w:lvl w:ilvl="0" w:tplc="44C4A15C">
      <w:start w:val="1"/>
      <w:numFmt w:val="lowerLetter"/>
      <w:lvlText w:val="%1."/>
      <w:lvlJc w:val="center"/>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2">
    <w:nsid w:val="40C62330"/>
    <w:multiLevelType w:val="hybridMultilevel"/>
    <w:tmpl w:val="22B86938"/>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3">
    <w:nsid w:val="40F9458F"/>
    <w:multiLevelType w:val="hybridMultilevel"/>
    <w:tmpl w:val="4992D4D6"/>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19C4CAA8">
      <w:start w:val="1"/>
      <w:numFmt w:val="upperRoman"/>
      <w:lvlText w:val="%3."/>
      <w:lvlJc w:val="left"/>
      <w:pPr>
        <w:ind w:left="2700" w:hanging="720"/>
      </w:pPr>
      <w:rPr>
        <w:rFonts w:hint="default"/>
        <w:u w:val="single"/>
      </w:rPr>
    </w:lvl>
    <w:lvl w:ilvl="3" w:tplc="97C871D2">
      <w:start w:val="1"/>
      <w:numFmt w:val="decimal"/>
      <w:lvlText w:val="(%4)"/>
      <w:lvlJc w:val="left"/>
      <w:pPr>
        <w:ind w:left="2880" w:hanging="360"/>
      </w:pPr>
      <w:rPr>
        <w:rFonts w:hint="default"/>
        <w:sz w:val="18"/>
      </w:r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4">
    <w:nsid w:val="40FC50AA"/>
    <w:multiLevelType w:val="hybridMultilevel"/>
    <w:tmpl w:val="F36ADE9A"/>
    <w:lvl w:ilvl="0" w:tplc="ED12942C">
      <w:start w:val="3"/>
      <w:numFmt w:val="bullet"/>
      <w:lvlText w:val=""/>
      <w:lvlJc w:val="left"/>
      <w:pPr>
        <w:ind w:left="720" w:hanging="360"/>
      </w:pPr>
      <w:rPr>
        <w:rFonts w:ascii="Wingdings" w:eastAsia="Bookman Old Style" w:hAnsi="Wingdings" w:cs="Bookman Old Style"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5">
    <w:nsid w:val="411D3D2A"/>
    <w:multiLevelType w:val="hybridMultilevel"/>
    <w:tmpl w:val="46D25E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6">
    <w:nsid w:val="412D0F39"/>
    <w:multiLevelType w:val="hybridMultilevel"/>
    <w:tmpl w:val="93801814"/>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7">
    <w:nsid w:val="41897900"/>
    <w:multiLevelType w:val="hybridMultilevel"/>
    <w:tmpl w:val="730626A4"/>
    <w:lvl w:ilvl="0" w:tplc="D22C8CB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8">
    <w:nsid w:val="423B0082"/>
    <w:multiLevelType w:val="hybridMultilevel"/>
    <w:tmpl w:val="6C602960"/>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49">
    <w:nsid w:val="4315479C"/>
    <w:multiLevelType w:val="hybridMultilevel"/>
    <w:tmpl w:val="BE323B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0">
    <w:nsid w:val="43401F0A"/>
    <w:multiLevelType w:val="hybridMultilevel"/>
    <w:tmpl w:val="8BC23D5A"/>
    <w:lvl w:ilvl="0" w:tplc="33D6E23E">
      <w:start w:val="1"/>
      <w:numFmt w:val="lowerLetter"/>
      <w:lvlText w:val="%1."/>
      <w:lvlJc w:val="center"/>
      <w:pPr>
        <w:ind w:left="720" w:hanging="360"/>
      </w:pPr>
      <w:rPr>
        <w:rFonts w:hint="default"/>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1">
    <w:nsid w:val="436115B5"/>
    <w:multiLevelType w:val="hybridMultilevel"/>
    <w:tmpl w:val="FB520014"/>
    <w:lvl w:ilvl="0" w:tplc="0C0A0019">
      <w:start w:val="1"/>
      <w:numFmt w:val="lowerLetter"/>
      <w:lvlText w:val="%1."/>
      <w:lvlJc w:val="left"/>
      <w:pPr>
        <w:ind w:left="720" w:hanging="360"/>
      </w:p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2">
    <w:nsid w:val="439F67C8"/>
    <w:multiLevelType w:val="hybridMultilevel"/>
    <w:tmpl w:val="EAE2600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3">
    <w:nsid w:val="43C525DA"/>
    <w:multiLevelType w:val="hybridMultilevel"/>
    <w:tmpl w:val="966AD11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4">
    <w:nsid w:val="43DC2041"/>
    <w:multiLevelType w:val="hybridMultilevel"/>
    <w:tmpl w:val="9B8A9850"/>
    <w:lvl w:ilvl="0" w:tplc="CCAC6E44">
      <w:start w:val="1"/>
      <w:numFmt w:val="lowerLetter"/>
      <w:lvlText w:val="%1."/>
      <w:lvlJc w:val="center"/>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5">
    <w:nsid w:val="43DF73C7"/>
    <w:multiLevelType w:val="hybridMultilevel"/>
    <w:tmpl w:val="CC289A76"/>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6">
    <w:nsid w:val="44176EE8"/>
    <w:multiLevelType w:val="hybridMultilevel"/>
    <w:tmpl w:val="2A8E1162"/>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7">
    <w:nsid w:val="443325E3"/>
    <w:multiLevelType w:val="hybridMultilevel"/>
    <w:tmpl w:val="67E0531E"/>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58">
    <w:nsid w:val="4477540B"/>
    <w:multiLevelType w:val="hybridMultilevel"/>
    <w:tmpl w:val="51E6616E"/>
    <w:lvl w:ilvl="0" w:tplc="9A4820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9">
    <w:nsid w:val="448E4F77"/>
    <w:multiLevelType w:val="hybridMultilevel"/>
    <w:tmpl w:val="8108774E"/>
    <w:lvl w:ilvl="0" w:tplc="BDB677EA">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9">
      <w:start w:val="1"/>
      <w:numFmt w:val="lowerLetter"/>
      <w:lvlText w:val="%3."/>
      <w:lvlJc w:val="left"/>
      <w:pPr>
        <w:ind w:left="1080" w:hanging="360"/>
      </w:pPr>
      <w:rPr>
        <w:rFont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0">
    <w:nsid w:val="44CA4C91"/>
    <w:multiLevelType w:val="hybridMultilevel"/>
    <w:tmpl w:val="7CE4AD24"/>
    <w:lvl w:ilvl="0" w:tplc="340A001B">
      <w:start w:val="1"/>
      <w:numFmt w:val="lowerRoman"/>
      <w:lvlText w:val="%1."/>
      <w:lvlJc w:val="right"/>
      <w:pPr>
        <w:ind w:left="1440" w:hanging="360"/>
      </w:pPr>
    </w:lvl>
    <w:lvl w:ilvl="1" w:tplc="340A000F">
      <w:start w:val="1"/>
      <w:numFmt w:val="decimal"/>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1">
    <w:nsid w:val="44E30C20"/>
    <w:multiLevelType w:val="hybridMultilevel"/>
    <w:tmpl w:val="CC28C54E"/>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2">
    <w:nsid w:val="45407CD7"/>
    <w:multiLevelType w:val="hybridMultilevel"/>
    <w:tmpl w:val="4926A2E2"/>
    <w:lvl w:ilvl="0" w:tplc="340A0019">
      <w:start w:val="1"/>
      <w:numFmt w:val="lowerLetter"/>
      <w:lvlText w:val="%1."/>
      <w:lvlJc w:val="left"/>
      <w:pPr>
        <w:ind w:left="720" w:hanging="360"/>
      </w:pPr>
      <w:rPr>
        <w:rFonts w:hint="default"/>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3">
    <w:nsid w:val="45510799"/>
    <w:multiLevelType w:val="hybridMultilevel"/>
    <w:tmpl w:val="2E0E2882"/>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4">
    <w:nsid w:val="46126395"/>
    <w:multiLevelType w:val="hybridMultilevel"/>
    <w:tmpl w:val="B1660C78"/>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65">
    <w:nsid w:val="461C5171"/>
    <w:multiLevelType w:val="hybridMultilevel"/>
    <w:tmpl w:val="B5261F7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66">
    <w:nsid w:val="46236B9E"/>
    <w:multiLevelType w:val="hybridMultilevel"/>
    <w:tmpl w:val="71A8D97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67">
    <w:nsid w:val="462D02A5"/>
    <w:multiLevelType w:val="hybridMultilevel"/>
    <w:tmpl w:val="FA8458F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8">
    <w:nsid w:val="46306910"/>
    <w:multiLevelType w:val="hybridMultilevel"/>
    <w:tmpl w:val="A3B29742"/>
    <w:lvl w:ilvl="0" w:tplc="04090019">
      <w:start w:val="1"/>
      <w:numFmt w:val="lowerLetter"/>
      <w:lvlText w:val="%1."/>
      <w:lvlJc w:val="left"/>
      <w:pPr>
        <w:ind w:left="786" w:hanging="360"/>
      </w:pPr>
      <w:rPr>
        <w:rFonts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nsid w:val="463E0B47"/>
    <w:multiLevelType w:val="hybridMultilevel"/>
    <w:tmpl w:val="925A28F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nsid w:val="464C066C"/>
    <w:multiLevelType w:val="hybridMultilevel"/>
    <w:tmpl w:val="20A81D5E"/>
    <w:lvl w:ilvl="0" w:tplc="01A6A87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1">
    <w:nsid w:val="469B5A35"/>
    <w:multiLevelType w:val="hybridMultilevel"/>
    <w:tmpl w:val="BD645306"/>
    <w:lvl w:ilvl="0" w:tplc="340A001B">
      <w:start w:val="1"/>
      <w:numFmt w:val="lowerRoman"/>
      <w:lvlText w:val="%1."/>
      <w:lvlJc w:val="right"/>
      <w:pPr>
        <w:ind w:left="1440" w:hanging="360"/>
      </w:pPr>
    </w:lvl>
    <w:lvl w:ilvl="1" w:tplc="340A0005">
      <w:start w:val="1"/>
      <w:numFmt w:val="bullet"/>
      <w:lvlText w:val=""/>
      <w:lvlJc w:val="left"/>
      <w:pPr>
        <w:ind w:left="2160" w:hanging="360"/>
      </w:pPr>
      <w:rPr>
        <w:rFonts w:ascii="Wingdings" w:hAnsi="Wingdings" w:hint="default"/>
      </w:rPr>
    </w:lvl>
    <w:lvl w:ilvl="2" w:tplc="340A001B">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72">
    <w:nsid w:val="46DB7E29"/>
    <w:multiLevelType w:val="hybridMultilevel"/>
    <w:tmpl w:val="836650EC"/>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3">
    <w:nsid w:val="46FC7D8D"/>
    <w:multiLevelType w:val="hybridMultilevel"/>
    <w:tmpl w:val="C56C6D4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4">
    <w:nsid w:val="47025352"/>
    <w:multiLevelType w:val="hybridMultilevel"/>
    <w:tmpl w:val="91B0712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75">
    <w:nsid w:val="470D088F"/>
    <w:multiLevelType w:val="hybridMultilevel"/>
    <w:tmpl w:val="E74E291A"/>
    <w:lvl w:ilvl="0" w:tplc="CAD03ED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6">
    <w:nsid w:val="475670BF"/>
    <w:multiLevelType w:val="hybridMultilevel"/>
    <w:tmpl w:val="2738D6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7">
    <w:nsid w:val="476F1FA9"/>
    <w:multiLevelType w:val="hybridMultilevel"/>
    <w:tmpl w:val="953A80CC"/>
    <w:lvl w:ilvl="0" w:tplc="34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8">
    <w:nsid w:val="4796066D"/>
    <w:multiLevelType w:val="hybridMultilevel"/>
    <w:tmpl w:val="93801814"/>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9">
    <w:nsid w:val="48110725"/>
    <w:multiLevelType w:val="hybridMultilevel"/>
    <w:tmpl w:val="A25E64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0">
    <w:nsid w:val="4823294D"/>
    <w:multiLevelType w:val="hybridMultilevel"/>
    <w:tmpl w:val="1450ADA2"/>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81">
    <w:nsid w:val="4848293C"/>
    <w:multiLevelType w:val="hybridMultilevel"/>
    <w:tmpl w:val="2BB42610"/>
    <w:lvl w:ilvl="0" w:tplc="0409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2">
    <w:nsid w:val="48A34EF8"/>
    <w:multiLevelType w:val="hybridMultilevel"/>
    <w:tmpl w:val="B1F820D6"/>
    <w:lvl w:ilvl="0" w:tplc="340A0019">
      <w:start w:val="1"/>
      <w:numFmt w:val="lowerLetter"/>
      <w:lvlText w:val="%1."/>
      <w:lvlJc w:val="left"/>
      <w:pPr>
        <w:ind w:left="788" w:hanging="360"/>
      </w:pPr>
      <w:rPr>
        <w:rFonts w:hint="default"/>
      </w:rPr>
    </w:lvl>
    <w:lvl w:ilvl="1" w:tplc="340A0003">
      <w:start w:val="1"/>
      <w:numFmt w:val="bullet"/>
      <w:lvlText w:val="o"/>
      <w:lvlJc w:val="left"/>
      <w:pPr>
        <w:ind w:left="1508" w:hanging="360"/>
      </w:pPr>
      <w:rPr>
        <w:rFonts w:ascii="Courier New" w:hAnsi="Courier New" w:cs="Courier New" w:hint="default"/>
      </w:rPr>
    </w:lvl>
    <w:lvl w:ilvl="2" w:tplc="340A0005" w:tentative="1">
      <w:start w:val="1"/>
      <w:numFmt w:val="bullet"/>
      <w:lvlText w:val=""/>
      <w:lvlJc w:val="left"/>
      <w:pPr>
        <w:ind w:left="2228" w:hanging="360"/>
      </w:pPr>
      <w:rPr>
        <w:rFonts w:ascii="Wingdings" w:hAnsi="Wingdings" w:hint="default"/>
      </w:rPr>
    </w:lvl>
    <w:lvl w:ilvl="3" w:tplc="340A0001" w:tentative="1">
      <w:start w:val="1"/>
      <w:numFmt w:val="bullet"/>
      <w:lvlText w:val=""/>
      <w:lvlJc w:val="left"/>
      <w:pPr>
        <w:ind w:left="2948" w:hanging="360"/>
      </w:pPr>
      <w:rPr>
        <w:rFonts w:ascii="Symbol" w:hAnsi="Symbol" w:hint="default"/>
      </w:rPr>
    </w:lvl>
    <w:lvl w:ilvl="4" w:tplc="340A0003" w:tentative="1">
      <w:start w:val="1"/>
      <w:numFmt w:val="bullet"/>
      <w:lvlText w:val="o"/>
      <w:lvlJc w:val="left"/>
      <w:pPr>
        <w:ind w:left="3668" w:hanging="360"/>
      </w:pPr>
      <w:rPr>
        <w:rFonts w:ascii="Courier New" w:hAnsi="Courier New" w:cs="Courier New" w:hint="default"/>
      </w:rPr>
    </w:lvl>
    <w:lvl w:ilvl="5" w:tplc="340A0005" w:tentative="1">
      <w:start w:val="1"/>
      <w:numFmt w:val="bullet"/>
      <w:lvlText w:val=""/>
      <w:lvlJc w:val="left"/>
      <w:pPr>
        <w:ind w:left="4388" w:hanging="360"/>
      </w:pPr>
      <w:rPr>
        <w:rFonts w:ascii="Wingdings" w:hAnsi="Wingdings" w:hint="default"/>
      </w:rPr>
    </w:lvl>
    <w:lvl w:ilvl="6" w:tplc="340A0001" w:tentative="1">
      <w:start w:val="1"/>
      <w:numFmt w:val="bullet"/>
      <w:lvlText w:val=""/>
      <w:lvlJc w:val="left"/>
      <w:pPr>
        <w:ind w:left="5108" w:hanging="360"/>
      </w:pPr>
      <w:rPr>
        <w:rFonts w:ascii="Symbol" w:hAnsi="Symbol" w:hint="default"/>
      </w:rPr>
    </w:lvl>
    <w:lvl w:ilvl="7" w:tplc="340A0003" w:tentative="1">
      <w:start w:val="1"/>
      <w:numFmt w:val="bullet"/>
      <w:lvlText w:val="o"/>
      <w:lvlJc w:val="left"/>
      <w:pPr>
        <w:ind w:left="5828" w:hanging="360"/>
      </w:pPr>
      <w:rPr>
        <w:rFonts w:ascii="Courier New" w:hAnsi="Courier New" w:cs="Courier New" w:hint="default"/>
      </w:rPr>
    </w:lvl>
    <w:lvl w:ilvl="8" w:tplc="340A0005" w:tentative="1">
      <w:start w:val="1"/>
      <w:numFmt w:val="bullet"/>
      <w:lvlText w:val=""/>
      <w:lvlJc w:val="left"/>
      <w:pPr>
        <w:ind w:left="6548" w:hanging="360"/>
      </w:pPr>
      <w:rPr>
        <w:rFonts w:ascii="Wingdings" w:hAnsi="Wingdings" w:hint="default"/>
      </w:rPr>
    </w:lvl>
  </w:abstractNum>
  <w:abstractNum w:abstractNumId="383">
    <w:nsid w:val="49075F07"/>
    <w:multiLevelType w:val="hybridMultilevel"/>
    <w:tmpl w:val="D728C316"/>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84">
    <w:nsid w:val="491C0C47"/>
    <w:multiLevelType w:val="hybridMultilevel"/>
    <w:tmpl w:val="4DC4A786"/>
    <w:lvl w:ilvl="0" w:tplc="340A0005">
      <w:start w:val="1"/>
      <w:numFmt w:val="bullet"/>
      <w:lvlText w:val=""/>
      <w:lvlJc w:val="left"/>
      <w:pPr>
        <w:ind w:left="1068" w:hanging="360"/>
      </w:pPr>
      <w:rPr>
        <w:rFonts w:ascii="Wingdings" w:hAnsi="Wingdings" w:hint="default"/>
      </w:rPr>
    </w:lvl>
    <w:lvl w:ilvl="1" w:tplc="C55297B0">
      <w:start w:val="1"/>
      <w:numFmt w:val="bullet"/>
      <w:lvlText w:val=""/>
      <w:lvlJc w:val="left"/>
      <w:pPr>
        <w:ind w:left="1788" w:hanging="360"/>
      </w:pPr>
      <w:rPr>
        <w:rFonts w:ascii="Wingdings" w:hAnsi="Wingdings" w:hint="default"/>
        <w:sz w:val="20"/>
      </w:rPr>
    </w:lvl>
    <w:lvl w:ilvl="2" w:tplc="E56E6AB2">
      <w:numFmt w:val="bullet"/>
      <w:lvlText w:val="–"/>
      <w:lvlJc w:val="left"/>
      <w:pPr>
        <w:ind w:left="2508" w:hanging="180"/>
      </w:pPr>
      <w:rPr>
        <w:rFonts w:ascii="Bookman Old Style" w:eastAsia="Calibri" w:hAnsi="Bookman Old Style" w:cs="Times New Roman" w:hint="default"/>
      </w:r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85">
    <w:nsid w:val="499E0125"/>
    <w:multiLevelType w:val="hybridMultilevel"/>
    <w:tmpl w:val="19EEFE5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86">
    <w:nsid w:val="49B43130"/>
    <w:multiLevelType w:val="hybridMultilevel"/>
    <w:tmpl w:val="ED209BC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7">
    <w:nsid w:val="49CF5873"/>
    <w:multiLevelType w:val="hybridMultilevel"/>
    <w:tmpl w:val="8C169CE0"/>
    <w:lvl w:ilvl="0" w:tplc="00000065">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8">
    <w:nsid w:val="49E816B2"/>
    <w:multiLevelType w:val="hybridMultilevel"/>
    <w:tmpl w:val="9C12E97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9">
    <w:nsid w:val="4A5F6F59"/>
    <w:multiLevelType w:val="hybridMultilevel"/>
    <w:tmpl w:val="10528FDC"/>
    <w:lvl w:ilvl="0" w:tplc="C5FAA7D8">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0">
    <w:nsid w:val="4A6E12F7"/>
    <w:multiLevelType w:val="hybridMultilevel"/>
    <w:tmpl w:val="7DE2D1C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391">
    <w:nsid w:val="4A711B42"/>
    <w:multiLevelType w:val="hybridMultilevel"/>
    <w:tmpl w:val="7CB8420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nsid w:val="4A931FA2"/>
    <w:multiLevelType w:val="hybridMultilevel"/>
    <w:tmpl w:val="43E2C35E"/>
    <w:lvl w:ilvl="0" w:tplc="80A25F24">
      <w:start w:val="1"/>
      <w:numFmt w:val="decimal"/>
      <w:lvlText w:val="(%1)"/>
      <w:lvlJc w:val="left"/>
      <w:pPr>
        <w:ind w:left="720" w:hanging="360"/>
      </w:pPr>
      <w:rPr>
        <w:rFonts w:hint="default"/>
        <w:sz w:val="16"/>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3">
    <w:nsid w:val="4A9B6834"/>
    <w:multiLevelType w:val="multilevel"/>
    <w:tmpl w:val="440013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4">
    <w:nsid w:val="4A9C033D"/>
    <w:multiLevelType w:val="hybridMultilevel"/>
    <w:tmpl w:val="D7AA1BE0"/>
    <w:lvl w:ilvl="0" w:tplc="340A0001">
      <w:start w:val="1"/>
      <w:numFmt w:val="bullet"/>
      <w:lvlText w:val=""/>
      <w:lvlJc w:val="left"/>
      <w:pPr>
        <w:ind w:left="720" w:hanging="360"/>
      </w:pPr>
      <w:rPr>
        <w:rFonts w:ascii="Symbol" w:hAnsi="Symbol"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5">
    <w:nsid w:val="4AE45EA0"/>
    <w:multiLevelType w:val="hybridMultilevel"/>
    <w:tmpl w:val="CB0C0ECE"/>
    <w:lvl w:ilvl="0" w:tplc="0C0A0005">
      <w:start w:val="1"/>
      <w:numFmt w:val="bullet"/>
      <w:lvlText w:val=""/>
      <w:lvlJc w:val="left"/>
      <w:pPr>
        <w:ind w:left="720" w:hanging="360"/>
      </w:pPr>
      <w:rPr>
        <w:rFonts w:ascii="Wingdings" w:hAnsi="Wingding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6">
    <w:nsid w:val="4AEA443E"/>
    <w:multiLevelType w:val="hybridMultilevel"/>
    <w:tmpl w:val="93F0D014"/>
    <w:lvl w:ilvl="0" w:tplc="340A0019">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7">
    <w:nsid w:val="4B497E0D"/>
    <w:multiLevelType w:val="hybridMultilevel"/>
    <w:tmpl w:val="30744C94"/>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98">
    <w:nsid w:val="4B7D32BE"/>
    <w:multiLevelType w:val="hybridMultilevel"/>
    <w:tmpl w:val="A4AA8B9C"/>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9">
    <w:nsid w:val="4BBF213E"/>
    <w:multiLevelType w:val="hybridMultilevel"/>
    <w:tmpl w:val="EF2E593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00">
    <w:nsid w:val="4BCC1208"/>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01">
    <w:nsid w:val="4C453C39"/>
    <w:multiLevelType w:val="hybridMultilevel"/>
    <w:tmpl w:val="30B04F3A"/>
    <w:lvl w:ilvl="0" w:tplc="040A001B">
      <w:start w:val="1"/>
      <w:numFmt w:val="lowerRoman"/>
      <w:lvlText w:val="%1."/>
      <w:lvlJc w:val="right"/>
      <w:pPr>
        <w:ind w:left="1788" w:hanging="360"/>
      </w:p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402">
    <w:nsid w:val="4C5100BC"/>
    <w:multiLevelType w:val="hybridMultilevel"/>
    <w:tmpl w:val="5C4AD646"/>
    <w:lvl w:ilvl="0" w:tplc="44C4A15C">
      <w:start w:val="1"/>
      <w:numFmt w:val="lowerLetter"/>
      <w:lvlText w:val="%1."/>
      <w:lvlJc w:val="center"/>
      <w:pPr>
        <w:ind w:left="1068" w:hanging="360"/>
      </w:pPr>
      <w:rPr>
        <w:rFonts w:hint="default"/>
      </w:r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03">
    <w:nsid w:val="4C5D6014"/>
    <w:multiLevelType w:val="hybridMultilevel"/>
    <w:tmpl w:val="B4548828"/>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4">
    <w:nsid w:val="4C813291"/>
    <w:multiLevelType w:val="multilevel"/>
    <w:tmpl w:val="2C10CE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5">
    <w:nsid w:val="4CD079F6"/>
    <w:multiLevelType w:val="hybridMultilevel"/>
    <w:tmpl w:val="25B61F6E"/>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6">
    <w:nsid w:val="4CDB25AB"/>
    <w:multiLevelType w:val="hybridMultilevel"/>
    <w:tmpl w:val="01BCF0BC"/>
    <w:lvl w:ilvl="0" w:tplc="340A000F">
      <w:start w:val="1"/>
      <w:numFmt w:val="decimal"/>
      <w:lvlText w:val="%1."/>
      <w:lvlJc w:val="left"/>
      <w:pPr>
        <w:ind w:left="720" w:hanging="360"/>
      </w:pPr>
      <w:rPr>
        <w:rFonts w:hint="default"/>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7">
    <w:nsid w:val="4D173E1F"/>
    <w:multiLevelType w:val="hybridMultilevel"/>
    <w:tmpl w:val="BE16E84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8">
    <w:nsid w:val="4D295F79"/>
    <w:multiLevelType w:val="hybridMultilevel"/>
    <w:tmpl w:val="C89EFDA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9">
    <w:nsid w:val="4D3811E1"/>
    <w:multiLevelType w:val="hybridMultilevel"/>
    <w:tmpl w:val="0F127816"/>
    <w:lvl w:ilvl="0" w:tplc="34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0">
    <w:nsid w:val="4D3813B5"/>
    <w:multiLevelType w:val="hybridMultilevel"/>
    <w:tmpl w:val="8A44D19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11">
    <w:nsid w:val="4D445DD7"/>
    <w:multiLevelType w:val="hybridMultilevel"/>
    <w:tmpl w:val="96BA05B4"/>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12">
    <w:nsid w:val="4DDF1B9E"/>
    <w:multiLevelType w:val="hybridMultilevel"/>
    <w:tmpl w:val="768E9F24"/>
    <w:lvl w:ilvl="0" w:tplc="340A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3">
    <w:nsid w:val="4E974A73"/>
    <w:multiLevelType w:val="hybridMultilevel"/>
    <w:tmpl w:val="E23CA3D0"/>
    <w:lvl w:ilvl="0" w:tplc="340A0017">
      <w:start w:val="1"/>
      <w:numFmt w:val="lowerLetter"/>
      <w:lvlText w:val="%1)"/>
      <w:lvlJc w:val="left"/>
      <w:pPr>
        <w:ind w:left="1004" w:hanging="360"/>
      </w:pPr>
    </w:lvl>
    <w:lvl w:ilvl="1" w:tplc="340A001B">
      <w:start w:val="1"/>
      <w:numFmt w:val="lowerRoman"/>
      <w:lvlText w:val="%2."/>
      <w:lvlJc w:val="righ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414">
    <w:nsid w:val="4E9857D4"/>
    <w:multiLevelType w:val="hybridMultilevel"/>
    <w:tmpl w:val="320E9B9A"/>
    <w:lvl w:ilvl="0" w:tplc="0C0A0019">
      <w:start w:val="1"/>
      <w:numFmt w:val="lowerLetter"/>
      <w:lvlText w:val="%1."/>
      <w:lvlJc w:val="left"/>
      <w:pPr>
        <w:ind w:left="793" w:hanging="360"/>
      </w:pPr>
    </w:lvl>
    <w:lvl w:ilvl="1" w:tplc="0C0A0019" w:tentative="1">
      <w:start w:val="1"/>
      <w:numFmt w:val="lowerLetter"/>
      <w:lvlText w:val="%2."/>
      <w:lvlJc w:val="left"/>
      <w:pPr>
        <w:ind w:left="1513" w:hanging="360"/>
      </w:pPr>
    </w:lvl>
    <w:lvl w:ilvl="2" w:tplc="0C0A001B" w:tentative="1">
      <w:start w:val="1"/>
      <w:numFmt w:val="lowerRoman"/>
      <w:lvlText w:val="%3."/>
      <w:lvlJc w:val="right"/>
      <w:pPr>
        <w:ind w:left="2233" w:hanging="180"/>
      </w:pPr>
    </w:lvl>
    <w:lvl w:ilvl="3" w:tplc="0C0A000F" w:tentative="1">
      <w:start w:val="1"/>
      <w:numFmt w:val="decimal"/>
      <w:lvlText w:val="%4."/>
      <w:lvlJc w:val="left"/>
      <w:pPr>
        <w:ind w:left="2953" w:hanging="360"/>
      </w:pPr>
    </w:lvl>
    <w:lvl w:ilvl="4" w:tplc="0C0A0019" w:tentative="1">
      <w:start w:val="1"/>
      <w:numFmt w:val="lowerLetter"/>
      <w:lvlText w:val="%5."/>
      <w:lvlJc w:val="left"/>
      <w:pPr>
        <w:ind w:left="3673" w:hanging="360"/>
      </w:pPr>
    </w:lvl>
    <w:lvl w:ilvl="5" w:tplc="0C0A001B" w:tentative="1">
      <w:start w:val="1"/>
      <w:numFmt w:val="lowerRoman"/>
      <w:lvlText w:val="%6."/>
      <w:lvlJc w:val="right"/>
      <w:pPr>
        <w:ind w:left="4393" w:hanging="180"/>
      </w:pPr>
    </w:lvl>
    <w:lvl w:ilvl="6" w:tplc="0C0A000F" w:tentative="1">
      <w:start w:val="1"/>
      <w:numFmt w:val="decimal"/>
      <w:lvlText w:val="%7."/>
      <w:lvlJc w:val="left"/>
      <w:pPr>
        <w:ind w:left="5113" w:hanging="360"/>
      </w:pPr>
    </w:lvl>
    <w:lvl w:ilvl="7" w:tplc="0C0A0019" w:tentative="1">
      <w:start w:val="1"/>
      <w:numFmt w:val="lowerLetter"/>
      <w:lvlText w:val="%8."/>
      <w:lvlJc w:val="left"/>
      <w:pPr>
        <w:ind w:left="5833" w:hanging="360"/>
      </w:pPr>
    </w:lvl>
    <w:lvl w:ilvl="8" w:tplc="0C0A001B" w:tentative="1">
      <w:start w:val="1"/>
      <w:numFmt w:val="lowerRoman"/>
      <w:lvlText w:val="%9."/>
      <w:lvlJc w:val="right"/>
      <w:pPr>
        <w:ind w:left="6553" w:hanging="180"/>
      </w:pPr>
    </w:lvl>
  </w:abstractNum>
  <w:abstractNum w:abstractNumId="415">
    <w:nsid w:val="4F8A198D"/>
    <w:multiLevelType w:val="hybridMultilevel"/>
    <w:tmpl w:val="D8364BCC"/>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6">
    <w:nsid w:val="4FA128CD"/>
    <w:multiLevelType w:val="hybridMultilevel"/>
    <w:tmpl w:val="028E59C2"/>
    <w:lvl w:ilvl="0" w:tplc="65945836">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7">
    <w:nsid w:val="4FDC0329"/>
    <w:multiLevelType w:val="hybridMultilevel"/>
    <w:tmpl w:val="CAD29472"/>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18">
    <w:nsid w:val="4FF47FE4"/>
    <w:multiLevelType w:val="hybridMultilevel"/>
    <w:tmpl w:val="9B9C55C4"/>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9">
    <w:nsid w:val="50AA4890"/>
    <w:multiLevelType w:val="multilevel"/>
    <w:tmpl w:val="56FA4A4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lvlText w:val="%5."/>
      <w:lvlJc w:val="left"/>
      <w:pPr>
        <w:ind w:left="1008" w:hanging="1008"/>
      </w:pPr>
      <w:rPr>
        <w:rFonts w:hint="default"/>
      </w:r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20">
    <w:nsid w:val="50DD686D"/>
    <w:multiLevelType w:val="hybridMultilevel"/>
    <w:tmpl w:val="67E0531E"/>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21">
    <w:nsid w:val="50E232E1"/>
    <w:multiLevelType w:val="hybridMultilevel"/>
    <w:tmpl w:val="5074DE0E"/>
    <w:lvl w:ilvl="0" w:tplc="340A001B">
      <w:start w:val="1"/>
      <w:numFmt w:val="lowerRoman"/>
      <w:lvlText w:val="%1."/>
      <w:lvlJc w:val="righ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22">
    <w:nsid w:val="50E9399E"/>
    <w:multiLevelType w:val="hybridMultilevel"/>
    <w:tmpl w:val="5C26A43C"/>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3">
    <w:nsid w:val="50FE7112"/>
    <w:multiLevelType w:val="hybridMultilevel"/>
    <w:tmpl w:val="0AA83C66"/>
    <w:lvl w:ilvl="0" w:tplc="30DE1034">
      <w:start w:val="1"/>
      <w:numFmt w:val="lowerLetter"/>
      <w:lvlText w:val="%1."/>
      <w:lvlJc w:val="center"/>
      <w:pPr>
        <w:ind w:left="720" w:hanging="360"/>
      </w:pPr>
      <w:rPr>
        <w:rFonts w:hint="default"/>
      </w:rPr>
    </w:lvl>
    <w:lvl w:ilvl="1" w:tplc="0C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4">
    <w:nsid w:val="51154B28"/>
    <w:multiLevelType w:val="hybridMultilevel"/>
    <w:tmpl w:val="BD8660AA"/>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25">
    <w:nsid w:val="511D0356"/>
    <w:multiLevelType w:val="hybridMultilevel"/>
    <w:tmpl w:val="4FB4093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6">
    <w:nsid w:val="513403A4"/>
    <w:multiLevelType w:val="hybridMultilevel"/>
    <w:tmpl w:val="BD04D934"/>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27">
    <w:nsid w:val="51487AFE"/>
    <w:multiLevelType w:val="hybridMultilevel"/>
    <w:tmpl w:val="01BCF0BC"/>
    <w:lvl w:ilvl="0" w:tplc="340A000F">
      <w:start w:val="1"/>
      <w:numFmt w:val="decimal"/>
      <w:lvlText w:val="%1."/>
      <w:lvlJc w:val="left"/>
      <w:pPr>
        <w:ind w:left="720" w:hanging="360"/>
      </w:pPr>
      <w:rPr>
        <w:rFonts w:hint="default"/>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8">
    <w:nsid w:val="51514746"/>
    <w:multiLevelType w:val="hybridMultilevel"/>
    <w:tmpl w:val="23083C7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9">
    <w:nsid w:val="522A6593"/>
    <w:multiLevelType w:val="multilevel"/>
    <w:tmpl w:val="CCA683CC"/>
    <w:lvl w:ilvl="0">
      <w:start w:val="1"/>
      <w:numFmt w:val="none"/>
      <w:lvlText w:val="12."/>
      <w:lvlJc w:val="left"/>
      <w:pPr>
        <w:ind w:left="360" w:hanging="360"/>
      </w:pPr>
      <w:rPr>
        <w:rFonts w:hint="default"/>
      </w:rPr>
    </w:lvl>
    <w:lvl w:ilvl="1">
      <w:start w:val="1"/>
      <w:numFmt w:val="decimal"/>
      <w:lvlText w:val="%1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0">
    <w:nsid w:val="523F04F9"/>
    <w:multiLevelType w:val="hybridMultilevel"/>
    <w:tmpl w:val="E81AAEA4"/>
    <w:lvl w:ilvl="0" w:tplc="340A0019">
      <w:start w:val="1"/>
      <w:numFmt w:val="lowerLetter"/>
      <w:lvlText w:val="%1."/>
      <w:lvlJc w:val="left"/>
      <w:pPr>
        <w:ind w:left="720" w:hanging="360"/>
      </w:pPr>
      <w:rPr>
        <w:rFonts w:hint="default"/>
      </w:rPr>
    </w:lvl>
    <w:lvl w:ilvl="1" w:tplc="0C0A001B">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1">
    <w:nsid w:val="52AA1C3A"/>
    <w:multiLevelType w:val="hybridMultilevel"/>
    <w:tmpl w:val="1980C7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2">
    <w:nsid w:val="52AB3433"/>
    <w:multiLevelType w:val="hybridMultilevel"/>
    <w:tmpl w:val="93663D5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33">
    <w:nsid w:val="5392443D"/>
    <w:multiLevelType w:val="hybridMultilevel"/>
    <w:tmpl w:val="9288E6B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4">
    <w:nsid w:val="539C4F51"/>
    <w:multiLevelType w:val="hybridMultilevel"/>
    <w:tmpl w:val="D8501A1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5">
    <w:nsid w:val="53A113ED"/>
    <w:multiLevelType w:val="hybridMultilevel"/>
    <w:tmpl w:val="1B76E4E6"/>
    <w:lvl w:ilvl="0" w:tplc="340A0019">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6">
    <w:nsid w:val="545B7199"/>
    <w:multiLevelType w:val="hybridMultilevel"/>
    <w:tmpl w:val="D43E0C2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7">
    <w:nsid w:val="54B7271B"/>
    <w:multiLevelType w:val="hybridMultilevel"/>
    <w:tmpl w:val="E126F5D6"/>
    <w:lvl w:ilvl="0" w:tplc="04090019">
      <w:start w:val="1"/>
      <w:numFmt w:val="lowerLetter"/>
      <w:lvlText w:val="%1."/>
      <w:lvlJc w:val="left"/>
      <w:pPr>
        <w:ind w:left="720" w:hanging="360"/>
      </w:pPr>
      <w:rPr>
        <w:rFonts w:hint="default"/>
      </w:rPr>
    </w:lvl>
    <w:lvl w:ilvl="1" w:tplc="E56E6AB2">
      <w:numFmt w:val="bullet"/>
      <w:lvlText w:val="–"/>
      <w:lvlJc w:val="left"/>
      <w:pPr>
        <w:ind w:left="1440" w:hanging="360"/>
      </w:pPr>
      <w:rPr>
        <w:rFonts w:ascii="Bookman Old Style" w:eastAsia="Calibri" w:hAnsi="Bookman Old Style" w:cs="Times New Roman"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8">
    <w:nsid w:val="553922C4"/>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39">
    <w:nsid w:val="56890CF8"/>
    <w:multiLevelType w:val="hybridMultilevel"/>
    <w:tmpl w:val="71625A9A"/>
    <w:lvl w:ilvl="0" w:tplc="340A001B">
      <w:start w:val="1"/>
      <w:numFmt w:val="lowerRoman"/>
      <w:lvlText w:val="%1."/>
      <w:lvlJc w:val="right"/>
      <w:pPr>
        <w:ind w:left="1440" w:hanging="360"/>
      </w:pPr>
    </w:lvl>
    <w:lvl w:ilvl="1" w:tplc="0C0A0005">
      <w:start w:val="1"/>
      <w:numFmt w:val="bullet"/>
      <w:lvlText w:val=""/>
      <w:lvlJc w:val="left"/>
      <w:pPr>
        <w:ind w:left="2160" w:hanging="360"/>
      </w:pPr>
      <w:rPr>
        <w:rFonts w:ascii="Wingdings" w:hAnsi="Wingding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40">
    <w:nsid w:val="56A83546"/>
    <w:multiLevelType w:val="hybridMultilevel"/>
    <w:tmpl w:val="1CD2003E"/>
    <w:lvl w:ilvl="0" w:tplc="72581CA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1">
    <w:nsid w:val="56B24057"/>
    <w:multiLevelType w:val="multilevel"/>
    <w:tmpl w:val="0FD47F1E"/>
    <w:name w:val="WW8Num94"/>
    <w:lvl w:ilvl="0">
      <w:start w:val="1"/>
      <w:numFmt w:val="decimal"/>
      <w:suff w:val="space"/>
      <w:lvlText w:val="ANEXO N° %1:"/>
      <w:lvlJc w:val="left"/>
      <w:pPr>
        <w:ind w:left="3828"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42">
    <w:nsid w:val="56EA0E83"/>
    <w:multiLevelType w:val="hybridMultilevel"/>
    <w:tmpl w:val="AF4681F6"/>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3">
    <w:nsid w:val="578E3BB5"/>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4">
    <w:nsid w:val="57993F45"/>
    <w:multiLevelType w:val="hybridMultilevel"/>
    <w:tmpl w:val="1A34B086"/>
    <w:lvl w:ilvl="0" w:tplc="F4C022A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5">
    <w:nsid w:val="57C86937"/>
    <w:multiLevelType w:val="hybridMultilevel"/>
    <w:tmpl w:val="59DA734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46">
    <w:nsid w:val="57DE339D"/>
    <w:multiLevelType w:val="hybridMultilevel"/>
    <w:tmpl w:val="6D7E019C"/>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7">
    <w:nsid w:val="57E712DC"/>
    <w:multiLevelType w:val="hybridMultilevel"/>
    <w:tmpl w:val="FC26096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8">
    <w:nsid w:val="57FA4974"/>
    <w:multiLevelType w:val="hybridMultilevel"/>
    <w:tmpl w:val="6AE6615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9">
    <w:nsid w:val="580D2BEA"/>
    <w:multiLevelType w:val="hybridMultilevel"/>
    <w:tmpl w:val="CB4A6584"/>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50">
    <w:nsid w:val="581A3250"/>
    <w:multiLevelType w:val="hybridMultilevel"/>
    <w:tmpl w:val="B1BC1974"/>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rPr>
        <w:rFonts w:hint="default"/>
      </w:rPr>
    </w:lvl>
    <w:lvl w:ilvl="2" w:tplc="340A0019">
      <w:start w:val="1"/>
      <w:numFmt w:val="lowerLetter"/>
      <w:lvlText w:val="%3."/>
      <w:lvlJc w:val="left"/>
      <w:pPr>
        <w:ind w:left="2160" w:hanging="36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1">
    <w:nsid w:val="58284798"/>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2">
    <w:nsid w:val="583F343C"/>
    <w:multiLevelType w:val="hybridMultilevel"/>
    <w:tmpl w:val="51E6616E"/>
    <w:lvl w:ilvl="0" w:tplc="9A4820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3">
    <w:nsid w:val="588E7A77"/>
    <w:multiLevelType w:val="hybridMultilevel"/>
    <w:tmpl w:val="E774EB10"/>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4">
    <w:nsid w:val="58DE09EB"/>
    <w:multiLevelType w:val="hybridMultilevel"/>
    <w:tmpl w:val="A95A7898"/>
    <w:lvl w:ilvl="0" w:tplc="19148F4A">
      <w:numFmt w:val="bullet"/>
      <w:lvlText w:val="-"/>
      <w:lvlJc w:val="left"/>
      <w:pPr>
        <w:ind w:left="720" w:hanging="360"/>
      </w:pPr>
      <w:rPr>
        <w:rFonts w:ascii="Bookman Old Style" w:eastAsia="Calibri" w:hAnsi="Bookman Old Styl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5">
    <w:nsid w:val="59473EFB"/>
    <w:multiLevelType w:val="hybridMultilevel"/>
    <w:tmpl w:val="22068AD0"/>
    <w:lvl w:ilvl="0" w:tplc="340A0017">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6">
    <w:nsid w:val="5A081B20"/>
    <w:multiLevelType w:val="hybridMultilevel"/>
    <w:tmpl w:val="B210B70A"/>
    <w:name w:val="WW8Num19232"/>
    <w:lvl w:ilvl="0" w:tplc="00000019">
      <w:start w:val="1"/>
      <w:numFmt w:val="bullet"/>
      <w:lvlText w:val="-"/>
      <w:lvlJc w:val="left"/>
      <w:pPr>
        <w:ind w:left="720" w:hanging="360"/>
      </w:pPr>
      <w:rPr>
        <w:rFonts w:ascii="Bookman Old Style" w:hAnsi="Bookman Old Style"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7">
    <w:nsid w:val="5A3F605A"/>
    <w:multiLevelType w:val="hybridMultilevel"/>
    <w:tmpl w:val="67C8C11E"/>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8">
    <w:nsid w:val="5A595F85"/>
    <w:multiLevelType w:val="hybridMultilevel"/>
    <w:tmpl w:val="96908244"/>
    <w:lvl w:ilvl="0" w:tplc="08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9">
    <w:nsid w:val="5AB803A0"/>
    <w:multiLevelType w:val="hybridMultilevel"/>
    <w:tmpl w:val="78421B6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0">
    <w:nsid w:val="5B034856"/>
    <w:multiLevelType w:val="hybridMultilevel"/>
    <w:tmpl w:val="93E68412"/>
    <w:lvl w:ilvl="0" w:tplc="0B90091C">
      <w:start w:val="1"/>
      <w:numFmt w:val="lowerRoman"/>
      <w:pStyle w:val="Ttulo40"/>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nsid w:val="5BCE32DA"/>
    <w:multiLevelType w:val="hybridMultilevel"/>
    <w:tmpl w:val="91B0712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62">
    <w:nsid w:val="5D097763"/>
    <w:multiLevelType w:val="hybridMultilevel"/>
    <w:tmpl w:val="E53259A2"/>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63">
    <w:nsid w:val="5D457477"/>
    <w:multiLevelType w:val="hybridMultilevel"/>
    <w:tmpl w:val="A9EE87F2"/>
    <w:lvl w:ilvl="0" w:tplc="388EE870">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4">
    <w:nsid w:val="5D4F6877"/>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5">
    <w:nsid w:val="5D735AEA"/>
    <w:multiLevelType w:val="hybridMultilevel"/>
    <w:tmpl w:val="2940D8E8"/>
    <w:lvl w:ilvl="0" w:tplc="340A0019">
      <w:start w:val="1"/>
      <w:numFmt w:val="lowerLetter"/>
      <w:lvlText w:val="%1."/>
      <w:lvlJc w:val="left"/>
      <w:pPr>
        <w:ind w:left="720" w:hanging="360"/>
      </w:pPr>
      <w:rPr>
        <w:rFonts w:hint="default"/>
      </w:r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6">
    <w:nsid w:val="5D7B7C16"/>
    <w:multiLevelType w:val="hybridMultilevel"/>
    <w:tmpl w:val="15244410"/>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7">
    <w:nsid w:val="5D8C0F5B"/>
    <w:multiLevelType w:val="hybridMultilevel"/>
    <w:tmpl w:val="893EAA94"/>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8">
    <w:nsid w:val="5DE44A82"/>
    <w:multiLevelType w:val="hybridMultilevel"/>
    <w:tmpl w:val="833E41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9">
    <w:nsid w:val="5E257240"/>
    <w:multiLevelType w:val="hybridMultilevel"/>
    <w:tmpl w:val="02ACCF0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0">
    <w:nsid w:val="5E566642"/>
    <w:multiLevelType w:val="hybridMultilevel"/>
    <w:tmpl w:val="7A8E3D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1">
    <w:nsid w:val="5E7208F0"/>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2">
    <w:nsid w:val="5E885D46"/>
    <w:multiLevelType w:val="hybridMultilevel"/>
    <w:tmpl w:val="F772770C"/>
    <w:lvl w:ilvl="0" w:tplc="12DC056A">
      <w:start w:val="1"/>
      <w:numFmt w:val="decimal"/>
      <w:lvlText w:val="(%1)"/>
      <w:lvlJc w:val="left"/>
      <w:pPr>
        <w:ind w:left="720" w:hanging="360"/>
      </w:pPr>
      <w:rPr>
        <w:rFonts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3">
    <w:nsid w:val="5EBF1FB1"/>
    <w:multiLevelType w:val="hybridMultilevel"/>
    <w:tmpl w:val="DDDA9B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74">
    <w:nsid w:val="5ED60426"/>
    <w:multiLevelType w:val="hybridMultilevel"/>
    <w:tmpl w:val="9384C5D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5">
    <w:nsid w:val="5EE827C7"/>
    <w:multiLevelType w:val="hybridMultilevel"/>
    <w:tmpl w:val="966AD11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6">
    <w:nsid w:val="5FA469EF"/>
    <w:multiLevelType w:val="hybridMultilevel"/>
    <w:tmpl w:val="AB58C038"/>
    <w:lvl w:ilvl="0" w:tplc="04090019">
      <w:start w:val="1"/>
      <w:numFmt w:val="lowerLetter"/>
      <w:lvlText w:val="%1."/>
      <w:lvlJc w:val="left"/>
      <w:pPr>
        <w:ind w:left="720" w:hanging="360"/>
      </w:pPr>
      <w:rPr>
        <w:rFonts w:hint="default"/>
      </w:rPr>
    </w:lvl>
    <w:lvl w:ilvl="1" w:tplc="E56E6AB2">
      <w:numFmt w:val="bullet"/>
      <w:lvlText w:val="–"/>
      <w:lvlJc w:val="left"/>
      <w:pPr>
        <w:ind w:left="1440" w:hanging="360"/>
      </w:pPr>
      <w:rPr>
        <w:rFonts w:ascii="Bookman Old Style" w:eastAsia="Calibri" w:hAnsi="Bookman Old Style"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7">
    <w:nsid w:val="5FC716BB"/>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8">
    <w:nsid w:val="5FCA1335"/>
    <w:multiLevelType w:val="hybridMultilevel"/>
    <w:tmpl w:val="0C9C32DA"/>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79">
    <w:nsid w:val="60684167"/>
    <w:multiLevelType w:val="hybridMultilevel"/>
    <w:tmpl w:val="BB32DED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80">
    <w:nsid w:val="60B95EDC"/>
    <w:multiLevelType w:val="hybridMultilevel"/>
    <w:tmpl w:val="F3EC4318"/>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1">
    <w:nsid w:val="61123991"/>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2">
    <w:nsid w:val="612A48FD"/>
    <w:multiLevelType w:val="hybridMultilevel"/>
    <w:tmpl w:val="8E42DED8"/>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3">
    <w:nsid w:val="61356CC8"/>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4">
    <w:nsid w:val="614B51C7"/>
    <w:multiLevelType w:val="hybridMultilevel"/>
    <w:tmpl w:val="14DA712C"/>
    <w:lvl w:ilvl="0" w:tplc="04090019">
      <w:start w:val="1"/>
      <w:numFmt w:val="lowerLetter"/>
      <w:lvlText w:val="%1."/>
      <w:lvlJc w:val="left"/>
      <w:pPr>
        <w:ind w:left="720" w:hanging="360"/>
      </w:p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5">
    <w:nsid w:val="61F70C3C"/>
    <w:multiLevelType w:val="hybridMultilevel"/>
    <w:tmpl w:val="23CE1D3C"/>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86">
    <w:nsid w:val="61F94817"/>
    <w:multiLevelType w:val="hybridMultilevel"/>
    <w:tmpl w:val="BFE412B4"/>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7">
    <w:nsid w:val="628005CE"/>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8">
    <w:nsid w:val="62AE07F1"/>
    <w:multiLevelType w:val="hybridMultilevel"/>
    <w:tmpl w:val="A8B8222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9">
    <w:nsid w:val="62E82847"/>
    <w:multiLevelType w:val="hybridMultilevel"/>
    <w:tmpl w:val="16F8941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490">
    <w:nsid w:val="630D3F1B"/>
    <w:multiLevelType w:val="hybridMultilevel"/>
    <w:tmpl w:val="58A06D3E"/>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1">
    <w:nsid w:val="632836D0"/>
    <w:multiLevelType w:val="multilevel"/>
    <w:tmpl w:val="C1B0F398"/>
    <w:lvl w:ilvl="0">
      <w:start w:val="1"/>
      <w:numFmt w:val="upperRoman"/>
      <w:lvlText w:val="%1."/>
      <w:lvlJc w:val="right"/>
      <w:pPr>
        <w:ind w:left="720" w:hanging="360"/>
      </w:p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492">
    <w:nsid w:val="6373054B"/>
    <w:multiLevelType w:val="hybridMultilevel"/>
    <w:tmpl w:val="99C81872"/>
    <w:lvl w:ilvl="0" w:tplc="44C4A15C">
      <w:start w:val="1"/>
      <w:numFmt w:val="lowerLetter"/>
      <w:lvlText w:val="%1."/>
      <w:lvlJc w:val="center"/>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93">
    <w:nsid w:val="63864CA2"/>
    <w:multiLevelType w:val="hybridMultilevel"/>
    <w:tmpl w:val="57EEA846"/>
    <w:lvl w:ilvl="0" w:tplc="340A0019">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494">
    <w:nsid w:val="64055618"/>
    <w:multiLevelType w:val="hybridMultilevel"/>
    <w:tmpl w:val="9F76D8B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5">
    <w:nsid w:val="643C2A26"/>
    <w:multiLevelType w:val="hybridMultilevel"/>
    <w:tmpl w:val="BC8CE01A"/>
    <w:lvl w:ilvl="0" w:tplc="4538D7AE">
      <w:numFmt w:val="bullet"/>
      <w:lvlText w:val="-"/>
      <w:lvlJc w:val="left"/>
      <w:pPr>
        <w:ind w:left="720" w:hanging="360"/>
      </w:pPr>
      <w:rPr>
        <w:rFonts w:ascii="Bookman Old Style" w:eastAsia="Calibri" w:hAnsi="Bookman Old Style"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6">
    <w:nsid w:val="64485817"/>
    <w:multiLevelType w:val="hybridMultilevel"/>
    <w:tmpl w:val="9C12E97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7">
    <w:nsid w:val="64490B31"/>
    <w:multiLevelType w:val="hybridMultilevel"/>
    <w:tmpl w:val="50704F34"/>
    <w:lvl w:ilvl="0" w:tplc="44C4A15C">
      <w:start w:val="1"/>
      <w:numFmt w:val="lowerLetter"/>
      <w:lvlText w:val="%1."/>
      <w:lvlJc w:val="center"/>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98">
    <w:nsid w:val="6465428B"/>
    <w:multiLevelType w:val="hybridMultilevel"/>
    <w:tmpl w:val="06CC237E"/>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9">
    <w:nsid w:val="648B6FAF"/>
    <w:multiLevelType w:val="multilevel"/>
    <w:tmpl w:val="61F684A0"/>
    <w:lvl w:ilvl="0">
      <w:start w:val="4"/>
      <w:numFmt w:val="decimal"/>
      <w:lvlText w:val="%1."/>
      <w:lvlJc w:val="left"/>
      <w:pPr>
        <w:ind w:left="360" w:hanging="360"/>
      </w:pPr>
      <w:rPr>
        <w:rFonts w:hint="default"/>
        <w:i w:val="0"/>
        <w:color w:val="FFFFFF"/>
        <w:sz w:val="4"/>
        <w:szCs w:val="4"/>
      </w:rPr>
    </w:lvl>
    <w:lvl w:ilvl="1">
      <w:start w:val="1"/>
      <w:numFmt w:val="decimal"/>
      <w:lvlText w:val="%1.%2."/>
      <w:lvlJc w:val="left"/>
      <w:pPr>
        <w:ind w:left="792" w:hanging="792"/>
      </w:pPr>
      <w:rPr>
        <w:rFonts w:hint="default"/>
        <w:i w:val="0"/>
      </w:rPr>
    </w:lvl>
    <w:lvl w:ilvl="2">
      <w:start w:val="1"/>
      <w:numFmt w:val="decimal"/>
      <w:lvlText w:val="%1.%2.%3."/>
      <w:lvlJc w:val="left"/>
      <w:pPr>
        <w:ind w:left="1224" w:hanging="122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1728"/>
      </w:pPr>
      <w:rPr>
        <w:rFonts w:hint="default"/>
      </w:rPr>
    </w:lvl>
    <w:lvl w:ilvl="4">
      <w:start w:val="1"/>
      <w:numFmt w:val="decimal"/>
      <w:lvlText w:val="%1.%2.%3.%4.%5."/>
      <w:lvlJc w:val="left"/>
      <w:pPr>
        <w:ind w:left="2232" w:hanging="223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0">
    <w:nsid w:val="64C65847"/>
    <w:multiLevelType w:val="hybridMultilevel"/>
    <w:tmpl w:val="7CF675FE"/>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01">
    <w:nsid w:val="64C76E54"/>
    <w:multiLevelType w:val="hybridMultilevel"/>
    <w:tmpl w:val="D7CC4AE2"/>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2">
    <w:nsid w:val="64DE5248"/>
    <w:multiLevelType w:val="hybridMultilevel"/>
    <w:tmpl w:val="57EEA846"/>
    <w:lvl w:ilvl="0" w:tplc="340A0019">
      <w:start w:val="1"/>
      <w:numFmt w:val="lowerLetter"/>
      <w:lvlText w:val="%1."/>
      <w:lvlJc w:val="left"/>
      <w:pPr>
        <w:ind w:left="795" w:hanging="360"/>
      </w:pPr>
    </w:lvl>
    <w:lvl w:ilvl="1" w:tplc="340A0019" w:tentative="1">
      <w:start w:val="1"/>
      <w:numFmt w:val="lowerLetter"/>
      <w:lvlText w:val="%2."/>
      <w:lvlJc w:val="left"/>
      <w:pPr>
        <w:ind w:left="1515" w:hanging="360"/>
      </w:pPr>
    </w:lvl>
    <w:lvl w:ilvl="2" w:tplc="340A001B" w:tentative="1">
      <w:start w:val="1"/>
      <w:numFmt w:val="lowerRoman"/>
      <w:lvlText w:val="%3."/>
      <w:lvlJc w:val="right"/>
      <w:pPr>
        <w:ind w:left="2235" w:hanging="180"/>
      </w:pPr>
    </w:lvl>
    <w:lvl w:ilvl="3" w:tplc="340A000F" w:tentative="1">
      <w:start w:val="1"/>
      <w:numFmt w:val="decimal"/>
      <w:lvlText w:val="%4."/>
      <w:lvlJc w:val="left"/>
      <w:pPr>
        <w:ind w:left="2955" w:hanging="360"/>
      </w:pPr>
    </w:lvl>
    <w:lvl w:ilvl="4" w:tplc="340A0019" w:tentative="1">
      <w:start w:val="1"/>
      <w:numFmt w:val="lowerLetter"/>
      <w:lvlText w:val="%5."/>
      <w:lvlJc w:val="left"/>
      <w:pPr>
        <w:ind w:left="3675" w:hanging="360"/>
      </w:pPr>
    </w:lvl>
    <w:lvl w:ilvl="5" w:tplc="340A001B" w:tentative="1">
      <w:start w:val="1"/>
      <w:numFmt w:val="lowerRoman"/>
      <w:lvlText w:val="%6."/>
      <w:lvlJc w:val="right"/>
      <w:pPr>
        <w:ind w:left="4395" w:hanging="180"/>
      </w:pPr>
    </w:lvl>
    <w:lvl w:ilvl="6" w:tplc="340A000F" w:tentative="1">
      <w:start w:val="1"/>
      <w:numFmt w:val="decimal"/>
      <w:lvlText w:val="%7."/>
      <w:lvlJc w:val="left"/>
      <w:pPr>
        <w:ind w:left="5115" w:hanging="360"/>
      </w:pPr>
    </w:lvl>
    <w:lvl w:ilvl="7" w:tplc="340A0019" w:tentative="1">
      <w:start w:val="1"/>
      <w:numFmt w:val="lowerLetter"/>
      <w:lvlText w:val="%8."/>
      <w:lvlJc w:val="left"/>
      <w:pPr>
        <w:ind w:left="5835" w:hanging="360"/>
      </w:pPr>
    </w:lvl>
    <w:lvl w:ilvl="8" w:tplc="340A001B" w:tentative="1">
      <w:start w:val="1"/>
      <w:numFmt w:val="lowerRoman"/>
      <w:lvlText w:val="%9."/>
      <w:lvlJc w:val="right"/>
      <w:pPr>
        <w:ind w:left="6555" w:hanging="180"/>
      </w:pPr>
    </w:lvl>
  </w:abstractNum>
  <w:abstractNum w:abstractNumId="503">
    <w:nsid w:val="64E1539E"/>
    <w:multiLevelType w:val="hybridMultilevel"/>
    <w:tmpl w:val="1D48B46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4">
    <w:nsid w:val="6594368B"/>
    <w:multiLevelType w:val="hybridMultilevel"/>
    <w:tmpl w:val="50704F34"/>
    <w:lvl w:ilvl="0" w:tplc="44C4A15C">
      <w:start w:val="1"/>
      <w:numFmt w:val="lowerLetter"/>
      <w:lvlText w:val="%1."/>
      <w:lvlJc w:val="center"/>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05">
    <w:nsid w:val="65D446BA"/>
    <w:multiLevelType w:val="hybridMultilevel"/>
    <w:tmpl w:val="BCA20D5E"/>
    <w:lvl w:ilvl="0" w:tplc="3FECAA04">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6">
    <w:nsid w:val="663F51B4"/>
    <w:multiLevelType w:val="hybridMultilevel"/>
    <w:tmpl w:val="C54C85FC"/>
    <w:lvl w:ilvl="0" w:tplc="340A0017">
      <w:start w:val="1"/>
      <w:numFmt w:val="lowerLetter"/>
      <w:lvlText w:val="%1)"/>
      <w:lvlJc w:val="left"/>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7">
    <w:nsid w:val="668B3657"/>
    <w:multiLevelType w:val="hybridMultilevel"/>
    <w:tmpl w:val="6D7E019C"/>
    <w:lvl w:ilvl="0" w:tplc="0409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08">
    <w:nsid w:val="6690643B"/>
    <w:multiLevelType w:val="hybridMultilevel"/>
    <w:tmpl w:val="E8BE7550"/>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09">
    <w:nsid w:val="66A51A38"/>
    <w:multiLevelType w:val="hybridMultilevel"/>
    <w:tmpl w:val="1960E882"/>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start w:val="1"/>
      <w:numFmt w:val="lowerRoman"/>
      <w:lvlText w:val="%3."/>
      <w:lvlJc w:val="right"/>
      <w:pPr>
        <w:ind w:left="2880" w:hanging="180"/>
      </w:pPr>
    </w:lvl>
    <w:lvl w:ilvl="3" w:tplc="340A000F">
      <w:start w:val="1"/>
      <w:numFmt w:val="decimal"/>
      <w:lvlText w:val="%4."/>
      <w:lvlJc w:val="left"/>
      <w:pPr>
        <w:ind w:left="3600" w:hanging="360"/>
      </w:pPr>
    </w:lvl>
    <w:lvl w:ilvl="4" w:tplc="340A0019">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10">
    <w:nsid w:val="66EF3192"/>
    <w:multiLevelType w:val="hybridMultilevel"/>
    <w:tmpl w:val="DB7EF178"/>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11">
    <w:nsid w:val="67380D10"/>
    <w:multiLevelType w:val="hybridMultilevel"/>
    <w:tmpl w:val="8BD4C5D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12">
    <w:nsid w:val="679042EF"/>
    <w:multiLevelType w:val="hybridMultilevel"/>
    <w:tmpl w:val="F544F906"/>
    <w:lvl w:ilvl="0" w:tplc="340A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3">
    <w:nsid w:val="679B72F4"/>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4">
    <w:nsid w:val="687926FB"/>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15">
    <w:nsid w:val="68DC0F6A"/>
    <w:multiLevelType w:val="hybridMultilevel"/>
    <w:tmpl w:val="F2AA283C"/>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16">
    <w:nsid w:val="692A3D95"/>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17">
    <w:nsid w:val="69570902"/>
    <w:multiLevelType w:val="hybridMultilevel"/>
    <w:tmpl w:val="5CC8B9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8">
    <w:nsid w:val="696F159F"/>
    <w:multiLevelType w:val="hybridMultilevel"/>
    <w:tmpl w:val="BF7EFDA6"/>
    <w:lvl w:ilvl="0" w:tplc="6D12A4F2">
      <w:start w:val="1"/>
      <w:numFmt w:val="lowerRoman"/>
      <w:lvlText w:val="%1."/>
      <w:lvlJc w:val="right"/>
      <w:pPr>
        <w:ind w:left="1440" w:hanging="360"/>
      </w:pPr>
      <w:rPr>
        <w:color w:val="auto"/>
      </w:rPr>
    </w:lvl>
    <w:lvl w:ilvl="1" w:tplc="0C0A0005">
      <w:start w:val="1"/>
      <w:numFmt w:val="bullet"/>
      <w:lvlText w:val=""/>
      <w:lvlJc w:val="left"/>
      <w:pPr>
        <w:ind w:left="2160" w:hanging="360"/>
      </w:pPr>
      <w:rPr>
        <w:rFonts w:ascii="Wingdings" w:hAnsi="Wingdings" w:hint="default"/>
      </w:r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19">
    <w:nsid w:val="69C027CD"/>
    <w:multiLevelType w:val="hybridMultilevel"/>
    <w:tmpl w:val="1980C7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0">
    <w:nsid w:val="69C9079E"/>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1">
    <w:nsid w:val="69F65C18"/>
    <w:multiLevelType w:val="hybridMultilevel"/>
    <w:tmpl w:val="C714FADC"/>
    <w:lvl w:ilvl="0" w:tplc="3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2">
    <w:nsid w:val="6A1C7726"/>
    <w:multiLevelType w:val="hybridMultilevel"/>
    <w:tmpl w:val="6652F5D0"/>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23">
    <w:nsid w:val="6A5C2B2B"/>
    <w:multiLevelType w:val="hybridMultilevel"/>
    <w:tmpl w:val="7AB4DE9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24">
    <w:nsid w:val="6A644781"/>
    <w:multiLevelType w:val="hybridMultilevel"/>
    <w:tmpl w:val="61BA7B70"/>
    <w:lvl w:ilvl="0" w:tplc="F02A0EA4">
      <w:start w:val="1"/>
      <w:numFmt w:val="decimal"/>
      <w:lvlText w:val="%1."/>
      <w:lvlJc w:val="left"/>
      <w:pPr>
        <w:ind w:left="720" w:hanging="360"/>
      </w:pPr>
      <w:rPr>
        <w:rFonts w:hint="default"/>
        <w:sz w:val="13"/>
        <w:szCs w:val="13"/>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5">
    <w:nsid w:val="6B543E4A"/>
    <w:multiLevelType w:val="hybridMultilevel"/>
    <w:tmpl w:val="D970573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6">
    <w:nsid w:val="6B8821C5"/>
    <w:multiLevelType w:val="hybridMultilevel"/>
    <w:tmpl w:val="2E249A3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27">
    <w:nsid w:val="6B987FFC"/>
    <w:multiLevelType w:val="hybridMultilevel"/>
    <w:tmpl w:val="6B1447E0"/>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28">
    <w:nsid w:val="6BBC644C"/>
    <w:multiLevelType w:val="hybridMultilevel"/>
    <w:tmpl w:val="96BA05B4"/>
    <w:lvl w:ilvl="0" w:tplc="340A001B">
      <w:start w:val="1"/>
      <w:numFmt w:val="lowerRoman"/>
      <w:lvlText w:val="%1."/>
      <w:lvlJc w:val="right"/>
      <w:pPr>
        <w:ind w:left="1776" w:hanging="360"/>
      </w:pPr>
    </w:lvl>
    <w:lvl w:ilvl="1" w:tplc="340A0019" w:tentative="1">
      <w:start w:val="1"/>
      <w:numFmt w:val="lowerLetter"/>
      <w:lvlText w:val="%2."/>
      <w:lvlJc w:val="left"/>
      <w:pPr>
        <w:ind w:left="2496" w:hanging="360"/>
      </w:pPr>
    </w:lvl>
    <w:lvl w:ilvl="2" w:tplc="340A001B" w:tentative="1">
      <w:start w:val="1"/>
      <w:numFmt w:val="lowerRoman"/>
      <w:lvlText w:val="%3."/>
      <w:lvlJc w:val="right"/>
      <w:pPr>
        <w:ind w:left="3216" w:hanging="180"/>
      </w:pPr>
    </w:lvl>
    <w:lvl w:ilvl="3" w:tplc="340A000F" w:tentative="1">
      <w:start w:val="1"/>
      <w:numFmt w:val="decimal"/>
      <w:lvlText w:val="%4."/>
      <w:lvlJc w:val="left"/>
      <w:pPr>
        <w:ind w:left="3936" w:hanging="360"/>
      </w:pPr>
    </w:lvl>
    <w:lvl w:ilvl="4" w:tplc="340A0019" w:tentative="1">
      <w:start w:val="1"/>
      <w:numFmt w:val="lowerLetter"/>
      <w:lvlText w:val="%5."/>
      <w:lvlJc w:val="left"/>
      <w:pPr>
        <w:ind w:left="4656" w:hanging="360"/>
      </w:pPr>
    </w:lvl>
    <w:lvl w:ilvl="5" w:tplc="340A001B" w:tentative="1">
      <w:start w:val="1"/>
      <w:numFmt w:val="lowerRoman"/>
      <w:lvlText w:val="%6."/>
      <w:lvlJc w:val="right"/>
      <w:pPr>
        <w:ind w:left="5376" w:hanging="180"/>
      </w:pPr>
    </w:lvl>
    <w:lvl w:ilvl="6" w:tplc="340A000F" w:tentative="1">
      <w:start w:val="1"/>
      <w:numFmt w:val="decimal"/>
      <w:lvlText w:val="%7."/>
      <w:lvlJc w:val="left"/>
      <w:pPr>
        <w:ind w:left="6096" w:hanging="360"/>
      </w:pPr>
    </w:lvl>
    <w:lvl w:ilvl="7" w:tplc="340A0019" w:tentative="1">
      <w:start w:val="1"/>
      <w:numFmt w:val="lowerLetter"/>
      <w:lvlText w:val="%8."/>
      <w:lvlJc w:val="left"/>
      <w:pPr>
        <w:ind w:left="6816" w:hanging="360"/>
      </w:pPr>
    </w:lvl>
    <w:lvl w:ilvl="8" w:tplc="340A001B" w:tentative="1">
      <w:start w:val="1"/>
      <w:numFmt w:val="lowerRoman"/>
      <w:lvlText w:val="%9."/>
      <w:lvlJc w:val="right"/>
      <w:pPr>
        <w:ind w:left="7536" w:hanging="180"/>
      </w:pPr>
    </w:lvl>
  </w:abstractNum>
  <w:abstractNum w:abstractNumId="529">
    <w:nsid w:val="6C913400"/>
    <w:multiLevelType w:val="hybridMultilevel"/>
    <w:tmpl w:val="6096D66E"/>
    <w:lvl w:ilvl="0" w:tplc="C250087C">
      <w:start w:val="1"/>
      <w:numFmt w:val="decimal"/>
      <w:pStyle w:val="Titulo2"/>
      <w:lvlText w:val="%1."/>
      <w:lvlJc w:val="left"/>
      <w:pPr>
        <w:ind w:left="360" w:hanging="360"/>
      </w:pPr>
      <w:rPr>
        <w:rFonts w:hint="default"/>
        <w:b/>
      </w:rPr>
    </w:lvl>
    <w:lvl w:ilvl="1" w:tplc="E668A8C8">
      <w:start w:val="1"/>
      <w:numFmt w:val="lowerLetter"/>
      <w:pStyle w:val="Titulo3"/>
      <w:lvlText w:val="%2."/>
      <w:lvlJc w:val="left"/>
      <w:pPr>
        <w:ind w:left="1080" w:hanging="360"/>
      </w:pPr>
      <w:rPr>
        <w:b/>
        <w:bCs w:val="0"/>
        <w:i w:val="0"/>
        <w:iCs w:val="0"/>
        <w:caps w:val="0"/>
        <w:smallCaps w:val="0"/>
        <w:strike w:val="0"/>
        <w:dstrike w:val="0"/>
        <w:noProof w:val="0"/>
        <w:vanish w:val="0"/>
        <w:color w:val="4F81BD"/>
        <w:spacing w:val="0"/>
        <w:kern w:val="0"/>
        <w:position w:val="0"/>
        <w:u w:val="none"/>
        <w:effect w:val="none"/>
        <w:vertAlign w:val="baseline"/>
        <w:em w:val="none"/>
        <w:specVanish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0">
    <w:nsid w:val="6CEA2395"/>
    <w:multiLevelType w:val="hybridMultilevel"/>
    <w:tmpl w:val="8F5A06C6"/>
    <w:lvl w:ilvl="0" w:tplc="340A0019">
      <w:start w:val="1"/>
      <w:numFmt w:val="lowerLetter"/>
      <w:lvlText w:val="%1."/>
      <w:lvlJc w:val="left"/>
      <w:pPr>
        <w:ind w:left="720" w:hanging="360"/>
      </w:p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340A0005">
      <w:start w:val="1"/>
      <w:numFmt w:val="bullet"/>
      <w:lvlText w:val=""/>
      <w:lvlJc w:val="left"/>
      <w:pPr>
        <w:ind w:left="2880" w:hanging="360"/>
      </w:pPr>
      <w:rPr>
        <w:rFonts w:ascii="Wingdings" w:hAnsi="Wingdings"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31">
    <w:nsid w:val="6CF96890"/>
    <w:multiLevelType w:val="hybridMultilevel"/>
    <w:tmpl w:val="09B8172C"/>
    <w:lvl w:ilvl="0" w:tplc="340A0019">
      <w:start w:val="1"/>
      <w:numFmt w:val="lowerLetter"/>
      <w:lvlText w:val="%1."/>
      <w:lvlJc w:val="left"/>
      <w:pPr>
        <w:ind w:left="1429" w:hanging="360"/>
      </w:pPr>
    </w:lvl>
    <w:lvl w:ilvl="1" w:tplc="340A0019" w:tentative="1">
      <w:start w:val="1"/>
      <w:numFmt w:val="lowerLetter"/>
      <w:lvlText w:val="%2."/>
      <w:lvlJc w:val="left"/>
      <w:pPr>
        <w:ind w:left="2149" w:hanging="360"/>
      </w:pPr>
    </w:lvl>
    <w:lvl w:ilvl="2" w:tplc="340A001B" w:tentative="1">
      <w:start w:val="1"/>
      <w:numFmt w:val="lowerRoman"/>
      <w:lvlText w:val="%3."/>
      <w:lvlJc w:val="right"/>
      <w:pPr>
        <w:ind w:left="2869" w:hanging="180"/>
      </w:pPr>
    </w:lvl>
    <w:lvl w:ilvl="3" w:tplc="340A000F" w:tentative="1">
      <w:start w:val="1"/>
      <w:numFmt w:val="decimal"/>
      <w:lvlText w:val="%4."/>
      <w:lvlJc w:val="left"/>
      <w:pPr>
        <w:ind w:left="3589" w:hanging="360"/>
      </w:pPr>
    </w:lvl>
    <w:lvl w:ilvl="4" w:tplc="340A0019" w:tentative="1">
      <w:start w:val="1"/>
      <w:numFmt w:val="lowerLetter"/>
      <w:lvlText w:val="%5."/>
      <w:lvlJc w:val="left"/>
      <w:pPr>
        <w:ind w:left="4309" w:hanging="360"/>
      </w:pPr>
    </w:lvl>
    <w:lvl w:ilvl="5" w:tplc="340A001B" w:tentative="1">
      <w:start w:val="1"/>
      <w:numFmt w:val="lowerRoman"/>
      <w:lvlText w:val="%6."/>
      <w:lvlJc w:val="right"/>
      <w:pPr>
        <w:ind w:left="5029" w:hanging="180"/>
      </w:pPr>
    </w:lvl>
    <w:lvl w:ilvl="6" w:tplc="340A000F" w:tentative="1">
      <w:start w:val="1"/>
      <w:numFmt w:val="decimal"/>
      <w:lvlText w:val="%7."/>
      <w:lvlJc w:val="left"/>
      <w:pPr>
        <w:ind w:left="5749" w:hanging="360"/>
      </w:pPr>
    </w:lvl>
    <w:lvl w:ilvl="7" w:tplc="340A0019" w:tentative="1">
      <w:start w:val="1"/>
      <w:numFmt w:val="lowerLetter"/>
      <w:lvlText w:val="%8."/>
      <w:lvlJc w:val="left"/>
      <w:pPr>
        <w:ind w:left="6469" w:hanging="360"/>
      </w:pPr>
    </w:lvl>
    <w:lvl w:ilvl="8" w:tplc="340A001B" w:tentative="1">
      <w:start w:val="1"/>
      <w:numFmt w:val="lowerRoman"/>
      <w:lvlText w:val="%9."/>
      <w:lvlJc w:val="right"/>
      <w:pPr>
        <w:ind w:left="7189" w:hanging="180"/>
      </w:pPr>
    </w:lvl>
  </w:abstractNum>
  <w:abstractNum w:abstractNumId="532">
    <w:nsid w:val="6CFA076F"/>
    <w:multiLevelType w:val="hybridMultilevel"/>
    <w:tmpl w:val="9C608500"/>
    <w:lvl w:ilvl="0" w:tplc="0C0A0019">
      <w:start w:val="1"/>
      <w:numFmt w:val="lowerLetter"/>
      <w:lvlText w:val="%1."/>
      <w:lvlJc w:val="left"/>
      <w:pPr>
        <w:ind w:left="793" w:hanging="360"/>
      </w:pPr>
    </w:lvl>
    <w:lvl w:ilvl="1" w:tplc="0C0A0019" w:tentative="1">
      <w:start w:val="1"/>
      <w:numFmt w:val="lowerLetter"/>
      <w:lvlText w:val="%2."/>
      <w:lvlJc w:val="left"/>
      <w:pPr>
        <w:ind w:left="1513" w:hanging="360"/>
      </w:pPr>
    </w:lvl>
    <w:lvl w:ilvl="2" w:tplc="0C0A001B" w:tentative="1">
      <w:start w:val="1"/>
      <w:numFmt w:val="lowerRoman"/>
      <w:lvlText w:val="%3."/>
      <w:lvlJc w:val="right"/>
      <w:pPr>
        <w:ind w:left="2233" w:hanging="180"/>
      </w:pPr>
    </w:lvl>
    <w:lvl w:ilvl="3" w:tplc="0C0A000F" w:tentative="1">
      <w:start w:val="1"/>
      <w:numFmt w:val="decimal"/>
      <w:lvlText w:val="%4."/>
      <w:lvlJc w:val="left"/>
      <w:pPr>
        <w:ind w:left="2953" w:hanging="360"/>
      </w:pPr>
    </w:lvl>
    <w:lvl w:ilvl="4" w:tplc="0C0A0019" w:tentative="1">
      <w:start w:val="1"/>
      <w:numFmt w:val="lowerLetter"/>
      <w:lvlText w:val="%5."/>
      <w:lvlJc w:val="left"/>
      <w:pPr>
        <w:ind w:left="3673" w:hanging="360"/>
      </w:pPr>
    </w:lvl>
    <w:lvl w:ilvl="5" w:tplc="0C0A001B" w:tentative="1">
      <w:start w:val="1"/>
      <w:numFmt w:val="lowerRoman"/>
      <w:lvlText w:val="%6."/>
      <w:lvlJc w:val="right"/>
      <w:pPr>
        <w:ind w:left="4393" w:hanging="180"/>
      </w:pPr>
    </w:lvl>
    <w:lvl w:ilvl="6" w:tplc="0C0A000F" w:tentative="1">
      <w:start w:val="1"/>
      <w:numFmt w:val="decimal"/>
      <w:lvlText w:val="%7."/>
      <w:lvlJc w:val="left"/>
      <w:pPr>
        <w:ind w:left="5113" w:hanging="360"/>
      </w:pPr>
    </w:lvl>
    <w:lvl w:ilvl="7" w:tplc="0C0A0019" w:tentative="1">
      <w:start w:val="1"/>
      <w:numFmt w:val="lowerLetter"/>
      <w:lvlText w:val="%8."/>
      <w:lvlJc w:val="left"/>
      <w:pPr>
        <w:ind w:left="5833" w:hanging="360"/>
      </w:pPr>
    </w:lvl>
    <w:lvl w:ilvl="8" w:tplc="0C0A001B" w:tentative="1">
      <w:start w:val="1"/>
      <w:numFmt w:val="lowerRoman"/>
      <w:lvlText w:val="%9."/>
      <w:lvlJc w:val="right"/>
      <w:pPr>
        <w:ind w:left="6553" w:hanging="180"/>
      </w:pPr>
    </w:lvl>
  </w:abstractNum>
  <w:abstractNum w:abstractNumId="533">
    <w:nsid w:val="6DD25B0A"/>
    <w:multiLevelType w:val="hybridMultilevel"/>
    <w:tmpl w:val="1D48B46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4">
    <w:nsid w:val="6DDB3A66"/>
    <w:multiLevelType w:val="multilevel"/>
    <w:tmpl w:val="B5A634A2"/>
    <w:lvl w:ilvl="0">
      <w:start w:val="1"/>
      <w:numFmt w:val="decimal"/>
      <w:pStyle w:val="Anexo"/>
      <w:suff w:val="space"/>
      <w:lvlText w:val="ANEXO N° %1:"/>
      <w:lvlJc w:val="left"/>
      <w:pPr>
        <w:ind w:left="7372" w:firstLine="0"/>
      </w:pPr>
      <w:rPr>
        <w:rFonts w:hint="default"/>
        <w:b/>
        <w:bCs w:val="0"/>
        <w:i w:val="0"/>
        <w:iCs w:val="0"/>
        <w:caps w:val="0"/>
        <w:smallCaps w:val="0"/>
        <w:strike w:val="0"/>
        <w:dstrike w:val="0"/>
        <w:vanish w:val="0"/>
        <w:color w:val="auto"/>
        <w:spacing w:val="0"/>
        <w:kern w:val="0"/>
        <w:position w:val="0"/>
        <w:u w:val="none"/>
        <w:effect w:val="none"/>
        <w:vertAlign w:val="baseline"/>
        <w:em w:val="none"/>
        <w:lang w:val="es-ES_tradnl"/>
      </w:rPr>
    </w:lvl>
    <w:lvl w:ilvl="1">
      <w:start w:val="1"/>
      <w:numFmt w:val="none"/>
      <w:suff w:val="nothing"/>
      <w:lvlText w:val=""/>
      <w:lvlJc w:val="left"/>
      <w:pPr>
        <w:ind w:left="4394" w:firstLine="0"/>
      </w:pPr>
      <w:rPr>
        <w:rFonts w:hint="default"/>
      </w:rPr>
    </w:lvl>
    <w:lvl w:ilvl="2">
      <w:start w:val="1"/>
      <w:numFmt w:val="none"/>
      <w:suff w:val="nothing"/>
      <w:lvlText w:val=""/>
      <w:lvlJc w:val="left"/>
      <w:pPr>
        <w:ind w:left="4394" w:firstLine="0"/>
      </w:pPr>
      <w:rPr>
        <w:rFonts w:hint="default"/>
      </w:rPr>
    </w:lvl>
    <w:lvl w:ilvl="3">
      <w:start w:val="1"/>
      <w:numFmt w:val="none"/>
      <w:suff w:val="nothing"/>
      <w:lvlText w:val=""/>
      <w:lvlJc w:val="left"/>
      <w:pPr>
        <w:ind w:left="4394" w:firstLine="0"/>
      </w:pPr>
      <w:rPr>
        <w:rFonts w:hint="default"/>
      </w:rPr>
    </w:lvl>
    <w:lvl w:ilvl="4">
      <w:start w:val="1"/>
      <w:numFmt w:val="none"/>
      <w:suff w:val="nothing"/>
      <w:lvlText w:val=""/>
      <w:lvlJc w:val="left"/>
      <w:pPr>
        <w:ind w:left="4394" w:firstLine="0"/>
      </w:pPr>
      <w:rPr>
        <w:rFonts w:hint="default"/>
      </w:rPr>
    </w:lvl>
    <w:lvl w:ilvl="5">
      <w:start w:val="1"/>
      <w:numFmt w:val="none"/>
      <w:suff w:val="nothing"/>
      <w:lvlText w:val=""/>
      <w:lvlJc w:val="left"/>
      <w:pPr>
        <w:ind w:left="4394" w:firstLine="0"/>
      </w:pPr>
      <w:rPr>
        <w:rFonts w:hint="default"/>
      </w:rPr>
    </w:lvl>
    <w:lvl w:ilvl="6">
      <w:start w:val="1"/>
      <w:numFmt w:val="none"/>
      <w:suff w:val="nothing"/>
      <w:lvlText w:val=""/>
      <w:lvlJc w:val="left"/>
      <w:pPr>
        <w:ind w:left="4394" w:firstLine="0"/>
      </w:pPr>
      <w:rPr>
        <w:rFonts w:hint="default"/>
      </w:rPr>
    </w:lvl>
    <w:lvl w:ilvl="7">
      <w:start w:val="1"/>
      <w:numFmt w:val="none"/>
      <w:suff w:val="nothing"/>
      <w:lvlText w:val=""/>
      <w:lvlJc w:val="left"/>
      <w:pPr>
        <w:ind w:left="4394" w:firstLine="0"/>
      </w:pPr>
      <w:rPr>
        <w:rFonts w:hint="default"/>
      </w:rPr>
    </w:lvl>
    <w:lvl w:ilvl="8">
      <w:start w:val="1"/>
      <w:numFmt w:val="none"/>
      <w:suff w:val="nothing"/>
      <w:lvlText w:val=""/>
      <w:lvlJc w:val="left"/>
      <w:pPr>
        <w:ind w:left="4394" w:firstLine="0"/>
      </w:pPr>
      <w:rPr>
        <w:rFonts w:hint="default"/>
      </w:rPr>
    </w:lvl>
  </w:abstractNum>
  <w:abstractNum w:abstractNumId="535">
    <w:nsid w:val="6DE11E5C"/>
    <w:multiLevelType w:val="hybridMultilevel"/>
    <w:tmpl w:val="1FD8E932"/>
    <w:lvl w:ilvl="0" w:tplc="44F49BFE">
      <w:start w:val="1"/>
      <w:numFmt w:val="lowerLetter"/>
      <w:lvlText w:val="%1."/>
      <w:lvlJc w:val="left"/>
      <w:pPr>
        <w:ind w:left="720" w:hanging="360"/>
      </w:pPr>
      <w:rPr>
        <w:rFonts w:hint="default"/>
      </w:rPr>
    </w:lvl>
    <w:lvl w:ilvl="1" w:tplc="340A001B">
      <w:start w:val="1"/>
      <w:numFmt w:val="lowerRoman"/>
      <w:lvlText w:val="%2."/>
      <w:lvlJc w:val="right"/>
      <w:pPr>
        <w:ind w:left="1440" w:hanging="360"/>
      </w:pPr>
    </w:lvl>
    <w:lvl w:ilvl="2" w:tplc="0C0A0005">
      <w:start w:val="1"/>
      <w:numFmt w:val="bullet"/>
      <w:lvlText w:val=""/>
      <w:lvlJc w:val="left"/>
      <w:pPr>
        <w:ind w:left="2160" w:hanging="180"/>
      </w:pPr>
      <w:rPr>
        <w:rFonts w:ascii="Wingdings" w:hAnsi="Wingding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6">
    <w:nsid w:val="6E092839"/>
    <w:multiLevelType w:val="hybridMultilevel"/>
    <w:tmpl w:val="793ED0D2"/>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7">
    <w:nsid w:val="6E284B8C"/>
    <w:multiLevelType w:val="hybridMultilevel"/>
    <w:tmpl w:val="EA660A7C"/>
    <w:lvl w:ilvl="0" w:tplc="340A001B">
      <w:start w:val="1"/>
      <w:numFmt w:val="lowerRoman"/>
      <w:lvlText w:val="%1."/>
      <w:lvlJc w:val="righ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8">
    <w:nsid w:val="6ED367D8"/>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9">
    <w:nsid w:val="6EF451F6"/>
    <w:multiLevelType w:val="hybridMultilevel"/>
    <w:tmpl w:val="93663D5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40">
    <w:nsid w:val="6EF506A7"/>
    <w:multiLevelType w:val="hybridMultilevel"/>
    <w:tmpl w:val="632CE4FC"/>
    <w:lvl w:ilvl="0" w:tplc="44C4A15C">
      <w:start w:val="1"/>
      <w:numFmt w:val="lowerLetter"/>
      <w:lvlText w:val="%1."/>
      <w:lvlJc w:val="center"/>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1">
    <w:nsid w:val="6F1547D3"/>
    <w:multiLevelType w:val="hybridMultilevel"/>
    <w:tmpl w:val="7A601222"/>
    <w:lvl w:ilvl="0" w:tplc="44C4A15C">
      <w:start w:val="1"/>
      <w:numFmt w:val="lowerLetter"/>
      <w:lvlText w:val="%1."/>
      <w:lvlJc w:val="center"/>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2">
    <w:nsid w:val="6F2774B1"/>
    <w:multiLevelType w:val="hybridMultilevel"/>
    <w:tmpl w:val="94C26AFA"/>
    <w:lvl w:ilvl="0" w:tplc="92D6C7E2">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43">
    <w:nsid w:val="6F402E64"/>
    <w:multiLevelType w:val="hybridMultilevel"/>
    <w:tmpl w:val="1450ADA2"/>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44">
    <w:nsid w:val="6F4A42D2"/>
    <w:multiLevelType w:val="hybridMultilevel"/>
    <w:tmpl w:val="C714FADC"/>
    <w:lvl w:ilvl="0" w:tplc="34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5">
    <w:nsid w:val="6FEE6034"/>
    <w:multiLevelType w:val="hybridMultilevel"/>
    <w:tmpl w:val="D37A89F4"/>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46">
    <w:nsid w:val="700E2748"/>
    <w:multiLevelType w:val="hybridMultilevel"/>
    <w:tmpl w:val="7CB8420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7">
    <w:nsid w:val="700F4A59"/>
    <w:multiLevelType w:val="hybridMultilevel"/>
    <w:tmpl w:val="FFDC67CC"/>
    <w:lvl w:ilvl="0" w:tplc="04090019">
      <w:start w:val="1"/>
      <w:numFmt w:val="lowerLetter"/>
      <w:lvlText w:val="%1."/>
      <w:lvlJc w:val="left"/>
      <w:pPr>
        <w:ind w:left="1080" w:hanging="360"/>
      </w:pPr>
      <w:rPr>
        <w:rFont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8">
    <w:nsid w:val="70536A7F"/>
    <w:multiLevelType w:val="multilevel"/>
    <w:tmpl w:val="D01A1370"/>
    <w:lvl w:ilvl="0">
      <w:start w:val="13"/>
      <w:numFmt w:val="decimal"/>
      <w:lvlText w:val="%1."/>
      <w:lvlJc w:val="left"/>
      <w:pPr>
        <w:ind w:left="645" w:hanging="645"/>
      </w:pPr>
      <w:rPr>
        <w:rFonts w:hint="default"/>
      </w:rPr>
    </w:lvl>
    <w:lvl w:ilvl="1">
      <w:start w:val="1"/>
      <w:numFmt w:val="decimal"/>
      <w:lvlText w:val="%1.%2."/>
      <w:lvlJc w:val="left"/>
      <w:pPr>
        <w:ind w:left="720" w:hanging="720"/>
      </w:pPr>
      <w:rPr>
        <w:rFonts w:hint="default"/>
      </w:rPr>
    </w:lvl>
    <w:lvl w:ilvl="2">
      <w:start w:val="1"/>
      <w:numFmt w:val="lowerRoman"/>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49">
    <w:nsid w:val="707877A3"/>
    <w:multiLevelType w:val="hybridMultilevel"/>
    <w:tmpl w:val="EAE85FD8"/>
    <w:lvl w:ilvl="0" w:tplc="04090019">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0">
    <w:nsid w:val="7129099D"/>
    <w:multiLevelType w:val="hybridMultilevel"/>
    <w:tmpl w:val="E1169F5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1">
    <w:nsid w:val="71855ADB"/>
    <w:multiLevelType w:val="hybridMultilevel"/>
    <w:tmpl w:val="A5BEF742"/>
    <w:lvl w:ilvl="0" w:tplc="44C4A15C">
      <w:start w:val="1"/>
      <w:numFmt w:val="lowerLetter"/>
      <w:lvlText w:val="%1."/>
      <w:lvlJc w:val="center"/>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52">
    <w:nsid w:val="71A5243A"/>
    <w:multiLevelType w:val="hybridMultilevel"/>
    <w:tmpl w:val="E75A2E22"/>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3">
    <w:nsid w:val="71AA57DC"/>
    <w:multiLevelType w:val="hybridMultilevel"/>
    <w:tmpl w:val="89AC1BE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4">
    <w:nsid w:val="71C57183"/>
    <w:multiLevelType w:val="hybridMultilevel"/>
    <w:tmpl w:val="F648E370"/>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5">
    <w:nsid w:val="71DD6F7B"/>
    <w:multiLevelType w:val="multilevel"/>
    <w:tmpl w:val="011CD5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6">
    <w:nsid w:val="72113EB0"/>
    <w:multiLevelType w:val="hybridMultilevel"/>
    <w:tmpl w:val="6B8EC49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57">
    <w:nsid w:val="722B1D93"/>
    <w:multiLevelType w:val="hybridMultilevel"/>
    <w:tmpl w:val="01BCF0BC"/>
    <w:lvl w:ilvl="0" w:tplc="340A000F">
      <w:start w:val="1"/>
      <w:numFmt w:val="decimal"/>
      <w:lvlText w:val="%1."/>
      <w:lvlJc w:val="left"/>
      <w:pPr>
        <w:ind w:left="720" w:hanging="360"/>
      </w:pPr>
      <w:rPr>
        <w:rFonts w:hint="default"/>
      </w:rPr>
    </w:lvl>
    <w:lvl w:ilvl="1" w:tplc="C55297B0">
      <w:start w:val="1"/>
      <w:numFmt w:val="bullet"/>
      <w:lvlText w:val=""/>
      <w:lvlJc w:val="left"/>
      <w:pPr>
        <w:ind w:left="1440" w:hanging="360"/>
      </w:pPr>
      <w:rPr>
        <w:rFonts w:ascii="Wingdings" w:hAnsi="Wingdings" w:hint="default"/>
        <w:sz w:val="20"/>
      </w:rPr>
    </w:lvl>
    <w:lvl w:ilvl="2" w:tplc="E56E6AB2">
      <w:numFmt w:val="bullet"/>
      <w:lvlText w:val="–"/>
      <w:lvlJc w:val="left"/>
      <w:pPr>
        <w:ind w:left="2160" w:hanging="180"/>
      </w:pPr>
      <w:rPr>
        <w:rFonts w:ascii="Bookman Old Style" w:eastAsia="Calibri" w:hAnsi="Bookman Old Style" w:cs="Times New Roman"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8">
    <w:nsid w:val="723B23F6"/>
    <w:multiLevelType w:val="hybridMultilevel"/>
    <w:tmpl w:val="23083C7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9">
    <w:nsid w:val="72405524"/>
    <w:multiLevelType w:val="hybridMultilevel"/>
    <w:tmpl w:val="9C12E97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0">
    <w:nsid w:val="72587900"/>
    <w:multiLevelType w:val="hybridMultilevel"/>
    <w:tmpl w:val="9404C42C"/>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1">
    <w:nsid w:val="72FB4C9C"/>
    <w:multiLevelType w:val="hybridMultilevel"/>
    <w:tmpl w:val="1F1833FE"/>
    <w:lvl w:ilvl="0" w:tplc="340A0017">
      <w:start w:val="1"/>
      <w:numFmt w:val="lowerLetter"/>
      <w:lvlText w:val="%1)"/>
      <w:lvlJc w:val="left"/>
      <w:pPr>
        <w:ind w:left="1004" w:hanging="360"/>
      </w:pPr>
    </w:lvl>
    <w:lvl w:ilvl="1" w:tplc="340A0019" w:tentative="1">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62">
    <w:nsid w:val="7342052E"/>
    <w:multiLevelType w:val="hybridMultilevel"/>
    <w:tmpl w:val="D86A13F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3">
    <w:nsid w:val="737816AC"/>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4">
    <w:nsid w:val="73B77598"/>
    <w:multiLevelType w:val="hybridMultilevel"/>
    <w:tmpl w:val="231C2ED6"/>
    <w:lvl w:ilvl="0" w:tplc="C55297B0">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5">
    <w:nsid w:val="74227D23"/>
    <w:multiLevelType w:val="hybridMultilevel"/>
    <w:tmpl w:val="7CB84202"/>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6">
    <w:nsid w:val="74302D0E"/>
    <w:multiLevelType w:val="hybridMultilevel"/>
    <w:tmpl w:val="632CE4FC"/>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7">
    <w:nsid w:val="748441AB"/>
    <w:multiLevelType w:val="hybridMultilevel"/>
    <w:tmpl w:val="E56AAD0E"/>
    <w:lvl w:ilvl="0" w:tplc="00000019">
      <w:start w:val="1"/>
      <w:numFmt w:val="bullet"/>
      <w:lvlText w:val="-"/>
      <w:lvlJc w:val="left"/>
      <w:pPr>
        <w:ind w:left="720" w:hanging="360"/>
      </w:pPr>
      <w:rPr>
        <w:rFonts w:ascii="Bookman Old Style" w:hAnsi="Bookman Old Style" w:cs="Times New Roman"/>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8">
    <w:nsid w:val="74A95A03"/>
    <w:multiLevelType w:val="hybridMultilevel"/>
    <w:tmpl w:val="C186D5E2"/>
    <w:lvl w:ilvl="0" w:tplc="04090019">
      <w:start w:val="1"/>
      <w:numFmt w:val="lowerLetter"/>
      <w:lvlText w:val="%1."/>
      <w:lvlJc w:val="left"/>
      <w:pPr>
        <w:ind w:left="2688" w:hanging="360"/>
      </w:pPr>
      <w:rPr>
        <w:rFonts w:hint="default"/>
      </w:rPr>
    </w:lvl>
    <w:lvl w:ilvl="1" w:tplc="340A0019" w:tentative="1">
      <w:start w:val="1"/>
      <w:numFmt w:val="lowerLetter"/>
      <w:lvlText w:val="%2."/>
      <w:lvlJc w:val="left"/>
      <w:pPr>
        <w:ind w:left="3048" w:hanging="360"/>
      </w:pPr>
    </w:lvl>
    <w:lvl w:ilvl="2" w:tplc="340A001B" w:tentative="1">
      <w:start w:val="1"/>
      <w:numFmt w:val="lowerRoman"/>
      <w:lvlText w:val="%3."/>
      <w:lvlJc w:val="right"/>
      <w:pPr>
        <w:ind w:left="3768" w:hanging="180"/>
      </w:pPr>
    </w:lvl>
    <w:lvl w:ilvl="3" w:tplc="340A000F" w:tentative="1">
      <w:start w:val="1"/>
      <w:numFmt w:val="decimal"/>
      <w:lvlText w:val="%4."/>
      <w:lvlJc w:val="left"/>
      <w:pPr>
        <w:ind w:left="4488" w:hanging="360"/>
      </w:pPr>
    </w:lvl>
    <w:lvl w:ilvl="4" w:tplc="340A0019" w:tentative="1">
      <w:start w:val="1"/>
      <w:numFmt w:val="lowerLetter"/>
      <w:lvlText w:val="%5."/>
      <w:lvlJc w:val="left"/>
      <w:pPr>
        <w:ind w:left="5208" w:hanging="360"/>
      </w:pPr>
    </w:lvl>
    <w:lvl w:ilvl="5" w:tplc="340A001B" w:tentative="1">
      <w:start w:val="1"/>
      <w:numFmt w:val="lowerRoman"/>
      <w:lvlText w:val="%6."/>
      <w:lvlJc w:val="right"/>
      <w:pPr>
        <w:ind w:left="5928" w:hanging="180"/>
      </w:pPr>
    </w:lvl>
    <w:lvl w:ilvl="6" w:tplc="340A000F" w:tentative="1">
      <w:start w:val="1"/>
      <w:numFmt w:val="decimal"/>
      <w:lvlText w:val="%7."/>
      <w:lvlJc w:val="left"/>
      <w:pPr>
        <w:ind w:left="6648" w:hanging="360"/>
      </w:pPr>
    </w:lvl>
    <w:lvl w:ilvl="7" w:tplc="340A0019" w:tentative="1">
      <w:start w:val="1"/>
      <w:numFmt w:val="lowerLetter"/>
      <w:lvlText w:val="%8."/>
      <w:lvlJc w:val="left"/>
      <w:pPr>
        <w:ind w:left="7368" w:hanging="360"/>
      </w:pPr>
    </w:lvl>
    <w:lvl w:ilvl="8" w:tplc="340A001B" w:tentative="1">
      <w:start w:val="1"/>
      <w:numFmt w:val="lowerRoman"/>
      <w:lvlText w:val="%9."/>
      <w:lvlJc w:val="right"/>
      <w:pPr>
        <w:ind w:left="8088" w:hanging="180"/>
      </w:pPr>
    </w:lvl>
  </w:abstractNum>
  <w:abstractNum w:abstractNumId="569">
    <w:nsid w:val="74C31B75"/>
    <w:multiLevelType w:val="hybridMultilevel"/>
    <w:tmpl w:val="2EB060CC"/>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70">
    <w:nsid w:val="75AF0F26"/>
    <w:multiLevelType w:val="hybridMultilevel"/>
    <w:tmpl w:val="C6EA788A"/>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71">
    <w:nsid w:val="75BB5BA8"/>
    <w:multiLevelType w:val="hybridMultilevel"/>
    <w:tmpl w:val="287C8DF4"/>
    <w:lvl w:ilvl="0" w:tplc="00000065">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2">
    <w:nsid w:val="76101752"/>
    <w:multiLevelType w:val="hybridMultilevel"/>
    <w:tmpl w:val="F9AE431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73">
    <w:nsid w:val="76445865"/>
    <w:multiLevelType w:val="hybridMultilevel"/>
    <w:tmpl w:val="D0803DFE"/>
    <w:lvl w:ilvl="0" w:tplc="340A0001">
      <w:start w:val="1"/>
      <w:numFmt w:val="bullet"/>
      <w:lvlText w:val=""/>
      <w:lvlJc w:val="left"/>
      <w:pPr>
        <w:ind w:left="720" w:hanging="360"/>
      </w:pPr>
      <w:rPr>
        <w:rFonts w:ascii="Symbol" w:hAnsi="Symbol" w:hint="default"/>
      </w:rPr>
    </w:lvl>
    <w:lvl w:ilvl="1" w:tplc="340A001B">
      <w:start w:val="1"/>
      <w:numFmt w:val="lowerRoman"/>
      <w:lvlText w:val="%2."/>
      <w:lvlJc w:val="right"/>
      <w:pPr>
        <w:ind w:left="1440" w:hanging="360"/>
      </w:pPr>
      <w:rPr>
        <w:rFonts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4">
    <w:nsid w:val="76C707A2"/>
    <w:multiLevelType w:val="hybridMultilevel"/>
    <w:tmpl w:val="9B8A9850"/>
    <w:lvl w:ilvl="0" w:tplc="CCAC6E44">
      <w:start w:val="1"/>
      <w:numFmt w:val="lowerLetter"/>
      <w:lvlText w:val="%1."/>
      <w:lvlJc w:val="center"/>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5">
    <w:nsid w:val="76D22731"/>
    <w:multiLevelType w:val="hybridMultilevel"/>
    <w:tmpl w:val="9B801DFA"/>
    <w:lvl w:ilvl="0" w:tplc="340A001B">
      <w:start w:val="1"/>
      <w:numFmt w:val="lowerRoman"/>
      <w:lvlText w:val="%1."/>
      <w:lvlJc w:val="righ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6">
    <w:nsid w:val="76D359C9"/>
    <w:multiLevelType w:val="hybridMultilevel"/>
    <w:tmpl w:val="6FDCECBA"/>
    <w:lvl w:ilvl="0" w:tplc="0C0A001B">
      <w:start w:val="1"/>
      <w:numFmt w:val="lowerRoman"/>
      <w:lvlText w:val="%1."/>
      <w:lvlJc w:val="right"/>
      <w:pPr>
        <w:ind w:left="144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7">
    <w:nsid w:val="76DB6E77"/>
    <w:multiLevelType w:val="hybridMultilevel"/>
    <w:tmpl w:val="3B34B050"/>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8">
    <w:nsid w:val="772A504C"/>
    <w:multiLevelType w:val="hybridMultilevel"/>
    <w:tmpl w:val="A42231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9">
    <w:nsid w:val="77780148"/>
    <w:multiLevelType w:val="hybridMultilevel"/>
    <w:tmpl w:val="B1660C78"/>
    <w:lvl w:ilvl="0" w:tplc="0C0A001B">
      <w:start w:val="1"/>
      <w:numFmt w:val="low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0">
    <w:nsid w:val="77926E5B"/>
    <w:multiLevelType w:val="hybridMultilevel"/>
    <w:tmpl w:val="BB24F2F8"/>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1">
    <w:nsid w:val="77C815A5"/>
    <w:multiLevelType w:val="hybridMultilevel"/>
    <w:tmpl w:val="441C59B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2">
    <w:nsid w:val="77D50320"/>
    <w:multiLevelType w:val="hybridMultilevel"/>
    <w:tmpl w:val="16F89418"/>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83">
    <w:nsid w:val="77E447FD"/>
    <w:multiLevelType w:val="hybridMultilevel"/>
    <w:tmpl w:val="DA7A25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4">
    <w:nsid w:val="7886026B"/>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85">
    <w:nsid w:val="78E42440"/>
    <w:multiLevelType w:val="hybridMultilevel"/>
    <w:tmpl w:val="D728C316"/>
    <w:lvl w:ilvl="0" w:tplc="04090019">
      <w:start w:val="1"/>
      <w:numFmt w:val="lowerLetter"/>
      <w:lvlText w:val="%1."/>
      <w:lvlJc w:val="left"/>
      <w:pPr>
        <w:ind w:left="720"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586">
    <w:nsid w:val="78E777A4"/>
    <w:multiLevelType w:val="hybridMultilevel"/>
    <w:tmpl w:val="6448AA5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340A0005">
      <w:start w:val="1"/>
      <w:numFmt w:val="bullet"/>
      <w:lvlText w:val=""/>
      <w:lvlJc w:val="left"/>
      <w:pPr>
        <w:ind w:left="2160" w:hanging="180"/>
      </w:pPr>
      <w:rPr>
        <w:rFonts w:ascii="Wingdings" w:hAnsi="Wingding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7">
    <w:nsid w:val="794B7975"/>
    <w:multiLevelType w:val="hybridMultilevel"/>
    <w:tmpl w:val="9820A68E"/>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88">
    <w:nsid w:val="7984085B"/>
    <w:multiLevelType w:val="hybridMultilevel"/>
    <w:tmpl w:val="7130C412"/>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89">
    <w:nsid w:val="79963ED5"/>
    <w:multiLevelType w:val="hybridMultilevel"/>
    <w:tmpl w:val="487E8C0C"/>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0">
    <w:nsid w:val="79A45973"/>
    <w:multiLevelType w:val="hybridMultilevel"/>
    <w:tmpl w:val="706AFB48"/>
    <w:lvl w:ilvl="0" w:tplc="340A0019">
      <w:start w:val="1"/>
      <w:numFmt w:val="lowerLetter"/>
      <w:lvlText w:val="%1."/>
      <w:lvlJc w:val="left"/>
      <w:pPr>
        <w:ind w:left="720" w:hanging="360"/>
      </w:pPr>
    </w:lvl>
    <w:lvl w:ilvl="1" w:tplc="B2EEFB56">
      <w:start w:val="1"/>
      <w:numFmt w:val="decimal"/>
      <w:lvlText w:val="(%2)"/>
      <w:lvlJc w:val="left"/>
      <w:pPr>
        <w:ind w:left="1095" w:hanging="15"/>
      </w:pPr>
      <w:rPr>
        <w:rFonts w:hint="default"/>
        <w:vertAlign w:val="superscrip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1">
    <w:nsid w:val="79EB010C"/>
    <w:multiLevelType w:val="hybridMultilevel"/>
    <w:tmpl w:val="BD8660AA"/>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92">
    <w:nsid w:val="7A01546F"/>
    <w:multiLevelType w:val="hybridMultilevel"/>
    <w:tmpl w:val="30B04F3A"/>
    <w:lvl w:ilvl="0" w:tplc="040A001B">
      <w:start w:val="1"/>
      <w:numFmt w:val="lowerRoman"/>
      <w:lvlText w:val="%1."/>
      <w:lvlJc w:val="right"/>
      <w:pPr>
        <w:ind w:left="1788" w:hanging="360"/>
      </w:pPr>
    </w:lvl>
    <w:lvl w:ilvl="1" w:tplc="040A0019" w:tentative="1">
      <w:start w:val="1"/>
      <w:numFmt w:val="lowerLetter"/>
      <w:lvlText w:val="%2."/>
      <w:lvlJc w:val="left"/>
      <w:pPr>
        <w:ind w:left="2508" w:hanging="360"/>
      </w:pPr>
    </w:lvl>
    <w:lvl w:ilvl="2" w:tplc="040A001B" w:tentative="1">
      <w:start w:val="1"/>
      <w:numFmt w:val="lowerRoman"/>
      <w:lvlText w:val="%3."/>
      <w:lvlJc w:val="right"/>
      <w:pPr>
        <w:ind w:left="3228" w:hanging="180"/>
      </w:pPr>
    </w:lvl>
    <w:lvl w:ilvl="3" w:tplc="040A000F" w:tentative="1">
      <w:start w:val="1"/>
      <w:numFmt w:val="decimal"/>
      <w:lvlText w:val="%4."/>
      <w:lvlJc w:val="left"/>
      <w:pPr>
        <w:ind w:left="3948" w:hanging="360"/>
      </w:pPr>
    </w:lvl>
    <w:lvl w:ilvl="4" w:tplc="040A0019" w:tentative="1">
      <w:start w:val="1"/>
      <w:numFmt w:val="lowerLetter"/>
      <w:lvlText w:val="%5."/>
      <w:lvlJc w:val="left"/>
      <w:pPr>
        <w:ind w:left="4668" w:hanging="360"/>
      </w:pPr>
    </w:lvl>
    <w:lvl w:ilvl="5" w:tplc="040A001B" w:tentative="1">
      <w:start w:val="1"/>
      <w:numFmt w:val="lowerRoman"/>
      <w:lvlText w:val="%6."/>
      <w:lvlJc w:val="right"/>
      <w:pPr>
        <w:ind w:left="5388" w:hanging="180"/>
      </w:pPr>
    </w:lvl>
    <w:lvl w:ilvl="6" w:tplc="040A000F" w:tentative="1">
      <w:start w:val="1"/>
      <w:numFmt w:val="decimal"/>
      <w:lvlText w:val="%7."/>
      <w:lvlJc w:val="left"/>
      <w:pPr>
        <w:ind w:left="6108" w:hanging="360"/>
      </w:pPr>
    </w:lvl>
    <w:lvl w:ilvl="7" w:tplc="040A0019" w:tentative="1">
      <w:start w:val="1"/>
      <w:numFmt w:val="lowerLetter"/>
      <w:lvlText w:val="%8."/>
      <w:lvlJc w:val="left"/>
      <w:pPr>
        <w:ind w:left="6828" w:hanging="360"/>
      </w:pPr>
    </w:lvl>
    <w:lvl w:ilvl="8" w:tplc="040A001B" w:tentative="1">
      <w:start w:val="1"/>
      <w:numFmt w:val="lowerRoman"/>
      <w:lvlText w:val="%9."/>
      <w:lvlJc w:val="right"/>
      <w:pPr>
        <w:ind w:left="7548" w:hanging="180"/>
      </w:pPr>
    </w:lvl>
  </w:abstractNum>
  <w:abstractNum w:abstractNumId="593">
    <w:nsid w:val="7A363971"/>
    <w:multiLevelType w:val="hybridMultilevel"/>
    <w:tmpl w:val="B9800964"/>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4">
    <w:nsid w:val="7A6A7449"/>
    <w:multiLevelType w:val="hybridMultilevel"/>
    <w:tmpl w:val="6C602960"/>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95">
    <w:nsid w:val="7AA71BAF"/>
    <w:multiLevelType w:val="hybridMultilevel"/>
    <w:tmpl w:val="25D2642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6">
    <w:nsid w:val="7B111392"/>
    <w:multiLevelType w:val="hybridMultilevel"/>
    <w:tmpl w:val="D43E0C20"/>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7">
    <w:nsid w:val="7B6F2851"/>
    <w:multiLevelType w:val="multilevel"/>
    <w:tmpl w:val="D8D06124"/>
    <w:lvl w:ilvl="0">
      <w:start w:val="1"/>
      <w:numFmt w:val="decimal"/>
      <w:lvlText w:val="11.%1."/>
      <w:lvlJc w:val="left"/>
      <w:pPr>
        <w:tabs>
          <w:tab w:val="num" w:pos="0"/>
        </w:tabs>
        <w:ind w:left="360" w:hanging="360"/>
      </w:pPr>
      <w:rPr>
        <w:rFonts w:hint="default"/>
      </w:rPr>
    </w:lvl>
    <w:lvl w:ilvl="1">
      <w:start w:val="1"/>
      <w:numFmt w:val="decimal"/>
      <w:lvlText w:val="11.%1.%2"/>
      <w:lvlJc w:val="left"/>
      <w:pPr>
        <w:tabs>
          <w:tab w:val="num" w:pos="0"/>
        </w:tabs>
        <w:ind w:left="792" w:hanging="792"/>
      </w:pPr>
      <w:rPr>
        <w:rFonts w:hint="default"/>
        <w:b/>
        <w:bCs w:val="0"/>
        <w:i w:val="0"/>
        <w:iCs w:val="0"/>
        <w:caps w:val="0"/>
        <w:smallCaps w:val="0"/>
        <w:strike w:val="0"/>
        <w:dstrike w:val="0"/>
        <w:vanish w:val="0"/>
        <w:color w:val="000000"/>
        <w:spacing w:val="0"/>
        <w:kern w:val="0"/>
        <w:position w:val="0"/>
        <w:sz w:val="22"/>
        <w:u w:val="none"/>
        <w:vertAlign w:val="baseline"/>
        <w:em w:val="none"/>
      </w:rPr>
    </w:lvl>
    <w:lvl w:ilvl="2">
      <w:start w:val="1"/>
      <w:numFmt w:val="decimal"/>
      <w:lvlText w:val="11.%1.%2.%3"/>
      <w:lvlJc w:val="left"/>
      <w:pPr>
        <w:tabs>
          <w:tab w:val="num" w:pos="0"/>
        </w:tabs>
        <w:ind w:left="1224" w:hanging="1224"/>
      </w:pPr>
      <w:rPr>
        <w:rFonts w:hint="default"/>
        <w:i w:val="0"/>
      </w:rPr>
    </w:lvl>
    <w:lvl w:ilvl="3">
      <w:start w:val="1"/>
      <w:numFmt w:val="decimal"/>
      <w:lvlText w:val="1.%1.%2.%3.%4."/>
      <w:lvlJc w:val="left"/>
      <w:pPr>
        <w:tabs>
          <w:tab w:val="num" w:pos="0"/>
        </w:tabs>
        <w:ind w:left="1728" w:hanging="1728"/>
      </w:pPr>
      <w:rPr>
        <w:rFonts w:hint="default"/>
        <w:b/>
        <w:bCs w:val="0"/>
        <w:i w:val="0"/>
        <w:iCs w:val="0"/>
        <w:caps w:val="0"/>
        <w:smallCaps w:val="0"/>
        <w:strike w:val="0"/>
        <w:dstrike w:val="0"/>
        <w:vanish w:val="0"/>
        <w:color w:val="000000"/>
        <w:spacing w:val="0"/>
        <w:kern w:val="0"/>
        <w:position w:val="0"/>
        <w:sz w:val="22"/>
        <w:u w:val="none"/>
        <w:vertAlign w:val="baseline"/>
        <w:em w:val="none"/>
      </w:rPr>
    </w:lvl>
    <w:lvl w:ilvl="4">
      <w:start w:val="1"/>
      <w:numFmt w:val="decimal"/>
      <w:lvlText w:val="1.%1.%2.%3.%4.%5."/>
      <w:lvlJc w:val="left"/>
      <w:pPr>
        <w:tabs>
          <w:tab w:val="num" w:pos="0"/>
        </w:tabs>
        <w:ind w:left="2232" w:hanging="223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98">
    <w:nsid w:val="7B8152DC"/>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599">
    <w:nsid w:val="7BB07542"/>
    <w:multiLevelType w:val="hybridMultilevel"/>
    <w:tmpl w:val="75C81738"/>
    <w:lvl w:ilvl="0" w:tplc="00000065">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0">
    <w:nsid w:val="7BCC0976"/>
    <w:multiLevelType w:val="hybridMultilevel"/>
    <w:tmpl w:val="688C4BE6"/>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01">
    <w:nsid w:val="7BF24546"/>
    <w:multiLevelType w:val="hybridMultilevel"/>
    <w:tmpl w:val="96887D14"/>
    <w:lvl w:ilvl="0" w:tplc="44C4A15C">
      <w:start w:val="1"/>
      <w:numFmt w:val="lowerLetter"/>
      <w:lvlText w:val="%1."/>
      <w:lvlJc w:val="center"/>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2">
    <w:nsid w:val="7BFC4354"/>
    <w:multiLevelType w:val="hybridMultilevel"/>
    <w:tmpl w:val="688C4BE6"/>
    <w:lvl w:ilvl="0" w:tplc="340A001B">
      <w:start w:val="1"/>
      <w:numFmt w:val="lowerRoman"/>
      <w:lvlText w:val="%1."/>
      <w:lvlJc w:val="righ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03">
    <w:nsid w:val="7BFE209B"/>
    <w:multiLevelType w:val="hybridMultilevel"/>
    <w:tmpl w:val="9820A68E"/>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04">
    <w:nsid w:val="7C1E513F"/>
    <w:multiLevelType w:val="hybridMultilevel"/>
    <w:tmpl w:val="34BC70B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05">
    <w:nsid w:val="7C6D42E0"/>
    <w:multiLevelType w:val="hybridMultilevel"/>
    <w:tmpl w:val="F06864BC"/>
    <w:lvl w:ilvl="0" w:tplc="AA8E7A36">
      <w:start w:val="1"/>
      <w:numFmt w:val="lowerLetter"/>
      <w:lvlText w:val="%1."/>
      <w:lvlJc w:val="left"/>
      <w:pPr>
        <w:ind w:left="720" w:hanging="360"/>
      </w:pPr>
    </w:lvl>
    <w:lvl w:ilvl="1" w:tplc="340A001B">
      <w:start w:val="1"/>
      <w:numFmt w:val="lowerRoman"/>
      <w:lvlText w:val="%2."/>
      <w:lvlJc w:val="righ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6">
    <w:nsid w:val="7CA513B2"/>
    <w:multiLevelType w:val="hybridMultilevel"/>
    <w:tmpl w:val="6FDCECBA"/>
    <w:lvl w:ilvl="0" w:tplc="0C0A001B">
      <w:start w:val="1"/>
      <w:numFmt w:val="lowerRoman"/>
      <w:lvlText w:val="%1."/>
      <w:lvlJc w:val="right"/>
      <w:pPr>
        <w:ind w:left="144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7">
    <w:nsid w:val="7CDA0C82"/>
    <w:multiLevelType w:val="hybridMultilevel"/>
    <w:tmpl w:val="0A8A92CC"/>
    <w:lvl w:ilvl="0" w:tplc="040A001B">
      <w:start w:val="1"/>
      <w:numFmt w:val="lowerRoman"/>
      <w:lvlText w:val="%1."/>
      <w:lvlJc w:val="right"/>
      <w:pPr>
        <w:ind w:left="1440" w:hanging="360"/>
      </w:p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608">
    <w:nsid w:val="7CF05F2C"/>
    <w:multiLevelType w:val="hybridMultilevel"/>
    <w:tmpl w:val="C33EA8B0"/>
    <w:lvl w:ilvl="0" w:tplc="B0DA2A00">
      <w:start w:val="1"/>
      <w:numFmt w:val="decimal"/>
      <w:lvlText w:val="(%1)"/>
      <w:lvlJc w:val="left"/>
      <w:pPr>
        <w:ind w:left="2340" w:hanging="360"/>
      </w:pPr>
      <w:rPr>
        <w:rFonts w:hint="default"/>
        <w:vertAlign w:val="superscrip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9">
    <w:nsid w:val="7D00317B"/>
    <w:multiLevelType w:val="hybridMultilevel"/>
    <w:tmpl w:val="3A182FF0"/>
    <w:lvl w:ilvl="0" w:tplc="0C0A0019">
      <w:start w:val="1"/>
      <w:numFmt w:val="lowerLetter"/>
      <w:lvlText w:val="%1."/>
      <w:lvlJc w:val="left"/>
      <w:pPr>
        <w:ind w:left="720" w:hanging="360"/>
      </w:pPr>
    </w:lvl>
    <w:lvl w:ilvl="1" w:tplc="340A001B">
      <w:start w:val="1"/>
      <w:numFmt w:val="lowerRoman"/>
      <w:lvlText w:val="%2."/>
      <w:lvlJc w:val="right"/>
      <w:pPr>
        <w:ind w:left="1440" w:hanging="360"/>
      </w:pPr>
    </w:lvl>
    <w:lvl w:ilvl="2" w:tplc="0C0A001B">
      <w:start w:val="1"/>
      <w:numFmt w:val="lowerRoman"/>
      <w:lvlText w:val="%3."/>
      <w:lvlJc w:val="right"/>
      <w:pPr>
        <w:ind w:left="2160" w:hanging="180"/>
      </w:pPr>
    </w:lvl>
    <w:lvl w:ilvl="3" w:tplc="646AB150">
      <w:start w:val="1"/>
      <w:numFmt w:val="decimal"/>
      <w:lvlText w:val="(%4)"/>
      <w:lvlJc w:val="left"/>
      <w:pPr>
        <w:ind w:left="2880" w:hanging="360"/>
      </w:pPr>
      <w:rPr>
        <w:rFonts w:hint="default"/>
        <w:sz w:val="15"/>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0">
    <w:nsid w:val="7DB55BA3"/>
    <w:multiLevelType w:val="multilevel"/>
    <w:tmpl w:val="1966D126"/>
    <w:lvl w:ilvl="0">
      <w:start w:val="1"/>
      <w:numFmt w:val="lowerLetter"/>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11">
    <w:nsid w:val="7DE16A57"/>
    <w:multiLevelType w:val="multilevel"/>
    <w:tmpl w:val="87C06B8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2">
    <w:nsid w:val="7E2B0018"/>
    <w:multiLevelType w:val="hybridMultilevel"/>
    <w:tmpl w:val="118224E4"/>
    <w:lvl w:ilvl="0" w:tplc="44C4A15C">
      <w:start w:val="1"/>
      <w:numFmt w:val="lowerLetter"/>
      <w:lvlText w:val="%1."/>
      <w:lvlJc w:val="center"/>
      <w:pPr>
        <w:ind w:left="720" w:hanging="360"/>
      </w:pPr>
      <w:rPr>
        <w:rFonts w:hint="default"/>
      </w:rPr>
    </w:lvl>
    <w:lvl w:ilvl="1" w:tplc="340A001B">
      <w:start w:val="1"/>
      <w:numFmt w:val="lowerRoman"/>
      <w:lvlText w:val="%2."/>
      <w:lvlJc w:val="righ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3">
    <w:nsid w:val="7EC802CE"/>
    <w:multiLevelType w:val="hybridMultilevel"/>
    <w:tmpl w:val="A1665214"/>
    <w:lvl w:ilvl="0" w:tplc="340A001B">
      <w:start w:val="1"/>
      <w:numFmt w:val="lowerRoman"/>
      <w:lvlText w:val="%1."/>
      <w:lvlJc w:val="righ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614">
    <w:nsid w:val="7F326B55"/>
    <w:multiLevelType w:val="hybridMultilevel"/>
    <w:tmpl w:val="D82A773E"/>
    <w:lvl w:ilvl="0" w:tplc="0409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5">
    <w:nsid w:val="7F497336"/>
    <w:multiLevelType w:val="hybridMultilevel"/>
    <w:tmpl w:val="D3FCE4BA"/>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16">
    <w:nsid w:val="7F5E1D62"/>
    <w:multiLevelType w:val="hybridMultilevel"/>
    <w:tmpl w:val="03042BCA"/>
    <w:lvl w:ilvl="0" w:tplc="FFFFFFFF">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17">
    <w:nsid w:val="7F830C0A"/>
    <w:multiLevelType w:val="hybridMultilevel"/>
    <w:tmpl w:val="408A4D3E"/>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91"/>
  </w:num>
  <w:num w:numId="2">
    <w:abstractNumId w:val="435"/>
  </w:num>
  <w:num w:numId="3">
    <w:abstractNumId w:val="247"/>
  </w:num>
  <w:num w:numId="4">
    <w:abstractNumId w:val="545"/>
  </w:num>
  <w:num w:numId="5">
    <w:abstractNumId w:val="585"/>
  </w:num>
  <w:num w:numId="6">
    <w:abstractNumId w:val="397"/>
  </w:num>
  <w:num w:numId="7">
    <w:abstractNumId w:val="89"/>
  </w:num>
  <w:num w:numId="8">
    <w:abstractNumId w:val="569"/>
  </w:num>
  <w:num w:numId="9">
    <w:abstractNumId w:val="357"/>
  </w:num>
  <w:num w:numId="10">
    <w:abstractNumId w:val="589"/>
  </w:num>
  <w:num w:numId="11">
    <w:abstractNumId w:val="614"/>
  </w:num>
  <w:num w:numId="12">
    <w:abstractNumId w:val="220"/>
  </w:num>
  <w:num w:numId="13">
    <w:abstractNumId w:val="156"/>
  </w:num>
  <w:num w:numId="14">
    <w:abstractNumId w:val="408"/>
  </w:num>
  <w:num w:numId="15">
    <w:abstractNumId w:val="547"/>
  </w:num>
  <w:num w:numId="16">
    <w:abstractNumId w:val="339"/>
  </w:num>
  <w:num w:numId="17">
    <w:abstractNumId w:val="381"/>
  </w:num>
  <w:num w:numId="18">
    <w:abstractNumId w:val="484"/>
  </w:num>
  <w:num w:numId="19">
    <w:abstractNumId w:val="289"/>
  </w:num>
  <w:num w:numId="20">
    <w:abstractNumId w:val="137"/>
  </w:num>
  <w:num w:numId="21">
    <w:abstractNumId w:val="415"/>
  </w:num>
  <w:num w:numId="22">
    <w:abstractNumId w:val="308"/>
  </w:num>
  <w:num w:numId="23">
    <w:abstractNumId w:val="529"/>
  </w:num>
  <w:num w:numId="24">
    <w:abstractNumId w:val="460"/>
  </w:num>
  <w:num w:numId="25">
    <w:abstractNumId w:val="287"/>
  </w:num>
  <w:num w:numId="26">
    <w:abstractNumId w:val="419"/>
  </w:num>
  <w:num w:numId="27">
    <w:abstractNumId w:val="257"/>
  </w:num>
  <w:num w:numId="28">
    <w:abstractNumId w:val="425"/>
  </w:num>
  <w:num w:numId="29">
    <w:abstractNumId w:val="163"/>
  </w:num>
  <w:num w:numId="30">
    <w:abstractNumId w:val="164"/>
  </w:num>
  <w:num w:numId="31">
    <w:abstractNumId w:val="304"/>
  </w:num>
  <w:num w:numId="32">
    <w:abstractNumId w:val="534"/>
  </w:num>
  <w:num w:numId="33">
    <w:abstractNumId w:val="106"/>
  </w:num>
  <w:num w:numId="34">
    <w:abstractNumId w:val="550"/>
  </w:num>
  <w:num w:numId="35">
    <w:abstractNumId w:val="382"/>
  </w:num>
  <w:num w:numId="36">
    <w:abstractNumId w:val="311"/>
  </w:num>
  <w:num w:numId="37">
    <w:abstractNumId w:val="396"/>
  </w:num>
  <w:num w:numId="38">
    <w:abstractNumId w:val="409"/>
  </w:num>
  <w:num w:numId="39">
    <w:abstractNumId w:val="581"/>
  </w:num>
  <w:num w:numId="40">
    <w:abstractNumId w:val="252"/>
  </w:num>
  <w:num w:numId="41">
    <w:abstractNumId w:val="293"/>
  </w:num>
  <w:num w:numId="42">
    <w:abstractNumId w:val="370"/>
  </w:num>
  <w:num w:numId="43">
    <w:abstractNumId w:val="160"/>
  </w:num>
  <w:num w:numId="44">
    <w:abstractNumId w:val="199"/>
  </w:num>
  <w:num w:numId="45">
    <w:abstractNumId w:val="327"/>
  </w:num>
  <w:num w:numId="46">
    <w:abstractNumId w:val="507"/>
  </w:num>
  <w:num w:numId="47">
    <w:abstractNumId w:val="240"/>
  </w:num>
  <w:num w:numId="48">
    <w:abstractNumId w:val="350"/>
  </w:num>
  <w:num w:numId="49">
    <w:abstractNumId w:val="3"/>
  </w:num>
  <w:num w:numId="50">
    <w:abstractNumId w:val="601"/>
  </w:num>
  <w:num w:numId="51">
    <w:abstractNumId w:val="554"/>
  </w:num>
  <w:num w:numId="52">
    <w:abstractNumId w:val="100"/>
  </w:num>
  <w:num w:numId="53">
    <w:abstractNumId w:val="87"/>
  </w:num>
  <w:num w:numId="54">
    <w:abstractNumId w:val="466"/>
  </w:num>
  <w:num w:numId="55">
    <w:abstractNumId w:val="323"/>
  </w:num>
  <w:num w:numId="56">
    <w:abstractNumId w:val="292"/>
  </w:num>
  <w:num w:numId="57">
    <w:abstractNumId w:val="504"/>
  </w:num>
  <w:num w:numId="58">
    <w:abstractNumId w:val="492"/>
  </w:num>
  <w:num w:numId="59">
    <w:abstractNumId w:val="210"/>
  </w:num>
  <w:num w:numId="60">
    <w:abstractNumId w:val="402"/>
  </w:num>
  <w:num w:numId="61">
    <w:abstractNumId w:val="151"/>
  </w:num>
  <w:num w:numId="62">
    <w:abstractNumId w:val="467"/>
  </w:num>
  <w:num w:numId="63">
    <w:abstractNumId w:val="580"/>
  </w:num>
  <w:num w:numId="64">
    <w:abstractNumId w:val="153"/>
  </w:num>
  <w:num w:numId="65">
    <w:abstractNumId w:val="275"/>
  </w:num>
  <w:num w:numId="66">
    <w:abstractNumId w:val="525"/>
  </w:num>
  <w:num w:numId="67">
    <w:abstractNumId w:val="117"/>
  </w:num>
  <w:num w:numId="68">
    <w:abstractNumId w:val="111"/>
    <w:lvlOverride w:ilvl="0">
      <w:startOverride w:val="1"/>
    </w:lvlOverride>
    <w:lvlOverride w:ilvl="1"/>
    <w:lvlOverride w:ilvl="2"/>
    <w:lvlOverride w:ilvl="3"/>
    <w:lvlOverride w:ilvl="4"/>
    <w:lvlOverride w:ilvl="5"/>
    <w:lvlOverride w:ilvl="6"/>
    <w:lvlOverride w:ilvl="7"/>
    <w:lvlOverride w:ilvl="8"/>
  </w:num>
  <w:num w:numId="69">
    <w:abstractNumId w:val="204"/>
    <w:lvlOverride w:ilvl="0"/>
    <w:lvlOverride w:ilvl="1">
      <w:startOverride w:val="1"/>
    </w:lvlOverride>
    <w:lvlOverride w:ilvl="2"/>
    <w:lvlOverride w:ilvl="3"/>
    <w:lvlOverride w:ilvl="4"/>
    <w:lvlOverride w:ilvl="5"/>
    <w:lvlOverride w:ilvl="6"/>
    <w:lvlOverride w:ilvl="7"/>
    <w:lvlOverride w:ilvl="8"/>
  </w:num>
  <w:num w:numId="70">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3"/>
    <w:lvlOverride w:ilvl="0"/>
    <w:lvlOverride w:ilvl="1">
      <w:startOverride w:val="1"/>
    </w:lvlOverride>
    <w:lvlOverride w:ilvl="2"/>
    <w:lvlOverride w:ilvl="3"/>
    <w:lvlOverride w:ilvl="4"/>
    <w:lvlOverride w:ilvl="5"/>
    <w:lvlOverride w:ilvl="6"/>
    <w:lvlOverride w:ilvl="7"/>
    <w:lvlOverride w:ilvl="8"/>
  </w:num>
  <w:num w:numId="72">
    <w:abstractNumId w:val="377"/>
    <w:lvlOverride w:ilvl="0"/>
    <w:lvlOverride w:ilvl="1">
      <w:startOverride w:val="1"/>
    </w:lvlOverride>
    <w:lvlOverride w:ilvl="2"/>
    <w:lvlOverride w:ilvl="3"/>
    <w:lvlOverride w:ilvl="4"/>
    <w:lvlOverride w:ilvl="5"/>
    <w:lvlOverride w:ilvl="6"/>
    <w:lvlOverride w:ilvl="7"/>
    <w:lvlOverride w:ilvl="8"/>
  </w:num>
  <w:num w:numId="73">
    <w:abstractNumId w:val="549"/>
    <w:lvlOverride w:ilvl="0">
      <w:startOverride w:val="1"/>
    </w:lvlOverride>
    <w:lvlOverride w:ilvl="1"/>
    <w:lvlOverride w:ilvl="2"/>
    <w:lvlOverride w:ilvl="3"/>
    <w:lvlOverride w:ilvl="4"/>
    <w:lvlOverride w:ilvl="5"/>
    <w:lvlOverride w:ilvl="6"/>
    <w:lvlOverride w:ilvl="7"/>
    <w:lvlOverride w:ilvl="8"/>
  </w:num>
  <w:num w:numId="74">
    <w:abstractNumId w:val="518"/>
  </w:num>
  <w:num w:numId="75">
    <w:abstractNumId w:val="121"/>
  </w:num>
  <w:num w:numId="76">
    <w:abstractNumId w:val="319"/>
  </w:num>
  <w:num w:numId="77">
    <w:abstractNumId w:val="605"/>
  </w:num>
  <w:num w:numId="78">
    <w:abstractNumId w:val="564"/>
  </w:num>
  <w:num w:numId="79">
    <w:abstractNumId w:val="280"/>
  </w:num>
  <w:num w:numId="80">
    <w:abstractNumId w:val="391"/>
  </w:num>
  <w:num w:numId="81">
    <w:abstractNumId w:val="565"/>
  </w:num>
  <w:num w:numId="82">
    <w:abstractNumId w:val="453"/>
  </w:num>
  <w:num w:numId="83">
    <w:abstractNumId w:val="187"/>
  </w:num>
  <w:num w:numId="84">
    <w:abstractNumId w:val="95"/>
  </w:num>
  <w:num w:numId="85">
    <w:abstractNumId w:val="450"/>
  </w:num>
  <w:num w:numId="86">
    <w:abstractNumId w:val="544"/>
  </w:num>
  <w:num w:numId="87">
    <w:abstractNumId w:val="138"/>
    <w:lvlOverride w:ilvl="0">
      <w:startOverride w:val="1"/>
    </w:lvlOverride>
    <w:lvlOverride w:ilvl="1"/>
    <w:lvlOverride w:ilvl="2"/>
    <w:lvlOverride w:ilvl="3"/>
    <w:lvlOverride w:ilvl="4"/>
    <w:lvlOverride w:ilvl="5"/>
    <w:lvlOverride w:ilvl="6"/>
    <w:lvlOverride w:ilvl="7"/>
    <w:lvlOverride w:ilvl="8"/>
  </w:num>
  <w:num w:numId="8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8"/>
  </w:num>
  <w:num w:numId="9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521"/>
  </w:num>
  <w:num w:numId="94">
    <w:abstractNumId w:val="524"/>
  </w:num>
  <w:num w:numId="95">
    <w:abstractNumId w:val="533"/>
  </w:num>
  <w:num w:numId="96">
    <w:abstractNumId w:val="475"/>
  </w:num>
  <w:num w:numId="97">
    <w:abstractNumId w:val="559"/>
  </w:num>
  <w:num w:numId="98">
    <w:abstractNumId w:val="509"/>
  </w:num>
  <w:num w:numId="99">
    <w:abstractNumId w:val="173"/>
  </w:num>
  <w:num w:numId="100">
    <w:abstractNumId w:val="436"/>
  </w:num>
  <w:num w:numId="101">
    <w:abstractNumId w:val="197"/>
  </w:num>
  <w:num w:numId="102">
    <w:abstractNumId w:val="223"/>
  </w:num>
  <w:num w:numId="103">
    <w:abstractNumId w:val="459"/>
  </w:num>
  <w:num w:numId="104">
    <w:abstractNumId w:val="239"/>
  </w:num>
  <w:num w:numId="105">
    <w:abstractNumId w:val="471"/>
  </w:num>
  <w:num w:numId="106">
    <w:abstractNumId w:val="516"/>
  </w:num>
  <w:num w:numId="107">
    <w:abstractNumId w:val="123"/>
  </w:num>
  <w:num w:numId="108">
    <w:abstractNumId w:val="96"/>
  </w:num>
  <w:num w:numId="109">
    <w:abstractNumId w:val="330"/>
  </w:num>
  <w:num w:numId="110">
    <w:abstractNumId w:val="259"/>
  </w:num>
  <w:num w:numId="111">
    <w:abstractNumId w:val="227"/>
  </w:num>
  <w:num w:numId="112">
    <w:abstractNumId w:val="258"/>
  </w:num>
  <w:num w:numId="113">
    <w:abstractNumId w:val="5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82"/>
  </w:num>
  <w:num w:numId="115">
    <w:abstractNumId w:val="188"/>
  </w:num>
  <w:num w:numId="116">
    <w:abstractNumId w:val="368"/>
  </w:num>
  <w:num w:numId="117">
    <w:abstractNumId w:val="212"/>
  </w:num>
  <w:num w:numId="118">
    <w:abstractNumId w:val="418"/>
  </w:num>
  <w:num w:numId="119">
    <w:abstractNumId w:val="420"/>
  </w:num>
  <w:num w:numId="120">
    <w:abstractNumId w:val="166"/>
  </w:num>
  <w:num w:numId="121">
    <w:abstractNumId w:val="143"/>
  </w:num>
  <w:num w:numId="122">
    <w:abstractNumId w:val="383"/>
  </w:num>
  <w:num w:numId="123">
    <w:abstractNumId w:val="158"/>
  </w:num>
  <w:num w:numId="124">
    <w:abstractNumId w:val="122"/>
  </w:num>
  <w:num w:numId="125">
    <w:abstractNumId w:val="201"/>
  </w:num>
  <w:num w:numId="126">
    <w:abstractNumId w:val="557"/>
  </w:num>
  <w:num w:numId="127">
    <w:abstractNumId w:val="235"/>
  </w:num>
  <w:num w:numId="128">
    <w:abstractNumId w:val="341"/>
  </w:num>
  <w:num w:numId="129">
    <w:abstractNumId w:val="234"/>
  </w:num>
  <w:num w:numId="130">
    <w:abstractNumId w:val="375"/>
  </w:num>
  <w:num w:numId="131">
    <w:abstractNumId w:val="313"/>
  </w:num>
  <w:num w:numId="132">
    <w:abstractNumId w:val="146"/>
  </w:num>
  <w:num w:numId="133">
    <w:abstractNumId w:val="444"/>
  </w:num>
  <w:num w:numId="134">
    <w:abstractNumId w:val="452"/>
  </w:num>
  <w:num w:numId="135">
    <w:abstractNumId w:val="535"/>
  </w:num>
  <w:num w:numId="136">
    <w:abstractNumId w:val="481"/>
  </w:num>
  <w:num w:numId="13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89"/>
  </w:num>
  <w:num w:numId="139">
    <w:abstractNumId w:val="574"/>
  </w:num>
  <w:num w:numId="140">
    <w:abstractNumId w:val="264"/>
  </w:num>
  <w:num w:numId="141">
    <w:abstractNumId w:val="473"/>
  </w:num>
  <w:num w:numId="142">
    <w:abstractNumId w:val="273"/>
  </w:num>
  <w:num w:numId="143">
    <w:abstractNumId w:val="588"/>
  </w:num>
  <w:num w:numId="14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01"/>
  </w:num>
  <w:num w:numId="146">
    <w:abstractNumId w:val="320"/>
  </w:num>
  <w:num w:numId="147">
    <w:abstractNumId w:val="514"/>
  </w:num>
  <w:num w:numId="148">
    <w:abstractNumId w:val="233"/>
  </w:num>
  <w:num w:numId="149">
    <w:abstractNumId w:val="322"/>
  </w:num>
  <w:num w:numId="150">
    <w:abstractNumId w:val="85"/>
  </w:num>
  <w:num w:numId="151">
    <w:abstractNumId w:val="443"/>
  </w:num>
  <w:num w:numId="152">
    <w:abstractNumId w:val="276"/>
  </w:num>
  <w:num w:numId="153">
    <w:abstractNumId w:val="219"/>
  </w:num>
  <w:num w:numId="154">
    <w:abstractNumId w:val="609"/>
  </w:num>
  <w:num w:numId="155">
    <w:abstractNumId w:val="612"/>
  </w:num>
  <w:num w:numId="15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1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95"/>
  </w:num>
  <w:num w:numId="159">
    <w:abstractNumId w:val="169"/>
  </w:num>
  <w:num w:numId="160">
    <w:abstractNumId w:val="342"/>
  </w:num>
  <w:num w:numId="161">
    <w:abstractNumId w:val="333"/>
  </w:num>
  <w:num w:numId="162">
    <w:abstractNumId w:val="79"/>
  </w:num>
  <w:num w:numId="163">
    <w:abstractNumId w:val="217"/>
  </w:num>
  <w:num w:numId="164">
    <w:abstractNumId w:val="562"/>
  </w:num>
  <w:num w:numId="165">
    <w:abstractNumId w:val="384"/>
  </w:num>
  <w:num w:numId="166">
    <w:abstractNumId w:val="246"/>
  </w:num>
  <w:num w:numId="167">
    <w:abstractNumId w:val="358"/>
  </w:num>
  <w:num w:numId="168">
    <w:abstractNumId w:val="406"/>
  </w:num>
  <w:num w:numId="169">
    <w:abstractNumId w:val="329"/>
  </w:num>
  <w:num w:numId="170">
    <w:abstractNumId w:val="427"/>
  </w:num>
  <w:num w:numId="171">
    <w:abstractNumId w:val="302"/>
  </w:num>
  <w:num w:numId="172">
    <w:abstractNumId w:val="519"/>
  </w:num>
  <w:num w:numId="173">
    <w:abstractNumId w:val="198"/>
  </w:num>
  <w:num w:numId="174">
    <w:abstractNumId w:val="561"/>
  </w:num>
  <w:num w:numId="175">
    <w:abstractNumId w:val="455"/>
  </w:num>
  <w:num w:numId="176">
    <w:abstractNumId w:val="352"/>
  </w:num>
  <w:num w:numId="177">
    <w:abstractNumId w:val="126"/>
  </w:num>
  <w:num w:numId="178">
    <w:abstractNumId w:val="403"/>
  </w:num>
  <w:num w:numId="179">
    <w:abstractNumId w:val="145"/>
  </w:num>
  <w:num w:numId="180">
    <w:abstractNumId w:val="410"/>
  </w:num>
  <w:num w:numId="181">
    <w:abstractNumId w:val="211"/>
  </w:num>
  <w:num w:numId="182">
    <w:abstractNumId w:val="497"/>
  </w:num>
  <w:num w:numId="183">
    <w:abstractNumId w:val="431"/>
  </w:num>
  <w:num w:numId="184">
    <w:abstractNumId w:val="491"/>
  </w:num>
  <w:num w:numId="185">
    <w:abstractNumId w:val="428"/>
  </w:num>
  <w:num w:numId="186">
    <w:abstractNumId w:val="468"/>
  </w:num>
  <w:num w:numId="187">
    <w:abstractNumId w:val="555"/>
  </w:num>
  <w:num w:numId="188">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5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553"/>
  </w:num>
  <w:num w:numId="193">
    <w:abstractNumId w:val="321"/>
  </w:num>
  <w:num w:numId="194">
    <w:abstractNumId w:val="107"/>
  </w:num>
  <w:num w:numId="195">
    <w:abstractNumId w:val="161"/>
  </w:num>
  <w:num w:numId="196">
    <w:abstractNumId w:val="506"/>
  </w:num>
  <w:num w:numId="197">
    <w:abstractNumId w:val="249"/>
  </w:num>
  <w:num w:numId="198">
    <w:abstractNumId w:val="282"/>
  </w:num>
  <w:num w:numId="199">
    <w:abstractNumId w:val="558"/>
  </w:num>
  <w:num w:numId="200">
    <w:abstractNumId w:val="319"/>
  </w:num>
  <w:num w:numId="201">
    <w:abstractNumId w:val="319"/>
  </w:num>
  <w:num w:numId="202">
    <w:abstractNumId w:val="319"/>
  </w:num>
  <w:num w:numId="203">
    <w:abstractNumId w:val="376"/>
  </w:num>
  <w:num w:numId="204">
    <w:abstractNumId w:val="319"/>
  </w:num>
  <w:num w:numId="205">
    <w:abstractNumId w:val="319"/>
  </w:num>
  <w:num w:numId="206">
    <w:abstractNumId w:val="319"/>
  </w:num>
  <w:num w:numId="207">
    <w:abstractNumId w:val="354"/>
  </w:num>
  <w:num w:numId="208">
    <w:abstractNumId w:val="196"/>
  </w:num>
  <w:num w:numId="209">
    <w:abstractNumId w:val="331"/>
  </w:num>
  <w:num w:numId="210">
    <w:abstractNumId w:val="343"/>
  </w:num>
  <w:num w:numId="211">
    <w:abstractNumId w:val="487"/>
  </w:num>
  <w:num w:numId="212">
    <w:abstractNumId w:val="338"/>
  </w:num>
  <w:num w:numId="213">
    <w:abstractNumId w:val="152"/>
  </w:num>
  <w:num w:numId="214">
    <w:abstractNumId w:val="319"/>
  </w:num>
  <w:num w:numId="215">
    <w:abstractNumId w:val="159"/>
  </w:num>
  <w:num w:numId="216">
    <w:abstractNumId w:val="168"/>
  </w:num>
  <w:num w:numId="217">
    <w:abstractNumId w:val="231"/>
  </w:num>
  <w:num w:numId="218">
    <w:abstractNumId w:val="299"/>
  </w:num>
  <w:num w:numId="219">
    <w:abstractNumId w:val="528"/>
  </w:num>
  <w:num w:numId="220">
    <w:abstractNumId w:val="176"/>
  </w:num>
  <w:num w:numId="221">
    <w:abstractNumId w:val="411"/>
  </w:num>
  <w:num w:numId="222">
    <w:abstractNumId w:val="319"/>
  </w:num>
  <w:num w:numId="223">
    <w:abstractNumId w:val="393"/>
  </w:num>
  <w:num w:numId="224">
    <w:abstractNumId w:val="180"/>
  </w:num>
  <w:num w:numId="225">
    <w:abstractNumId w:val="319"/>
  </w:num>
  <w:num w:numId="226">
    <w:abstractNumId w:val="193"/>
  </w:num>
  <w:num w:numId="227">
    <w:abstractNumId w:val="303"/>
  </w:num>
  <w:num w:numId="228">
    <w:abstractNumId w:val="319"/>
  </w:num>
  <w:num w:numId="229">
    <w:abstractNumId w:val="319"/>
  </w:num>
  <w:num w:numId="230">
    <w:abstractNumId w:val="319"/>
  </w:num>
  <w:num w:numId="231">
    <w:abstractNumId w:val="230"/>
  </w:num>
  <w:num w:numId="232">
    <w:abstractNumId w:val="305"/>
  </w:num>
  <w:num w:numId="233">
    <w:abstractNumId w:val="319"/>
  </w:num>
  <w:num w:numId="234">
    <w:abstractNumId w:val="319"/>
  </w:num>
  <w:num w:numId="235">
    <w:abstractNumId w:val="319"/>
  </w:num>
  <w:num w:numId="236">
    <w:abstractNumId w:val="611"/>
  </w:num>
  <w:num w:numId="237">
    <w:abstractNumId w:val="520"/>
  </w:num>
  <w:num w:numId="238">
    <w:abstractNumId w:val="319"/>
  </w:num>
  <w:num w:numId="239">
    <w:abstractNumId w:val="319"/>
  </w:num>
  <w:num w:numId="240">
    <w:abstractNumId w:val="319"/>
  </w:num>
  <w:num w:numId="241">
    <w:abstractNumId w:val="319"/>
  </w:num>
  <w:num w:numId="242">
    <w:abstractNumId w:val="319"/>
  </w:num>
  <w:num w:numId="243">
    <w:abstractNumId w:val="319"/>
  </w:num>
  <w:num w:numId="244">
    <w:abstractNumId w:val="319"/>
  </w:num>
  <w:num w:numId="245">
    <w:abstractNumId w:val="99"/>
  </w:num>
  <w:num w:numId="246">
    <w:abstractNumId w:val="184"/>
  </w:num>
  <w:num w:numId="247">
    <w:abstractNumId w:val="319"/>
  </w:num>
  <w:num w:numId="248">
    <w:abstractNumId w:val="319"/>
  </w:num>
  <w:num w:numId="249">
    <w:abstractNumId w:val="104"/>
  </w:num>
  <w:num w:numId="250">
    <w:abstractNumId w:val="451"/>
  </w:num>
  <w:num w:numId="251">
    <w:abstractNumId w:val="319"/>
  </w:num>
  <w:num w:numId="252">
    <w:abstractNumId w:val="319"/>
  </w:num>
  <w:num w:numId="253">
    <w:abstractNumId w:val="536"/>
  </w:num>
  <w:num w:numId="254">
    <w:abstractNumId w:val="255"/>
  </w:num>
  <w:num w:numId="255">
    <w:abstractNumId w:val="90"/>
  </w:num>
  <w:num w:numId="256">
    <w:abstractNumId w:val="483"/>
  </w:num>
  <w:num w:numId="257">
    <w:abstractNumId w:val="218"/>
  </w:num>
  <w:num w:numId="258">
    <w:abstractNumId w:val="3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4"/>
  </w:num>
  <w:num w:numId="260">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283"/>
  </w:num>
  <w:num w:numId="262">
    <w:abstractNumId w:val="294"/>
  </w:num>
  <w:num w:numId="263">
    <w:abstractNumId w:val="3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537"/>
  </w:num>
  <w:num w:numId="265">
    <w:abstractNumId w:val="517"/>
  </w:num>
  <w:num w:numId="266">
    <w:abstractNumId w:val="531"/>
  </w:num>
  <w:num w:numId="267">
    <w:abstractNumId w:val="434"/>
  </w:num>
  <w:num w:numId="268">
    <w:abstractNumId w:val="500"/>
  </w:num>
  <w:num w:numId="269">
    <w:abstractNumId w:val="263"/>
  </w:num>
  <w:num w:numId="270">
    <w:abstractNumId w:val="185"/>
  </w:num>
  <w:num w:numId="271">
    <w:abstractNumId w:val="360"/>
  </w:num>
  <w:num w:numId="272">
    <w:abstractNumId w:val="265"/>
  </w:num>
  <w:num w:numId="273">
    <w:abstractNumId w:val="608"/>
  </w:num>
  <w:num w:numId="274">
    <w:abstractNumId w:val="189"/>
  </w:num>
  <w:num w:numId="275">
    <w:abstractNumId w:val="417"/>
  </w:num>
  <w:num w:numId="276">
    <w:abstractNumId w:val="237"/>
  </w:num>
  <w:num w:numId="277">
    <w:abstractNumId w:val="261"/>
  </w:num>
  <w:num w:numId="278">
    <w:abstractNumId w:val="271"/>
  </w:num>
  <w:num w:numId="279">
    <w:abstractNumId w:val="277"/>
  </w:num>
  <w:num w:numId="280">
    <w:abstractNumId w:val="363"/>
  </w:num>
  <w:num w:numId="281">
    <w:abstractNumId w:val="458"/>
  </w:num>
  <w:num w:numId="282">
    <w:abstractNumId w:val="336"/>
  </w:num>
  <w:num w:numId="283">
    <w:abstractNumId w:val="512"/>
  </w:num>
  <w:num w:numId="284">
    <w:abstractNumId w:val="340"/>
  </w:num>
  <w:num w:numId="285">
    <w:abstractNumId w:val="142"/>
  </w:num>
  <w:num w:numId="286">
    <w:abstractNumId w:val="490"/>
  </w:num>
  <w:num w:numId="287">
    <w:abstractNumId w:val="288"/>
  </w:num>
  <w:num w:numId="288">
    <w:abstractNumId w:val="577"/>
  </w:num>
  <w:num w:numId="289">
    <w:abstractNumId w:val="486"/>
  </w:num>
  <w:num w:numId="290">
    <w:abstractNumId w:val="118"/>
  </w:num>
  <w:num w:numId="291">
    <w:abstractNumId w:val="527"/>
  </w:num>
  <w:num w:numId="292">
    <w:abstractNumId w:val="485"/>
  </w:num>
  <w:num w:numId="293">
    <w:abstractNumId w:val="478"/>
  </w:num>
  <w:num w:numId="294">
    <w:abstractNumId w:val="244"/>
  </w:num>
  <w:num w:numId="295">
    <w:abstractNumId w:val="110"/>
  </w:num>
  <w:num w:numId="296">
    <w:abstractNumId w:val="108"/>
  </w:num>
  <w:num w:numId="297">
    <w:abstractNumId w:val="398"/>
  </w:num>
  <w:num w:numId="298">
    <w:abstractNumId w:val="250"/>
  </w:num>
  <w:num w:numId="299">
    <w:abstractNumId w:val="98"/>
  </w:num>
  <w:num w:numId="300">
    <w:abstractNumId w:val="267"/>
  </w:num>
  <w:num w:numId="301">
    <w:abstractNumId w:val="359"/>
  </w:num>
  <w:num w:numId="302">
    <w:abstractNumId w:val="148"/>
  </w:num>
  <w:num w:numId="303">
    <w:abstractNumId w:val="254"/>
  </w:num>
  <w:num w:numId="304">
    <w:abstractNumId w:val="476"/>
  </w:num>
  <w:num w:numId="305">
    <w:abstractNumId w:val="422"/>
  </w:num>
  <w:num w:numId="306">
    <w:abstractNumId w:val="437"/>
  </w:num>
  <w:num w:numId="307">
    <w:abstractNumId w:val="221"/>
  </w:num>
  <w:num w:numId="308">
    <w:abstractNumId w:val="480"/>
  </w:num>
  <w:num w:numId="309">
    <w:abstractNumId w:val="80"/>
  </w:num>
  <w:num w:numId="310">
    <w:abstractNumId w:val="228"/>
  </w:num>
  <w:num w:numId="311">
    <w:abstractNumId w:val="130"/>
  </w:num>
  <w:num w:numId="312">
    <w:abstractNumId w:val="113"/>
  </w:num>
  <w:num w:numId="313">
    <w:abstractNumId w:val="369"/>
  </w:num>
  <w:num w:numId="314">
    <w:abstractNumId w:val="317"/>
  </w:num>
  <w:num w:numId="315">
    <w:abstractNumId w:val="560"/>
  </w:num>
  <w:num w:numId="316">
    <w:abstractNumId w:val="297"/>
  </w:num>
  <w:num w:numId="317">
    <w:abstractNumId w:val="488"/>
  </w:num>
  <w:num w:numId="318">
    <w:abstractNumId w:val="566"/>
  </w:num>
  <w:num w:numId="319">
    <w:abstractNumId w:val="224"/>
  </w:num>
  <w:num w:numId="320">
    <w:abstractNumId w:val="191"/>
  </w:num>
  <w:num w:numId="321">
    <w:abstractNumId w:val="205"/>
  </w:num>
  <w:num w:numId="322">
    <w:abstractNumId w:val="522"/>
  </w:num>
  <w:num w:numId="323">
    <w:abstractNumId w:val="222"/>
  </w:num>
  <w:num w:numId="324">
    <w:abstractNumId w:val="112"/>
  </w:num>
  <w:num w:numId="325">
    <w:abstractNumId w:val="587"/>
  </w:num>
  <w:num w:numId="326">
    <w:abstractNumId w:val="312"/>
  </w:num>
  <w:num w:numId="327">
    <w:abstractNumId w:val="613"/>
  </w:num>
  <w:num w:numId="328">
    <w:abstractNumId w:val="556"/>
  </w:num>
  <w:num w:numId="329">
    <w:abstractNumId w:val="523"/>
  </w:num>
  <w:num w:numId="330">
    <w:abstractNumId w:val="214"/>
  </w:num>
  <w:num w:numId="331">
    <w:abstractNumId w:val="296"/>
  </w:num>
  <w:num w:numId="332">
    <w:abstractNumId w:val="603"/>
  </w:num>
  <w:num w:numId="333">
    <w:abstractNumId w:val="511"/>
  </w:num>
  <w:num w:numId="334">
    <w:abstractNumId w:val="385"/>
  </w:num>
  <w:num w:numId="335">
    <w:abstractNumId w:val="155"/>
  </w:num>
  <w:num w:numId="336">
    <w:abstractNumId w:val="479"/>
  </w:num>
  <w:num w:numId="337">
    <w:abstractNumId w:val="171"/>
  </w:num>
  <w:num w:numId="338">
    <w:abstractNumId w:val="390"/>
  </w:num>
  <w:num w:numId="339">
    <w:abstractNumId w:val="366"/>
  </w:num>
  <w:num w:numId="340">
    <w:abstractNumId w:val="348"/>
  </w:num>
  <w:num w:numId="341">
    <w:abstractNumId w:val="286"/>
  </w:num>
  <w:num w:numId="342">
    <w:abstractNumId w:val="584"/>
  </w:num>
  <w:num w:numId="343">
    <w:abstractNumId w:val="438"/>
  </w:num>
  <w:num w:numId="344">
    <w:abstractNumId w:val="229"/>
  </w:num>
  <w:num w:numId="345">
    <w:abstractNumId w:val="209"/>
  </w:num>
  <w:num w:numId="346">
    <w:abstractNumId w:val="238"/>
  </w:num>
  <w:num w:numId="347">
    <w:abstractNumId w:val="132"/>
  </w:num>
  <w:num w:numId="348">
    <w:abstractNumId w:val="602"/>
  </w:num>
  <w:num w:numId="349">
    <w:abstractNumId w:val="135"/>
  </w:num>
  <w:num w:numId="350">
    <w:abstractNumId w:val="464"/>
  </w:num>
  <w:num w:numId="351">
    <w:abstractNumId w:val="598"/>
  </w:num>
  <w:num w:numId="352">
    <w:abstractNumId w:val="170"/>
  </w:num>
  <w:num w:numId="353">
    <w:abstractNumId w:val="600"/>
  </w:num>
  <w:num w:numId="354">
    <w:abstractNumId w:val="236"/>
  </w:num>
  <w:num w:numId="355">
    <w:abstractNumId w:val="477"/>
  </w:num>
  <w:num w:numId="356">
    <w:abstractNumId w:val="284"/>
  </w:num>
  <w:num w:numId="357">
    <w:abstractNumId w:val="563"/>
  </w:num>
  <w:num w:numId="358">
    <w:abstractNumId w:val="513"/>
  </w:num>
  <w:num w:numId="359">
    <w:abstractNumId w:val="285"/>
  </w:num>
  <w:num w:numId="360">
    <w:abstractNumId w:val="97"/>
  </w:num>
  <w:num w:numId="361">
    <w:abstractNumId w:val="539"/>
  </w:num>
  <w:num w:numId="362">
    <w:abstractNumId w:val="200"/>
  </w:num>
  <w:num w:numId="363">
    <w:abstractNumId w:val="232"/>
  </w:num>
  <w:num w:numId="364">
    <w:abstractNumId w:val="594"/>
  </w:num>
  <w:num w:numId="365">
    <w:abstractNumId w:val="432"/>
  </w:num>
  <w:num w:numId="366">
    <w:abstractNumId w:val="591"/>
  </w:num>
  <w:num w:numId="367">
    <w:abstractNumId w:val="139"/>
  </w:num>
  <w:num w:numId="368">
    <w:abstractNumId w:val="195"/>
  </w:num>
  <w:num w:numId="369">
    <w:abstractNumId w:val="498"/>
  </w:num>
  <w:num w:numId="370">
    <w:abstractNumId w:val="136"/>
  </w:num>
  <w:num w:numId="371">
    <w:abstractNumId w:val="208"/>
  </w:num>
  <w:num w:numId="372">
    <w:abstractNumId w:val="501"/>
  </w:num>
  <w:num w:numId="373">
    <w:abstractNumId w:val="493"/>
  </w:num>
  <w:num w:numId="374">
    <w:abstractNumId w:val="296"/>
    <w:lvlOverride w:ilvl="0">
      <w:startOverride w:val="1"/>
    </w:lvlOverride>
  </w:num>
  <w:num w:numId="375">
    <w:abstractNumId w:val="423"/>
  </w:num>
  <w:num w:numId="376">
    <w:abstractNumId w:val="373"/>
  </w:num>
  <w:num w:numId="377">
    <w:abstractNumId w:val="94"/>
  </w:num>
  <w:num w:numId="378">
    <w:abstractNumId w:val="88"/>
  </w:num>
  <w:num w:numId="379">
    <w:abstractNumId w:val="351"/>
  </w:num>
  <w:num w:numId="380">
    <w:abstractNumId w:val="510"/>
  </w:num>
  <w:num w:numId="381">
    <w:abstractNumId w:val="430"/>
  </w:num>
  <w:num w:numId="382">
    <w:abstractNumId w:val="332"/>
  </w:num>
  <w:num w:numId="383">
    <w:abstractNumId w:val="362"/>
  </w:num>
  <w:num w:numId="384">
    <w:abstractNumId w:val="596"/>
  </w:num>
  <w:num w:numId="385">
    <w:abstractNumId w:val="593"/>
  </w:num>
  <w:num w:numId="386">
    <w:abstractNumId w:val="77"/>
  </w:num>
  <w:num w:numId="387">
    <w:abstractNumId w:val="295"/>
  </w:num>
  <w:num w:numId="388">
    <w:abstractNumId w:val="378"/>
  </w:num>
  <w:num w:numId="389">
    <w:abstractNumId w:val="361"/>
  </w:num>
  <w:num w:numId="390">
    <w:abstractNumId w:val="291"/>
  </w:num>
  <w:num w:numId="391">
    <w:abstractNumId w:val="586"/>
  </w:num>
  <w:num w:numId="392">
    <w:abstractNumId w:val="167"/>
  </w:num>
  <w:num w:numId="393">
    <w:abstractNumId w:val="449"/>
  </w:num>
  <w:num w:numId="394">
    <w:abstractNumId w:val="372"/>
  </w:num>
  <w:num w:numId="395">
    <w:abstractNumId w:val="374"/>
  </w:num>
  <w:num w:numId="396">
    <w:abstractNumId w:val="461"/>
  </w:num>
  <w:num w:numId="397">
    <w:abstractNumId w:val="552"/>
  </w:num>
  <w:num w:numId="398">
    <w:abstractNumId w:val="405"/>
  </w:num>
  <w:num w:numId="399">
    <w:abstractNumId w:val="93"/>
  </w:num>
  <w:num w:numId="400">
    <w:abstractNumId w:val="388"/>
  </w:num>
  <w:num w:numId="401">
    <w:abstractNumId w:val="496"/>
  </w:num>
  <w:num w:numId="402">
    <w:abstractNumId w:val="181"/>
  </w:num>
  <w:num w:numId="403">
    <w:abstractNumId w:val="575"/>
  </w:num>
  <w:num w:numId="404">
    <w:abstractNumId w:val="179"/>
  </w:num>
  <w:num w:numId="405">
    <w:abstractNumId w:val="503"/>
  </w:num>
  <w:num w:numId="406">
    <w:abstractNumId w:val="353"/>
  </w:num>
  <w:num w:numId="407">
    <w:abstractNumId w:val="216"/>
  </w:num>
  <w:num w:numId="408">
    <w:abstractNumId w:val="400"/>
  </w:num>
  <w:num w:numId="409">
    <w:abstractNumId w:val="290"/>
  </w:num>
  <w:num w:numId="410">
    <w:abstractNumId w:val="82"/>
  </w:num>
  <w:num w:numId="411">
    <w:abstractNumId w:val="546"/>
  </w:num>
  <w:num w:numId="412">
    <w:abstractNumId w:val="310"/>
  </w:num>
  <w:num w:numId="413">
    <w:abstractNumId w:val="274"/>
  </w:num>
  <w:num w:numId="414">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47"/>
  </w:num>
  <w:num w:numId="416">
    <w:abstractNumId w:val="606"/>
  </w:num>
  <w:num w:numId="417">
    <w:abstractNumId w:val="576"/>
  </w:num>
  <w:num w:numId="418">
    <w:abstractNumId w:val="150"/>
  </w:num>
  <w:num w:numId="419">
    <w:abstractNumId w:val="386"/>
  </w:num>
  <w:num w:numId="420">
    <w:abstractNumId w:val="540"/>
  </w:num>
  <w:num w:numId="421">
    <w:abstractNumId w:val="86"/>
  </w:num>
  <w:num w:numId="422">
    <w:abstractNumId w:val="570"/>
  </w:num>
  <w:num w:numId="423">
    <w:abstractNumId w:val="538"/>
  </w:num>
  <w:num w:numId="42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3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6">
    <w:abstractNumId w:val="5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225"/>
  </w:num>
  <w:num w:numId="429">
    <w:abstractNumId w:val="548"/>
  </w:num>
  <w:num w:numId="430">
    <w:abstractNumId w:val="300"/>
  </w:num>
  <w:num w:numId="431">
    <w:abstractNumId w:val="442"/>
  </w:num>
  <w:num w:numId="432">
    <w:abstractNumId w:val="355"/>
  </w:num>
  <w:num w:numId="433">
    <w:abstractNumId w:val="508"/>
  </w:num>
  <w:num w:numId="434">
    <w:abstractNumId w:val="457"/>
  </w:num>
  <w:num w:numId="435">
    <w:abstractNumId w:val="371"/>
  </w:num>
  <w:num w:numId="436">
    <w:abstractNumId w:val="465"/>
  </w:num>
  <w:num w:numId="437">
    <w:abstractNumId w:val="128"/>
  </w:num>
  <w:num w:numId="438">
    <w:abstractNumId w:val="572"/>
  </w:num>
  <w:num w:numId="439">
    <w:abstractNumId w:val="394"/>
  </w:num>
  <w:num w:numId="440">
    <w:abstractNumId w:val="178"/>
  </w:num>
  <w:num w:numId="441">
    <w:abstractNumId w:val="242"/>
  </w:num>
  <w:num w:numId="442">
    <w:abstractNumId w:val="226"/>
  </w:num>
  <w:num w:numId="443">
    <w:abstractNumId w:val="502"/>
  </w:num>
  <w:num w:numId="444">
    <w:abstractNumId w:val="424"/>
  </w:num>
  <w:num w:numId="445">
    <w:abstractNumId w:val="583"/>
  </w:num>
  <w:num w:numId="446">
    <w:abstractNumId w:val="407"/>
  </w:num>
  <w:num w:numId="447">
    <w:abstractNumId w:val="103"/>
  </w:num>
  <w:num w:numId="448">
    <w:abstractNumId w:val="462"/>
  </w:num>
  <w:num w:numId="449">
    <w:abstractNumId w:val="579"/>
  </w:num>
  <w:num w:numId="450">
    <w:abstractNumId w:val="364"/>
  </w:num>
  <w:num w:numId="451">
    <w:abstractNumId w:val="307"/>
  </w:num>
  <w:num w:numId="452">
    <w:abstractNumId w:val="253"/>
  </w:num>
  <w:num w:numId="453">
    <w:abstractNumId w:val="186"/>
  </w:num>
  <w:num w:numId="454">
    <w:abstractNumId w:val="551"/>
  </w:num>
  <w:num w:numId="455">
    <w:abstractNumId w:val="541"/>
  </w:num>
  <w:num w:numId="456">
    <w:abstractNumId w:val="439"/>
  </w:num>
  <w:num w:numId="457">
    <w:abstractNumId w:val="270"/>
  </w:num>
  <w:num w:numId="458">
    <w:abstractNumId w:val="416"/>
  </w:num>
  <w:num w:numId="459">
    <w:abstractNumId w:val="316"/>
  </w:num>
  <w:num w:numId="460">
    <w:abstractNumId w:val="115"/>
  </w:num>
  <w:num w:numId="461">
    <w:abstractNumId w:val="499"/>
  </w:num>
  <w:num w:numId="462">
    <w:abstractNumId w:val="474"/>
  </w:num>
  <w:num w:numId="463">
    <w:abstractNumId w:val="127"/>
  </w:num>
  <w:num w:numId="464">
    <w:abstractNumId w:val="119"/>
  </w:num>
  <w:num w:numId="465">
    <w:abstractNumId w:val="116"/>
  </w:num>
  <w:num w:numId="466">
    <w:abstractNumId w:val="175"/>
  </w:num>
  <w:num w:numId="467">
    <w:abstractNumId w:val="102"/>
  </w:num>
  <w:num w:numId="468">
    <w:abstractNumId w:val="324"/>
  </w:num>
  <w:num w:numId="469">
    <w:abstractNumId w:val="568"/>
  </w:num>
  <w:num w:numId="470">
    <w:abstractNumId w:val="616"/>
  </w:num>
  <w:num w:numId="471">
    <w:abstractNumId w:val="328"/>
  </w:num>
  <w:num w:numId="472">
    <w:abstractNumId w:val="206"/>
  </w:num>
  <w:num w:numId="473">
    <w:abstractNumId w:val="399"/>
  </w:num>
  <w:num w:numId="474">
    <w:abstractNumId w:val="245"/>
  </w:num>
  <w:num w:numId="475">
    <w:abstractNumId w:val="345"/>
  </w:num>
  <w:num w:numId="476">
    <w:abstractNumId w:val="125"/>
  </w:num>
  <w:num w:numId="477">
    <w:abstractNumId w:val="83"/>
  </w:num>
  <w:num w:numId="478">
    <w:abstractNumId w:val="162"/>
  </w:num>
  <w:num w:numId="479">
    <w:abstractNumId w:val="532"/>
  </w:num>
  <w:num w:numId="480">
    <w:abstractNumId w:val="414"/>
  </w:num>
  <w:num w:numId="481">
    <w:abstractNumId w:val="157"/>
  </w:num>
  <w:num w:numId="48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3">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4">
    <w:abstractNumId w:val="306"/>
  </w:num>
  <w:num w:numId="485">
    <w:abstractNumId w:val="356"/>
  </w:num>
  <w:num w:numId="486">
    <w:abstractNumId w:val="202"/>
  </w:num>
  <w:num w:numId="487">
    <w:abstractNumId w:val="349"/>
  </w:num>
  <w:num w:numId="488">
    <w:abstractNumId w:val="281"/>
  </w:num>
  <w:num w:numId="489">
    <w:abstractNumId w:val="114"/>
  </w:num>
  <w:num w:numId="490">
    <w:abstractNumId w:val="326"/>
  </w:num>
  <w:num w:numId="491">
    <w:abstractNumId w:val="412"/>
  </w:num>
  <w:num w:numId="492">
    <w:abstractNumId w:val="256"/>
  </w:num>
  <w:num w:numId="493">
    <w:abstractNumId w:val="470"/>
  </w:num>
  <w:num w:numId="494">
    <w:abstractNumId w:val="183"/>
  </w:num>
  <w:num w:numId="495">
    <w:abstractNumId w:val="129"/>
  </w:num>
  <w:num w:numId="496">
    <w:abstractNumId w:val="346"/>
  </w:num>
  <w:num w:numId="497">
    <w:abstractNumId w:val="604"/>
  </w:num>
  <w:num w:numId="498">
    <w:abstractNumId w:val="174"/>
  </w:num>
  <w:num w:numId="499">
    <w:abstractNumId w:val="144"/>
  </w:num>
  <w:num w:numId="500">
    <w:abstractNumId w:val="433"/>
  </w:num>
  <w:num w:numId="501">
    <w:abstractNumId w:val="325"/>
  </w:num>
  <w:num w:numId="502">
    <w:abstractNumId w:val="278"/>
  </w:num>
  <w:num w:numId="503">
    <w:abstractNumId w:val="530"/>
  </w:num>
  <w:num w:numId="504">
    <w:abstractNumId w:val="241"/>
  </w:num>
  <w:num w:numId="505">
    <w:abstractNumId w:val="165"/>
  </w:num>
  <w:num w:numId="506">
    <w:abstractNumId w:val="446"/>
  </w:num>
  <w:num w:numId="507">
    <w:abstractNumId w:val="489"/>
  </w:num>
  <w:num w:numId="50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37"/>
  </w:num>
  <w:num w:numId="512">
    <w:abstractNumId w:val="413"/>
  </w:num>
  <w:num w:numId="513">
    <w:abstractNumId w:val="192"/>
  </w:num>
  <w:num w:numId="514">
    <w:abstractNumId w:val="76"/>
  </w:num>
  <w:num w:numId="51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7">
    <w:abstractNumId w:val="268"/>
  </w:num>
  <w:num w:numId="518">
    <w:abstractNumId w:val="469"/>
  </w:num>
  <w:num w:numId="519">
    <w:abstractNumId w:val="494"/>
  </w:num>
  <w:num w:numId="520">
    <w:abstractNumId w:val="426"/>
  </w:num>
  <w:num w:numId="521">
    <w:abstractNumId w:val="445"/>
  </w:num>
  <w:num w:numId="522">
    <w:abstractNumId w:val="515"/>
  </w:num>
  <w:num w:numId="523">
    <w:abstractNumId w:val="617"/>
  </w:num>
  <w:num w:numId="524">
    <w:abstractNumId w:val="440"/>
  </w:num>
  <w:num w:numId="525">
    <w:abstractNumId w:val="578"/>
  </w:num>
  <w:num w:numId="526">
    <w:abstractNumId w:val="367"/>
  </w:num>
  <w:num w:numId="527">
    <w:abstractNumId w:val="149"/>
  </w:num>
  <w:num w:numId="528">
    <w:abstractNumId w:val="177"/>
  </w:num>
  <w:num w:numId="529">
    <w:abstractNumId w:val="301"/>
  </w:num>
  <w:num w:numId="530">
    <w:abstractNumId w:val="105"/>
  </w:num>
  <w:num w:numId="531">
    <w:abstractNumId w:val="421"/>
  </w:num>
  <w:num w:numId="532">
    <w:abstractNumId w:val="319"/>
  </w:num>
  <w:num w:numId="533">
    <w:abstractNumId w:val="495"/>
  </w:num>
  <w:num w:numId="534">
    <w:abstractNumId w:val="75"/>
  </w:num>
  <w:num w:numId="535">
    <w:abstractNumId w:val="429"/>
  </w:num>
  <w:num w:numId="536">
    <w:abstractNumId w:val="319"/>
  </w:num>
  <w:num w:numId="537">
    <w:abstractNumId w:val="33"/>
  </w:num>
  <w:num w:numId="538">
    <w:abstractNumId w:val="41"/>
  </w:num>
  <w:num w:numId="539">
    <w:abstractNumId w:val="70"/>
  </w:num>
  <w:num w:numId="540">
    <w:abstractNumId w:val="597"/>
  </w:num>
  <w:num w:numId="541">
    <w:abstractNumId w:val="319"/>
  </w:num>
  <w:num w:numId="542">
    <w:abstractNumId w:val="319"/>
  </w:num>
  <w:num w:numId="543">
    <w:abstractNumId w:val="319"/>
  </w:num>
  <w:num w:numId="544">
    <w:abstractNumId w:val="43"/>
  </w:num>
  <w:num w:numId="5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2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319"/>
  </w:num>
  <w:num w:numId="548">
    <w:abstractNumId w:val="344"/>
  </w:num>
  <w:num w:numId="549">
    <w:abstractNumId w:val="46"/>
  </w:num>
  <w:num w:numId="550">
    <w:abstractNumId w:val="379"/>
  </w:num>
  <w:num w:numId="551">
    <w:abstractNumId w:val="454"/>
  </w:num>
  <w:num w:numId="552">
    <w:abstractNumId w:val="599"/>
  </w:num>
  <w:num w:numId="553">
    <w:abstractNumId w:val="298"/>
  </w:num>
  <w:num w:numId="554">
    <w:abstractNumId w:val="456"/>
  </w:num>
  <w:num w:numId="555">
    <w:abstractNumId w:val="190"/>
  </w:num>
  <w:num w:numId="556">
    <w:abstractNumId w:val="84"/>
  </w:num>
  <w:num w:numId="557">
    <w:abstractNumId w:val="319"/>
  </w:num>
  <w:num w:numId="558">
    <w:abstractNumId w:val="319"/>
  </w:num>
  <w:num w:numId="559">
    <w:abstractNumId w:val="392"/>
  </w:num>
  <w:num w:numId="560">
    <w:abstractNumId w:val="14"/>
  </w:num>
  <w:num w:numId="561">
    <w:abstractNumId w:val="64"/>
  </w:num>
  <w:num w:numId="562">
    <w:abstractNumId w:val="38"/>
  </w:num>
  <w:num w:numId="563">
    <w:abstractNumId w:val="71"/>
  </w:num>
  <w:num w:numId="564">
    <w:abstractNumId w:val="472"/>
  </w:num>
  <w:num w:numId="565">
    <w:abstractNumId w:val="141"/>
  </w:num>
  <w:num w:numId="566">
    <w:abstractNumId w:val="463"/>
  </w:num>
  <w:num w:numId="567">
    <w:abstractNumId w:val="319"/>
  </w:num>
  <w:num w:numId="568">
    <w:abstractNumId w:val="319"/>
  </w:num>
  <w:num w:numId="569">
    <w:abstractNumId w:val="194"/>
  </w:num>
  <w:num w:numId="570">
    <w:abstractNumId w:val="319"/>
  </w:num>
  <w:num w:numId="571">
    <w:abstractNumId w:val="319"/>
  </w:num>
  <w:num w:numId="572">
    <w:abstractNumId w:val="319"/>
  </w:num>
  <w:num w:numId="573">
    <w:abstractNumId w:val="319"/>
  </w:num>
  <w:num w:numId="574">
    <w:abstractNumId w:val="319"/>
  </w:num>
  <w:num w:numId="575">
    <w:abstractNumId w:val="319"/>
  </w:num>
  <w:num w:numId="576">
    <w:abstractNumId w:val="203"/>
  </w:num>
  <w:num w:numId="577">
    <w:abstractNumId w:val="262"/>
  </w:num>
  <w:num w:numId="578">
    <w:abstractNumId w:val="319"/>
  </w:num>
  <w:num w:numId="579">
    <w:abstractNumId w:val="319"/>
  </w:num>
  <w:num w:numId="580">
    <w:abstractNumId w:val="335"/>
  </w:num>
  <w:num w:numId="581">
    <w:abstractNumId w:val="20"/>
  </w:num>
  <w:num w:numId="582">
    <w:abstractNumId w:val="59"/>
  </w:num>
  <w:num w:numId="583">
    <w:abstractNumId w:val="269"/>
  </w:num>
  <w:num w:numId="584">
    <w:abstractNumId w:val="319"/>
  </w:num>
  <w:num w:numId="585">
    <w:abstractNumId w:val="319"/>
  </w:num>
  <w:num w:numId="586">
    <w:abstractNumId w:val="319"/>
  </w:num>
  <w:num w:numId="587">
    <w:abstractNumId w:val="319"/>
  </w:num>
  <w:num w:numId="588">
    <w:abstractNumId w:val="387"/>
  </w:num>
  <w:num w:numId="589">
    <w:abstractNumId w:val="279"/>
  </w:num>
  <w:num w:numId="590">
    <w:abstractNumId w:val="124"/>
  </w:num>
  <w:num w:numId="591">
    <w:abstractNumId w:val="92"/>
  </w:num>
  <w:num w:numId="592">
    <w:abstractNumId w:val="482"/>
  </w:num>
  <w:num w:numId="593">
    <w:abstractNumId w:val="365"/>
  </w:num>
  <w:num w:numId="594">
    <w:abstractNumId w:val="334"/>
  </w:num>
  <w:num w:numId="595">
    <w:abstractNumId w:val="607"/>
  </w:num>
  <w:num w:numId="596">
    <w:abstractNumId w:val="11"/>
  </w:num>
  <w:num w:numId="597">
    <w:abstractNumId w:val="154"/>
  </w:num>
  <w:num w:numId="598">
    <w:abstractNumId w:val="109"/>
  </w:num>
  <w:num w:numId="599">
    <w:abstractNumId w:val="133"/>
  </w:num>
  <w:num w:numId="600">
    <w:abstractNumId w:val="401"/>
  </w:num>
  <w:num w:numId="601">
    <w:abstractNumId w:val="314"/>
  </w:num>
  <w:num w:numId="602">
    <w:abstractNumId w:val="615"/>
  </w:num>
  <w:num w:numId="603">
    <w:abstractNumId w:val="380"/>
  </w:num>
  <w:num w:numId="604">
    <w:abstractNumId w:val="543"/>
  </w:num>
  <w:num w:numId="605">
    <w:abstractNumId w:val="50"/>
  </w:num>
  <w:num w:numId="606">
    <w:abstractNumId w:val="571"/>
  </w:num>
  <w:num w:numId="607">
    <w:abstractNumId w:val="260"/>
  </w:num>
  <w:num w:numId="608">
    <w:abstractNumId w:val="25"/>
  </w:num>
  <w:num w:numId="609">
    <w:abstractNumId w:val="32"/>
  </w:num>
  <w:num w:numId="610">
    <w:abstractNumId w:val="318"/>
  </w:num>
  <w:num w:numId="611">
    <w:abstractNumId w:val="347"/>
  </w:num>
  <w:num w:numId="612">
    <w:abstractNumId w:val="29"/>
  </w:num>
  <w:num w:numId="613">
    <w:abstractNumId w:val="6"/>
  </w:num>
  <w:num w:numId="614">
    <w:abstractNumId w:val="44"/>
  </w:num>
  <w:num w:numId="615">
    <w:abstractNumId w:val="53"/>
  </w:num>
  <w:num w:numId="616">
    <w:abstractNumId w:val="57"/>
  </w:num>
  <w:num w:numId="617">
    <w:abstractNumId w:val="319"/>
  </w:num>
  <w:num w:numId="618">
    <w:abstractNumId w:val="319"/>
  </w:num>
  <w:num w:numId="619">
    <w:abstractNumId w:val="319"/>
  </w:num>
  <w:num w:numId="620">
    <w:abstractNumId w:val="2"/>
  </w:num>
  <w:num w:numId="621">
    <w:abstractNumId w:val="8"/>
  </w:num>
  <w:num w:numId="622">
    <w:abstractNumId w:val="74"/>
  </w:num>
  <w:num w:numId="623">
    <w:abstractNumId w:val="30"/>
  </w:num>
  <w:num w:numId="624">
    <w:abstractNumId w:val="319"/>
  </w:num>
  <w:num w:numId="625">
    <w:abstractNumId w:val="319"/>
  </w:num>
  <w:num w:numId="626">
    <w:abstractNumId w:val="319"/>
  </w:num>
  <w:num w:numId="627">
    <w:abstractNumId w:val="319"/>
  </w:num>
  <w:num w:numId="628">
    <w:abstractNumId w:val="319"/>
  </w:num>
  <w:num w:numId="629">
    <w:abstractNumId w:val="319"/>
  </w:num>
  <w:num w:numId="630">
    <w:abstractNumId w:val="319"/>
  </w:num>
  <w:num w:numId="631">
    <w:abstractNumId w:val="319"/>
  </w:num>
  <w:num w:numId="632">
    <w:abstractNumId w:val="319"/>
  </w:num>
  <w:num w:numId="633">
    <w:abstractNumId w:val="319"/>
  </w:num>
  <w:num w:numId="634">
    <w:abstractNumId w:val="319"/>
  </w:num>
  <w:num w:numId="635">
    <w:abstractNumId w:val="319"/>
  </w:num>
  <w:num w:numId="636">
    <w:abstractNumId w:val="319"/>
  </w:num>
  <w:num w:numId="637">
    <w:abstractNumId w:val="319"/>
  </w:num>
  <w:num w:numId="638">
    <w:abstractNumId w:val="319"/>
  </w:num>
  <w:num w:numId="639">
    <w:abstractNumId w:val="567"/>
  </w:num>
  <w:num w:numId="640">
    <w:abstractNumId w:val="62"/>
  </w:num>
  <w:num w:numId="641">
    <w:abstractNumId w:val="172"/>
  </w:num>
  <w:num w:numId="642">
    <w:abstractNumId w:val="213"/>
  </w:num>
  <w:num w:numId="643">
    <w:abstractNumId w:val="526"/>
  </w:num>
  <w:num w:numId="644">
    <w:abstractNumId w:val="140"/>
  </w:num>
  <w:num w:numId="645">
    <w:abstractNumId w:val="592"/>
  </w:num>
  <w:num w:numId="646">
    <w:abstractNumId w:val="309"/>
  </w:num>
  <w:num w:numId="647">
    <w:abstractNumId w:val="18"/>
  </w:num>
  <w:num w:numId="648">
    <w:abstractNumId w:val="595"/>
  </w:num>
  <w:num w:numId="649">
    <w:abstractNumId w:val="48"/>
  </w:num>
  <w:num w:numId="650">
    <w:abstractNumId w:val="404"/>
  </w:num>
  <w:num w:numId="651">
    <w:abstractNumId w:val="319"/>
  </w:num>
  <w:num w:numId="652">
    <w:abstractNumId w:val="138"/>
  </w:num>
  <w:num w:numId="653">
    <w:abstractNumId w:val="0"/>
  </w:num>
  <w:num w:numId="654">
    <w:abstractNumId w:val="1"/>
  </w:num>
  <w:num w:numId="655">
    <w:abstractNumId w:val="4"/>
  </w:num>
  <w:num w:numId="656">
    <w:abstractNumId w:val="5"/>
  </w:num>
  <w:num w:numId="657">
    <w:abstractNumId w:val="7"/>
  </w:num>
  <w:num w:numId="658">
    <w:abstractNumId w:val="9"/>
  </w:num>
  <w:num w:numId="659">
    <w:abstractNumId w:val="10"/>
  </w:num>
  <w:num w:numId="660">
    <w:abstractNumId w:val="12"/>
  </w:num>
  <w:num w:numId="661">
    <w:abstractNumId w:val="13"/>
  </w:num>
  <w:num w:numId="662">
    <w:abstractNumId w:val="15"/>
  </w:num>
  <w:num w:numId="663">
    <w:abstractNumId w:val="16"/>
  </w:num>
  <w:num w:numId="664">
    <w:abstractNumId w:val="17"/>
  </w:num>
  <w:num w:numId="665">
    <w:abstractNumId w:val="19"/>
  </w:num>
  <w:num w:numId="666">
    <w:abstractNumId w:val="21"/>
  </w:num>
  <w:num w:numId="667">
    <w:abstractNumId w:val="22"/>
  </w:num>
  <w:num w:numId="668">
    <w:abstractNumId w:val="23"/>
  </w:num>
  <w:num w:numId="669">
    <w:abstractNumId w:val="24"/>
  </w:num>
  <w:num w:numId="670">
    <w:abstractNumId w:val="26"/>
  </w:num>
  <w:num w:numId="671">
    <w:abstractNumId w:val="27"/>
  </w:num>
  <w:num w:numId="672">
    <w:abstractNumId w:val="28"/>
  </w:num>
  <w:num w:numId="673">
    <w:abstractNumId w:val="31"/>
  </w:num>
  <w:num w:numId="674">
    <w:abstractNumId w:val="34"/>
  </w:num>
  <w:num w:numId="675">
    <w:abstractNumId w:val="35"/>
  </w:num>
  <w:num w:numId="676">
    <w:abstractNumId w:val="36"/>
  </w:num>
  <w:num w:numId="677">
    <w:abstractNumId w:val="37"/>
  </w:num>
  <w:num w:numId="678">
    <w:abstractNumId w:val="39"/>
  </w:num>
  <w:num w:numId="679">
    <w:abstractNumId w:val="40"/>
  </w:num>
  <w:num w:numId="680">
    <w:abstractNumId w:val="42"/>
  </w:num>
  <w:num w:numId="681">
    <w:abstractNumId w:val="45"/>
  </w:num>
  <w:num w:numId="682">
    <w:abstractNumId w:val="47"/>
  </w:num>
  <w:num w:numId="683">
    <w:abstractNumId w:val="49"/>
  </w:num>
  <w:num w:numId="684">
    <w:abstractNumId w:val="51"/>
  </w:num>
  <w:num w:numId="685">
    <w:abstractNumId w:val="52"/>
  </w:num>
  <w:num w:numId="686">
    <w:abstractNumId w:val="54"/>
  </w:num>
  <w:num w:numId="687">
    <w:abstractNumId w:val="55"/>
  </w:num>
  <w:num w:numId="688">
    <w:abstractNumId w:val="56"/>
  </w:num>
  <w:num w:numId="689">
    <w:abstractNumId w:val="58"/>
  </w:num>
  <w:num w:numId="690">
    <w:abstractNumId w:val="60"/>
  </w:num>
  <w:num w:numId="691">
    <w:abstractNumId w:val="61"/>
  </w:num>
  <w:num w:numId="692">
    <w:abstractNumId w:val="63"/>
  </w:num>
  <w:num w:numId="693">
    <w:abstractNumId w:val="65"/>
  </w:num>
  <w:num w:numId="694">
    <w:abstractNumId w:val="66"/>
  </w:num>
  <w:num w:numId="695">
    <w:abstractNumId w:val="67"/>
  </w:num>
  <w:num w:numId="696">
    <w:abstractNumId w:val="68"/>
  </w:num>
  <w:num w:numId="697">
    <w:abstractNumId w:val="69"/>
  </w:num>
  <w:num w:numId="698">
    <w:abstractNumId w:val="72"/>
  </w:num>
  <w:num w:numId="699">
    <w:abstractNumId w:val="73"/>
  </w:num>
  <w:num w:numId="700">
    <w:abstractNumId w:val="272"/>
  </w:num>
  <w:num w:numId="701">
    <w:abstractNumId w:val="590"/>
  </w:num>
  <w:num w:numId="702">
    <w:abstractNumId w:val="266"/>
  </w:num>
  <w:num w:numId="703">
    <w:abstractNumId w:val="120"/>
  </w:num>
  <w:num w:numId="704">
    <w:abstractNumId w:val="78"/>
  </w:num>
  <w:num w:numId="705">
    <w:abstractNumId w:val="207"/>
  </w:num>
  <w:num w:numId="706">
    <w:abstractNumId w:val="243"/>
  </w:num>
  <w:num w:numId="707">
    <w:abstractNumId w:val="610"/>
  </w:num>
  <w:num w:numId="708">
    <w:abstractNumId w:val="251"/>
  </w:num>
  <w:numIdMacAtCleanup w:val="7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CS">
    <w15:presenceInfo w15:providerId="None" w15:userId="P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45D"/>
    <w:rsid w:val="00000C40"/>
    <w:rsid w:val="00000ED3"/>
    <w:rsid w:val="000010E5"/>
    <w:rsid w:val="000015B3"/>
    <w:rsid w:val="00001973"/>
    <w:rsid w:val="00001B96"/>
    <w:rsid w:val="0000222E"/>
    <w:rsid w:val="0000258A"/>
    <w:rsid w:val="00002992"/>
    <w:rsid w:val="00003D75"/>
    <w:rsid w:val="000042AC"/>
    <w:rsid w:val="000044DE"/>
    <w:rsid w:val="00004E04"/>
    <w:rsid w:val="00004E3D"/>
    <w:rsid w:val="00005102"/>
    <w:rsid w:val="000056FF"/>
    <w:rsid w:val="00005E8A"/>
    <w:rsid w:val="00006632"/>
    <w:rsid w:val="0000684E"/>
    <w:rsid w:val="00006C53"/>
    <w:rsid w:val="000070FB"/>
    <w:rsid w:val="00007883"/>
    <w:rsid w:val="000079CC"/>
    <w:rsid w:val="00007D08"/>
    <w:rsid w:val="00007D81"/>
    <w:rsid w:val="00007E18"/>
    <w:rsid w:val="000109E3"/>
    <w:rsid w:val="00010F66"/>
    <w:rsid w:val="0001192E"/>
    <w:rsid w:val="00011D2A"/>
    <w:rsid w:val="00013898"/>
    <w:rsid w:val="00013A4B"/>
    <w:rsid w:val="00013C68"/>
    <w:rsid w:val="00015050"/>
    <w:rsid w:val="0001569F"/>
    <w:rsid w:val="00015BF3"/>
    <w:rsid w:val="00015EC4"/>
    <w:rsid w:val="000161F3"/>
    <w:rsid w:val="000163B3"/>
    <w:rsid w:val="00016E70"/>
    <w:rsid w:val="00016E81"/>
    <w:rsid w:val="000172E5"/>
    <w:rsid w:val="00017316"/>
    <w:rsid w:val="00017402"/>
    <w:rsid w:val="00017533"/>
    <w:rsid w:val="00020562"/>
    <w:rsid w:val="0002091C"/>
    <w:rsid w:val="00020D99"/>
    <w:rsid w:val="000218BB"/>
    <w:rsid w:val="00021A06"/>
    <w:rsid w:val="00021A3E"/>
    <w:rsid w:val="00021E68"/>
    <w:rsid w:val="00021FC1"/>
    <w:rsid w:val="000228B7"/>
    <w:rsid w:val="00022FAC"/>
    <w:rsid w:val="00023151"/>
    <w:rsid w:val="000232EB"/>
    <w:rsid w:val="00023A0C"/>
    <w:rsid w:val="00023AE9"/>
    <w:rsid w:val="00023CB7"/>
    <w:rsid w:val="00023FA5"/>
    <w:rsid w:val="0002417A"/>
    <w:rsid w:val="000243F6"/>
    <w:rsid w:val="000244D7"/>
    <w:rsid w:val="0002486D"/>
    <w:rsid w:val="00024882"/>
    <w:rsid w:val="00024930"/>
    <w:rsid w:val="000252F3"/>
    <w:rsid w:val="00025A58"/>
    <w:rsid w:val="00025BE5"/>
    <w:rsid w:val="00025C24"/>
    <w:rsid w:val="00025CA0"/>
    <w:rsid w:val="00025DB4"/>
    <w:rsid w:val="00026086"/>
    <w:rsid w:val="000263D6"/>
    <w:rsid w:val="000268A6"/>
    <w:rsid w:val="0002778B"/>
    <w:rsid w:val="000277F1"/>
    <w:rsid w:val="00027FE6"/>
    <w:rsid w:val="000305B9"/>
    <w:rsid w:val="00030AA3"/>
    <w:rsid w:val="00030D53"/>
    <w:rsid w:val="00031026"/>
    <w:rsid w:val="00031EB1"/>
    <w:rsid w:val="00032A5E"/>
    <w:rsid w:val="00032C3F"/>
    <w:rsid w:val="00032E41"/>
    <w:rsid w:val="0003310F"/>
    <w:rsid w:val="000332C5"/>
    <w:rsid w:val="00033872"/>
    <w:rsid w:val="000338B6"/>
    <w:rsid w:val="00034EFE"/>
    <w:rsid w:val="00035606"/>
    <w:rsid w:val="00035E22"/>
    <w:rsid w:val="000361FC"/>
    <w:rsid w:val="000362A1"/>
    <w:rsid w:val="00036DF7"/>
    <w:rsid w:val="0003733D"/>
    <w:rsid w:val="0003774F"/>
    <w:rsid w:val="000378A6"/>
    <w:rsid w:val="00037CED"/>
    <w:rsid w:val="00040058"/>
    <w:rsid w:val="00040107"/>
    <w:rsid w:val="00040DFC"/>
    <w:rsid w:val="00040F28"/>
    <w:rsid w:val="0004144A"/>
    <w:rsid w:val="00041690"/>
    <w:rsid w:val="00041873"/>
    <w:rsid w:val="000418BA"/>
    <w:rsid w:val="00041999"/>
    <w:rsid w:val="000420DA"/>
    <w:rsid w:val="000424CA"/>
    <w:rsid w:val="000426F0"/>
    <w:rsid w:val="00042830"/>
    <w:rsid w:val="00043000"/>
    <w:rsid w:val="00043384"/>
    <w:rsid w:val="00043A1E"/>
    <w:rsid w:val="00043A23"/>
    <w:rsid w:val="00043B7A"/>
    <w:rsid w:val="00043FAA"/>
    <w:rsid w:val="00044033"/>
    <w:rsid w:val="00044C6F"/>
    <w:rsid w:val="00045157"/>
    <w:rsid w:val="00045181"/>
    <w:rsid w:val="0004601C"/>
    <w:rsid w:val="00046521"/>
    <w:rsid w:val="00046726"/>
    <w:rsid w:val="000476B6"/>
    <w:rsid w:val="00047AC3"/>
    <w:rsid w:val="00047B87"/>
    <w:rsid w:val="00047DCF"/>
    <w:rsid w:val="000501BF"/>
    <w:rsid w:val="000502C9"/>
    <w:rsid w:val="00050424"/>
    <w:rsid w:val="00050C8B"/>
    <w:rsid w:val="00050CE5"/>
    <w:rsid w:val="00051B7E"/>
    <w:rsid w:val="00051FE2"/>
    <w:rsid w:val="000524EA"/>
    <w:rsid w:val="0005254A"/>
    <w:rsid w:val="00052CF9"/>
    <w:rsid w:val="0005365B"/>
    <w:rsid w:val="00053C4A"/>
    <w:rsid w:val="0005476D"/>
    <w:rsid w:val="00054FFC"/>
    <w:rsid w:val="00055145"/>
    <w:rsid w:val="00055728"/>
    <w:rsid w:val="000558EB"/>
    <w:rsid w:val="00055B2D"/>
    <w:rsid w:val="00056083"/>
    <w:rsid w:val="00056347"/>
    <w:rsid w:val="00056B5D"/>
    <w:rsid w:val="00057218"/>
    <w:rsid w:val="00057859"/>
    <w:rsid w:val="0006067E"/>
    <w:rsid w:val="0006081D"/>
    <w:rsid w:val="00060912"/>
    <w:rsid w:val="0006108E"/>
    <w:rsid w:val="0006158E"/>
    <w:rsid w:val="00061950"/>
    <w:rsid w:val="00061A2F"/>
    <w:rsid w:val="00061BA6"/>
    <w:rsid w:val="00061C0E"/>
    <w:rsid w:val="00061D16"/>
    <w:rsid w:val="00061F10"/>
    <w:rsid w:val="0006306B"/>
    <w:rsid w:val="000630E1"/>
    <w:rsid w:val="0006349E"/>
    <w:rsid w:val="000650CE"/>
    <w:rsid w:val="000652B8"/>
    <w:rsid w:val="000653B4"/>
    <w:rsid w:val="0006565B"/>
    <w:rsid w:val="00065A0B"/>
    <w:rsid w:val="000663AC"/>
    <w:rsid w:val="0006677E"/>
    <w:rsid w:val="00066839"/>
    <w:rsid w:val="000671FE"/>
    <w:rsid w:val="000674F2"/>
    <w:rsid w:val="00067C78"/>
    <w:rsid w:val="000709CA"/>
    <w:rsid w:val="00070C97"/>
    <w:rsid w:val="00070E11"/>
    <w:rsid w:val="000714FB"/>
    <w:rsid w:val="00071653"/>
    <w:rsid w:val="00071999"/>
    <w:rsid w:val="00071B54"/>
    <w:rsid w:val="00071D8F"/>
    <w:rsid w:val="0007220F"/>
    <w:rsid w:val="00072580"/>
    <w:rsid w:val="00072BEA"/>
    <w:rsid w:val="00073136"/>
    <w:rsid w:val="000731DF"/>
    <w:rsid w:val="00073412"/>
    <w:rsid w:val="0007395D"/>
    <w:rsid w:val="00073F18"/>
    <w:rsid w:val="0007434E"/>
    <w:rsid w:val="000754B7"/>
    <w:rsid w:val="000756E5"/>
    <w:rsid w:val="0007627B"/>
    <w:rsid w:val="00076343"/>
    <w:rsid w:val="000763CB"/>
    <w:rsid w:val="000775E2"/>
    <w:rsid w:val="00077C80"/>
    <w:rsid w:val="000804D6"/>
    <w:rsid w:val="0008076C"/>
    <w:rsid w:val="0008089F"/>
    <w:rsid w:val="00080A88"/>
    <w:rsid w:val="00080CD6"/>
    <w:rsid w:val="00080F3D"/>
    <w:rsid w:val="00080F9F"/>
    <w:rsid w:val="0008144B"/>
    <w:rsid w:val="0008156D"/>
    <w:rsid w:val="00081584"/>
    <w:rsid w:val="00081DAC"/>
    <w:rsid w:val="00081F72"/>
    <w:rsid w:val="00082E7D"/>
    <w:rsid w:val="00082FB1"/>
    <w:rsid w:val="00083FEE"/>
    <w:rsid w:val="000841DB"/>
    <w:rsid w:val="000843A8"/>
    <w:rsid w:val="0008454E"/>
    <w:rsid w:val="00084D6D"/>
    <w:rsid w:val="000852BB"/>
    <w:rsid w:val="000852E8"/>
    <w:rsid w:val="000857E4"/>
    <w:rsid w:val="00085FB2"/>
    <w:rsid w:val="00086590"/>
    <w:rsid w:val="000866D3"/>
    <w:rsid w:val="00086908"/>
    <w:rsid w:val="00086B47"/>
    <w:rsid w:val="00087477"/>
    <w:rsid w:val="0008758D"/>
    <w:rsid w:val="00087AB7"/>
    <w:rsid w:val="00090493"/>
    <w:rsid w:val="000904E9"/>
    <w:rsid w:val="00090D68"/>
    <w:rsid w:val="00091555"/>
    <w:rsid w:val="00091A83"/>
    <w:rsid w:val="00091B4F"/>
    <w:rsid w:val="00091C38"/>
    <w:rsid w:val="00092353"/>
    <w:rsid w:val="000923C3"/>
    <w:rsid w:val="00092615"/>
    <w:rsid w:val="00092C45"/>
    <w:rsid w:val="000935A8"/>
    <w:rsid w:val="00093E50"/>
    <w:rsid w:val="0009448B"/>
    <w:rsid w:val="00094A1A"/>
    <w:rsid w:val="00094D53"/>
    <w:rsid w:val="000955E1"/>
    <w:rsid w:val="00095788"/>
    <w:rsid w:val="000961D5"/>
    <w:rsid w:val="000961E9"/>
    <w:rsid w:val="00096363"/>
    <w:rsid w:val="0009645E"/>
    <w:rsid w:val="00096729"/>
    <w:rsid w:val="000973D8"/>
    <w:rsid w:val="00097DF5"/>
    <w:rsid w:val="00097E09"/>
    <w:rsid w:val="000A076F"/>
    <w:rsid w:val="000A0B1A"/>
    <w:rsid w:val="000A0D04"/>
    <w:rsid w:val="000A0EA1"/>
    <w:rsid w:val="000A0EA7"/>
    <w:rsid w:val="000A1639"/>
    <w:rsid w:val="000A2055"/>
    <w:rsid w:val="000A2074"/>
    <w:rsid w:val="000A254C"/>
    <w:rsid w:val="000A321A"/>
    <w:rsid w:val="000A36A3"/>
    <w:rsid w:val="000A36AA"/>
    <w:rsid w:val="000A42E1"/>
    <w:rsid w:val="000A48A1"/>
    <w:rsid w:val="000A4B92"/>
    <w:rsid w:val="000A4EFD"/>
    <w:rsid w:val="000A543C"/>
    <w:rsid w:val="000A5557"/>
    <w:rsid w:val="000A5854"/>
    <w:rsid w:val="000A5CB0"/>
    <w:rsid w:val="000A632F"/>
    <w:rsid w:val="000A713A"/>
    <w:rsid w:val="000A71BA"/>
    <w:rsid w:val="000A7AD3"/>
    <w:rsid w:val="000B011E"/>
    <w:rsid w:val="000B0934"/>
    <w:rsid w:val="000B0EA0"/>
    <w:rsid w:val="000B1715"/>
    <w:rsid w:val="000B1AB6"/>
    <w:rsid w:val="000B1CF8"/>
    <w:rsid w:val="000B211A"/>
    <w:rsid w:val="000B219E"/>
    <w:rsid w:val="000B22D1"/>
    <w:rsid w:val="000B2B1D"/>
    <w:rsid w:val="000B36DD"/>
    <w:rsid w:val="000B3A40"/>
    <w:rsid w:val="000B3ACC"/>
    <w:rsid w:val="000B401C"/>
    <w:rsid w:val="000B41E8"/>
    <w:rsid w:val="000B4AF1"/>
    <w:rsid w:val="000B52B2"/>
    <w:rsid w:val="000B74D5"/>
    <w:rsid w:val="000C023D"/>
    <w:rsid w:val="000C0E4D"/>
    <w:rsid w:val="000C0E54"/>
    <w:rsid w:val="000C1523"/>
    <w:rsid w:val="000C16AA"/>
    <w:rsid w:val="000C1B33"/>
    <w:rsid w:val="000C1CB8"/>
    <w:rsid w:val="000C1DB3"/>
    <w:rsid w:val="000C1F36"/>
    <w:rsid w:val="000C25B1"/>
    <w:rsid w:val="000C302D"/>
    <w:rsid w:val="000C412B"/>
    <w:rsid w:val="000C427E"/>
    <w:rsid w:val="000C44A7"/>
    <w:rsid w:val="000C47D9"/>
    <w:rsid w:val="000C48B3"/>
    <w:rsid w:val="000C4D6C"/>
    <w:rsid w:val="000C5450"/>
    <w:rsid w:val="000C61EC"/>
    <w:rsid w:val="000C63F6"/>
    <w:rsid w:val="000C6FF0"/>
    <w:rsid w:val="000C74E7"/>
    <w:rsid w:val="000C7561"/>
    <w:rsid w:val="000C772B"/>
    <w:rsid w:val="000C7BD2"/>
    <w:rsid w:val="000C7F2D"/>
    <w:rsid w:val="000D04B3"/>
    <w:rsid w:val="000D0780"/>
    <w:rsid w:val="000D0D74"/>
    <w:rsid w:val="000D16ED"/>
    <w:rsid w:val="000D1753"/>
    <w:rsid w:val="000D176A"/>
    <w:rsid w:val="000D1C18"/>
    <w:rsid w:val="000D2495"/>
    <w:rsid w:val="000D2826"/>
    <w:rsid w:val="000D2C0A"/>
    <w:rsid w:val="000D3019"/>
    <w:rsid w:val="000D3F1A"/>
    <w:rsid w:val="000D438C"/>
    <w:rsid w:val="000D4825"/>
    <w:rsid w:val="000D48D7"/>
    <w:rsid w:val="000D4959"/>
    <w:rsid w:val="000D4FEC"/>
    <w:rsid w:val="000D53EC"/>
    <w:rsid w:val="000D5933"/>
    <w:rsid w:val="000D59C7"/>
    <w:rsid w:val="000D5B46"/>
    <w:rsid w:val="000D5BC4"/>
    <w:rsid w:val="000D5E3C"/>
    <w:rsid w:val="000D661A"/>
    <w:rsid w:val="000D6B77"/>
    <w:rsid w:val="000D6E98"/>
    <w:rsid w:val="000D7052"/>
    <w:rsid w:val="000D76DA"/>
    <w:rsid w:val="000D7923"/>
    <w:rsid w:val="000D7B1C"/>
    <w:rsid w:val="000E01CB"/>
    <w:rsid w:val="000E01D6"/>
    <w:rsid w:val="000E0356"/>
    <w:rsid w:val="000E0AD5"/>
    <w:rsid w:val="000E16A8"/>
    <w:rsid w:val="000E1CCD"/>
    <w:rsid w:val="000E1E43"/>
    <w:rsid w:val="000E2541"/>
    <w:rsid w:val="000E258D"/>
    <w:rsid w:val="000E25CA"/>
    <w:rsid w:val="000E2B0B"/>
    <w:rsid w:val="000E2CB8"/>
    <w:rsid w:val="000E2F18"/>
    <w:rsid w:val="000E2F3A"/>
    <w:rsid w:val="000E3700"/>
    <w:rsid w:val="000E3C08"/>
    <w:rsid w:val="000E3CE4"/>
    <w:rsid w:val="000E43DE"/>
    <w:rsid w:val="000E4DAA"/>
    <w:rsid w:val="000E54DE"/>
    <w:rsid w:val="000E5569"/>
    <w:rsid w:val="000E5969"/>
    <w:rsid w:val="000E67DA"/>
    <w:rsid w:val="000E683C"/>
    <w:rsid w:val="000E6878"/>
    <w:rsid w:val="000E6904"/>
    <w:rsid w:val="000E7290"/>
    <w:rsid w:val="000E742E"/>
    <w:rsid w:val="000E7BFD"/>
    <w:rsid w:val="000E7F5C"/>
    <w:rsid w:val="000F088D"/>
    <w:rsid w:val="000F1A95"/>
    <w:rsid w:val="000F1CA1"/>
    <w:rsid w:val="000F1D4B"/>
    <w:rsid w:val="000F22D7"/>
    <w:rsid w:val="000F27E3"/>
    <w:rsid w:val="000F2AE9"/>
    <w:rsid w:val="000F2C38"/>
    <w:rsid w:val="000F2F05"/>
    <w:rsid w:val="000F33D9"/>
    <w:rsid w:val="000F520F"/>
    <w:rsid w:val="000F66BA"/>
    <w:rsid w:val="000F6873"/>
    <w:rsid w:val="000F7BF2"/>
    <w:rsid w:val="00100555"/>
    <w:rsid w:val="00100D5E"/>
    <w:rsid w:val="001014FA"/>
    <w:rsid w:val="00101A3A"/>
    <w:rsid w:val="00101B21"/>
    <w:rsid w:val="001026B0"/>
    <w:rsid w:val="001026BC"/>
    <w:rsid w:val="00102D97"/>
    <w:rsid w:val="00104021"/>
    <w:rsid w:val="00104287"/>
    <w:rsid w:val="00104A9D"/>
    <w:rsid w:val="00104F2D"/>
    <w:rsid w:val="0010524B"/>
    <w:rsid w:val="001058D1"/>
    <w:rsid w:val="00105FD2"/>
    <w:rsid w:val="0010601D"/>
    <w:rsid w:val="001069A9"/>
    <w:rsid w:val="00106AD0"/>
    <w:rsid w:val="00106C83"/>
    <w:rsid w:val="00106DBB"/>
    <w:rsid w:val="00107220"/>
    <w:rsid w:val="001075DE"/>
    <w:rsid w:val="00107688"/>
    <w:rsid w:val="001078DC"/>
    <w:rsid w:val="00107EDD"/>
    <w:rsid w:val="001105E1"/>
    <w:rsid w:val="00110982"/>
    <w:rsid w:val="00110B33"/>
    <w:rsid w:val="00110B59"/>
    <w:rsid w:val="001110EE"/>
    <w:rsid w:val="001112EC"/>
    <w:rsid w:val="00111401"/>
    <w:rsid w:val="001114D9"/>
    <w:rsid w:val="00111810"/>
    <w:rsid w:val="00111852"/>
    <w:rsid w:val="001119D0"/>
    <w:rsid w:val="0011251B"/>
    <w:rsid w:val="00112562"/>
    <w:rsid w:val="00112677"/>
    <w:rsid w:val="00112A8C"/>
    <w:rsid w:val="0011327A"/>
    <w:rsid w:val="001137DE"/>
    <w:rsid w:val="001139BA"/>
    <w:rsid w:val="001140C7"/>
    <w:rsid w:val="001149ED"/>
    <w:rsid w:val="00114A98"/>
    <w:rsid w:val="00114E03"/>
    <w:rsid w:val="001154E0"/>
    <w:rsid w:val="00115D7D"/>
    <w:rsid w:val="00115FDD"/>
    <w:rsid w:val="00116426"/>
    <w:rsid w:val="00116756"/>
    <w:rsid w:val="001169DE"/>
    <w:rsid w:val="001201E3"/>
    <w:rsid w:val="00120227"/>
    <w:rsid w:val="00120C3E"/>
    <w:rsid w:val="00120C65"/>
    <w:rsid w:val="00121184"/>
    <w:rsid w:val="001215BA"/>
    <w:rsid w:val="00122113"/>
    <w:rsid w:val="00122131"/>
    <w:rsid w:val="00122911"/>
    <w:rsid w:val="00122BAF"/>
    <w:rsid w:val="0012398E"/>
    <w:rsid w:val="00123BDB"/>
    <w:rsid w:val="001244B5"/>
    <w:rsid w:val="00124756"/>
    <w:rsid w:val="00124AC6"/>
    <w:rsid w:val="00124B77"/>
    <w:rsid w:val="00124FF5"/>
    <w:rsid w:val="00125215"/>
    <w:rsid w:val="00125316"/>
    <w:rsid w:val="00125BFF"/>
    <w:rsid w:val="0012650F"/>
    <w:rsid w:val="0012664B"/>
    <w:rsid w:val="00126664"/>
    <w:rsid w:val="001271AD"/>
    <w:rsid w:val="00127CD2"/>
    <w:rsid w:val="00127E49"/>
    <w:rsid w:val="00131916"/>
    <w:rsid w:val="0013196B"/>
    <w:rsid w:val="00131F27"/>
    <w:rsid w:val="00132912"/>
    <w:rsid w:val="00132B55"/>
    <w:rsid w:val="0013315B"/>
    <w:rsid w:val="00133CE1"/>
    <w:rsid w:val="001352E3"/>
    <w:rsid w:val="00135412"/>
    <w:rsid w:val="00135809"/>
    <w:rsid w:val="00135866"/>
    <w:rsid w:val="001358E6"/>
    <w:rsid w:val="001361F1"/>
    <w:rsid w:val="00136266"/>
    <w:rsid w:val="00136320"/>
    <w:rsid w:val="001366D7"/>
    <w:rsid w:val="00136C9D"/>
    <w:rsid w:val="001373C2"/>
    <w:rsid w:val="00137BDA"/>
    <w:rsid w:val="00137E10"/>
    <w:rsid w:val="001410B6"/>
    <w:rsid w:val="0014115C"/>
    <w:rsid w:val="00141C79"/>
    <w:rsid w:val="00142019"/>
    <w:rsid w:val="00142B21"/>
    <w:rsid w:val="00142B4A"/>
    <w:rsid w:val="00143338"/>
    <w:rsid w:val="001439C2"/>
    <w:rsid w:val="00144414"/>
    <w:rsid w:val="0014526C"/>
    <w:rsid w:val="00145CFC"/>
    <w:rsid w:val="00145E97"/>
    <w:rsid w:val="00146144"/>
    <w:rsid w:val="00146656"/>
    <w:rsid w:val="00146AB6"/>
    <w:rsid w:val="001479A7"/>
    <w:rsid w:val="00147B2A"/>
    <w:rsid w:val="00147D06"/>
    <w:rsid w:val="00147E8F"/>
    <w:rsid w:val="001504C0"/>
    <w:rsid w:val="001514F6"/>
    <w:rsid w:val="00151533"/>
    <w:rsid w:val="00151852"/>
    <w:rsid w:val="0015221A"/>
    <w:rsid w:val="00152757"/>
    <w:rsid w:val="0015293B"/>
    <w:rsid w:val="001537BD"/>
    <w:rsid w:val="001537C8"/>
    <w:rsid w:val="00154095"/>
    <w:rsid w:val="00154495"/>
    <w:rsid w:val="001544F9"/>
    <w:rsid w:val="001547C7"/>
    <w:rsid w:val="00154A0D"/>
    <w:rsid w:val="00155360"/>
    <w:rsid w:val="00155561"/>
    <w:rsid w:val="00156232"/>
    <w:rsid w:val="00157005"/>
    <w:rsid w:val="00157503"/>
    <w:rsid w:val="00157907"/>
    <w:rsid w:val="00157923"/>
    <w:rsid w:val="001602FD"/>
    <w:rsid w:val="001608EC"/>
    <w:rsid w:val="00160B0E"/>
    <w:rsid w:val="0016111C"/>
    <w:rsid w:val="001615CD"/>
    <w:rsid w:val="001617A2"/>
    <w:rsid w:val="00161A39"/>
    <w:rsid w:val="001621F6"/>
    <w:rsid w:val="001624C0"/>
    <w:rsid w:val="001626DA"/>
    <w:rsid w:val="00162DF5"/>
    <w:rsid w:val="00162E60"/>
    <w:rsid w:val="001636C3"/>
    <w:rsid w:val="00163715"/>
    <w:rsid w:val="00163753"/>
    <w:rsid w:val="00163A11"/>
    <w:rsid w:val="00163FDF"/>
    <w:rsid w:val="001648D6"/>
    <w:rsid w:val="00165567"/>
    <w:rsid w:val="001655D5"/>
    <w:rsid w:val="00165CD3"/>
    <w:rsid w:val="00165DDC"/>
    <w:rsid w:val="0016606A"/>
    <w:rsid w:val="0016609A"/>
    <w:rsid w:val="00166627"/>
    <w:rsid w:val="001666BB"/>
    <w:rsid w:val="00166A55"/>
    <w:rsid w:val="00166DDF"/>
    <w:rsid w:val="0016752C"/>
    <w:rsid w:val="001675CF"/>
    <w:rsid w:val="001679AA"/>
    <w:rsid w:val="00167F74"/>
    <w:rsid w:val="0017008C"/>
    <w:rsid w:val="001701FE"/>
    <w:rsid w:val="001706F8"/>
    <w:rsid w:val="00170BE7"/>
    <w:rsid w:val="0017124F"/>
    <w:rsid w:val="00171580"/>
    <w:rsid w:val="00171740"/>
    <w:rsid w:val="00171D01"/>
    <w:rsid w:val="00171E88"/>
    <w:rsid w:val="001728AF"/>
    <w:rsid w:val="00172AC8"/>
    <w:rsid w:val="00172D63"/>
    <w:rsid w:val="00174538"/>
    <w:rsid w:val="00174CB5"/>
    <w:rsid w:val="001750A8"/>
    <w:rsid w:val="001752F9"/>
    <w:rsid w:val="00175676"/>
    <w:rsid w:val="001758F0"/>
    <w:rsid w:val="0017596E"/>
    <w:rsid w:val="00175B33"/>
    <w:rsid w:val="00175DBC"/>
    <w:rsid w:val="001767C3"/>
    <w:rsid w:val="00176C1B"/>
    <w:rsid w:val="00176F56"/>
    <w:rsid w:val="0017735F"/>
    <w:rsid w:val="001777E9"/>
    <w:rsid w:val="00177AF4"/>
    <w:rsid w:val="00177DFD"/>
    <w:rsid w:val="00180165"/>
    <w:rsid w:val="001801E7"/>
    <w:rsid w:val="00180234"/>
    <w:rsid w:val="00180584"/>
    <w:rsid w:val="00180ACB"/>
    <w:rsid w:val="00180D80"/>
    <w:rsid w:val="00180EC5"/>
    <w:rsid w:val="001810BB"/>
    <w:rsid w:val="001820C5"/>
    <w:rsid w:val="00182250"/>
    <w:rsid w:val="00182651"/>
    <w:rsid w:val="0018270A"/>
    <w:rsid w:val="00182972"/>
    <w:rsid w:val="00182DFD"/>
    <w:rsid w:val="001833AD"/>
    <w:rsid w:val="00183755"/>
    <w:rsid w:val="00183CD5"/>
    <w:rsid w:val="00184449"/>
    <w:rsid w:val="001846B5"/>
    <w:rsid w:val="00184740"/>
    <w:rsid w:val="001850D8"/>
    <w:rsid w:val="001850FA"/>
    <w:rsid w:val="00185108"/>
    <w:rsid w:val="00185244"/>
    <w:rsid w:val="001854F9"/>
    <w:rsid w:val="00185610"/>
    <w:rsid w:val="001857CB"/>
    <w:rsid w:val="001859EA"/>
    <w:rsid w:val="00186615"/>
    <w:rsid w:val="001867E0"/>
    <w:rsid w:val="00186CD7"/>
    <w:rsid w:val="00186D51"/>
    <w:rsid w:val="00187552"/>
    <w:rsid w:val="001876DF"/>
    <w:rsid w:val="001877DC"/>
    <w:rsid w:val="00187D64"/>
    <w:rsid w:val="00187F75"/>
    <w:rsid w:val="001904A6"/>
    <w:rsid w:val="00190FE0"/>
    <w:rsid w:val="00191154"/>
    <w:rsid w:val="0019120F"/>
    <w:rsid w:val="00191BF3"/>
    <w:rsid w:val="001922ED"/>
    <w:rsid w:val="00192E04"/>
    <w:rsid w:val="00192EC0"/>
    <w:rsid w:val="00193022"/>
    <w:rsid w:val="00193548"/>
    <w:rsid w:val="00193D77"/>
    <w:rsid w:val="0019419B"/>
    <w:rsid w:val="0019447A"/>
    <w:rsid w:val="00194A42"/>
    <w:rsid w:val="001950BB"/>
    <w:rsid w:val="001959F2"/>
    <w:rsid w:val="00195C40"/>
    <w:rsid w:val="00196618"/>
    <w:rsid w:val="00196621"/>
    <w:rsid w:val="00197392"/>
    <w:rsid w:val="00197750"/>
    <w:rsid w:val="00197916"/>
    <w:rsid w:val="00197CBE"/>
    <w:rsid w:val="00197DCB"/>
    <w:rsid w:val="001A0726"/>
    <w:rsid w:val="001A0B95"/>
    <w:rsid w:val="001A157F"/>
    <w:rsid w:val="001A179C"/>
    <w:rsid w:val="001A1A91"/>
    <w:rsid w:val="001A1F25"/>
    <w:rsid w:val="001A33E2"/>
    <w:rsid w:val="001A372F"/>
    <w:rsid w:val="001A3A2F"/>
    <w:rsid w:val="001A3C92"/>
    <w:rsid w:val="001A433E"/>
    <w:rsid w:val="001A470B"/>
    <w:rsid w:val="001A4F75"/>
    <w:rsid w:val="001A521B"/>
    <w:rsid w:val="001A5575"/>
    <w:rsid w:val="001A5D69"/>
    <w:rsid w:val="001A5D90"/>
    <w:rsid w:val="001A5E93"/>
    <w:rsid w:val="001A6419"/>
    <w:rsid w:val="001A6671"/>
    <w:rsid w:val="001A668C"/>
    <w:rsid w:val="001A7538"/>
    <w:rsid w:val="001A7711"/>
    <w:rsid w:val="001A7886"/>
    <w:rsid w:val="001A78FD"/>
    <w:rsid w:val="001A7946"/>
    <w:rsid w:val="001A7A40"/>
    <w:rsid w:val="001A7B83"/>
    <w:rsid w:val="001B003C"/>
    <w:rsid w:val="001B025F"/>
    <w:rsid w:val="001B0876"/>
    <w:rsid w:val="001B0ADB"/>
    <w:rsid w:val="001B0B11"/>
    <w:rsid w:val="001B0DAD"/>
    <w:rsid w:val="001B0F8A"/>
    <w:rsid w:val="001B105E"/>
    <w:rsid w:val="001B1094"/>
    <w:rsid w:val="001B1473"/>
    <w:rsid w:val="001B1B09"/>
    <w:rsid w:val="001B2AA0"/>
    <w:rsid w:val="001B2C23"/>
    <w:rsid w:val="001B3208"/>
    <w:rsid w:val="001B3310"/>
    <w:rsid w:val="001B3455"/>
    <w:rsid w:val="001B3733"/>
    <w:rsid w:val="001B3947"/>
    <w:rsid w:val="001B41C7"/>
    <w:rsid w:val="001B4B43"/>
    <w:rsid w:val="001B4E23"/>
    <w:rsid w:val="001B51C7"/>
    <w:rsid w:val="001B5B07"/>
    <w:rsid w:val="001B5DEF"/>
    <w:rsid w:val="001B5EAD"/>
    <w:rsid w:val="001B6394"/>
    <w:rsid w:val="001B6618"/>
    <w:rsid w:val="001B6EEA"/>
    <w:rsid w:val="001B7151"/>
    <w:rsid w:val="001C0100"/>
    <w:rsid w:val="001C01C1"/>
    <w:rsid w:val="001C062D"/>
    <w:rsid w:val="001C0665"/>
    <w:rsid w:val="001C12B6"/>
    <w:rsid w:val="001C197E"/>
    <w:rsid w:val="001C19ED"/>
    <w:rsid w:val="001C1A47"/>
    <w:rsid w:val="001C1CA3"/>
    <w:rsid w:val="001C22A1"/>
    <w:rsid w:val="001C2B2F"/>
    <w:rsid w:val="001C2C25"/>
    <w:rsid w:val="001C2D1E"/>
    <w:rsid w:val="001C35CD"/>
    <w:rsid w:val="001C4211"/>
    <w:rsid w:val="001C46B9"/>
    <w:rsid w:val="001C4B4E"/>
    <w:rsid w:val="001C4CC6"/>
    <w:rsid w:val="001C4F3A"/>
    <w:rsid w:val="001C5087"/>
    <w:rsid w:val="001C5D60"/>
    <w:rsid w:val="001C5F3B"/>
    <w:rsid w:val="001C5F62"/>
    <w:rsid w:val="001C6179"/>
    <w:rsid w:val="001C65DE"/>
    <w:rsid w:val="001C69EE"/>
    <w:rsid w:val="001C6DF1"/>
    <w:rsid w:val="001C76BA"/>
    <w:rsid w:val="001C7981"/>
    <w:rsid w:val="001C7FED"/>
    <w:rsid w:val="001D03BD"/>
    <w:rsid w:val="001D085B"/>
    <w:rsid w:val="001D0CA8"/>
    <w:rsid w:val="001D1068"/>
    <w:rsid w:val="001D1D8C"/>
    <w:rsid w:val="001D2AF6"/>
    <w:rsid w:val="001D2E22"/>
    <w:rsid w:val="001D322D"/>
    <w:rsid w:val="001D32D6"/>
    <w:rsid w:val="001D36EE"/>
    <w:rsid w:val="001D3BA6"/>
    <w:rsid w:val="001D3E6E"/>
    <w:rsid w:val="001D448B"/>
    <w:rsid w:val="001D46C2"/>
    <w:rsid w:val="001D4A84"/>
    <w:rsid w:val="001D4AA9"/>
    <w:rsid w:val="001D4B14"/>
    <w:rsid w:val="001D4EF0"/>
    <w:rsid w:val="001D4FFC"/>
    <w:rsid w:val="001D55BD"/>
    <w:rsid w:val="001D577F"/>
    <w:rsid w:val="001D595B"/>
    <w:rsid w:val="001D5F60"/>
    <w:rsid w:val="001D63E7"/>
    <w:rsid w:val="001D6795"/>
    <w:rsid w:val="001D68EE"/>
    <w:rsid w:val="001D6B44"/>
    <w:rsid w:val="001D7E6A"/>
    <w:rsid w:val="001E0681"/>
    <w:rsid w:val="001E0C31"/>
    <w:rsid w:val="001E1187"/>
    <w:rsid w:val="001E1385"/>
    <w:rsid w:val="001E1463"/>
    <w:rsid w:val="001E22B8"/>
    <w:rsid w:val="001E30C0"/>
    <w:rsid w:val="001E3224"/>
    <w:rsid w:val="001E33C8"/>
    <w:rsid w:val="001E3438"/>
    <w:rsid w:val="001E3BB7"/>
    <w:rsid w:val="001E412A"/>
    <w:rsid w:val="001E43FC"/>
    <w:rsid w:val="001E4672"/>
    <w:rsid w:val="001E4897"/>
    <w:rsid w:val="001E4F5C"/>
    <w:rsid w:val="001E5682"/>
    <w:rsid w:val="001E5707"/>
    <w:rsid w:val="001E57B1"/>
    <w:rsid w:val="001E627B"/>
    <w:rsid w:val="001E641C"/>
    <w:rsid w:val="001E6B5A"/>
    <w:rsid w:val="001F08A4"/>
    <w:rsid w:val="001F14EB"/>
    <w:rsid w:val="001F3AFB"/>
    <w:rsid w:val="001F3BEC"/>
    <w:rsid w:val="001F4414"/>
    <w:rsid w:val="001F535E"/>
    <w:rsid w:val="001F5613"/>
    <w:rsid w:val="001F5CDA"/>
    <w:rsid w:val="001F6338"/>
    <w:rsid w:val="001F6348"/>
    <w:rsid w:val="001F69E1"/>
    <w:rsid w:val="001F6DC6"/>
    <w:rsid w:val="001F7CB4"/>
    <w:rsid w:val="002004ED"/>
    <w:rsid w:val="00200F6C"/>
    <w:rsid w:val="00201091"/>
    <w:rsid w:val="00201C1C"/>
    <w:rsid w:val="002025A4"/>
    <w:rsid w:val="00202838"/>
    <w:rsid w:val="00203298"/>
    <w:rsid w:val="00203472"/>
    <w:rsid w:val="00204890"/>
    <w:rsid w:val="00204C49"/>
    <w:rsid w:val="00204D1F"/>
    <w:rsid w:val="002051A4"/>
    <w:rsid w:val="002053DD"/>
    <w:rsid w:val="00205ADF"/>
    <w:rsid w:val="00205E1A"/>
    <w:rsid w:val="00206242"/>
    <w:rsid w:val="00206405"/>
    <w:rsid w:val="00206AEA"/>
    <w:rsid w:val="00206EE4"/>
    <w:rsid w:val="0020711B"/>
    <w:rsid w:val="002071E6"/>
    <w:rsid w:val="0020744A"/>
    <w:rsid w:val="002074A4"/>
    <w:rsid w:val="002075A4"/>
    <w:rsid w:val="0020782B"/>
    <w:rsid w:val="00207915"/>
    <w:rsid w:val="002100CD"/>
    <w:rsid w:val="002102FB"/>
    <w:rsid w:val="00210658"/>
    <w:rsid w:val="00210938"/>
    <w:rsid w:val="00210B9C"/>
    <w:rsid w:val="00211081"/>
    <w:rsid w:val="00211162"/>
    <w:rsid w:val="002118E1"/>
    <w:rsid w:val="00211AE1"/>
    <w:rsid w:val="00211DE6"/>
    <w:rsid w:val="00211E02"/>
    <w:rsid w:val="00212351"/>
    <w:rsid w:val="0021241E"/>
    <w:rsid w:val="00212688"/>
    <w:rsid w:val="002126FA"/>
    <w:rsid w:val="0021290A"/>
    <w:rsid w:val="002129D9"/>
    <w:rsid w:val="00212A0E"/>
    <w:rsid w:val="00212AE3"/>
    <w:rsid w:val="00212B06"/>
    <w:rsid w:val="00214067"/>
    <w:rsid w:val="0021417C"/>
    <w:rsid w:val="002142A8"/>
    <w:rsid w:val="002143B7"/>
    <w:rsid w:val="00214A47"/>
    <w:rsid w:val="00215330"/>
    <w:rsid w:val="002154BA"/>
    <w:rsid w:val="00215876"/>
    <w:rsid w:val="002161B5"/>
    <w:rsid w:val="0021673B"/>
    <w:rsid w:val="00216947"/>
    <w:rsid w:val="00216EB9"/>
    <w:rsid w:val="0021732D"/>
    <w:rsid w:val="002173FF"/>
    <w:rsid w:val="00217B4F"/>
    <w:rsid w:val="00217B76"/>
    <w:rsid w:val="00220154"/>
    <w:rsid w:val="002204BE"/>
    <w:rsid w:val="00220F41"/>
    <w:rsid w:val="00221135"/>
    <w:rsid w:val="002218C6"/>
    <w:rsid w:val="00221D7B"/>
    <w:rsid w:val="00222456"/>
    <w:rsid w:val="002226BD"/>
    <w:rsid w:val="002229E9"/>
    <w:rsid w:val="00222B22"/>
    <w:rsid w:val="00222BC7"/>
    <w:rsid w:val="002234EA"/>
    <w:rsid w:val="00223891"/>
    <w:rsid w:val="0022399B"/>
    <w:rsid w:val="00223AB7"/>
    <w:rsid w:val="00223BBE"/>
    <w:rsid w:val="00223D81"/>
    <w:rsid w:val="0022409A"/>
    <w:rsid w:val="002242D0"/>
    <w:rsid w:val="00224680"/>
    <w:rsid w:val="00224722"/>
    <w:rsid w:val="00224908"/>
    <w:rsid w:val="0022512E"/>
    <w:rsid w:val="00226516"/>
    <w:rsid w:val="00226DCB"/>
    <w:rsid w:val="0022715A"/>
    <w:rsid w:val="002274EF"/>
    <w:rsid w:val="002278FD"/>
    <w:rsid w:val="00227C7F"/>
    <w:rsid w:val="00227E8B"/>
    <w:rsid w:val="002300C9"/>
    <w:rsid w:val="002306EA"/>
    <w:rsid w:val="00230A01"/>
    <w:rsid w:val="00230CA4"/>
    <w:rsid w:val="002310C9"/>
    <w:rsid w:val="00231141"/>
    <w:rsid w:val="002311A4"/>
    <w:rsid w:val="00232355"/>
    <w:rsid w:val="0023285E"/>
    <w:rsid w:val="00233271"/>
    <w:rsid w:val="00233A38"/>
    <w:rsid w:val="00233D1B"/>
    <w:rsid w:val="00234143"/>
    <w:rsid w:val="00234EB8"/>
    <w:rsid w:val="002354A4"/>
    <w:rsid w:val="002357C3"/>
    <w:rsid w:val="00235CB8"/>
    <w:rsid w:val="00236596"/>
    <w:rsid w:val="00236861"/>
    <w:rsid w:val="00236A37"/>
    <w:rsid w:val="002379C2"/>
    <w:rsid w:val="00237BD9"/>
    <w:rsid w:val="00240F9A"/>
    <w:rsid w:val="00241C44"/>
    <w:rsid w:val="002421F4"/>
    <w:rsid w:val="00242D9F"/>
    <w:rsid w:val="00243028"/>
    <w:rsid w:val="00243430"/>
    <w:rsid w:val="00243BEC"/>
    <w:rsid w:val="00243C13"/>
    <w:rsid w:val="00244584"/>
    <w:rsid w:val="00245ACE"/>
    <w:rsid w:val="00245E94"/>
    <w:rsid w:val="00246742"/>
    <w:rsid w:val="002472BB"/>
    <w:rsid w:val="00247603"/>
    <w:rsid w:val="002501B0"/>
    <w:rsid w:val="00250296"/>
    <w:rsid w:val="00250518"/>
    <w:rsid w:val="002506DF"/>
    <w:rsid w:val="00251BAF"/>
    <w:rsid w:val="00252251"/>
    <w:rsid w:val="00252831"/>
    <w:rsid w:val="00252FEA"/>
    <w:rsid w:val="00253190"/>
    <w:rsid w:val="002549E0"/>
    <w:rsid w:val="002558D7"/>
    <w:rsid w:val="00255BA1"/>
    <w:rsid w:val="00256088"/>
    <w:rsid w:val="002565B6"/>
    <w:rsid w:val="00256B1D"/>
    <w:rsid w:val="00256E4A"/>
    <w:rsid w:val="002578A7"/>
    <w:rsid w:val="00260337"/>
    <w:rsid w:val="002603A8"/>
    <w:rsid w:val="00260AC8"/>
    <w:rsid w:val="00260B0B"/>
    <w:rsid w:val="00260B15"/>
    <w:rsid w:val="00260C56"/>
    <w:rsid w:val="002610E9"/>
    <w:rsid w:val="0026183E"/>
    <w:rsid w:val="00261B0E"/>
    <w:rsid w:val="00261BD9"/>
    <w:rsid w:val="002626BB"/>
    <w:rsid w:val="00262B2B"/>
    <w:rsid w:val="00262E56"/>
    <w:rsid w:val="0026308C"/>
    <w:rsid w:val="0026373F"/>
    <w:rsid w:val="002637C6"/>
    <w:rsid w:val="002637FD"/>
    <w:rsid w:val="00263AB6"/>
    <w:rsid w:val="002641A6"/>
    <w:rsid w:val="002648FC"/>
    <w:rsid w:val="00264AB7"/>
    <w:rsid w:val="00264DFA"/>
    <w:rsid w:val="002650E7"/>
    <w:rsid w:val="002651DA"/>
    <w:rsid w:val="00265667"/>
    <w:rsid w:val="00265E1A"/>
    <w:rsid w:val="0026648A"/>
    <w:rsid w:val="00266625"/>
    <w:rsid w:val="0026665A"/>
    <w:rsid w:val="002666F5"/>
    <w:rsid w:val="00266D97"/>
    <w:rsid w:val="00267106"/>
    <w:rsid w:val="0027045A"/>
    <w:rsid w:val="002707DB"/>
    <w:rsid w:val="00270A0D"/>
    <w:rsid w:val="00271169"/>
    <w:rsid w:val="002726A0"/>
    <w:rsid w:val="00272A0E"/>
    <w:rsid w:val="002740EC"/>
    <w:rsid w:val="00274777"/>
    <w:rsid w:val="002747B1"/>
    <w:rsid w:val="00274EA5"/>
    <w:rsid w:val="002761FF"/>
    <w:rsid w:val="00276622"/>
    <w:rsid w:val="002767E6"/>
    <w:rsid w:val="0027682D"/>
    <w:rsid w:val="00276915"/>
    <w:rsid w:val="00277059"/>
    <w:rsid w:val="002775FD"/>
    <w:rsid w:val="00277CD7"/>
    <w:rsid w:val="00277D31"/>
    <w:rsid w:val="0028031B"/>
    <w:rsid w:val="0028120A"/>
    <w:rsid w:val="002812F3"/>
    <w:rsid w:val="00281565"/>
    <w:rsid w:val="0028160D"/>
    <w:rsid w:val="002819BC"/>
    <w:rsid w:val="00282254"/>
    <w:rsid w:val="002827A3"/>
    <w:rsid w:val="00283052"/>
    <w:rsid w:val="00283559"/>
    <w:rsid w:val="00283A15"/>
    <w:rsid w:val="00283A5A"/>
    <w:rsid w:val="00283AC4"/>
    <w:rsid w:val="002841A8"/>
    <w:rsid w:val="002854C6"/>
    <w:rsid w:val="0028584D"/>
    <w:rsid w:val="00285953"/>
    <w:rsid w:val="00285B98"/>
    <w:rsid w:val="00286A7F"/>
    <w:rsid w:val="00286A84"/>
    <w:rsid w:val="002878DB"/>
    <w:rsid w:val="00287A2A"/>
    <w:rsid w:val="00287D38"/>
    <w:rsid w:val="00287E7A"/>
    <w:rsid w:val="00290199"/>
    <w:rsid w:val="00290318"/>
    <w:rsid w:val="002904E0"/>
    <w:rsid w:val="002908D6"/>
    <w:rsid w:val="00290C33"/>
    <w:rsid w:val="00291185"/>
    <w:rsid w:val="0029165E"/>
    <w:rsid w:val="00291D71"/>
    <w:rsid w:val="00293CC3"/>
    <w:rsid w:val="00294312"/>
    <w:rsid w:val="002950A1"/>
    <w:rsid w:val="002959E3"/>
    <w:rsid w:val="00295CBD"/>
    <w:rsid w:val="0029604C"/>
    <w:rsid w:val="0029612B"/>
    <w:rsid w:val="0029725D"/>
    <w:rsid w:val="0029765C"/>
    <w:rsid w:val="00297E28"/>
    <w:rsid w:val="002A002F"/>
    <w:rsid w:val="002A03E9"/>
    <w:rsid w:val="002A07A1"/>
    <w:rsid w:val="002A08D8"/>
    <w:rsid w:val="002A08E1"/>
    <w:rsid w:val="002A091D"/>
    <w:rsid w:val="002A0C72"/>
    <w:rsid w:val="002A0D7A"/>
    <w:rsid w:val="002A12CC"/>
    <w:rsid w:val="002A19F5"/>
    <w:rsid w:val="002A1A1A"/>
    <w:rsid w:val="002A219A"/>
    <w:rsid w:val="002A2462"/>
    <w:rsid w:val="002A2678"/>
    <w:rsid w:val="002A267B"/>
    <w:rsid w:val="002A2B0B"/>
    <w:rsid w:val="002A2E6A"/>
    <w:rsid w:val="002A2F87"/>
    <w:rsid w:val="002A3118"/>
    <w:rsid w:val="002A35F3"/>
    <w:rsid w:val="002A3949"/>
    <w:rsid w:val="002A3D8C"/>
    <w:rsid w:val="002A3F82"/>
    <w:rsid w:val="002A449E"/>
    <w:rsid w:val="002A467B"/>
    <w:rsid w:val="002A4BDC"/>
    <w:rsid w:val="002A5201"/>
    <w:rsid w:val="002A5598"/>
    <w:rsid w:val="002A6685"/>
    <w:rsid w:val="002A689F"/>
    <w:rsid w:val="002A787F"/>
    <w:rsid w:val="002B0345"/>
    <w:rsid w:val="002B079F"/>
    <w:rsid w:val="002B124C"/>
    <w:rsid w:val="002B1910"/>
    <w:rsid w:val="002B192C"/>
    <w:rsid w:val="002B1E0A"/>
    <w:rsid w:val="002B1E67"/>
    <w:rsid w:val="002B2274"/>
    <w:rsid w:val="002B23BF"/>
    <w:rsid w:val="002B2447"/>
    <w:rsid w:val="002B264B"/>
    <w:rsid w:val="002B2827"/>
    <w:rsid w:val="002B2BDB"/>
    <w:rsid w:val="002B370B"/>
    <w:rsid w:val="002B3A96"/>
    <w:rsid w:val="002B3DE8"/>
    <w:rsid w:val="002B3FB9"/>
    <w:rsid w:val="002B4095"/>
    <w:rsid w:val="002B4565"/>
    <w:rsid w:val="002B46AB"/>
    <w:rsid w:val="002B5E48"/>
    <w:rsid w:val="002B5EFA"/>
    <w:rsid w:val="002B648F"/>
    <w:rsid w:val="002B68B1"/>
    <w:rsid w:val="002B6A4A"/>
    <w:rsid w:val="002B79F6"/>
    <w:rsid w:val="002B7C72"/>
    <w:rsid w:val="002B7D76"/>
    <w:rsid w:val="002B7E6A"/>
    <w:rsid w:val="002C0738"/>
    <w:rsid w:val="002C07B3"/>
    <w:rsid w:val="002C08D4"/>
    <w:rsid w:val="002C0E09"/>
    <w:rsid w:val="002C0F95"/>
    <w:rsid w:val="002C1AD8"/>
    <w:rsid w:val="002C1B01"/>
    <w:rsid w:val="002C1CB9"/>
    <w:rsid w:val="002C1D5A"/>
    <w:rsid w:val="002C2061"/>
    <w:rsid w:val="002C22B3"/>
    <w:rsid w:val="002C24E3"/>
    <w:rsid w:val="002C284F"/>
    <w:rsid w:val="002C2850"/>
    <w:rsid w:val="002C299E"/>
    <w:rsid w:val="002C2C9A"/>
    <w:rsid w:val="002C3F19"/>
    <w:rsid w:val="002C3F96"/>
    <w:rsid w:val="002C442B"/>
    <w:rsid w:val="002C44B7"/>
    <w:rsid w:val="002C46EC"/>
    <w:rsid w:val="002C4BB9"/>
    <w:rsid w:val="002C552E"/>
    <w:rsid w:val="002C59D3"/>
    <w:rsid w:val="002C5A6B"/>
    <w:rsid w:val="002C5E51"/>
    <w:rsid w:val="002C6C75"/>
    <w:rsid w:val="002C7206"/>
    <w:rsid w:val="002D0588"/>
    <w:rsid w:val="002D1318"/>
    <w:rsid w:val="002D1BBD"/>
    <w:rsid w:val="002D218E"/>
    <w:rsid w:val="002D2B5B"/>
    <w:rsid w:val="002D3353"/>
    <w:rsid w:val="002D3BD2"/>
    <w:rsid w:val="002D4356"/>
    <w:rsid w:val="002D4B7D"/>
    <w:rsid w:val="002D4B8B"/>
    <w:rsid w:val="002D50D8"/>
    <w:rsid w:val="002D5233"/>
    <w:rsid w:val="002D537A"/>
    <w:rsid w:val="002D5D37"/>
    <w:rsid w:val="002D5F25"/>
    <w:rsid w:val="002D5FA5"/>
    <w:rsid w:val="002D6537"/>
    <w:rsid w:val="002D6CF8"/>
    <w:rsid w:val="002D6E44"/>
    <w:rsid w:val="002D6F3A"/>
    <w:rsid w:val="002D6F70"/>
    <w:rsid w:val="002D7974"/>
    <w:rsid w:val="002D7C9B"/>
    <w:rsid w:val="002D7E04"/>
    <w:rsid w:val="002E01E2"/>
    <w:rsid w:val="002E05A1"/>
    <w:rsid w:val="002E19DB"/>
    <w:rsid w:val="002E2567"/>
    <w:rsid w:val="002E26DB"/>
    <w:rsid w:val="002E29D5"/>
    <w:rsid w:val="002E484C"/>
    <w:rsid w:val="002E4F68"/>
    <w:rsid w:val="002E5476"/>
    <w:rsid w:val="002E547C"/>
    <w:rsid w:val="002E5B10"/>
    <w:rsid w:val="002E600B"/>
    <w:rsid w:val="002E698C"/>
    <w:rsid w:val="002E793D"/>
    <w:rsid w:val="002E7C32"/>
    <w:rsid w:val="002E7DE2"/>
    <w:rsid w:val="002E7E52"/>
    <w:rsid w:val="002E7F30"/>
    <w:rsid w:val="002F073E"/>
    <w:rsid w:val="002F07E7"/>
    <w:rsid w:val="002F0FF6"/>
    <w:rsid w:val="002F137F"/>
    <w:rsid w:val="002F1F45"/>
    <w:rsid w:val="002F21C3"/>
    <w:rsid w:val="002F245B"/>
    <w:rsid w:val="002F2B24"/>
    <w:rsid w:val="002F2B2C"/>
    <w:rsid w:val="002F3B7D"/>
    <w:rsid w:val="002F3DEC"/>
    <w:rsid w:val="002F3E11"/>
    <w:rsid w:val="002F4259"/>
    <w:rsid w:val="002F4438"/>
    <w:rsid w:val="002F4E02"/>
    <w:rsid w:val="002F5BCB"/>
    <w:rsid w:val="002F6156"/>
    <w:rsid w:val="002F634C"/>
    <w:rsid w:val="002F7015"/>
    <w:rsid w:val="002F7E6D"/>
    <w:rsid w:val="00300397"/>
    <w:rsid w:val="00300CED"/>
    <w:rsid w:val="003014A2"/>
    <w:rsid w:val="00301679"/>
    <w:rsid w:val="003022AF"/>
    <w:rsid w:val="00302319"/>
    <w:rsid w:val="0030283D"/>
    <w:rsid w:val="00303742"/>
    <w:rsid w:val="003038DE"/>
    <w:rsid w:val="00303B24"/>
    <w:rsid w:val="0030409B"/>
    <w:rsid w:val="003043C3"/>
    <w:rsid w:val="003043DA"/>
    <w:rsid w:val="00304C24"/>
    <w:rsid w:val="00304DDC"/>
    <w:rsid w:val="00304E0D"/>
    <w:rsid w:val="00304EB8"/>
    <w:rsid w:val="003053CE"/>
    <w:rsid w:val="00305990"/>
    <w:rsid w:val="0030626F"/>
    <w:rsid w:val="00306850"/>
    <w:rsid w:val="00306B64"/>
    <w:rsid w:val="00306E04"/>
    <w:rsid w:val="00306E05"/>
    <w:rsid w:val="003075C5"/>
    <w:rsid w:val="0030770C"/>
    <w:rsid w:val="003079E1"/>
    <w:rsid w:val="003101EA"/>
    <w:rsid w:val="00310646"/>
    <w:rsid w:val="0031071C"/>
    <w:rsid w:val="003113E4"/>
    <w:rsid w:val="00311B80"/>
    <w:rsid w:val="003122BB"/>
    <w:rsid w:val="00312BCE"/>
    <w:rsid w:val="00312E95"/>
    <w:rsid w:val="00313A12"/>
    <w:rsid w:val="00314161"/>
    <w:rsid w:val="003149E1"/>
    <w:rsid w:val="0031501D"/>
    <w:rsid w:val="003155DD"/>
    <w:rsid w:val="0031596F"/>
    <w:rsid w:val="00315F23"/>
    <w:rsid w:val="003167DA"/>
    <w:rsid w:val="00316A43"/>
    <w:rsid w:val="003174DB"/>
    <w:rsid w:val="00317718"/>
    <w:rsid w:val="003177B2"/>
    <w:rsid w:val="00317F89"/>
    <w:rsid w:val="003200A6"/>
    <w:rsid w:val="00320196"/>
    <w:rsid w:val="003202EF"/>
    <w:rsid w:val="003206AD"/>
    <w:rsid w:val="0032089F"/>
    <w:rsid w:val="00321973"/>
    <w:rsid w:val="003228E9"/>
    <w:rsid w:val="003229BB"/>
    <w:rsid w:val="00322A1B"/>
    <w:rsid w:val="00322B38"/>
    <w:rsid w:val="003231B5"/>
    <w:rsid w:val="003231D3"/>
    <w:rsid w:val="00323D7F"/>
    <w:rsid w:val="00324046"/>
    <w:rsid w:val="00324FC2"/>
    <w:rsid w:val="00325392"/>
    <w:rsid w:val="00325696"/>
    <w:rsid w:val="0032581D"/>
    <w:rsid w:val="00325F1B"/>
    <w:rsid w:val="0032606C"/>
    <w:rsid w:val="003260CC"/>
    <w:rsid w:val="00326300"/>
    <w:rsid w:val="00326840"/>
    <w:rsid w:val="00326F3B"/>
    <w:rsid w:val="0032769C"/>
    <w:rsid w:val="003276DB"/>
    <w:rsid w:val="00327F28"/>
    <w:rsid w:val="003306E8"/>
    <w:rsid w:val="003307C6"/>
    <w:rsid w:val="00331196"/>
    <w:rsid w:val="00331308"/>
    <w:rsid w:val="00331FAC"/>
    <w:rsid w:val="00332475"/>
    <w:rsid w:val="0033313A"/>
    <w:rsid w:val="003333B0"/>
    <w:rsid w:val="00333B38"/>
    <w:rsid w:val="003340C4"/>
    <w:rsid w:val="003340DD"/>
    <w:rsid w:val="0033488A"/>
    <w:rsid w:val="00335B20"/>
    <w:rsid w:val="00336012"/>
    <w:rsid w:val="00336522"/>
    <w:rsid w:val="0033658A"/>
    <w:rsid w:val="00336B60"/>
    <w:rsid w:val="00337B09"/>
    <w:rsid w:val="003400A2"/>
    <w:rsid w:val="0034061B"/>
    <w:rsid w:val="003407AE"/>
    <w:rsid w:val="0034082A"/>
    <w:rsid w:val="00340D60"/>
    <w:rsid w:val="003410AA"/>
    <w:rsid w:val="00341203"/>
    <w:rsid w:val="0034171A"/>
    <w:rsid w:val="0034224A"/>
    <w:rsid w:val="00342804"/>
    <w:rsid w:val="00342831"/>
    <w:rsid w:val="00342870"/>
    <w:rsid w:val="003429E9"/>
    <w:rsid w:val="00342D6A"/>
    <w:rsid w:val="003430C2"/>
    <w:rsid w:val="00343399"/>
    <w:rsid w:val="003436F5"/>
    <w:rsid w:val="00344048"/>
    <w:rsid w:val="003447BB"/>
    <w:rsid w:val="00344B66"/>
    <w:rsid w:val="003451F4"/>
    <w:rsid w:val="003454D0"/>
    <w:rsid w:val="0034577C"/>
    <w:rsid w:val="00345A19"/>
    <w:rsid w:val="00345AF7"/>
    <w:rsid w:val="003463E9"/>
    <w:rsid w:val="003465B4"/>
    <w:rsid w:val="003470E6"/>
    <w:rsid w:val="00347134"/>
    <w:rsid w:val="003474BE"/>
    <w:rsid w:val="003475FA"/>
    <w:rsid w:val="00347602"/>
    <w:rsid w:val="00347D6E"/>
    <w:rsid w:val="00347DEB"/>
    <w:rsid w:val="0035098B"/>
    <w:rsid w:val="00350B9A"/>
    <w:rsid w:val="00350FC2"/>
    <w:rsid w:val="0035114E"/>
    <w:rsid w:val="003516FC"/>
    <w:rsid w:val="00351AB6"/>
    <w:rsid w:val="00351BD1"/>
    <w:rsid w:val="0035279E"/>
    <w:rsid w:val="0035309D"/>
    <w:rsid w:val="00354781"/>
    <w:rsid w:val="00354935"/>
    <w:rsid w:val="00354A72"/>
    <w:rsid w:val="00354FB9"/>
    <w:rsid w:val="00354FD2"/>
    <w:rsid w:val="00355082"/>
    <w:rsid w:val="00355273"/>
    <w:rsid w:val="00355D31"/>
    <w:rsid w:val="00355DF6"/>
    <w:rsid w:val="00355FCE"/>
    <w:rsid w:val="003561DE"/>
    <w:rsid w:val="0035643A"/>
    <w:rsid w:val="003564B4"/>
    <w:rsid w:val="003564F0"/>
    <w:rsid w:val="00356B38"/>
    <w:rsid w:val="00356F68"/>
    <w:rsid w:val="00356F7B"/>
    <w:rsid w:val="00357492"/>
    <w:rsid w:val="003576B6"/>
    <w:rsid w:val="00357A34"/>
    <w:rsid w:val="00357B57"/>
    <w:rsid w:val="00357C33"/>
    <w:rsid w:val="00357EFF"/>
    <w:rsid w:val="00360308"/>
    <w:rsid w:val="0036038A"/>
    <w:rsid w:val="0036084B"/>
    <w:rsid w:val="00360882"/>
    <w:rsid w:val="00360941"/>
    <w:rsid w:val="00361F82"/>
    <w:rsid w:val="00362C53"/>
    <w:rsid w:val="003644CE"/>
    <w:rsid w:val="003646BA"/>
    <w:rsid w:val="00365D13"/>
    <w:rsid w:val="003663B0"/>
    <w:rsid w:val="00366AED"/>
    <w:rsid w:val="00366CC5"/>
    <w:rsid w:val="00366D47"/>
    <w:rsid w:val="0036700A"/>
    <w:rsid w:val="00367024"/>
    <w:rsid w:val="00367581"/>
    <w:rsid w:val="00367D40"/>
    <w:rsid w:val="0037009A"/>
    <w:rsid w:val="00370505"/>
    <w:rsid w:val="00370BC5"/>
    <w:rsid w:val="00370DB1"/>
    <w:rsid w:val="003718CE"/>
    <w:rsid w:val="00371BFD"/>
    <w:rsid w:val="00371F26"/>
    <w:rsid w:val="00372170"/>
    <w:rsid w:val="00372401"/>
    <w:rsid w:val="0037287B"/>
    <w:rsid w:val="003729F3"/>
    <w:rsid w:val="00372B23"/>
    <w:rsid w:val="00372D87"/>
    <w:rsid w:val="00373BE2"/>
    <w:rsid w:val="00373FD3"/>
    <w:rsid w:val="00374409"/>
    <w:rsid w:val="003760A5"/>
    <w:rsid w:val="003763A1"/>
    <w:rsid w:val="003764A7"/>
    <w:rsid w:val="00376AB9"/>
    <w:rsid w:val="00376AD9"/>
    <w:rsid w:val="003770FF"/>
    <w:rsid w:val="00377BD1"/>
    <w:rsid w:val="00380185"/>
    <w:rsid w:val="003801B6"/>
    <w:rsid w:val="003804BC"/>
    <w:rsid w:val="00380675"/>
    <w:rsid w:val="0038092E"/>
    <w:rsid w:val="00381049"/>
    <w:rsid w:val="003822FB"/>
    <w:rsid w:val="00382C10"/>
    <w:rsid w:val="00382C4A"/>
    <w:rsid w:val="00383150"/>
    <w:rsid w:val="00383B5E"/>
    <w:rsid w:val="00383BB1"/>
    <w:rsid w:val="00384192"/>
    <w:rsid w:val="003843BA"/>
    <w:rsid w:val="00384454"/>
    <w:rsid w:val="00384486"/>
    <w:rsid w:val="00384C37"/>
    <w:rsid w:val="003852B1"/>
    <w:rsid w:val="003853C4"/>
    <w:rsid w:val="00385D3B"/>
    <w:rsid w:val="003864D5"/>
    <w:rsid w:val="0038654D"/>
    <w:rsid w:val="00386BD2"/>
    <w:rsid w:val="00386C01"/>
    <w:rsid w:val="00386CF2"/>
    <w:rsid w:val="00387024"/>
    <w:rsid w:val="003900FD"/>
    <w:rsid w:val="0039043E"/>
    <w:rsid w:val="0039059D"/>
    <w:rsid w:val="00391659"/>
    <w:rsid w:val="00391C01"/>
    <w:rsid w:val="00391F80"/>
    <w:rsid w:val="003923A5"/>
    <w:rsid w:val="00392F13"/>
    <w:rsid w:val="003936F0"/>
    <w:rsid w:val="0039374B"/>
    <w:rsid w:val="00393E33"/>
    <w:rsid w:val="003945EB"/>
    <w:rsid w:val="0039484E"/>
    <w:rsid w:val="00394EF2"/>
    <w:rsid w:val="00395334"/>
    <w:rsid w:val="00395EFF"/>
    <w:rsid w:val="0039655B"/>
    <w:rsid w:val="00396CA3"/>
    <w:rsid w:val="0039744F"/>
    <w:rsid w:val="003975B7"/>
    <w:rsid w:val="00397D88"/>
    <w:rsid w:val="00397F68"/>
    <w:rsid w:val="003A0866"/>
    <w:rsid w:val="003A0CFB"/>
    <w:rsid w:val="003A196B"/>
    <w:rsid w:val="003A1BD6"/>
    <w:rsid w:val="003A1E15"/>
    <w:rsid w:val="003A2732"/>
    <w:rsid w:val="003A3760"/>
    <w:rsid w:val="003A4338"/>
    <w:rsid w:val="003A4514"/>
    <w:rsid w:val="003A469C"/>
    <w:rsid w:val="003A4AC1"/>
    <w:rsid w:val="003A50AA"/>
    <w:rsid w:val="003A561A"/>
    <w:rsid w:val="003A5C6A"/>
    <w:rsid w:val="003A6087"/>
    <w:rsid w:val="003A6443"/>
    <w:rsid w:val="003A6E29"/>
    <w:rsid w:val="003A7550"/>
    <w:rsid w:val="003A7C38"/>
    <w:rsid w:val="003B0423"/>
    <w:rsid w:val="003B04E5"/>
    <w:rsid w:val="003B0D92"/>
    <w:rsid w:val="003B179A"/>
    <w:rsid w:val="003B1957"/>
    <w:rsid w:val="003B2023"/>
    <w:rsid w:val="003B2069"/>
    <w:rsid w:val="003B246C"/>
    <w:rsid w:val="003B29AC"/>
    <w:rsid w:val="003B2D2B"/>
    <w:rsid w:val="003B2FF9"/>
    <w:rsid w:val="003B30E1"/>
    <w:rsid w:val="003B32E0"/>
    <w:rsid w:val="003B34CF"/>
    <w:rsid w:val="003B39E5"/>
    <w:rsid w:val="003B3F30"/>
    <w:rsid w:val="003B42D4"/>
    <w:rsid w:val="003B4B70"/>
    <w:rsid w:val="003B52B9"/>
    <w:rsid w:val="003B52C8"/>
    <w:rsid w:val="003B58A9"/>
    <w:rsid w:val="003B5E5E"/>
    <w:rsid w:val="003B629D"/>
    <w:rsid w:val="003B63F9"/>
    <w:rsid w:val="003B656F"/>
    <w:rsid w:val="003B6E1A"/>
    <w:rsid w:val="003B737F"/>
    <w:rsid w:val="003B79A4"/>
    <w:rsid w:val="003B7A57"/>
    <w:rsid w:val="003B7C8E"/>
    <w:rsid w:val="003B7D7B"/>
    <w:rsid w:val="003C01DA"/>
    <w:rsid w:val="003C0CCF"/>
    <w:rsid w:val="003C1015"/>
    <w:rsid w:val="003C15A7"/>
    <w:rsid w:val="003C1AF1"/>
    <w:rsid w:val="003C1CE3"/>
    <w:rsid w:val="003C1F90"/>
    <w:rsid w:val="003C22ED"/>
    <w:rsid w:val="003C2358"/>
    <w:rsid w:val="003C2884"/>
    <w:rsid w:val="003C29D1"/>
    <w:rsid w:val="003C360B"/>
    <w:rsid w:val="003C3A9B"/>
    <w:rsid w:val="003C3E35"/>
    <w:rsid w:val="003C3F5C"/>
    <w:rsid w:val="003C4E7B"/>
    <w:rsid w:val="003C5D2C"/>
    <w:rsid w:val="003C62F3"/>
    <w:rsid w:val="003C6323"/>
    <w:rsid w:val="003C6913"/>
    <w:rsid w:val="003C6CC0"/>
    <w:rsid w:val="003C6CE9"/>
    <w:rsid w:val="003C6E9A"/>
    <w:rsid w:val="003C728B"/>
    <w:rsid w:val="003C7DC0"/>
    <w:rsid w:val="003D001F"/>
    <w:rsid w:val="003D02AB"/>
    <w:rsid w:val="003D06B8"/>
    <w:rsid w:val="003D0AE0"/>
    <w:rsid w:val="003D0DB6"/>
    <w:rsid w:val="003D0E67"/>
    <w:rsid w:val="003D1995"/>
    <w:rsid w:val="003D1D31"/>
    <w:rsid w:val="003D1F1B"/>
    <w:rsid w:val="003D2560"/>
    <w:rsid w:val="003D307C"/>
    <w:rsid w:val="003D3769"/>
    <w:rsid w:val="003D3A1C"/>
    <w:rsid w:val="003D42FD"/>
    <w:rsid w:val="003D442A"/>
    <w:rsid w:val="003D4554"/>
    <w:rsid w:val="003D50FE"/>
    <w:rsid w:val="003D52AF"/>
    <w:rsid w:val="003D5310"/>
    <w:rsid w:val="003D541F"/>
    <w:rsid w:val="003D552F"/>
    <w:rsid w:val="003D5CE6"/>
    <w:rsid w:val="003D6026"/>
    <w:rsid w:val="003D65B5"/>
    <w:rsid w:val="003D6645"/>
    <w:rsid w:val="003D67FA"/>
    <w:rsid w:val="003D6A22"/>
    <w:rsid w:val="003D6BBC"/>
    <w:rsid w:val="003D711B"/>
    <w:rsid w:val="003D7352"/>
    <w:rsid w:val="003D738D"/>
    <w:rsid w:val="003D7C78"/>
    <w:rsid w:val="003E0067"/>
    <w:rsid w:val="003E0ADD"/>
    <w:rsid w:val="003E0BCD"/>
    <w:rsid w:val="003E10E6"/>
    <w:rsid w:val="003E18E3"/>
    <w:rsid w:val="003E1D2A"/>
    <w:rsid w:val="003E1F3D"/>
    <w:rsid w:val="003E1F69"/>
    <w:rsid w:val="003E2857"/>
    <w:rsid w:val="003E2ADC"/>
    <w:rsid w:val="003E3374"/>
    <w:rsid w:val="003E3E1F"/>
    <w:rsid w:val="003E4845"/>
    <w:rsid w:val="003E4D31"/>
    <w:rsid w:val="003E51E7"/>
    <w:rsid w:val="003E52B0"/>
    <w:rsid w:val="003E5604"/>
    <w:rsid w:val="003E56BF"/>
    <w:rsid w:val="003E65E9"/>
    <w:rsid w:val="003E66BD"/>
    <w:rsid w:val="003E67E7"/>
    <w:rsid w:val="003E6B3A"/>
    <w:rsid w:val="003E7076"/>
    <w:rsid w:val="003E7BE8"/>
    <w:rsid w:val="003F0AE0"/>
    <w:rsid w:val="003F1886"/>
    <w:rsid w:val="003F1EC9"/>
    <w:rsid w:val="003F22A3"/>
    <w:rsid w:val="003F28EA"/>
    <w:rsid w:val="003F2C1B"/>
    <w:rsid w:val="003F2C33"/>
    <w:rsid w:val="003F2C96"/>
    <w:rsid w:val="003F2D30"/>
    <w:rsid w:val="003F2F2E"/>
    <w:rsid w:val="003F3122"/>
    <w:rsid w:val="003F35BF"/>
    <w:rsid w:val="003F376C"/>
    <w:rsid w:val="003F4621"/>
    <w:rsid w:val="003F462B"/>
    <w:rsid w:val="003F4727"/>
    <w:rsid w:val="003F497B"/>
    <w:rsid w:val="003F4B39"/>
    <w:rsid w:val="003F5945"/>
    <w:rsid w:val="003F5DC3"/>
    <w:rsid w:val="003F5E22"/>
    <w:rsid w:val="003F67CC"/>
    <w:rsid w:val="003F6963"/>
    <w:rsid w:val="003F7590"/>
    <w:rsid w:val="003F7FFC"/>
    <w:rsid w:val="0040044D"/>
    <w:rsid w:val="0040072F"/>
    <w:rsid w:val="004010BB"/>
    <w:rsid w:val="00401FA3"/>
    <w:rsid w:val="00402579"/>
    <w:rsid w:val="00402BAF"/>
    <w:rsid w:val="00402BCC"/>
    <w:rsid w:val="00403C3B"/>
    <w:rsid w:val="00403E66"/>
    <w:rsid w:val="004040F7"/>
    <w:rsid w:val="004042C6"/>
    <w:rsid w:val="004046A6"/>
    <w:rsid w:val="00404CF9"/>
    <w:rsid w:val="00405388"/>
    <w:rsid w:val="004060D7"/>
    <w:rsid w:val="004065C2"/>
    <w:rsid w:val="004066A0"/>
    <w:rsid w:val="00406F78"/>
    <w:rsid w:val="004077C2"/>
    <w:rsid w:val="00407824"/>
    <w:rsid w:val="00407924"/>
    <w:rsid w:val="00407CE7"/>
    <w:rsid w:val="0041095E"/>
    <w:rsid w:val="00410A10"/>
    <w:rsid w:val="00410AEE"/>
    <w:rsid w:val="00410B99"/>
    <w:rsid w:val="004114D5"/>
    <w:rsid w:val="00411C2B"/>
    <w:rsid w:val="00412364"/>
    <w:rsid w:val="00412A2D"/>
    <w:rsid w:val="00412FDD"/>
    <w:rsid w:val="004139F6"/>
    <w:rsid w:val="00414008"/>
    <w:rsid w:val="004142F0"/>
    <w:rsid w:val="00414304"/>
    <w:rsid w:val="00414778"/>
    <w:rsid w:val="00414F56"/>
    <w:rsid w:val="004152E9"/>
    <w:rsid w:val="004156BC"/>
    <w:rsid w:val="00415989"/>
    <w:rsid w:val="00415FAB"/>
    <w:rsid w:val="004160A8"/>
    <w:rsid w:val="004160F0"/>
    <w:rsid w:val="00416335"/>
    <w:rsid w:val="0041653E"/>
    <w:rsid w:val="00417CBA"/>
    <w:rsid w:val="00417EB3"/>
    <w:rsid w:val="0042046E"/>
    <w:rsid w:val="00420866"/>
    <w:rsid w:val="0042109F"/>
    <w:rsid w:val="00421A3E"/>
    <w:rsid w:val="00421B99"/>
    <w:rsid w:val="00421EE7"/>
    <w:rsid w:val="004229FD"/>
    <w:rsid w:val="00422CF8"/>
    <w:rsid w:val="00423A86"/>
    <w:rsid w:val="00424842"/>
    <w:rsid w:val="00424E65"/>
    <w:rsid w:val="00425C69"/>
    <w:rsid w:val="00425FE1"/>
    <w:rsid w:val="0042656B"/>
    <w:rsid w:val="004265AC"/>
    <w:rsid w:val="00426C07"/>
    <w:rsid w:val="00427421"/>
    <w:rsid w:val="004277CE"/>
    <w:rsid w:val="00430C02"/>
    <w:rsid w:val="00430E9D"/>
    <w:rsid w:val="00431025"/>
    <w:rsid w:val="004314A4"/>
    <w:rsid w:val="00432407"/>
    <w:rsid w:val="00432C56"/>
    <w:rsid w:val="00432C61"/>
    <w:rsid w:val="00432DEC"/>
    <w:rsid w:val="00433694"/>
    <w:rsid w:val="00433786"/>
    <w:rsid w:val="0043415F"/>
    <w:rsid w:val="004343A7"/>
    <w:rsid w:val="00434479"/>
    <w:rsid w:val="004349AF"/>
    <w:rsid w:val="00435267"/>
    <w:rsid w:val="00435437"/>
    <w:rsid w:val="004354DA"/>
    <w:rsid w:val="00435717"/>
    <w:rsid w:val="00435AC5"/>
    <w:rsid w:val="00435B0A"/>
    <w:rsid w:val="00435BAA"/>
    <w:rsid w:val="00436053"/>
    <w:rsid w:val="00436151"/>
    <w:rsid w:val="00436333"/>
    <w:rsid w:val="00436A3D"/>
    <w:rsid w:val="0043735A"/>
    <w:rsid w:val="00437B4B"/>
    <w:rsid w:val="00437BD9"/>
    <w:rsid w:val="004407F6"/>
    <w:rsid w:val="004408D9"/>
    <w:rsid w:val="00440D88"/>
    <w:rsid w:val="00440D9F"/>
    <w:rsid w:val="00440F72"/>
    <w:rsid w:val="004410B8"/>
    <w:rsid w:val="00441178"/>
    <w:rsid w:val="00441479"/>
    <w:rsid w:val="004414A6"/>
    <w:rsid w:val="00441FF5"/>
    <w:rsid w:val="00442096"/>
    <w:rsid w:val="0044279A"/>
    <w:rsid w:val="00442876"/>
    <w:rsid w:val="00442931"/>
    <w:rsid w:val="00442E9D"/>
    <w:rsid w:val="00442ECC"/>
    <w:rsid w:val="00443ABB"/>
    <w:rsid w:val="00443AC7"/>
    <w:rsid w:val="00443F71"/>
    <w:rsid w:val="004454CA"/>
    <w:rsid w:val="0044580D"/>
    <w:rsid w:val="0044626E"/>
    <w:rsid w:val="00446A23"/>
    <w:rsid w:val="00446B41"/>
    <w:rsid w:val="00446D01"/>
    <w:rsid w:val="00446DBB"/>
    <w:rsid w:val="00446DEF"/>
    <w:rsid w:val="004477C6"/>
    <w:rsid w:val="0044797D"/>
    <w:rsid w:val="00447A6A"/>
    <w:rsid w:val="0045050E"/>
    <w:rsid w:val="00450A97"/>
    <w:rsid w:val="00450E64"/>
    <w:rsid w:val="004517BB"/>
    <w:rsid w:val="00451C5F"/>
    <w:rsid w:val="00451F71"/>
    <w:rsid w:val="0045238F"/>
    <w:rsid w:val="004525B6"/>
    <w:rsid w:val="00452680"/>
    <w:rsid w:val="00452716"/>
    <w:rsid w:val="0045399A"/>
    <w:rsid w:val="00454046"/>
    <w:rsid w:val="004542B9"/>
    <w:rsid w:val="004548EB"/>
    <w:rsid w:val="00454B6A"/>
    <w:rsid w:val="00454CFB"/>
    <w:rsid w:val="00454E1B"/>
    <w:rsid w:val="00455364"/>
    <w:rsid w:val="00455D66"/>
    <w:rsid w:val="00455FE6"/>
    <w:rsid w:val="00456046"/>
    <w:rsid w:val="00456A9D"/>
    <w:rsid w:val="00457251"/>
    <w:rsid w:val="004576F6"/>
    <w:rsid w:val="00457BE8"/>
    <w:rsid w:val="00457EAF"/>
    <w:rsid w:val="004604D4"/>
    <w:rsid w:val="004605EE"/>
    <w:rsid w:val="0046073B"/>
    <w:rsid w:val="00460C31"/>
    <w:rsid w:val="004611C1"/>
    <w:rsid w:val="0046146C"/>
    <w:rsid w:val="004616E7"/>
    <w:rsid w:val="00462AF3"/>
    <w:rsid w:val="00462D6D"/>
    <w:rsid w:val="00463458"/>
    <w:rsid w:val="0046382E"/>
    <w:rsid w:val="00464484"/>
    <w:rsid w:val="00464627"/>
    <w:rsid w:val="004651AE"/>
    <w:rsid w:val="00465A2B"/>
    <w:rsid w:val="00465BF9"/>
    <w:rsid w:val="00465EAB"/>
    <w:rsid w:val="00466790"/>
    <w:rsid w:val="00466B17"/>
    <w:rsid w:val="00471338"/>
    <w:rsid w:val="0047145A"/>
    <w:rsid w:val="00471A6A"/>
    <w:rsid w:val="00471C89"/>
    <w:rsid w:val="004723DD"/>
    <w:rsid w:val="004723EA"/>
    <w:rsid w:val="004726D6"/>
    <w:rsid w:val="00472B52"/>
    <w:rsid w:val="00472DD2"/>
    <w:rsid w:val="00472E48"/>
    <w:rsid w:val="0047312B"/>
    <w:rsid w:val="004732B0"/>
    <w:rsid w:val="004732FE"/>
    <w:rsid w:val="00473915"/>
    <w:rsid w:val="004739E6"/>
    <w:rsid w:val="00473FDB"/>
    <w:rsid w:val="00474685"/>
    <w:rsid w:val="00474AF5"/>
    <w:rsid w:val="00474B80"/>
    <w:rsid w:val="00474C2E"/>
    <w:rsid w:val="00475115"/>
    <w:rsid w:val="00475603"/>
    <w:rsid w:val="0047561A"/>
    <w:rsid w:val="004757F6"/>
    <w:rsid w:val="004760F5"/>
    <w:rsid w:val="004763DE"/>
    <w:rsid w:val="00476954"/>
    <w:rsid w:val="00476B66"/>
    <w:rsid w:val="00477C38"/>
    <w:rsid w:val="0048073A"/>
    <w:rsid w:val="00480CD5"/>
    <w:rsid w:val="00481E1B"/>
    <w:rsid w:val="00482540"/>
    <w:rsid w:val="004827F1"/>
    <w:rsid w:val="00482ED7"/>
    <w:rsid w:val="00483050"/>
    <w:rsid w:val="004835C3"/>
    <w:rsid w:val="004836E7"/>
    <w:rsid w:val="00483929"/>
    <w:rsid w:val="00484AD2"/>
    <w:rsid w:val="00484C18"/>
    <w:rsid w:val="004850D9"/>
    <w:rsid w:val="004850FF"/>
    <w:rsid w:val="00486030"/>
    <w:rsid w:val="0048636F"/>
    <w:rsid w:val="0048656C"/>
    <w:rsid w:val="00487359"/>
    <w:rsid w:val="00487368"/>
    <w:rsid w:val="00487A0E"/>
    <w:rsid w:val="00487AE0"/>
    <w:rsid w:val="0049002D"/>
    <w:rsid w:val="004912AB"/>
    <w:rsid w:val="0049132D"/>
    <w:rsid w:val="004915CB"/>
    <w:rsid w:val="004923C6"/>
    <w:rsid w:val="00492A70"/>
    <w:rsid w:val="00492A9B"/>
    <w:rsid w:val="00492F43"/>
    <w:rsid w:val="004934EA"/>
    <w:rsid w:val="004935AE"/>
    <w:rsid w:val="004937A2"/>
    <w:rsid w:val="0049403A"/>
    <w:rsid w:val="0049438B"/>
    <w:rsid w:val="00494674"/>
    <w:rsid w:val="004950A1"/>
    <w:rsid w:val="004954C1"/>
    <w:rsid w:val="0049628F"/>
    <w:rsid w:val="004963F8"/>
    <w:rsid w:val="004968E6"/>
    <w:rsid w:val="00496CEB"/>
    <w:rsid w:val="00496D3F"/>
    <w:rsid w:val="00496E30"/>
    <w:rsid w:val="004972F1"/>
    <w:rsid w:val="004A00AF"/>
    <w:rsid w:val="004A03AA"/>
    <w:rsid w:val="004A04FF"/>
    <w:rsid w:val="004A0B34"/>
    <w:rsid w:val="004A0DE4"/>
    <w:rsid w:val="004A114B"/>
    <w:rsid w:val="004A16C6"/>
    <w:rsid w:val="004A1733"/>
    <w:rsid w:val="004A1C80"/>
    <w:rsid w:val="004A1DF4"/>
    <w:rsid w:val="004A1F59"/>
    <w:rsid w:val="004A2B6C"/>
    <w:rsid w:val="004A3E68"/>
    <w:rsid w:val="004A4293"/>
    <w:rsid w:val="004A4A59"/>
    <w:rsid w:val="004A572C"/>
    <w:rsid w:val="004A6DCF"/>
    <w:rsid w:val="004A6FDE"/>
    <w:rsid w:val="004A711D"/>
    <w:rsid w:val="004A7602"/>
    <w:rsid w:val="004A7BB4"/>
    <w:rsid w:val="004A7F86"/>
    <w:rsid w:val="004B07AC"/>
    <w:rsid w:val="004B0874"/>
    <w:rsid w:val="004B0986"/>
    <w:rsid w:val="004B0D3A"/>
    <w:rsid w:val="004B184E"/>
    <w:rsid w:val="004B1B35"/>
    <w:rsid w:val="004B2E24"/>
    <w:rsid w:val="004B30BB"/>
    <w:rsid w:val="004B331E"/>
    <w:rsid w:val="004B350D"/>
    <w:rsid w:val="004B358F"/>
    <w:rsid w:val="004B45FE"/>
    <w:rsid w:val="004B5169"/>
    <w:rsid w:val="004B5C11"/>
    <w:rsid w:val="004B5D24"/>
    <w:rsid w:val="004B5E45"/>
    <w:rsid w:val="004C03D2"/>
    <w:rsid w:val="004C057E"/>
    <w:rsid w:val="004C05F2"/>
    <w:rsid w:val="004C0651"/>
    <w:rsid w:val="004C0AD6"/>
    <w:rsid w:val="004C14C3"/>
    <w:rsid w:val="004C14CB"/>
    <w:rsid w:val="004C158B"/>
    <w:rsid w:val="004C162D"/>
    <w:rsid w:val="004C1CF0"/>
    <w:rsid w:val="004C1D7E"/>
    <w:rsid w:val="004C21B6"/>
    <w:rsid w:val="004C225A"/>
    <w:rsid w:val="004C23D8"/>
    <w:rsid w:val="004C2868"/>
    <w:rsid w:val="004C29DF"/>
    <w:rsid w:val="004C37C6"/>
    <w:rsid w:val="004C3EDE"/>
    <w:rsid w:val="004C4221"/>
    <w:rsid w:val="004C4707"/>
    <w:rsid w:val="004C481F"/>
    <w:rsid w:val="004C4B0B"/>
    <w:rsid w:val="004C4F64"/>
    <w:rsid w:val="004C5137"/>
    <w:rsid w:val="004C5C6F"/>
    <w:rsid w:val="004C5ED6"/>
    <w:rsid w:val="004C5F05"/>
    <w:rsid w:val="004C5FBB"/>
    <w:rsid w:val="004C671D"/>
    <w:rsid w:val="004C6813"/>
    <w:rsid w:val="004C68BF"/>
    <w:rsid w:val="004C6A17"/>
    <w:rsid w:val="004C721B"/>
    <w:rsid w:val="004C7FBF"/>
    <w:rsid w:val="004D0710"/>
    <w:rsid w:val="004D07EB"/>
    <w:rsid w:val="004D08AB"/>
    <w:rsid w:val="004D184F"/>
    <w:rsid w:val="004D22C8"/>
    <w:rsid w:val="004D2FB3"/>
    <w:rsid w:val="004D2FC7"/>
    <w:rsid w:val="004D31C2"/>
    <w:rsid w:val="004D3676"/>
    <w:rsid w:val="004D42E1"/>
    <w:rsid w:val="004D4799"/>
    <w:rsid w:val="004D4E92"/>
    <w:rsid w:val="004D5359"/>
    <w:rsid w:val="004D539B"/>
    <w:rsid w:val="004D5BF3"/>
    <w:rsid w:val="004D6911"/>
    <w:rsid w:val="004D6ACA"/>
    <w:rsid w:val="004D6C97"/>
    <w:rsid w:val="004D6FBF"/>
    <w:rsid w:val="004D70BA"/>
    <w:rsid w:val="004D76C7"/>
    <w:rsid w:val="004D772C"/>
    <w:rsid w:val="004D79D6"/>
    <w:rsid w:val="004E0874"/>
    <w:rsid w:val="004E19D0"/>
    <w:rsid w:val="004E1A60"/>
    <w:rsid w:val="004E1AB0"/>
    <w:rsid w:val="004E27BE"/>
    <w:rsid w:val="004E2906"/>
    <w:rsid w:val="004E2C2D"/>
    <w:rsid w:val="004E34BB"/>
    <w:rsid w:val="004E35CB"/>
    <w:rsid w:val="004E3675"/>
    <w:rsid w:val="004E3A4D"/>
    <w:rsid w:val="004E4149"/>
    <w:rsid w:val="004E43A9"/>
    <w:rsid w:val="004E4491"/>
    <w:rsid w:val="004E4E16"/>
    <w:rsid w:val="004E4ED8"/>
    <w:rsid w:val="004E4F94"/>
    <w:rsid w:val="004E5616"/>
    <w:rsid w:val="004E5AA8"/>
    <w:rsid w:val="004E62A8"/>
    <w:rsid w:val="004E68DA"/>
    <w:rsid w:val="004E6BE7"/>
    <w:rsid w:val="004E6C02"/>
    <w:rsid w:val="004E706B"/>
    <w:rsid w:val="004E7633"/>
    <w:rsid w:val="004E7E03"/>
    <w:rsid w:val="004F0863"/>
    <w:rsid w:val="004F0D6B"/>
    <w:rsid w:val="004F0F17"/>
    <w:rsid w:val="004F17ED"/>
    <w:rsid w:val="004F1C4D"/>
    <w:rsid w:val="004F1DB4"/>
    <w:rsid w:val="004F1F26"/>
    <w:rsid w:val="004F21DE"/>
    <w:rsid w:val="004F2524"/>
    <w:rsid w:val="004F42CF"/>
    <w:rsid w:val="004F49E2"/>
    <w:rsid w:val="004F4F93"/>
    <w:rsid w:val="004F5688"/>
    <w:rsid w:val="004F5A57"/>
    <w:rsid w:val="004F5C7A"/>
    <w:rsid w:val="004F6405"/>
    <w:rsid w:val="004F6576"/>
    <w:rsid w:val="004F6E40"/>
    <w:rsid w:val="004F797A"/>
    <w:rsid w:val="004F7BA6"/>
    <w:rsid w:val="0050007C"/>
    <w:rsid w:val="00500730"/>
    <w:rsid w:val="005007A7"/>
    <w:rsid w:val="00500A11"/>
    <w:rsid w:val="00500E32"/>
    <w:rsid w:val="00500F96"/>
    <w:rsid w:val="0050129C"/>
    <w:rsid w:val="00501658"/>
    <w:rsid w:val="005019CE"/>
    <w:rsid w:val="00502916"/>
    <w:rsid w:val="00502B26"/>
    <w:rsid w:val="00502E10"/>
    <w:rsid w:val="00503137"/>
    <w:rsid w:val="00503C65"/>
    <w:rsid w:val="00503D46"/>
    <w:rsid w:val="005042AB"/>
    <w:rsid w:val="00504416"/>
    <w:rsid w:val="00504617"/>
    <w:rsid w:val="00505B83"/>
    <w:rsid w:val="00506844"/>
    <w:rsid w:val="005071F4"/>
    <w:rsid w:val="00507841"/>
    <w:rsid w:val="005078A0"/>
    <w:rsid w:val="005078F5"/>
    <w:rsid w:val="00510732"/>
    <w:rsid w:val="00511234"/>
    <w:rsid w:val="005134C5"/>
    <w:rsid w:val="00513CAD"/>
    <w:rsid w:val="00513D2B"/>
    <w:rsid w:val="00514BBF"/>
    <w:rsid w:val="00514E0D"/>
    <w:rsid w:val="00514FEE"/>
    <w:rsid w:val="00515448"/>
    <w:rsid w:val="0051591B"/>
    <w:rsid w:val="00515B30"/>
    <w:rsid w:val="00515E17"/>
    <w:rsid w:val="00516883"/>
    <w:rsid w:val="00516F77"/>
    <w:rsid w:val="0051727B"/>
    <w:rsid w:val="005177A7"/>
    <w:rsid w:val="005179BE"/>
    <w:rsid w:val="005207D3"/>
    <w:rsid w:val="0052087C"/>
    <w:rsid w:val="00520BCD"/>
    <w:rsid w:val="00520F41"/>
    <w:rsid w:val="00521D72"/>
    <w:rsid w:val="00522628"/>
    <w:rsid w:val="00522AF5"/>
    <w:rsid w:val="00522B06"/>
    <w:rsid w:val="00523126"/>
    <w:rsid w:val="0052410C"/>
    <w:rsid w:val="0052416D"/>
    <w:rsid w:val="0052429C"/>
    <w:rsid w:val="00525341"/>
    <w:rsid w:val="0052592B"/>
    <w:rsid w:val="00525A61"/>
    <w:rsid w:val="00525AE6"/>
    <w:rsid w:val="00525C57"/>
    <w:rsid w:val="0052614B"/>
    <w:rsid w:val="00526380"/>
    <w:rsid w:val="00526604"/>
    <w:rsid w:val="005272A1"/>
    <w:rsid w:val="005275DA"/>
    <w:rsid w:val="00530CF7"/>
    <w:rsid w:val="00531349"/>
    <w:rsid w:val="005317A3"/>
    <w:rsid w:val="00532107"/>
    <w:rsid w:val="005322FE"/>
    <w:rsid w:val="005323F1"/>
    <w:rsid w:val="00532636"/>
    <w:rsid w:val="0053309A"/>
    <w:rsid w:val="0053368E"/>
    <w:rsid w:val="00533E42"/>
    <w:rsid w:val="00533F1D"/>
    <w:rsid w:val="005340B3"/>
    <w:rsid w:val="00534A8E"/>
    <w:rsid w:val="00534F19"/>
    <w:rsid w:val="00534F50"/>
    <w:rsid w:val="00535E17"/>
    <w:rsid w:val="005363DF"/>
    <w:rsid w:val="0053663D"/>
    <w:rsid w:val="00536FDA"/>
    <w:rsid w:val="005374A8"/>
    <w:rsid w:val="00537E09"/>
    <w:rsid w:val="00537E56"/>
    <w:rsid w:val="0054024B"/>
    <w:rsid w:val="00540783"/>
    <w:rsid w:val="00540E19"/>
    <w:rsid w:val="00541AF8"/>
    <w:rsid w:val="00541BC1"/>
    <w:rsid w:val="00541D0D"/>
    <w:rsid w:val="00541E71"/>
    <w:rsid w:val="0054229E"/>
    <w:rsid w:val="005425A1"/>
    <w:rsid w:val="00542797"/>
    <w:rsid w:val="00542BCA"/>
    <w:rsid w:val="00542CCF"/>
    <w:rsid w:val="00542EEE"/>
    <w:rsid w:val="005439AE"/>
    <w:rsid w:val="00544488"/>
    <w:rsid w:val="0054556A"/>
    <w:rsid w:val="00545CAA"/>
    <w:rsid w:val="00545DF2"/>
    <w:rsid w:val="00547280"/>
    <w:rsid w:val="0054749A"/>
    <w:rsid w:val="00547BA0"/>
    <w:rsid w:val="00547DC9"/>
    <w:rsid w:val="00550DB3"/>
    <w:rsid w:val="005513F6"/>
    <w:rsid w:val="005517A1"/>
    <w:rsid w:val="00552003"/>
    <w:rsid w:val="0055240A"/>
    <w:rsid w:val="005524CC"/>
    <w:rsid w:val="005528F0"/>
    <w:rsid w:val="00553C83"/>
    <w:rsid w:val="005542E2"/>
    <w:rsid w:val="00554B2E"/>
    <w:rsid w:val="00554EBC"/>
    <w:rsid w:val="005554EA"/>
    <w:rsid w:val="00555E02"/>
    <w:rsid w:val="005560A2"/>
    <w:rsid w:val="0055679A"/>
    <w:rsid w:val="005568C8"/>
    <w:rsid w:val="005569D0"/>
    <w:rsid w:val="00556D28"/>
    <w:rsid w:val="00556ECE"/>
    <w:rsid w:val="00557569"/>
    <w:rsid w:val="005579F2"/>
    <w:rsid w:val="00557A2B"/>
    <w:rsid w:val="005601B9"/>
    <w:rsid w:val="0056023A"/>
    <w:rsid w:val="0056057F"/>
    <w:rsid w:val="005607D3"/>
    <w:rsid w:val="005608E8"/>
    <w:rsid w:val="005610BA"/>
    <w:rsid w:val="0056160B"/>
    <w:rsid w:val="005616FE"/>
    <w:rsid w:val="005617D6"/>
    <w:rsid w:val="00561970"/>
    <w:rsid w:val="00561E34"/>
    <w:rsid w:val="00562321"/>
    <w:rsid w:val="0056255D"/>
    <w:rsid w:val="00562D71"/>
    <w:rsid w:val="00562E0F"/>
    <w:rsid w:val="005637E0"/>
    <w:rsid w:val="00563EA5"/>
    <w:rsid w:val="00564345"/>
    <w:rsid w:val="00564C04"/>
    <w:rsid w:val="0056546B"/>
    <w:rsid w:val="005655D8"/>
    <w:rsid w:val="005660C5"/>
    <w:rsid w:val="0056649D"/>
    <w:rsid w:val="00566FEA"/>
    <w:rsid w:val="005671F7"/>
    <w:rsid w:val="00567207"/>
    <w:rsid w:val="00567586"/>
    <w:rsid w:val="00567FAD"/>
    <w:rsid w:val="00567FD9"/>
    <w:rsid w:val="00570FA0"/>
    <w:rsid w:val="00570FB1"/>
    <w:rsid w:val="005713BD"/>
    <w:rsid w:val="00571A69"/>
    <w:rsid w:val="00571C7D"/>
    <w:rsid w:val="0057201A"/>
    <w:rsid w:val="00572212"/>
    <w:rsid w:val="0057224E"/>
    <w:rsid w:val="00572531"/>
    <w:rsid w:val="005727B0"/>
    <w:rsid w:val="00573111"/>
    <w:rsid w:val="0057312E"/>
    <w:rsid w:val="005735C8"/>
    <w:rsid w:val="00574774"/>
    <w:rsid w:val="005750EC"/>
    <w:rsid w:val="0057537C"/>
    <w:rsid w:val="00575DEB"/>
    <w:rsid w:val="00576333"/>
    <w:rsid w:val="005768A8"/>
    <w:rsid w:val="005769C0"/>
    <w:rsid w:val="00576B85"/>
    <w:rsid w:val="005771A6"/>
    <w:rsid w:val="005774D7"/>
    <w:rsid w:val="00577D4E"/>
    <w:rsid w:val="00577D8C"/>
    <w:rsid w:val="00577E66"/>
    <w:rsid w:val="00577F6E"/>
    <w:rsid w:val="00580353"/>
    <w:rsid w:val="00580725"/>
    <w:rsid w:val="0058075D"/>
    <w:rsid w:val="00580D8A"/>
    <w:rsid w:val="005811BD"/>
    <w:rsid w:val="005833C0"/>
    <w:rsid w:val="00583521"/>
    <w:rsid w:val="00583C53"/>
    <w:rsid w:val="00583E4C"/>
    <w:rsid w:val="005849C1"/>
    <w:rsid w:val="0058511A"/>
    <w:rsid w:val="0058547D"/>
    <w:rsid w:val="00585FCC"/>
    <w:rsid w:val="005860C6"/>
    <w:rsid w:val="005868C9"/>
    <w:rsid w:val="00586B3F"/>
    <w:rsid w:val="00587663"/>
    <w:rsid w:val="00587BBE"/>
    <w:rsid w:val="005906E7"/>
    <w:rsid w:val="00590A80"/>
    <w:rsid w:val="00590D80"/>
    <w:rsid w:val="00590E32"/>
    <w:rsid w:val="0059191A"/>
    <w:rsid w:val="005920BC"/>
    <w:rsid w:val="00592D2B"/>
    <w:rsid w:val="00592E1E"/>
    <w:rsid w:val="00593125"/>
    <w:rsid w:val="005935B7"/>
    <w:rsid w:val="005936C0"/>
    <w:rsid w:val="005937BE"/>
    <w:rsid w:val="0059440C"/>
    <w:rsid w:val="00594662"/>
    <w:rsid w:val="00594CE0"/>
    <w:rsid w:val="005951B3"/>
    <w:rsid w:val="00596458"/>
    <w:rsid w:val="00596492"/>
    <w:rsid w:val="00596CF7"/>
    <w:rsid w:val="00597827"/>
    <w:rsid w:val="005A0196"/>
    <w:rsid w:val="005A02FE"/>
    <w:rsid w:val="005A037B"/>
    <w:rsid w:val="005A0396"/>
    <w:rsid w:val="005A132A"/>
    <w:rsid w:val="005A1B9E"/>
    <w:rsid w:val="005A1ECA"/>
    <w:rsid w:val="005A20BB"/>
    <w:rsid w:val="005A2567"/>
    <w:rsid w:val="005A30A6"/>
    <w:rsid w:val="005A31DF"/>
    <w:rsid w:val="005A3221"/>
    <w:rsid w:val="005A34D0"/>
    <w:rsid w:val="005A3DCB"/>
    <w:rsid w:val="005A5707"/>
    <w:rsid w:val="005A59B9"/>
    <w:rsid w:val="005A60C1"/>
    <w:rsid w:val="005A6343"/>
    <w:rsid w:val="005A6A59"/>
    <w:rsid w:val="005A6B82"/>
    <w:rsid w:val="005A7149"/>
    <w:rsid w:val="005A77C1"/>
    <w:rsid w:val="005A7BC0"/>
    <w:rsid w:val="005A7F64"/>
    <w:rsid w:val="005B00B5"/>
    <w:rsid w:val="005B0B03"/>
    <w:rsid w:val="005B0BD9"/>
    <w:rsid w:val="005B0C8D"/>
    <w:rsid w:val="005B0DF7"/>
    <w:rsid w:val="005B0EDD"/>
    <w:rsid w:val="005B16E5"/>
    <w:rsid w:val="005B18AE"/>
    <w:rsid w:val="005B1DBF"/>
    <w:rsid w:val="005B1DF4"/>
    <w:rsid w:val="005B1FFB"/>
    <w:rsid w:val="005B21B5"/>
    <w:rsid w:val="005B265F"/>
    <w:rsid w:val="005B2B25"/>
    <w:rsid w:val="005B2F2A"/>
    <w:rsid w:val="005B2F8A"/>
    <w:rsid w:val="005B3067"/>
    <w:rsid w:val="005B3220"/>
    <w:rsid w:val="005B47A1"/>
    <w:rsid w:val="005B4ED4"/>
    <w:rsid w:val="005B5173"/>
    <w:rsid w:val="005B5E33"/>
    <w:rsid w:val="005B642C"/>
    <w:rsid w:val="005B74C4"/>
    <w:rsid w:val="005B767A"/>
    <w:rsid w:val="005B7907"/>
    <w:rsid w:val="005B79E3"/>
    <w:rsid w:val="005B7C93"/>
    <w:rsid w:val="005C033A"/>
    <w:rsid w:val="005C05B1"/>
    <w:rsid w:val="005C0870"/>
    <w:rsid w:val="005C1069"/>
    <w:rsid w:val="005C1104"/>
    <w:rsid w:val="005C1494"/>
    <w:rsid w:val="005C14C4"/>
    <w:rsid w:val="005C17D5"/>
    <w:rsid w:val="005C183B"/>
    <w:rsid w:val="005C23A5"/>
    <w:rsid w:val="005C2680"/>
    <w:rsid w:val="005C27B6"/>
    <w:rsid w:val="005C29B6"/>
    <w:rsid w:val="005C2D45"/>
    <w:rsid w:val="005C2F2D"/>
    <w:rsid w:val="005C3D28"/>
    <w:rsid w:val="005C43C5"/>
    <w:rsid w:val="005C4761"/>
    <w:rsid w:val="005C531E"/>
    <w:rsid w:val="005C55D9"/>
    <w:rsid w:val="005C5F87"/>
    <w:rsid w:val="005C6409"/>
    <w:rsid w:val="005C6915"/>
    <w:rsid w:val="005C6A7D"/>
    <w:rsid w:val="005C6FA9"/>
    <w:rsid w:val="005C73B2"/>
    <w:rsid w:val="005C7505"/>
    <w:rsid w:val="005C78B4"/>
    <w:rsid w:val="005C7AC2"/>
    <w:rsid w:val="005C7CB9"/>
    <w:rsid w:val="005D026B"/>
    <w:rsid w:val="005D062D"/>
    <w:rsid w:val="005D139F"/>
    <w:rsid w:val="005D19C6"/>
    <w:rsid w:val="005D21E1"/>
    <w:rsid w:val="005D24EC"/>
    <w:rsid w:val="005D4188"/>
    <w:rsid w:val="005D4225"/>
    <w:rsid w:val="005D4228"/>
    <w:rsid w:val="005D42F9"/>
    <w:rsid w:val="005D4568"/>
    <w:rsid w:val="005D457D"/>
    <w:rsid w:val="005D4AB7"/>
    <w:rsid w:val="005D4BD9"/>
    <w:rsid w:val="005D5033"/>
    <w:rsid w:val="005D50EE"/>
    <w:rsid w:val="005D5519"/>
    <w:rsid w:val="005D5BC8"/>
    <w:rsid w:val="005D6BEE"/>
    <w:rsid w:val="005D6DE5"/>
    <w:rsid w:val="005D78F8"/>
    <w:rsid w:val="005D7AF3"/>
    <w:rsid w:val="005D7BBA"/>
    <w:rsid w:val="005E0E00"/>
    <w:rsid w:val="005E1A4C"/>
    <w:rsid w:val="005E22B7"/>
    <w:rsid w:val="005E25C3"/>
    <w:rsid w:val="005E2B5E"/>
    <w:rsid w:val="005E2C48"/>
    <w:rsid w:val="005E31EF"/>
    <w:rsid w:val="005E32AF"/>
    <w:rsid w:val="005E45EF"/>
    <w:rsid w:val="005E4942"/>
    <w:rsid w:val="005E57A9"/>
    <w:rsid w:val="005E5DAC"/>
    <w:rsid w:val="005E61D7"/>
    <w:rsid w:val="005E64E2"/>
    <w:rsid w:val="005E6DD9"/>
    <w:rsid w:val="005E6FB0"/>
    <w:rsid w:val="005E7FAF"/>
    <w:rsid w:val="005F05CD"/>
    <w:rsid w:val="005F08BE"/>
    <w:rsid w:val="005F1B4C"/>
    <w:rsid w:val="005F1BCE"/>
    <w:rsid w:val="005F1C7F"/>
    <w:rsid w:val="005F1D9C"/>
    <w:rsid w:val="005F1F50"/>
    <w:rsid w:val="005F22BE"/>
    <w:rsid w:val="005F2728"/>
    <w:rsid w:val="005F281F"/>
    <w:rsid w:val="005F2844"/>
    <w:rsid w:val="005F28F3"/>
    <w:rsid w:val="005F2AA1"/>
    <w:rsid w:val="005F3062"/>
    <w:rsid w:val="005F3890"/>
    <w:rsid w:val="005F3E7C"/>
    <w:rsid w:val="005F4266"/>
    <w:rsid w:val="005F44A3"/>
    <w:rsid w:val="005F4A7E"/>
    <w:rsid w:val="005F4EFC"/>
    <w:rsid w:val="005F5499"/>
    <w:rsid w:val="005F59DE"/>
    <w:rsid w:val="005F64FF"/>
    <w:rsid w:val="005F77C4"/>
    <w:rsid w:val="005F7921"/>
    <w:rsid w:val="005F7981"/>
    <w:rsid w:val="00600B4E"/>
    <w:rsid w:val="00601919"/>
    <w:rsid w:val="00601BFC"/>
    <w:rsid w:val="0060201E"/>
    <w:rsid w:val="006020FD"/>
    <w:rsid w:val="006024B3"/>
    <w:rsid w:val="006029E4"/>
    <w:rsid w:val="00602BD5"/>
    <w:rsid w:val="00602D1D"/>
    <w:rsid w:val="00602D47"/>
    <w:rsid w:val="0060343A"/>
    <w:rsid w:val="00603753"/>
    <w:rsid w:val="00603E70"/>
    <w:rsid w:val="006045E8"/>
    <w:rsid w:val="0060516F"/>
    <w:rsid w:val="0060573E"/>
    <w:rsid w:val="0060591D"/>
    <w:rsid w:val="00606184"/>
    <w:rsid w:val="0060673B"/>
    <w:rsid w:val="00606D2F"/>
    <w:rsid w:val="00607352"/>
    <w:rsid w:val="006077BB"/>
    <w:rsid w:val="00607BCC"/>
    <w:rsid w:val="0061011B"/>
    <w:rsid w:val="006101F2"/>
    <w:rsid w:val="006107F2"/>
    <w:rsid w:val="00610927"/>
    <w:rsid w:val="00611286"/>
    <w:rsid w:val="00611622"/>
    <w:rsid w:val="00611EBD"/>
    <w:rsid w:val="00611F96"/>
    <w:rsid w:val="006125E0"/>
    <w:rsid w:val="006125E8"/>
    <w:rsid w:val="0061277C"/>
    <w:rsid w:val="00613246"/>
    <w:rsid w:val="006133EF"/>
    <w:rsid w:val="006134D8"/>
    <w:rsid w:val="00613929"/>
    <w:rsid w:val="00613C11"/>
    <w:rsid w:val="006140D5"/>
    <w:rsid w:val="0061499B"/>
    <w:rsid w:val="00614B7D"/>
    <w:rsid w:val="00614CFA"/>
    <w:rsid w:val="006155CF"/>
    <w:rsid w:val="006161C5"/>
    <w:rsid w:val="00616730"/>
    <w:rsid w:val="0061681E"/>
    <w:rsid w:val="0061699B"/>
    <w:rsid w:val="00616B43"/>
    <w:rsid w:val="0061704E"/>
    <w:rsid w:val="006174E0"/>
    <w:rsid w:val="00617C8A"/>
    <w:rsid w:val="00620644"/>
    <w:rsid w:val="006206E7"/>
    <w:rsid w:val="00620702"/>
    <w:rsid w:val="0062086B"/>
    <w:rsid w:val="00620893"/>
    <w:rsid w:val="006208FD"/>
    <w:rsid w:val="00620BE6"/>
    <w:rsid w:val="006210C5"/>
    <w:rsid w:val="0062156E"/>
    <w:rsid w:val="006230AA"/>
    <w:rsid w:val="00623314"/>
    <w:rsid w:val="006234E3"/>
    <w:rsid w:val="00623502"/>
    <w:rsid w:val="00623A72"/>
    <w:rsid w:val="00623CD1"/>
    <w:rsid w:val="00624009"/>
    <w:rsid w:val="00624912"/>
    <w:rsid w:val="00624CCF"/>
    <w:rsid w:val="00624DA6"/>
    <w:rsid w:val="00625250"/>
    <w:rsid w:val="0062548A"/>
    <w:rsid w:val="00625717"/>
    <w:rsid w:val="00625B7D"/>
    <w:rsid w:val="006266E6"/>
    <w:rsid w:val="00626715"/>
    <w:rsid w:val="00626B33"/>
    <w:rsid w:val="00627B96"/>
    <w:rsid w:val="00627DF3"/>
    <w:rsid w:val="00627E1C"/>
    <w:rsid w:val="00627E8D"/>
    <w:rsid w:val="006301A6"/>
    <w:rsid w:val="00630411"/>
    <w:rsid w:val="00630434"/>
    <w:rsid w:val="00630496"/>
    <w:rsid w:val="00630F7B"/>
    <w:rsid w:val="00631005"/>
    <w:rsid w:val="006315F1"/>
    <w:rsid w:val="0063179A"/>
    <w:rsid w:val="006325E7"/>
    <w:rsid w:val="006328A3"/>
    <w:rsid w:val="0063295D"/>
    <w:rsid w:val="006330BB"/>
    <w:rsid w:val="006339EE"/>
    <w:rsid w:val="0063418C"/>
    <w:rsid w:val="006353C3"/>
    <w:rsid w:val="00635636"/>
    <w:rsid w:val="00635AFF"/>
    <w:rsid w:val="006366AD"/>
    <w:rsid w:val="00636D3D"/>
    <w:rsid w:val="00637A97"/>
    <w:rsid w:val="0064059A"/>
    <w:rsid w:val="00640A49"/>
    <w:rsid w:val="006412CB"/>
    <w:rsid w:val="00641733"/>
    <w:rsid w:val="006418B9"/>
    <w:rsid w:val="006419D2"/>
    <w:rsid w:val="00641B8A"/>
    <w:rsid w:val="006420EB"/>
    <w:rsid w:val="006421DE"/>
    <w:rsid w:val="006425F3"/>
    <w:rsid w:val="00642F95"/>
    <w:rsid w:val="006432D5"/>
    <w:rsid w:val="0064409C"/>
    <w:rsid w:val="006443AF"/>
    <w:rsid w:val="0064492B"/>
    <w:rsid w:val="0064498B"/>
    <w:rsid w:val="006449BB"/>
    <w:rsid w:val="0064560B"/>
    <w:rsid w:val="00645634"/>
    <w:rsid w:val="00645DDE"/>
    <w:rsid w:val="00646111"/>
    <w:rsid w:val="0064691D"/>
    <w:rsid w:val="00646AF0"/>
    <w:rsid w:val="00647271"/>
    <w:rsid w:val="00650253"/>
    <w:rsid w:val="0065070A"/>
    <w:rsid w:val="006507EE"/>
    <w:rsid w:val="006517F0"/>
    <w:rsid w:val="00651EAB"/>
    <w:rsid w:val="00652236"/>
    <w:rsid w:val="006522CC"/>
    <w:rsid w:val="006532F5"/>
    <w:rsid w:val="00653C68"/>
    <w:rsid w:val="0065410D"/>
    <w:rsid w:val="0065471B"/>
    <w:rsid w:val="00654980"/>
    <w:rsid w:val="00654BC4"/>
    <w:rsid w:val="00654C5C"/>
    <w:rsid w:val="00654C99"/>
    <w:rsid w:val="00656058"/>
    <w:rsid w:val="006562FB"/>
    <w:rsid w:val="00656409"/>
    <w:rsid w:val="00656A74"/>
    <w:rsid w:val="00657846"/>
    <w:rsid w:val="0066010E"/>
    <w:rsid w:val="006608B5"/>
    <w:rsid w:val="00660EA9"/>
    <w:rsid w:val="0066120B"/>
    <w:rsid w:val="006613EE"/>
    <w:rsid w:val="00661649"/>
    <w:rsid w:val="0066235F"/>
    <w:rsid w:val="006626D1"/>
    <w:rsid w:val="00662709"/>
    <w:rsid w:val="00663024"/>
    <w:rsid w:val="00663B6D"/>
    <w:rsid w:val="00663D64"/>
    <w:rsid w:val="00663E3C"/>
    <w:rsid w:val="00664EB0"/>
    <w:rsid w:val="00664F1E"/>
    <w:rsid w:val="00665814"/>
    <w:rsid w:val="00665A14"/>
    <w:rsid w:val="0066609F"/>
    <w:rsid w:val="006663A0"/>
    <w:rsid w:val="006665E3"/>
    <w:rsid w:val="0066673B"/>
    <w:rsid w:val="00666F36"/>
    <w:rsid w:val="00667B87"/>
    <w:rsid w:val="006701C4"/>
    <w:rsid w:val="006701CD"/>
    <w:rsid w:val="00670DC2"/>
    <w:rsid w:val="006713EF"/>
    <w:rsid w:val="00671836"/>
    <w:rsid w:val="00671BCA"/>
    <w:rsid w:val="00672CBB"/>
    <w:rsid w:val="0067343B"/>
    <w:rsid w:val="00673576"/>
    <w:rsid w:val="006738F4"/>
    <w:rsid w:val="00673ACD"/>
    <w:rsid w:val="00673CD9"/>
    <w:rsid w:val="00673EAB"/>
    <w:rsid w:val="0067454F"/>
    <w:rsid w:val="0067522E"/>
    <w:rsid w:val="0067526E"/>
    <w:rsid w:val="00675621"/>
    <w:rsid w:val="0067577F"/>
    <w:rsid w:val="00676004"/>
    <w:rsid w:val="006760B9"/>
    <w:rsid w:val="006766B1"/>
    <w:rsid w:val="00676930"/>
    <w:rsid w:val="00676A94"/>
    <w:rsid w:val="006770E6"/>
    <w:rsid w:val="0067759A"/>
    <w:rsid w:val="00677B9F"/>
    <w:rsid w:val="00677CC2"/>
    <w:rsid w:val="00680305"/>
    <w:rsid w:val="006805C1"/>
    <w:rsid w:val="00680765"/>
    <w:rsid w:val="00680A98"/>
    <w:rsid w:val="006810EB"/>
    <w:rsid w:val="00681609"/>
    <w:rsid w:val="0068192A"/>
    <w:rsid w:val="00681A81"/>
    <w:rsid w:val="00681AE7"/>
    <w:rsid w:val="00681BB2"/>
    <w:rsid w:val="0068206B"/>
    <w:rsid w:val="00682305"/>
    <w:rsid w:val="00682520"/>
    <w:rsid w:val="00682930"/>
    <w:rsid w:val="00682F34"/>
    <w:rsid w:val="00683427"/>
    <w:rsid w:val="006835B5"/>
    <w:rsid w:val="006846B8"/>
    <w:rsid w:val="006857E9"/>
    <w:rsid w:val="00685895"/>
    <w:rsid w:val="00685E37"/>
    <w:rsid w:val="00686137"/>
    <w:rsid w:val="00686917"/>
    <w:rsid w:val="00686DB5"/>
    <w:rsid w:val="00686E8F"/>
    <w:rsid w:val="00686EC3"/>
    <w:rsid w:val="00687A6A"/>
    <w:rsid w:val="00687BC7"/>
    <w:rsid w:val="00687E4A"/>
    <w:rsid w:val="00690039"/>
    <w:rsid w:val="006902B3"/>
    <w:rsid w:val="00690B08"/>
    <w:rsid w:val="00690CB0"/>
    <w:rsid w:val="00690D40"/>
    <w:rsid w:val="0069139D"/>
    <w:rsid w:val="0069171F"/>
    <w:rsid w:val="00691747"/>
    <w:rsid w:val="006918A5"/>
    <w:rsid w:val="006923EA"/>
    <w:rsid w:val="00692622"/>
    <w:rsid w:val="00692B7F"/>
    <w:rsid w:val="00692C2C"/>
    <w:rsid w:val="00692DB6"/>
    <w:rsid w:val="006932E7"/>
    <w:rsid w:val="00693488"/>
    <w:rsid w:val="006938FB"/>
    <w:rsid w:val="0069430C"/>
    <w:rsid w:val="006944F3"/>
    <w:rsid w:val="0069453F"/>
    <w:rsid w:val="00694759"/>
    <w:rsid w:val="00694989"/>
    <w:rsid w:val="00694F12"/>
    <w:rsid w:val="0069505F"/>
    <w:rsid w:val="006950F5"/>
    <w:rsid w:val="00695150"/>
    <w:rsid w:val="00695B56"/>
    <w:rsid w:val="006960A9"/>
    <w:rsid w:val="00697C4E"/>
    <w:rsid w:val="00697D75"/>
    <w:rsid w:val="006A250A"/>
    <w:rsid w:val="006A29A9"/>
    <w:rsid w:val="006A2B67"/>
    <w:rsid w:val="006A330B"/>
    <w:rsid w:val="006A3354"/>
    <w:rsid w:val="006A3987"/>
    <w:rsid w:val="006A4028"/>
    <w:rsid w:val="006A4786"/>
    <w:rsid w:val="006A4E97"/>
    <w:rsid w:val="006A5AD3"/>
    <w:rsid w:val="006A6136"/>
    <w:rsid w:val="006A662C"/>
    <w:rsid w:val="006A6B1C"/>
    <w:rsid w:val="006A6DD6"/>
    <w:rsid w:val="006A6E27"/>
    <w:rsid w:val="006B10E8"/>
    <w:rsid w:val="006B1E2C"/>
    <w:rsid w:val="006B261B"/>
    <w:rsid w:val="006B2BCC"/>
    <w:rsid w:val="006B307A"/>
    <w:rsid w:val="006B3390"/>
    <w:rsid w:val="006B369F"/>
    <w:rsid w:val="006B3E41"/>
    <w:rsid w:val="006B3E65"/>
    <w:rsid w:val="006B3F19"/>
    <w:rsid w:val="006B4687"/>
    <w:rsid w:val="006B4882"/>
    <w:rsid w:val="006B5430"/>
    <w:rsid w:val="006B7708"/>
    <w:rsid w:val="006C03BD"/>
    <w:rsid w:val="006C044A"/>
    <w:rsid w:val="006C063D"/>
    <w:rsid w:val="006C13A4"/>
    <w:rsid w:val="006C17C1"/>
    <w:rsid w:val="006C1EA7"/>
    <w:rsid w:val="006C2D96"/>
    <w:rsid w:val="006C36B5"/>
    <w:rsid w:val="006C3B9F"/>
    <w:rsid w:val="006C453C"/>
    <w:rsid w:val="006C463B"/>
    <w:rsid w:val="006C47C3"/>
    <w:rsid w:val="006C4813"/>
    <w:rsid w:val="006C4A25"/>
    <w:rsid w:val="006C502D"/>
    <w:rsid w:val="006C5302"/>
    <w:rsid w:val="006C5579"/>
    <w:rsid w:val="006C6588"/>
    <w:rsid w:val="006C793E"/>
    <w:rsid w:val="006C7A21"/>
    <w:rsid w:val="006D027F"/>
    <w:rsid w:val="006D03D9"/>
    <w:rsid w:val="006D0638"/>
    <w:rsid w:val="006D0979"/>
    <w:rsid w:val="006D0B84"/>
    <w:rsid w:val="006D0C7B"/>
    <w:rsid w:val="006D0CED"/>
    <w:rsid w:val="006D1968"/>
    <w:rsid w:val="006D1EFE"/>
    <w:rsid w:val="006D20B7"/>
    <w:rsid w:val="006D3657"/>
    <w:rsid w:val="006D3D2C"/>
    <w:rsid w:val="006D3F08"/>
    <w:rsid w:val="006D3F4F"/>
    <w:rsid w:val="006D40D5"/>
    <w:rsid w:val="006D411A"/>
    <w:rsid w:val="006D4155"/>
    <w:rsid w:val="006D4629"/>
    <w:rsid w:val="006D4A90"/>
    <w:rsid w:val="006D4F36"/>
    <w:rsid w:val="006D4F44"/>
    <w:rsid w:val="006D4FBD"/>
    <w:rsid w:val="006D5592"/>
    <w:rsid w:val="006D60BB"/>
    <w:rsid w:val="006D621D"/>
    <w:rsid w:val="006D62B4"/>
    <w:rsid w:val="006D6323"/>
    <w:rsid w:val="006D6580"/>
    <w:rsid w:val="006D65BC"/>
    <w:rsid w:val="006D6894"/>
    <w:rsid w:val="006D69D1"/>
    <w:rsid w:val="006D6BB2"/>
    <w:rsid w:val="006D6CF4"/>
    <w:rsid w:val="006D6D91"/>
    <w:rsid w:val="006D6EDC"/>
    <w:rsid w:val="006D742A"/>
    <w:rsid w:val="006D7D49"/>
    <w:rsid w:val="006E01CE"/>
    <w:rsid w:val="006E0538"/>
    <w:rsid w:val="006E0911"/>
    <w:rsid w:val="006E0B6B"/>
    <w:rsid w:val="006E0DE2"/>
    <w:rsid w:val="006E1AEF"/>
    <w:rsid w:val="006E1D89"/>
    <w:rsid w:val="006E2235"/>
    <w:rsid w:val="006E30E7"/>
    <w:rsid w:val="006E329A"/>
    <w:rsid w:val="006E33DD"/>
    <w:rsid w:val="006E3FEA"/>
    <w:rsid w:val="006E4353"/>
    <w:rsid w:val="006E5329"/>
    <w:rsid w:val="006E5516"/>
    <w:rsid w:val="006E5A6D"/>
    <w:rsid w:val="006E5E1E"/>
    <w:rsid w:val="006E5E2D"/>
    <w:rsid w:val="006E67B9"/>
    <w:rsid w:val="006E6A08"/>
    <w:rsid w:val="006E6A91"/>
    <w:rsid w:val="006E6D50"/>
    <w:rsid w:val="006E7081"/>
    <w:rsid w:val="006E7747"/>
    <w:rsid w:val="006E798A"/>
    <w:rsid w:val="006F04F3"/>
    <w:rsid w:val="006F0725"/>
    <w:rsid w:val="006F08BF"/>
    <w:rsid w:val="006F0951"/>
    <w:rsid w:val="006F0B51"/>
    <w:rsid w:val="006F1313"/>
    <w:rsid w:val="006F1D2E"/>
    <w:rsid w:val="006F25C4"/>
    <w:rsid w:val="006F27D0"/>
    <w:rsid w:val="006F2BAA"/>
    <w:rsid w:val="006F2FDA"/>
    <w:rsid w:val="006F2FEF"/>
    <w:rsid w:val="006F32D7"/>
    <w:rsid w:val="006F35A8"/>
    <w:rsid w:val="006F3997"/>
    <w:rsid w:val="006F3AC4"/>
    <w:rsid w:val="006F3D21"/>
    <w:rsid w:val="006F3E9A"/>
    <w:rsid w:val="006F411C"/>
    <w:rsid w:val="006F4574"/>
    <w:rsid w:val="006F4D06"/>
    <w:rsid w:val="006F4E10"/>
    <w:rsid w:val="006F59BF"/>
    <w:rsid w:val="006F5F0B"/>
    <w:rsid w:val="006F71BF"/>
    <w:rsid w:val="006F7A65"/>
    <w:rsid w:val="006F7DC9"/>
    <w:rsid w:val="00700012"/>
    <w:rsid w:val="0070002F"/>
    <w:rsid w:val="0070064B"/>
    <w:rsid w:val="00700653"/>
    <w:rsid w:val="00700F96"/>
    <w:rsid w:val="00702867"/>
    <w:rsid w:val="00703EC6"/>
    <w:rsid w:val="00703F4A"/>
    <w:rsid w:val="0070404D"/>
    <w:rsid w:val="00704513"/>
    <w:rsid w:val="007047D5"/>
    <w:rsid w:val="00704802"/>
    <w:rsid w:val="0070512A"/>
    <w:rsid w:val="00705914"/>
    <w:rsid w:val="00705C1C"/>
    <w:rsid w:val="00705D97"/>
    <w:rsid w:val="007067A7"/>
    <w:rsid w:val="00706AC7"/>
    <w:rsid w:val="00706D2D"/>
    <w:rsid w:val="00706FE2"/>
    <w:rsid w:val="007072B3"/>
    <w:rsid w:val="00707306"/>
    <w:rsid w:val="0070752C"/>
    <w:rsid w:val="007075A5"/>
    <w:rsid w:val="00707A73"/>
    <w:rsid w:val="0071023A"/>
    <w:rsid w:val="0071137B"/>
    <w:rsid w:val="007119DA"/>
    <w:rsid w:val="00711AA7"/>
    <w:rsid w:val="00711B57"/>
    <w:rsid w:val="00711CCF"/>
    <w:rsid w:val="00711D52"/>
    <w:rsid w:val="00711EBD"/>
    <w:rsid w:val="00711EFD"/>
    <w:rsid w:val="00712D04"/>
    <w:rsid w:val="00712F9F"/>
    <w:rsid w:val="00713E64"/>
    <w:rsid w:val="0071457C"/>
    <w:rsid w:val="00714604"/>
    <w:rsid w:val="00714844"/>
    <w:rsid w:val="00714E92"/>
    <w:rsid w:val="0071529D"/>
    <w:rsid w:val="0071539E"/>
    <w:rsid w:val="0071560F"/>
    <w:rsid w:val="0071698F"/>
    <w:rsid w:val="007169F9"/>
    <w:rsid w:val="0071700F"/>
    <w:rsid w:val="0071752D"/>
    <w:rsid w:val="007179DF"/>
    <w:rsid w:val="00717E6C"/>
    <w:rsid w:val="00720150"/>
    <w:rsid w:val="00720197"/>
    <w:rsid w:val="007201E9"/>
    <w:rsid w:val="00720956"/>
    <w:rsid w:val="00720C37"/>
    <w:rsid w:val="00721131"/>
    <w:rsid w:val="007217B7"/>
    <w:rsid w:val="007218B6"/>
    <w:rsid w:val="00721FEE"/>
    <w:rsid w:val="0072231E"/>
    <w:rsid w:val="00722EB2"/>
    <w:rsid w:val="00722F9E"/>
    <w:rsid w:val="00723699"/>
    <w:rsid w:val="00723958"/>
    <w:rsid w:val="00723B49"/>
    <w:rsid w:val="00723CE9"/>
    <w:rsid w:val="007241F9"/>
    <w:rsid w:val="00724BB4"/>
    <w:rsid w:val="00724CD0"/>
    <w:rsid w:val="007250B8"/>
    <w:rsid w:val="007252C1"/>
    <w:rsid w:val="00726363"/>
    <w:rsid w:val="00727B5C"/>
    <w:rsid w:val="007305AC"/>
    <w:rsid w:val="00730624"/>
    <w:rsid w:val="0073102D"/>
    <w:rsid w:val="0073193E"/>
    <w:rsid w:val="00731C8D"/>
    <w:rsid w:val="00732554"/>
    <w:rsid w:val="007327EE"/>
    <w:rsid w:val="00732AFD"/>
    <w:rsid w:val="00732B1B"/>
    <w:rsid w:val="00732D36"/>
    <w:rsid w:val="00732FB8"/>
    <w:rsid w:val="007336B8"/>
    <w:rsid w:val="00733EAC"/>
    <w:rsid w:val="0073469B"/>
    <w:rsid w:val="00735111"/>
    <w:rsid w:val="0073524B"/>
    <w:rsid w:val="00735604"/>
    <w:rsid w:val="007357FC"/>
    <w:rsid w:val="00735AA3"/>
    <w:rsid w:val="00735BCB"/>
    <w:rsid w:val="0073609F"/>
    <w:rsid w:val="00736333"/>
    <w:rsid w:val="00736811"/>
    <w:rsid w:val="0073694A"/>
    <w:rsid w:val="00736B33"/>
    <w:rsid w:val="00737097"/>
    <w:rsid w:val="00737213"/>
    <w:rsid w:val="007373C3"/>
    <w:rsid w:val="007378C4"/>
    <w:rsid w:val="00737CD4"/>
    <w:rsid w:val="00737EFB"/>
    <w:rsid w:val="00737F75"/>
    <w:rsid w:val="00740EC7"/>
    <w:rsid w:val="00741112"/>
    <w:rsid w:val="007422BD"/>
    <w:rsid w:val="00742CA7"/>
    <w:rsid w:val="00742DF6"/>
    <w:rsid w:val="007430B2"/>
    <w:rsid w:val="00743785"/>
    <w:rsid w:val="007438A0"/>
    <w:rsid w:val="00743A32"/>
    <w:rsid w:val="00743FD7"/>
    <w:rsid w:val="007444E8"/>
    <w:rsid w:val="00744D00"/>
    <w:rsid w:val="00744FBF"/>
    <w:rsid w:val="00745353"/>
    <w:rsid w:val="00746007"/>
    <w:rsid w:val="0074606B"/>
    <w:rsid w:val="007468FE"/>
    <w:rsid w:val="00746DB0"/>
    <w:rsid w:val="00747699"/>
    <w:rsid w:val="007476C6"/>
    <w:rsid w:val="00747CB3"/>
    <w:rsid w:val="00747E26"/>
    <w:rsid w:val="007500A0"/>
    <w:rsid w:val="00750B60"/>
    <w:rsid w:val="007513FC"/>
    <w:rsid w:val="0075156C"/>
    <w:rsid w:val="007515DD"/>
    <w:rsid w:val="00751843"/>
    <w:rsid w:val="00751947"/>
    <w:rsid w:val="00751A08"/>
    <w:rsid w:val="00752346"/>
    <w:rsid w:val="0075280B"/>
    <w:rsid w:val="007529D9"/>
    <w:rsid w:val="007529FB"/>
    <w:rsid w:val="00752A6D"/>
    <w:rsid w:val="00752A81"/>
    <w:rsid w:val="00752CA0"/>
    <w:rsid w:val="00752F88"/>
    <w:rsid w:val="00753463"/>
    <w:rsid w:val="00753475"/>
    <w:rsid w:val="007535B7"/>
    <w:rsid w:val="007535F7"/>
    <w:rsid w:val="00753812"/>
    <w:rsid w:val="00753DEE"/>
    <w:rsid w:val="00753F45"/>
    <w:rsid w:val="00754191"/>
    <w:rsid w:val="00754791"/>
    <w:rsid w:val="00754FC1"/>
    <w:rsid w:val="007559AE"/>
    <w:rsid w:val="00755A11"/>
    <w:rsid w:val="00755F61"/>
    <w:rsid w:val="0075642B"/>
    <w:rsid w:val="00756803"/>
    <w:rsid w:val="00756CD3"/>
    <w:rsid w:val="00757319"/>
    <w:rsid w:val="00757D16"/>
    <w:rsid w:val="007601F8"/>
    <w:rsid w:val="007604EE"/>
    <w:rsid w:val="00760653"/>
    <w:rsid w:val="007606B1"/>
    <w:rsid w:val="00760885"/>
    <w:rsid w:val="00760979"/>
    <w:rsid w:val="007611D5"/>
    <w:rsid w:val="007611D8"/>
    <w:rsid w:val="00761AA4"/>
    <w:rsid w:val="007624AD"/>
    <w:rsid w:val="007624BD"/>
    <w:rsid w:val="00762C80"/>
    <w:rsid w:val="00763006"/>
    <w:rsid w:val="00765164"/>
    <w:rsid w:val="007653CD"/>
    <w:rsid w:val="007653F2"/>
    <w:rsid w:val="00765B0C"/>
    <w:rsid w:val="0076618D"/>
    <w:rsid w:val="00766746"/>
    <w:rsid w:val="007667FA"/>
    <w:rsid w:val="00766819"/>
    <w:rsid w:val="00766A21"/>
    <w:rsid w:val="00766B8E"/>
    <w:rsid w:val="00766CF8"/>
    <w:rsid w:val="00767024"/>
    <w:rsid w:val="00767304"/>
    <w:rsid w:val="0077053D"/>
    <w:rsid w:val="007719F1"/>
    <w:rsid w:val="00771A63"/>
    <w:rsid w:val="00771D26"/>
    <w:rsid w:val="00772448"/>
    <w:rsid w:val="00772D05"/>
    <w:rsid w:val="00772E3C"/>
    <w:rsid w:val="0077332D"/>
    <w:rsid w:val="007736A3"/>
    <w:rsid w:val="00773EF7"/>
    <w:rsid w:val="007742BE"/>
    <w:rsid w:val="00774B62"/>
    <w:rsid w:val="00775D35"/>
    <w:rsid w:val="00776017"/>
    <w:rsid w:val="0077602B"/>
    <w:rsid w:val="007760B4"/>
    <w:rsid w:val="00776566"/>
    <w:rsid w:val="007767E1"/>
    <w:rsid w:val="00776860"/>
    <w:rsid w:val="0077690F"/>
    <w:rsid w:val="00776FDA"/>
    <w:rsid w:val="00777654"/>
    <w:rsid w:val="007776DA"/>
    <w:rsid w:val="00777B25"/>
    <w:rsid w:val="00777EE9"/>
    <w:rsid w:val="00780081"/>
    <w:rsid w:val="00780622"/>
    <w:rsid w:val="007816DA"/>
    <w:rsid w:val="00781B21"/>
    <w:rsid w:val="00782035"/>
    <w:rsid w:val="0078268D"/>
    <w:rsid w:val="007827A0"/>
    <w:rsid w:val="00782985"/>
    <w:rsid w:val="00782D39"/>
    <w:rsid w:val="00783107"/>
    <w:rsid w:val="007832B8"/>
    <w:rsid w:val="00783404"/>
    <w:rsid w:val="00783DAF"/>
    <w:rsid w:val="007841F8"/>
    <w:rsid w:val="00784208"/>
    <w:rsid w:val="007853FB"/>
    <w:rsid w:val="00785520"/>
    <w:rsid w:val="00785533"/>
    <w:rsid w:val="00785888"/>
    <w:rsid w:val="007858A4"/>
    <w:rsid w:val="007858CF"/>
    <w:rsid w:val="00785A47"/>
    <w:rsid w:val="00785AB8"/>
    <w:rsid w:val="00786168"/>
    <w:rsid w:val="00786608"/>
    <w:rsid w:val="007868F6"/>
    <w:rsid w:val="00786FE9"/>
    <w:rsid w:val="00787BA0"/>
    <w:rsid w:val="0079060A"/>
    <w:rsid w:val="00790641"/>
    <w:rsid w:val="0079072C"/>
    <w:rsid w:val="00790912"/>
    <w:rsid w:val="00790ADF"/>
    <w:rsid w:val="00790AF0"/>
    <w:rsid w:val="0079107B"/>
    <w:rsid w:val="007910FB"/>
    <w:rsid w:val="007915A4"/>
    <w:rsid w:val="00791911"/>
    <w:rsid w:val="00791B41"/>
    <w:rsid w:val="0079228F"/>
    <w:rsid w:val="0079236F"/>
    <w:rsid w:val="007928D0"/>
    <w:rsid w:val="0079292C"/>
    <w:rsid w:val="00793181"/>
    <w:rsid w:val="00793198"/>
    <w:rsid w:val="00793843"/>
    <w:rsid w:val="00793AFA"/>
    <w:rsid w:val="00793F1F"/>
    <w:rsid w:val="0079466B"/>
    <w:rsid w:val="00794D07"/>
    <w:rsid w:val="00794DD9"/>
    <w:rsid w:val="00794F7F"/>
    <w:rsid w:val="00795AFA"/>
    <w:rsid w:val="00797236"/>
    <w:rsid w:val="007A07A5"/>
    <w:rsid w:val="007A07F1"/>
    <w:rsid w:val="007A0E0C"/>
    <w:rsid w:val="007A18A3"/>
    <w:rsid w:val="007A207C"/>
    <w:rsid w:val="007A243F"/>
    <w:rsid w:val="007A282F"/>
    <w:rsid w:val="007A2E0D"/>
    <w:rsid w:val="007A331B"/>
    <w:rsid w:val="007A381A"/>
    <w:rsid w:val="007A3E04"/>
    <w:rsid w:val="007A4054"/>
    <w:rsid w:val="007A49DC"/>
    <w:rsid w:val="007A4EE4"/>
    <w:rsid w:val="007A4F3A"/>
    <w:rsid w:val="007A533B"/>
    <w:rsid w:val="007A57A8"/>
    <w:rsid w:val="007A5C4A"/>
    <w:rsid w:val="007A5EAD"/>
    <w:rsid w:val="007A6E8D"/>
    <w:rsid w:val="007A6ECD"/>
    <w:rsid w:val="007A76A1"/>
    <w:rsid w:val="007B02B6"/>
    <w:rsid w:val="007B0446"/>
    <w:rsid w:val="007B0767"/>
    <w:rsid w:val="007B16AA"/>
    <w:rsid w:val="007B1EA5"/>
    <w:rsid w:val="007B274C"/>
    <w:rsid w:val="007B2A56"/>
    <w:rsid w:val="007B2F06"/>
    <w:rsid w:val="007B317F"/>
    <w:rsid w:val="007B3504"/>
    <w:rsid w:val="007B3C1F"/>
    <w:rsid w:val="007B436D"/>
    <w:rsid w:val="007B4430"/>
    <w:rsid w:val="007B4929"/>
    <w:rsid w:val="007B4AAC"/>
    <w:rsid w:val="007B50EE"/>
    <w:rsid w:val="007B5F46"/>
    <w:rsid w:val="007B5F9A"/>
    <w:rsid w:val="007B63D6"/>
    <w:rsid w:val="007B666E"/>
    <w:rsid w:val="007B69CC"/>
    <w:rsid w:val="007B75D8"/>
    <w:rsid w:val="007B7F7B"/>
    <w:rsid w:val="007C0355"/>
    <w:rsid w:val="007C089B"/>
    <w:rsid w:val="007C0EE7"/>
    <w:rsid w:val="007C115B"/>
    <w:rsid w:val="007C1444"/>
    <w:rsid w:val="007C1458"/>
    <w:rsid w:val="007C1ACC"/>
    <w:rsid w:val="007C22A6"/>
    <w:rsid w:val="007C24CB"/>
    <w:rsid w:val="007C2529"/>
    <w:rsid w:val="007C2C55"/>
    <w:rsid w:val="007C2DEB"/>
    <w:rsid w:val="007C41EF"/>
    <w:rsid w:val="007C445C"/>
    <w:rsid w:val="007C4883"/>
    <w:rsid w:val="007C5675"/>
    <w:rsid w:val="007C576D"/>
    <w:rsid w:val="007C5941"/>
    <w:rsid w:val="007C5A02"/>
    <w:rsid w:val="007C5B13"/>
    <w:rsid w:val="007C60C0"/>
    <w:rsid w:val="007C6D00"/>
    <w:rsid w:val="007C784C"/>
    <w:rsid w:val="007D003B"/>
    <w:rsid w:val="007D0093"/>
    <w:rsid w:val="007D0D6D"/>
    <w:rsid w:val="007D120F"/>
    <w:rsid w:val="007D183D"/>
    <w:rsid w:val="007D1DAB"/>
    <w:rsid w:val="007D1F07"/>
    <w:rsid w:val="007D24AD"/>
    <w:rsid w:val="007D26AA"/>
    <w:rsid w:val="007D26B0"/>
    <w:rsid w:val="007D2989"/>
    <w:rsid w:val="007D2B21"/>
    <w:rsid w:val="007D2EDC"/>
    <w:rsid w:val="007D2F23"/>
    <w:rsid w:val="007D3283"/>
    <w:rsid w:val="007D39C3"/>
    <w:rsid w:val="007D3C8B"/>
    <w:rsid w:val="007D46C4"/>
    <w:rsid w:val="007D4BE0"/>
    <w:rsid w:val="007D56BB"/>
    <w:rsid w:val="007D5986"/>
    <w:rsid w:val="007D5C91"/>
    <w:rsid w:val="007D5E97"/>
    <w:rsid w:val="007D6CFE"/>
    <w:rsid w:val="007D6F57"/>
    <w:rsid w:val="007D7DA3"/>
    <w:rsid w:val="007E02EC"/>
    <w:rsid w:val="007E0468"/>
    <w:rsid w:val="007E0785"/>
    <w:rsid w:val="007E0894"/>
    <w:rsid w:val="007E0915"/>
    <w:rsid w:val="007E0DCD"/>
    <w:rsid w:val="007E122C"/>
    <w:rsid w:val="007E162D"/>
    <w:rsid w:val="007E18B6"/>
    <w:rsid w:val="007E194A"/>
    <w:rsid w:val="007E1E4C"/>
    <w:rsid w:val="007E2198"/>
    <w:rsid w:val="007E272B"/>
    <w:rsid w:val="007E3530"/>
    <w:rsid w:val="007E3AAF"/>
    <w:rsid w:val="007E3E3E"/>
    <w:rsid w:val="007E41DC"/>
    <w:rsid w:val="007E523B"/>
    <w:rsid w:val="007E52F8"/>
    <w:rsid w:val="007E5582"/>
    <w:rsid w:val="007E5DC6"/>
    <w:rsid w:val="007E611C"/>
    <w:rsid w:val="007E66CB"/>
    <w:rsid w:val="007E6FAE"/>
    <w:rsid w:val="007E6FD9"/>
    <w:rsid w:val="007E73C7"/>
    <w:rsid w:val="007E7832"/>
    <w:rsid w:val="007E7B3A"/>
    <w:rsid w:val="007F00D8"/>
    <w:rsid w:val="007F02AA"/>
    <w:rsid w:val="007F02CE"/>
    <w:rsid w:val="007F0830"/>
    <w:rsid w:val="007F0845"/>
    <w:rsid w:val="007F1069"/>
    <w:rsid w:val="007F16AB"/>
    <w:rsid w:val="007F181E"/>
    <w:rsid w:val="007F1BDB"/>
    <w:rsid w:val="007F250D"/>
    <w:rsid w:val="007F264F"/>
    <w:rsid w:val="007F2782"/>
    <w:rsid w:val="007F34EF"/>
    <w:rsid w:val="007F3AA0"/>
    <w:rsid w:val="007F4245"/>
    <w:rsid w:val="007F43B9"/>
    <w:rsid w:val="007F4FB6"/>
    <w:rsid w:val="007F52AA"/>
    <w:rsid w:val="007F52EE"/>
    <w:rsid w:val="007F5416"/>
    <w:rsid w:val="007F54BD"/>
    <w:rsid w:val="007F5820"/>
    <w:rsid w:val="007F58CE"/>
    <w:rsid w:val="007F5961"/>
    <w:rsid w:val="007F5CC1"/>
    <w:rsid w:val="007F622E"/>
    <w:rsid w:val="007F64FC"/>
    <w:rsid w:val="007F6EC4"/>
    <w:rsid w:val="007F74D3"/>
    <w:rsid w:val="007F75AA"/>
    <w:rsid w:val="007F7ACE"/>
    <w:rsid w:val="00800512"/>
    <w:rsid w:val="00800562"/>
    <w:rsid w:val="0080071D"/>
    <w:rsid w:val="008007CB"/>
    <w:rsid w:val="008015B8"/>
    <w:rsid w:val="00801710"/>
    <w:rsid w:val="0080179C"/>
    <w:rsid w:val="008017E4"/>
    <w:rsid w:val="008018AE"/>
    <w:rsid w:val="008019FC"/>
    <w:rsid w:val="00801B06"/>
    <w:rsid w:val="00801F7D"/>
    <w:rsid w:val="00802179"/>
    <w:rsid w:val="00802279"/>
    <w:rsid w:val="00802F40"/>
    <w:rsid w:val="00803326"/>
    <w:rsid w:val="0080368E"/>
    <w:rsid w:val="008038F0"/>
    <w:rsid w:val="00803F5B"/>
    <w:rsid w:val="00803FCF"/>
    <w:rsid w:val="008043E8"/>
    <w:rsid w:val="00804DAE"/>
    <w:rsid w:val="008050F2"/>
    <w:rsid w:val="008053FF"/>
    <w:rsid w:val="00805F15"/>
    <w:rsid w:val="00806197"/>
    <w:rsid w:val="0080655F"/>
    <w:rsid w:val="0080660F"/>
    <w:rsid w:val="0080682C"/>
    <w:rsid w:val="0080695F"/>
    <w:rsid w:val="0080707E"/>
    <w:rsid w:val="00807816"/>
    <w:rsid w:val="0080793F"/>
    <w:rsid w:val="008079D6"/>
    <w:rsid w:val="00807B0E"/>
    <w:rsid w:val="00807E7D"/>
    <w:rsid w:val="00807FDF"/>
    <w:rsid w:val="008104F4"/>
    <w:rsid w:val="008109A5"/>
    <w:rsid w:val="00810EA5"/>
    <w:rsid w:val="0081135B"/>
    <w:rsid w:val="008118EB"/>
    <w:rsid w:val="00812142"/>
    <w:rsid w:val="00812333"/>
    <w:rsid w:val="008129C4"/>
    <w:rsid w:val="00813138"/>
    <w:rsid w:val="0081364F"/>
    <w:rsid w:val="008139C6"/>
    <w:rsid w:val="00813E20"/>
    <w:rsid w:val="00813E81"/>
    <w:rsid w:val="00814037"/>
    <w:rsid w:val="00814612"/>
    <w:rsid w:val="00814613"/>
    <w:rsid w:val="00814B1F"/>
    <w:rsid w:val="00814F28"/>
    <w:rsid w:val="00815207"/>
    <w:rsid w:val="00815B53"/>
    <w:rsid w:val="00815EA9"/>
    <w:rsid w:val="00815ED0"/>
    <w:rsid w:val="0081626A"/>
    <w:rsid w:val="00816A9F"/>
    <w:rsid w:val="00816AC8"/>
    <w:rsid w:val="00816B1A"/>
    <w:rsid w:val="00816D08"/>
    <w:rsid w:val="00816E05"/>
    <w:rsid w:val="008176F4"/>
    <w:rsid w:val="00817AA6"/>
    <w:rsid w:val="00817F70"/>
    <w:rsid w:val="00820534"/>
    <w:rsid w:val="00820F21"/>
    <w:rsid w:val="008214E8"/>
    <w:rsid w:val="008217CC"/>
    <w:rsid w:val="008218C0"/>
    <w:rsid w:val="00821B33"/>
    <w:rsid w:val="00822828"/>
    <w:rsid w:val="00822EF2"/>
    <w:rsid w:val="00823028"/>
    <w:rsid w:val="0082371A"/>
    <w:rsid w:val="00823B36"/>
    <w:rsid w:val="008243AC"/>
    <w:rsid w:val="008247E4"/>
    <w:rsid w:val="0082511E"/>
    <w:rsid w:val="0082636E"/>
    <w:rsid w:val="00826497"/>
    <w:rsid w:val="008264FF"/>
    <w:rsid w:val="008273A0"/>
    <w:rsid w:val="00827781"/>
    <w:rsid w:val="0083082A"/>
    <w:rsid w:val="00830AFA"/>
    <w:rsid w:val="0083113F"/>
    <w:rsid w:val="008313A8"/>
    <w:rsid w:val="0083218A"/>
    <w:rsid w:val="00834051"/>
    <w:rsid w:val="00834060"/>
    <w:rsid w:val="00834256"/>
    <w:rsid w:val="00834689"/>
    <w:rsid w:val="008346D8"/>
    <w:rsid w:val="00834A3A"/>
    <w:rsid w:val="008350D7"/>
    <w:rsid w:val="00835163"/>
    <w:rsid w:val="0083575B"/>
    <w:rsid w:val="00835A2C"/>
    <w:rsid w:val="00835AE5"/>
    <w:rsid w:val="00835E54"/>
    <w:rsid w:val="00835F69"/>
    <w:rsid w:val="008361BD"/>
    <w:rsid w:val="0083658D"/>
    <w:rsid w:val="008365F3"/>
    <w:rsid w:val="008367FB"/>
    <w:rsid w:val="00836987"/>
    <w:rsid w:val="00836E8F"/>
    <w:rsid w:val="0083781B"/>
    <w:rsid w:val="0084063A"/>
    <w:rsid w:val="00840B8F"/>
    <w:rsid w:val="00841414"/>
    <w:rsid w:val="008414D0"/>
    <w:rsid w:val="00841E97"/>
    <w:rsid w:val="00841FE7"/>
    <w:rsid w:val="0084213B"/>
    <w:rsid w:val="00842478"/>
    <w:rsid w:val="008442DE"/>
    <w:rsid w:val="008443BF"/>
    <w:rsid w:val="00844BF8"/>
    <w:rsid w:val="00845500"/>
    <w:rsid w:val="00845ADC"/>
    <w:rsid w:val="008461B0"/>
    <w:rsid w:val="00846258"/>
    <w:rsid w:val="00846295"/>
    <w:rsid w:val="00846953"/>
    <w:rsid w:val="00846977"/>
    <w:rsid w:val="00846F7E"/>
    <w:rsid w:val="00847633"/>
    <w:rsid w:val="00847F40"/>
    <w:rsid w:val="00850080"/>
    <w:rsid w:val="00850AD8"/>
    <w:rsid w:val="00850D44"/>
    <w:rsid w:val="00851064"/>
    <w:rsid w:val="00851458"/>
    <w:rsid w:val="00851A5A"/>
    <w:rsid w:val="00852963"/>
    <w:rsid w:val="00852FC9"/>
    <w:rsid w:val="00853C20"/>
    <w:rsid w:val="00854837"/>
    <w:rsid w:val="00854BA1"/>
    <w:rsid w:val="00854C71"/>
    <w:rsid w:val="00854E03"/>
    <w:rsid w:val="00854E39"/>
    <w:rsid w:val="00854FCF"/>
    <w:rsid w:val="00855B4C"/>
    <w:rsid w:val="00855C6C"/>
    <w:rsid w:val="00855D86"/>
    <w:rsid w:val="00855E7E"/>
    <w:rsid w:val="00856521"/>
    <w:rsid w:val="00856592"/>
    <w:rsid w:val="0085691E"/>
    <w:rsid w:val="00856A8C"/>
    <w:rsid w:val="00856B9E"/>
    <w:rsid w:val="00856BA8"/>
    <w:rsid w:val="00856DC8"/>
    <w:rsid w:val="0085796E"/>
    <w:rsid w:val="00857C4C"/>
    <w:rsid w:val="00857F41"/>
    <w:rsid w:val="00860E30"/>
    <w:rsid w:val="008614E5"/>
    <w:rsid w:val="00862BE7"/>
    <w:rsid w:val="00862F8B"/>
    <w:rsid w:val="008632DA"/>
    <w:rsid w:val="008638D6"/>
    <w:rsid w:val="00863A0A"/>
    <w:rsid w:val="00863DC9"/>
    <w:rsid w:val="0086465C"/>
    <w:rsid w:val="0086468D"/>
    <w:rsid w:val="00864C1C"/>
    <w:rsid w:val="00865137"/>
    <w:rsid w:val="00865431"/>
    <w:rsid w:val="00865CEF"/>
    <w:rsid w:val="00865FD8"/>
    <w:rsid w:val="00866006"/>
    <w:rsid w:val="00866697"/>
    <w:rsid w:val="00866871"/>
    <w:rsid w:val="00867814"/>
    <w:rsid w:val="00870551"/>
    <w:rsid w:val="00870DAB"/>
    <w:rsid w:val="00871395"/>
    <w:rsid w:val="00871531"/>
    <w:rsid w:val="0087162E"/>
    <w:rsid w:val="00872420"/>
    <w:rsid w:val="00872751"/>
    <w:rsid w:val="008727AF"/>
    <w:rsid w:val="00872824"/>
    <w:rsid w:val="00872B0E"/>
    <w:rsid w:val="008730D1"/>
    <w:rsid w:val="00874735"/>
    <w:rsid w:val="00874D78"/>
    <w:rsid w:val="0087525E"/>
    <w:rsid w:val="00875E8B"/>
    <w:rsid w:val="00876410"/>
    <w:rsid w:val="008769F9"/>
    <w:rsid w:val="00876B6B"/>
    <w:rsid w:val="00876C46"/>
    <w:rsid w:val="008773DF"/>
    <w:rsid w:val="0087785E"/>
    <w:rsid w:val="00877E59"/>
    <w:rsid w:val="008800E6"/>
    <w:rsid w:val="0088027C"/>
    <w:rsid w:val="00880497"/>
    <w:rsid w:val="008805C7"/>
    <w:rsid w:val="00880A63"/>
    <w:rsid w:val="00880C66"/>
    <w:rsid w:val="008814DE"/>
    <w:rsid w:val="00881537"/>
    <w:rsid w:val="008817FF"/>
    <w:rsid w:val="00881A39"/>
    <w:rsid w:val="00881C87"/>
    <w:rsid w:val="00881D17"/>
    <w:rsid w:val="00881E4A"/>
    <w:rsid w:val="00882296"/>
    <w:rsid w:val="008826F6"/>
    <w:rsid w:val="008827CB"/>
    <w:rsid w:val="0088281E"/>
    <w:rsid w:val="00882941"/>
    <w:rsid w:val="00882C48"/>
    <w:rsid w:val="00883377"/>
    <w:rsid w:val="00883472"/>
    <w:rsid w:val="00883FE4"/>
    <w:rsid w:val="0088436A"/>
    <w:rsid w:val="00884590"/>
    <w:rsid w:val="00884873"/>
    <w:rsid w:val="00884AF5"/>
    <w:rsid w:val="00884E58"/>
    <w:rsid w:val="008853B3"/>
    <w:rsid w:val="00885989"/>
    <w:rsid w:val="00886148"/>
    <w:rsid w:val="008862DF"/>
    <w:rsid w:val="0088631D"/>
    <w:rsid w:val="008865A3"/>
    <w:rsid w:val="00886D7A"/>
    <w:rsid w:val="00886F38"/>
    <w:rsid w:val="0088723B"/>
    <w:rsid w:val="00887299"/>
    <w:rsid w:val="00887656"/>
    <w:rsid w:val="00887669"/>
    <w:rsid w:val="008877DA"/>
    <w:rsid w:val="00887862"/>
    <w:rsid w:val="0089006E"/>
    <w:rsid w:val="008903B4"/>
    <w:rsid w:val="0089096E"/>
    <w:rsid w:val="00890C83"/>
    <w:rsid w:val="008912C6"/>
    <w:rsid w:val="008914D5"/>
    <w:rsid w:val="00891D70"/>
    <w:rsid w:val="00891DE6"/>
    <w:rsid w:val="00892000"/>
    <w:rsid w:val="0089295F"/>
    <w:rsid w:val="00892BC2"/>
    <w:rsid w:val="00892EE7"/>
    <w:rsid w:val="008935AC"/>
    <w:rsid w:val="00894373"/>
    <w:rsid w:val="0089442C"/>
    <w:rsid w:val="00894ABE"/>
    <w:rsid w:val="00894D02"/>
    <w:rsid w:val="00894FBB"/>
    <w:rsid w:val="00895171"/>
    <w:rsid w:val="008954DE"/>
    <w:rsid w:val="0089653D"/>
    <w:rsid w:val="008971F7"/>
    <w:rsid w:val="00897297"/>
    <w:rsid w:val="008972F5"/>
    <w:rsid w:val="0089754A"/>
    <w:rsid w:val="008977DC"/>
    <w:rsid w:val="00897BE4"/>
    <w:rsid w:val="008A032F"/>
    <w:rsid w:val="008A03C9"/>
    <w:rsid w:val="008A05F8"/>
    <w:rsid w:val="008A0CA0"/>
    <w:rsid w:val="008A0D54"/>
    <w:rsid w:val="008A0FBE"/>
    <w:rsid w:val="008A1041"/>
    <w:rsid w:val="008A15DA"/>
    <w:rsid w:val="008A16AD"/>
    <w:rsid w:val="008A1C94"/>
    <w:rsid w:val="008A21AF"/>
    <w:rsid w:val="008A2277"/>
    <w:rsid w:val="008A29F4"/>
    <w:rsid w:val="008A2C26"/>
    <w:rsid w:val="008A2F43"/>
    <w:rsid w:val="008A302B"/>
    <w:rsid w:val="008A3FF6"/>
    <w:rsid w:val="008A431F"/>
    <w:rsid w:val="008A4AE9"/>
    <w:rsid w:val="008A5CB4"/>
    <w:rsid w:val="008A5ECD"/>
    <w:rsid w:val="008A72B6"/>
    <w:rsid w:val="008A7D28"/>
    <w:rsid w:val="008B012F"/>
    <w:rsid w:val="008B11BB"/>
    <w:rsid w:val="008B1277"/>
    <w:rsid w:val="008B1309"/>
    <w:rsid w:val="008B17D8"/>
    <w:rsid w:val="008B1B70"/>
    <w:rsid w:val="008B2089"/>
    <w:rsid w:val="008B2446"/>
    <w:rsid w:val="008B2558"/>
    <w:rsid w:val="008B2F97"/>
    <w:rsid w:val="008B3D37"/>
    <w:rsid w:val="008B3E44"/>
    <w:rsid w:val="008B46C7"/>
    <w:rsid w:val="008B524B"/>
    <w:rsid w:val="008B533B"/>
    <w:rsid w:val="008B566F"/>
    <w:rsid w:val="008B5739"/>
    <w:rsid w:val="008B57C0"/>
    <w:rsid w:val="008B5AA4"/>
    <w:rsid w:val="008B6076"/>
    <w:rsid w:val="008B614D"/>
    <w:rsid w:val="008B7300"/>
    <w:rsid w:val="008B76DF"/>
    <w:rsid w:val="008B7ECF"/>
    <w:rsid w:val="008B7F22"/>
    <w:rsid w:val="008C019D"/>
    <w:rsid w:val="008C088B"/>
    <w:rsid w:val="008C0ABE"/>
    <w:rsid w:val="008C1691"/>
    <w:rsid w:val="008C24EC"/>
    <w:rsid w:val="008C263D"/>
    <w:rsid w:val="008C29D8"/>
    <w:rsid w:val="008C2E55"/>
    <w:rsid w:val="008C301A"/>
    <w:rsid w:val="008C311B"/>
    <w:rsid w:val="008C3560"/>
    <w:rsid w:val="008C364E"/>
    <w:rsid w:val="008C4138"/>
    <w:rsid w:val="008C4B04"/>
    <w:rsid w:val="008C4B27"/>
    <w:rsid w:val="008C4D07"/>
    <w:rsid w:val="008C5056"/>
    <w:rsid w:val="008C5AA8"/>
    <w:rsid w:val="008C5FFD"/>
    <w:rsid w:val="008C69DC"/>
    <w:rsid w:val="008C7A9C"/>
    <w:rsid w:val="008C7C31"/>
    <w:rsid w:val="008D03A8"/>
    <w:rsid w:val="008D0ACC"/>
    <w:rsid w:val="008D0C02"/>
    <w:rsid w:val="008D15C2"/>
    <w:rsid w:val="008D1659"/>
    <w:rsid w:val="008D1D53"/>
    <w:rsid w:val="008D1F32"/>
    <w:rsid w:val="008D1F9A"/>
    <w:rsid w:val="008D2A93"/>
    <w:rsid w:val="008D2B04"/>
    <w:rsid w:val="008D2BB6"/>
    <w:rsid w:val="008D33A3"/>
    <w:rsid w:val="008D3C87"/>
    <w:rsid w:val="008D454C"/>
    <w:rsid w:val="008D45DE"/>
    <w:rsid w:val="008D4BD5"/>
    <w:rsid w:val="008D52A6"/>
    <w:rsid w:val="008D5FC2"/>
    <w:rsid w:val="008D5FFD"/>
    <w:rsid w:val="008D6073"/>
    <w:rsid w:val="008D60B3"/>
    <w:rsid w:val="008D625E"/>
    <w:rsid w:val="008D67E9"/>
    <w:rsid w:val="008D7E43"/>
    <w:rsid w:val="008E0786"/>
    <w:rsid w:val="008E0998"/>
    <w:rsid w:val="008E0A63"/>
    <w:rsid w:val="008E1828"/>
    <w:rsid w:val="008E1B72"/>
    <w:rsid w:val="008E1D93"/>
    <w:rsid w:val="008E1E8B"/>
    <w:rsid w:val="008E2B8F"/>
    <w:rsid w:val="008E2D5C"/>
    <w:rsid w:val="008E2E61"/>
    <w:rsid w:val="008E30FB"/>
    <w:rsid w:val="008E31D7"/>
    <w:rsid w:val="008E3BD9"/>
    <w:rsid w:val="008E3ED4"/>
    <w:rsid w:val="008E4FCE"/>
    <w:rsid w:val="008E58CC"/>
    <w:rsid w:val="008E6220"/>
    <w:rsid w:val="008E654E"/>
    <w:rsid w:val="008E705C"/>
    <w:rsid w:val="008E7100"/>
    <w:rsid w:val="008E788A"/>
    <w:rsid w:val="008E79A2"/>
    <w:rsid w:val="008F00A6"/>
    <w:rsid w:val="008F0753"/>
    <w:rsid w:val="008F1538"/>
    <w:rsid w:val="008F1554"/>
    <w:rsid w:val="008F1C53"/>
    <w:rsid w:val="008F1E96"/>
    <w:rsid w:val="008F2276"/>
    <w:rsid w:val="008F22FF"/>
    <w:rsid w:val="008F2968"/>
    <w:rsid w:val="008F2F2E"/>
    <w:rsid w:val="008F3483"/>
    <w:rsid w:val="008F36C5"/>
    <w:rsid w:val="008F38C5"/>
    <w:rsid w:val="008F3C17"/>
    <w:rsid w:val="008F3E1C"/>
    <w:rsid w:val="008F42F5"/>
    <w:rsid w:val="008F4631"/>
    <w:rsid w:val="008F46E5"/>
    <w:rsid w:val="008F46EA"/>
    <w:rsid w:val="008F4E2F"/>
    <w:rsid w:val="008F5354"/>
    <w:rsid w:val="008F5474"/>
    <w:rsid w:val="008F5A98"/>
    <w:rsid w:val="008F5B00"/>
    <w:rsid w:val="008F5FF9"/>
    <w:rsid w:val="008F64D7"/>
    <w:rsid w:val="008F66BD"/>
    <w:rsid w:val="008F68F1"/>
    <w:rsid w:val="008F6EE8"/>
    <w:rsid w:val="008F7202"/>
    <w:rsid w:val="008F75E2"/>
    <w:rsid w:val="008F771D"/>
    <w:rsid w:val="0090042C"/>
    <w:rsid w:val="00901236"/>
    <w:rsid w:val="0090170F"/>
    <w:rsid w:val="00901827"/>
    <w:rsid w:val="00901862"/>
    <w:rsid w:val="0090193F"/>
    <w:rsid w:val="00901BB8"/>
    <w:rsid w:val="009022FD"/>
    <w:rsid w:val="00902667"/>
    <w:rsid w:val="0090298D"/>
    <w:rsid w:val="00902B35"/>
    <w:rsid w:val="00902B59"/>
    <w:rsid w:val="00903CFE"/>
    <w:rsid w:val="00903D56"/>
    <w:rsid w:val="00903DFC"/>
    <w:rsid w:val="009046CC"/>
    <w:rsid w:val="00904A17"/>
    <w:rsid w:val="009052E7"/>
    <w:rsid w:val="0090567A"/>
    <w:rsid w:val="00905FBF"/>
    <w:rsid w:val="00906143"/>
    <w:rsid w:val="00906168"/>
    <w:rsid w:val="009062EC"/>
    <w:rsid w:val="00906747"/>
    <w:rsid w:val="009068D8"/>
    <w:rsid w:val="00906BDE"/>
    <w:rsid w:val="00907C2A"/>
    <w:rsid w:val="00907C7B"/>
    <w:rsid w:val="0091006B"/>
    <w:rsid w:val="00910895"/>
    <w:rsid w:val="00910B0E"/>
    <w:rsid w:val="00910D01"/>
    <w:rsid w:val="00911053"/>
    <w:rsid w:val="009114A2"/>
    <w:rsid w:val="00911A02"/>
    <w:rsid w:val="00911A5C"/>
    <w:rsid w:val="00911E90"/>
    <w:rsid w:val="00911F67"/>
    <w:rsid w:val="0091201C"/>
    <w:rsid w:val="009120E9"/>
    <w:rsid w:val="00912306"/>
    <w:rsid w:val="00913CA8"/>
    <w:rsid w:val="00913FDE"/>
    <w:rsid w:val="009140EE"/>
    <w:rsid w:val="00914447"/>
    <w:rsid w:val="009146BB"/>
    <w:rsid w:val="009148C3"/>
    <w:rsid w:val="00915155"/>
    <w:rsid w:val="00915564"/>
    <w:rsid w:val="00915B6D"/>
    <w:rsid w:val="0091629E"/>
    <w:rsid w:val="00916557"/>
    <w:rsid w:val="009166FE"/>
    <w:rsid w:val="009167CE"/>
    <w:rsid w:val="00916B1E"/>
    <w:rsid w:val="00916BAB"/>
    <w:rsid w:val="00916D60"/>
    <w:rsid w:val="00920959"/>
    <w:rsid w:val="00921AAA"/>
    <w:rsid w:val="00921D34"/>
    <w:rsid w:val="009228D1"/>
    <w:rsid w:val="009236EF"/>
    <w:rsid w:val="00923D3F"/>
    <w:rsid w:val="00923E79"/>
    <w:rsid w:val="009242CD"/>
    <w:rsid w:val="0092434C"/>
    <w:rsid w:val="00924519"/>
    <w:rsid w:val="009249E4"/>
    <w:rsid w:val="00924AA8"/>
    <w:rsid w:val="00924FDA"/>
    <w:rsid w:val="0092518A"/>
    <w:rsid w:val="00925858"/>
    <w:rsid w:val="009259B1"/>
    <w:rsid w:val="00925ACC"/>
    <w:rsid w:val="009267FF"/>
    <w:rsid w:val="00926DAD"/>
    <w:rsid w:val="00927164"/>
    <w:rsid w:val="0092750F"/>
    <w:rsid w:val="00927604"/>
    <w:rsid w:val="00927A9E"/>
    <w:rsid w:val="00927EE2"/>
    <w:rsid w:val="00930583"/>
    <w:rsid w:val="009309B0"/>
    <w:rsid w:val="009309BD"/>
    <w:rsid w:val="00930DA4"/>
    <w:rsid w:val="009316C8"/>
    <w:rsid w:val="009319CB"/>
    <w:rsid w:val="0093289D"/>
    <w:rsid w:val="00932A46"/>
    <w:rsid w:val="009332F3"/>
    <w:rsid w:val="0093337C"/>
    <w:rsid w:val="00933E76"/>
    <w:rsid w:val="00933FA6"/>
    <w:rsid w:val="00935113"/>
    <w:rsid w:val="0093537A"/>
    <w:rsid w:val="009353D7"/>
    <w:rsid w:val="00935B44"/>
    <w:rsid w:val="0093674B"/>
    <w:rsid w:val="009368B9"/>
    <w:rsid w:val="009368E0"/>
    <w:rsid w:val="009369EE"/>
    <w:rsid w:val="00936C91"/>
    <w:rsid w:val="00936F4E"/>
    <w:rsid w:val="00937256"/>
    <w:rsid w:val="00937314"/>
    <w:rsid w:val="009377C3"/>
    <w:rsid w:val="00937A44"/>
    <w:rsid w:val="00937BA8"/>
    <w:rsid w:val="0094016E"/>
    <w:rsid w:val="0094033D"/>
    <w:rsid w:val="009405C9"/>
    <w:rsid w:val="00940875"/>
    <w:rsid w:val="00940A86"/>
    <w:rsid w:val="00940DB9"/>
    <w:rsid w:val="0094103D"/>
    <w:rsid w:val="0094166E"/>
    <w:rsid w:val="00941780"/>
    <w:rsid w:val="00941C16"/>
    <w:rsid w:val="00941CC0"/>
    <w:rsid w:val="00942750"/>
    <w:rsid w:val="00942AB5"/>
    <w:rsid w:val="00943D66"/>
    <w:rsid w:val="00943E67"/>
    <w:rsid w:val="009440A6"/>
    <w:rsid w:val="00944772"/>
    <w:rsid w:val="00944FC6"/>
    <w:rsid w:val="009451D4"/>
    <w:rsid w:val="00945CFE"/>
    <w:rsid w:val="00946115"/>
    <w:rsid w:val="00947729"/>
    <w:rsid w:val="0094777C"/>
    <w:rsid w:val="00947811"/>
    <w:rsid w:val="00947B22"/>
    <w:rsid w:val="00947EA9"/>
    <w:rsid w:val="0095017B"/>
    <w:rsid w:val="00950A12"/>
    <w:rsid w:val="00950B7D"/>
    <w:rsid w:val="00950D38"/>
    <w:rsid w:val="00952404"/>
    <w:rsid w:val="0095252A"/>
    <w:rsid w:val="00952E91"/>
    <w:rsid w:val="00953310"/>
    <w:rsid w:val="00953A74"/>
    <w:rsid w:val="00953B1A"/>
    <w:rsid w:val="00953C01"/>
    <w:rsid w:val="00953CCA"/>
    <w:rsid w:val="009540C9"/>
    <w:rsid w:val="00954213"/>
    <w:rsid w:val="00954700"/>
    <w:rsid w:val="00954898"/>
    <w:rsid w:val="00954D04"/>
    <w:rsid w:val="00954DB6"/>
    <w:rsid w:val="00955018"/>
    <w:rsid w:val="00955094"/>
    <w:rsid w:val="009556C3"/>
    <w:rsid w:val="0095576E"/>
    <w:rsid w:val="00955A7F"/>
    <w:rsid w:val="00956812"/>
    <w:rsid w:val="00957129"/>
    <w:rsid w:val="0095786F"/>
    <w:rsid w:val="009579E6"/>
    <w:rsid w:val="009608F7"/>
    <w:rsid w:val="00960B30"/>
    <w:rsid w:val="00960D6C"/>
    <w:rsid w:val="00960E40"/>
    <w:rsid w:val="009610E7"/>
    <w:rsid w:val="00961344"/>
    <w:rsid w:val="00961455"/>
    <w:rsid w:val="009624A2"/>
    <w:rsid w:val="00962A37"/>
    <w:rsid w:val="00962E1E"/>
    <w:rsid w:val="00963A9F"/>
    <w:rsid w:val="00963D3F"/>
    <w:rsid w:val="00963E7F"/>
    <w:rsid w:val="00963F27"/>
    <w:rsid w:val="00964A9F"/>
    <w:rsid w:val="00964D0B"/>
    <w:rsid w:val="00964F0F"/>
    <w:rsid w:val="00965049"/>
    <w:rsid w:val="00965383"/>
    <w:rsid w:val="00965ACB"/>
    <w:rsid w:val="00965DD4"/>
    <w:rsid w:val="00966CEA"/>
    <w:rsid w:val="00966FB8"/>
    <w:rsid w:val="00967578"/>
    <w:rsid w:val="00967D13"/>
    <w:rsid w:val="00970925"/>
    <w:rsid w:val="00971711"/>
    <w:rsid w:val="00972DFD"/>
    <w:rsid w:val="009731CD"/>
    <w:rsid w:val="00973477"/>
    <w:rsid w:val="009734F8"/>
    <w:rsid w:val="009735F4"/>
    <w:rsid w:val="0097408C"/>
    <w:rsid w:val="00974384"/>
    <w:rsid w:val="00974BFD"/>
    <w:rsid w:val="00974DC0"/>
    <w:rsid w:val="00975062"/>
    <w:rsid w:val="00975123"/>
    <w:rsid w:val="009757A8"/>
    <w:rsid w:val="00975F53"/>
    <w:rsid w:val="00975FA6"/>
    <w:rsid w:val="00976072"/>
    <w:rsid w:val="0097610A"/>
    <w:rsid w:val="0097614E"/>
    <w:rsid w:val="00976C02"/>
    <w:rsid w:val="00976D95"/>
    <w:rsid w:val="00977354"/>
    <w:rsid w:val="009773F7"/>
    <w:rsid w:val="00977E28"/>
    <w:rsid w:val="00980016"/>
    <w:rsid w:val="00980627"/>
    <w:rsid w:val="00980A06"/>
    <w:rsid w:val="009812E5"/>
    <w:rsid w:val="00981B9E"/>
    <w:rsid w:val="00982A19"/>
    <w:rsid w:val="00982A60"/>
    <w:rsid w:val="00982D73"/>
    <w:rsid w:val="0098349F"/>
    <w:rsid w:val="009835F5"/>
    <w:rsid w:val="0098413B"/>
    <w:rsid w:val="00984FCA"/>
    <w:rsid w:val="00985967"/>
    <w:rsid w:val="00985C9F"/>
    <w:rsid w:val="009860F3"/>
    <w:rsid w:val="0098649A"/>
    <w:rsid w:val="00986A28"/>
    <w:rsid w:val="00986CFD"/>
    <w:rsid w:val="009904A6"/>
    <w:rsid w:val="00990817"/>
    <w:rsid w:val="0099104D"/>
    <w:rsid w:val="009912FE"/>
    <w:rsid w:val="009914DC"/>
    <w:rsid w:val="00991A1A"/>
    <w:rsid w:val="00991BBA"/>
    <w:rsid w:val="00992326"/>
    <w:rsid w:val="0099273F"/>
    <w:rsid w:val="00992E5F"/>
    <w:rsid w:val="00993079"/>
    <w:rsid w:val="009930B5"/>
    <w:rsid w:val="0099322F"/>
    <w:rsid w:val="009936C5"/>
    <w:rsid w:val="00993916"/>
    <w:rsid w:val="00993BE6"/>
    <w:rsid w:val="00993C5A"/>
    <w:rsid w:val="00993D86"/>
    <w:rsid w:val="00994128"/>
    <w:rsid w:val="009941CA"/>
    <w:rsid w:val="00994688"/>
    <w:rsid w:val="00994CF7"/>
    <w:rsid w:val="00995255"/>
    <w:rsid w:val="009957C5"/>
    <w:rsid w:val="009958F8"/>
    <w:rsid w:val="00996C9D"/>
    <w:rsid w:val="00996DA4"/>
    <w:rsid w:val="00997DFB"/>
    <w:rsid w:val="00997ECD"/>
    <w:rsid w:val="009A0104"/>
    <w:rsid w:val="009A03A9"/>
    <w:rsid w:val="009A10FF"/>
    <w:rsid w:val="009A1732"/>
    <w:rsid w:val="009A175D"/>
    <w:rsid w:val="009A1C9C"/>
    <w:rsid w:val="009A24C1"/>
    <w:rsid w:val="009A2505"/>
    <w:rsid w:val="009A29BB"/>
    <w:rsid w:val="009A2BE3"/>
    <w:rsid w:val="009A2F33"/>
    <w:rsid w:val="009A2FD0"/>
    <w:rsid w:val="009A301E"/>
    <w:rsid w:val="009A31EB"/>
    <w:rsid w:val="009A3C63"/>
    <w:rsid w:val="009A3DD6"/>
    <w:rsid w:val="009A4016"/>
    <w:rsid w:val="009A44E1"/>
    <w:rsid w:val="009A46A4"/>
    <w:rsid w:val="009A480C"/>
    <w:rsid w:val="009A48D7"/>
    <w:rsid w:val="009A4C75"/>
    <w:rsid w:val="009A4FEF"/>
    <w:rsid w:val="009A54C7"/>
    <w:rsid w:val="009A55A9"/>
    <w:rsid w:val="009A5829"/>
    <w:rsid w:val="009A5A8B"/>
    <w:rsid w:val="009A5DF7"/>
    <w:rsid w:val="009A60E7"/>
    <w:rsid w:val="009A6217"/>
    <w:rsid w:val="009A64E8"/>
    <w:rsid w:val="009A6AD7"/>
    <w:rsid w:val="009A6C69"/>
    <w:rsid w:val="009A6DCB"/>
    <w:rsid w:val="009A6E80"/>
    <w:rsid w:val="009A783E"/>
    <w:rsid w:val="009A7911"/>
    <w:rsid w:val="009B0041"/>
    <w:rsid w:val="009B02DC"/>
    <w:rsid w:val="009B0683"/>
    <w:rsid w:val="009B069F"/>
    <w:rsid w:val="009B15A2"/>
    <w:rsid w:val="009B1D86"/>
    <w:rsid w:val="009B2614"/>
    <w:rsid w:val="009B2A1D"/>
    <w:rsid w:val="009B2D24"/>
    <w:rsid w:val="009B3A5F"/>
    <w:rsid w:val="009B3AC5"/>
    <w:rsid w:val="009B4010"/>
    <w:rsid w:val="009B4898"/>
    <w:rsid w:val="009B4906"/>
    <w:rsid w:val="009B5146"/>
    <w:rsid w:val="009B54B5"/>
    <w:rsid w:val="009B5E8B"/>
    <w:rsid w:val="009B6889"/>
    <w:rsid w:val="009C000D"/>
    <w:rsid w:val="009C017C"/>
    <w:rsid w:val="009C06BC"/>
    <w:rsid w:val="009C07E0"/>
    <w:rsid w:val="009C09AB"/>
    <w:rsid w:val="009C0DB5"/>
    <w:rsid w:val="009C0EEC"/>
    <w:rsid w:val="009C1295"/>
    <w:rsid w:val="009C12A2"/>
    <w:rsid w:val="009C1384"/>
    <w:rsid w:val="009C1531"/>
    <w:rsid w:val="009C16D0"/>
    <w:rsid w:val="009C2532"/>
    <w:rsid w:val="009C2723"/>
    <w:rsid w:val="009C35BF"/>
    <w:rsid w:val="009C35FA"/>
    <w:rsid w:val="009C3910"/>
    <w:rsid w:val="009C39D1"/>
    <w:rsid w:val="009C3B00"/>
    <w:rsid w:val="009C4094"/>
    <w:rsid w:val="009C4674"/>
    <w:rsid w:val="009C46C7"/>
    <w:rsid w:val="009C4AF4"/>
    <w:rsid w:val="009C508F"/>
    <w:rsid w:val="009C58D0"/>
    <w:rsid w:val="009C620D"/>
    <w:rsid w:val="009C6432"/>
    <w:rsid w:val="009C78B3"/>
    <w:rsid w:val="009C7F90"/>
    <w:rsid w:val="009D081D"/>
    <w:rsid w:val="009D08BD"/>
    <w:rsid w:val="009D0A4A"/>
    <w:rsid w:val="009D0E6C"/>
    <w:rsid w:val="009D222A"/>
    <w:rsid w:val="009D230D"/>
    <w:rsid w:val="009D2704"/>
    <w:rsid w:val="009D2D1C"/>
    <w:rsid w:val="009D327C"/>
    <w:rsid w:val="009D3771"/>
    <w:rsid w:val="009D3BC5"/>
    <w:rsid w:val="009D402F"/>
    <w:rsid w:val="009D40AB"/>
    <w:rsid w:val="009D47FB"/>
    <w:rsid w:val="009D4813"/>
    <w:rsid w:val="009D4895"/>
    <w:rsid w:val="009D4D3F"/>
    <w:rsid w:val="009D53B5"/>
    <w:rsid w:val="009D5697"/>
    <w:rsid w:val="009D5D20"/>
    <w:rsid w:val="009D5FC2"/>
    <w:rsid w:val="009D6323"/>
    <w:rsid w:val="009D634D"/>
    <w:rsid w:val="009D6B1D"/>
    <w:rsid w:val="009D6DDA"/>
    <w:rsid w:val="009D6F6E"/>
    <w:rsid w:val="009D707B"/>
    <w:rsid w:val="009D755A"/>
    <w:rsid w:val="009E0342"/>
    <w:rsid w:val="009E0D6B"/>
    <w:rsid w:val="009E1144"/>
    <w:rsid w:val="009E1222"/>
    <w:rsid w:val="009E15FF"/>
    <w:rsid w:val="009E1BBA"/>
    <w:rsid w:val="009E2175"/>
    <w:rsid w:val="009E243D"/>
    <w:rsid w:val="009E24CD"/>
    <w:rsid w:val="009E24D4"/>
    <w:rsid w:val="009E27C5"/>
    <w:rsid w:val="009E2AF0"/>
    <w:rsid w:val="009E352A"/>
    <w:rsid w:val="009E3716"/>
    <w:rsid w:val="009E52FF"/>
    <w:rsid w:val="009E5850"/>
    <w:rsid w:val="009E5F9D"/>
    <w:rsid w:val="009E6554"/>
    <w:rsid w:val="009E6585"/>
    <w:rsid w:val="009E671F"/>
    <w:rsid w:val="009E6BC9"/>
    <w:rsid w:val="009E71E7"/>
    <w:rsid w:val="009E720C"/>
    <w:rsid w:val="009E7688"/>
    <w:rsid w:val="009E7A39"/>
    <w:rsid w:val="009E7E4B"/>
    <w:rsid w:val="009F053F"/>
    <w:rsid w:val="009F06EA"/>
    <w:rsid w:val="009F0CF1"/>
    <w:rsid w:val="009F0FEC"/>
    <w:rsid w:val="009F119D"/>
    <w:rsid w:val="009F136F"/>
    <w:rsid w:val="009F17D1"/>
    <w:rsid w:val="009F1D83"/>
    <w:rsid w:val="009F1EFC"/>
    <w:rsid w:val="009F2130"/>
    <w:rsid w:val="009F2477"/>
    <w:rsid w:val="009F2526"/>
    <w:rsid w:val="009F3330"/>
    <w:rsid w:val="009F36EE"/>
    <w:rsid w:val="009F3E37"/>
    <w:rsid w:val="009F431D"/>
    <w:rsid w:val="009F438F"/>
    <w:rsid w:val="009F4587"/>
    <w:rsid w:val="009F4DAD"/>
    <w:rsid w:val="009F4EC3"/>
    <w:rsid w:val="009F4F34"/>
    <w:rsid w:val="009F50E3"/>
    <w:rsid w:val="009F5842"/>
    <w:rsid w:val="009F6BB7"/>
    <w:rsid w:val="009F74A2"/>
    <w:rsid w:val="00A00605"/>
    <w:rsid w:val="00A00BCA"/>
    <w:rsid w:val="00A0141A"/>
    <w:rsid w:val="00A01AAD"/>
    <w:rsid w:val="00A01CB3"/>
    <w:rsid w:val="00A0270F"/>
    <w:rsid w:val="00A0280A"/>
    <w:rsid w:val="00A02952"/>
    <w:rsid w:val="00A031B1"/>
    <w:rsid w:val="00A032A9"/>
    <w:rsid w:val="00A03550"/>
    <w:rsid w:val="00A0381D"/>
    <w:rsid w:val="00A04126"/>
    <w:rsid w:val="00A04395"/>
    <w:rsid w:val="00A04469"/>
    <w:rsid w:val="00A04861"/>
    <w:rsid w:val="00A0519B"/>
    <w:rsid w:val="00A0549D"/>
    <w:rsid w:val="00A055B1"/>
    <w:rsid w:val="00A05617"/>
    <w:rsid w:val="00A05A10"/>
    <w:rsid w:val="00A05BEA"/>
    <w:rsid w:val="00A05C5E"/>
    <w:rsid w:val="00A05CF5"/>
    <w:rsid w:val="00A05FDA"/>
    <w:rsid w:val="00A061C1"/>
    <w:rsid w:val="00A06207"/>
    <w:rsid w:val="00A06553"/>
    <w:rsid w:val="00A06DFE"/>
    <w:rsid w:val="00A07558"/>
    <w:rsid w:val="00A07D84"/>
    <w:rsid w:val="00A10044"/>
    <w:rsid w:val="00A10555"/>
    <w:rsid w:val="00A1075C"/>
    <w:rsid w:val="00A1082D"/>
    <w:rsid w:val="00A10D9B"/>
    <w:rsid w:val="00A10FBC"/>
    <w:rsid w:val="00A11102"/>
    <w:rsid w:val="00A111C7"/>
    <w:rsid w:val="00A11A6D"/>
    <w:rsid w:val="00A11C3C"/>
    <w:rsid w:val="00A11D4A"/>
    <w:rsid w:val="00A12503"/>
    <w:rsid w:val="00A12BF0"/>
    <w:rsid w:val="00A134AA"/>
    <w:rsid w:val="00A139F3"/>
    <w:rsid w:val="00A141DC"/>
    <w:rsid w:val="00A14718"/>
    <w:rsid w:val="00A14BD2"/>
    <w:rsid w:val="00A14CF6"/>
    <w:rsid w:val="00A14FC5"/>
    <w:rsid w:val="00A1562D"/>
    <w:rsid w:val="00A15794"/>
    <w:rsid w:val="00A158C1"/>
    <w:rsid w:val="00A15D82"/>
    <w:rsid w:val="00A15DD8"/>
    <w:rsid w:val="00A160DB"/>
    <w:rsid w:val="00A16106"/>
    <w:rsid w:val="00A1611B"/>
    <w:rsid w:val="00A16382"/>
    <w:rsid w:val="00A16965"/>
    <w:rsid w:val="00A16DFE"/>
    <w:rsid w:val="00A17369"/>
    <w:rsid w:val="00A17417"/>
    <w:rsid w:val="00A17C6A"/>
    <w:rsid w:val="00A20811"/>
    <w:rsid w:val="00A20B37"/>
    <w:rsid w:val="00A20B7A"/>
    <w:rsid w:val="00A20C48"/>
    <w:rsid w:val="00A2169C"/>
    <w:rsid w:val="00A218D7"/>
    <w:rsid w:val="00A21AB2"/>
    <w:rsid w:val="00A21B7D"/>
    <w:rsid w:val="00A22E8F"/>
    <w:rsid w:val="00A2320B"/>
    <w:rsid w:val="00A23754"/>
    <w:rsid w:val="00A23D85"/>
    <w:rsid w:val="00A23E5F"/>
    <w:rsid w:val="00A240DD"/>
    <w:rsid w:val="00A24275"/>
    <w:rsid w:val="00A24EB1"/>
    <w:rsid w:val="00A25595"/>
    <w:rsid w:val="00A2560D"/>
    <w:rsid w:val="00A258B7"/>
    <w:rsid w:val="00A266B9"/>
    <w:rsid w:val="00A2682D"/>
    <w:rsid w:val="00A2699B"/>
    <w:rsid w:val="00A26AB9"/>
    <w:rsid w:val="00A27D67"/>
    <w:rsid w:val="00A301FD"/>
    <w:rsid w:val="00A30258"/>
    <w:rsid w:val="00A30459"/>
    <w:rsid w:val="00A30758"/>
    <w:rsid w:val="00A30BDC"/>
    <w:rsid w:val="00A31166"/>
    <w:rsid w:val="00A317EE"/>
    <w:rsid w:val="00A31ADE"/>
    <w:rsid w:val="00A31BAD"/>
    <w:rsid w:val="00A324CA"/>
    <w:rsid w:val="00A3276F"/>
    <w:rsid w:val="00A32EA0"/>
    <w:rsid w:val="00A33411"/>
    <w:rsid w:val="00A3395A"/>
    <w:rsid w:val="00A33BA9"/>
    <w:rsid w:val="00A33C2F"/>
    <w:rsid w:val="00A3474E"/>
    <w:rsid w:val="00A348EE"/>
    <w:rsid w:val="00A34941"/>
    <w:rsid w:val="00A34B40"/>
    <w:rsid w:val="00A34D9E"/>
    <w:rsid w:val="00A3500D"/>
    <w:rsid w:val="00A353E6"/>
    <w:rsid w:val="00A3572E"/>
    <w:rsid w:val="00A3611E"/>
    <w:rsid w:val="00A3640B"/>
    <w:rsid w:val="00A3671F"/>
    <w:rsid w:val="00A3685D"/>
    <w:rsid w:val="00A370F4"/>
    <w:rsid w:val="00A37DB0"/>
    <w:rsid w:val="00A37F02"/>
    <w:rsid w:val="00A4048E"/>
    <w:rsid w:val="00A40DF3"/>
    <w:rsid w:val="00A40F74"/>
    <w:rsid w:val="00A41524"/>
    <w:rsid w:val="00A425CE"/>
    <w:rsid w:val="00A425DA"/>
    <w:rsid w:val="00A426E4"/>
    <w:rsid w:val="00A4297E"/>
    <w:rsid w:val="00A42B36"/>
    <w:rsid w:val="00A438E7"/>
    <w:rsid w:val="00A43AE3"/>
    <w:rsid w:val="00A43B0B"/>
    <w:rsid w:val="00A43C30"/>
    <w:rsid w:val="00A44AE5"/>
    <w:rsid w:val="00A45587"/>
    <w:rsid w:val="00A45996"/>
    <w:rsid w:val="00A46C75"/>
    <w:rsid w:val="00A47549"/>
    <w:rsid w:val="00A47B69"/>
    <w:rsid w:val="00A47F9A"/>
    <w:rsid w:val="00A50CA1"/>
    <w:rsid w:val="00A50E1C"/>
    <w:rsid w:val="00A511C5"/>
    <w:rsid w:val="00A51772"/>
    <w:rsid w:val="00A51827"/>
    <w:rsid w:val="00A51AB6"/>
    <w:rsid w:val="00A5247A"/>
    <w:rsid w:val="00A5251A"/>
    <w:rsid w:val="00A52735"/>
    <w:rsid w:val="00A529F9"/>
    <w:rsid w:val="00A52F0B"/>
    <w:rsid w:val="00A53938"/>
    <w:rsid w:val="00A53B3E"/>
    <w:rsid w:val="00A5415B"/>
    <w:rsid w:val="00A541F4"/>
    <w:rsid w:val="00A54250"/>
    <w:rsid w:val="00A54A04"/>
    <w:rsid w:val="00A54B1D"/>
    <w:rsid w:val="00A54E60"/>
    <w:rsid w:val="00A55417"/>
    <w:rsid w:val="00A55663"/>
    <w:rsid w:val="00A5595E"/>
    <w:rsid w:val="00A55D2C"/>
    <w:rsid w:val="00A5620B"/>
    <w:rsid w:val="00A567A8"/>
    <w:rsid w:val="00A56A71"/>
    <w:rsid w:val="00A56DE3"/>
    <w:rsid w:val="00A56F7B"/>
    <w:rsid w:val="00A56F81"/>
    <w:rsid w:val="00A57060"/>
    <w:rsid w:val="00A571A0"/>
    <w:rsid w:val="00A575AD"/>
    <w:rsid w:val="00A57879"/>
    <w:rsid w:val="00A601BD"/>
    <w:rsid w:val="00A604A5"/>
    <w:rsid w:val="00A6051C"/>
    <w:rsid w:val="00A605D4"/>
    <w:rsid w:val="00A60BC9"/>
    <w:rsid w:val="00A60BDF"/>
    <w:rsid w:val="00A60F1D"/>
    <w:rsid w:val="00A61231"/>
    <w:rsid w:val="00A61792"/>
    <w:rsid w:val="00A61F6B"/>
    <w:rsid w:val="00A62496"/>
    <w:rsid w:val="00A6267F"/>
    <w:rsid w:val="00A6307B"/>
    <w:rsid w:val="00A6313B"/>
    <w:rsid w:val="00A635FC"/>
    <w:rsid w:val="00A64576"/>
    <w:rsid w:val="00A64FF1"/>
    <w:rsid w:val="00A65D8B"/>
    <w:rsid w:val="00A6603C"/>
    <w:rsid w:val="00A6657F"/>
    <w:rsid w:val="00A6671D"/>
    <w:rsid w:val="00A66B66"/>
    <w:rsid w:val="00A66D06"/>
    <w:rsid w:val="00A6744B"/>
    <w:rsid w:val="00A708F3"/>
    <w:rsid w:val="00A7090A"/>
    <w:rsid w:val="00A70BDE"/>
    <w:rsid w:val="00A711FE"/>
    <w:rsid w:val="00A71593"/>
    <w:rsid w:val="00A71B5E"/>
    <w:rsid w:val="00A71EDC"/>
    <w:rsid w:val="00A726F6"/>
    <w:rsid w:val="00A727BA"/>
    <w:rsid w:val="00A72E13"/>
    <w:rsid w:val="00A72F91"/>
    <w:rsid w:val="00A73510"/>
    <w:rsid w:val="00A736FB"/>
    <w:rsid w:val="00A74D64"/>
    <w:rsid w:val="00A750F6"/>
    <w:rsid w:val="00A7537B"/>
    <w:rsid w:val="00A75916"/>
    <w:rsid w:val="00A759A0"/>
    <w:rsid w:val="00A75AF1"/>
    <w:rsid w:val="00A75C2E"/>
    <w:rsid w:val="00A76231"/>
    <w:rsid w:val="00A77693"/>
    <w:rsid w:val="00A777CC"/>
    <w:rsid w:val="00A778DC"/>
    <w:rsid w:val="00A802C9"/>
    <w:rsid w:val="00A80C85"/>
    <w:rsid w:val="00A80D44"/>
    <w:rsid w:val="00A8104E"/>
    <w:rsid w:val="00A813D3"/>
    <w:rsid w:val="00A81B00"/>
    <w:rsid w:val="00A81B9E"/>
    <w:rsid w:val="00A81C37"/>
    <w:rsid w:val="00A81D71"/>
    <w:rsid w:val="00A81E95"/>
    <w:rsid w:val="00A81ED3"/>
    <w:rsid w:val="00A81F7C"/>
    <w:rsid w:val="00A82240"/>
    <w:rsid w:val="00A82292"/>
    <w:rsid w:val="00A82C05"/>
    <w:rsid w:val="00A83754"/>
    <w:rsid w:val="00A838FB"/>
    <w:rsid w:val="00A842FE"/>
    <w:rsid w:val="00A8440D"/>
    <w:rsid w:val="00A84441"/>
    <w:rsid w:val="00A84767"/>
    <w:rsid w:val="00A847E3"/>
    <w:rsid w:val="00A84D77"/>
    <w:rsid w:val="00A853C5"/>
    <w:rsid w:val="00A85692"/>
    <w:rsid w:val="00A85764"/>
    <w:rsid w:val="00A85A56"/>
    <w:rsid w:val="00A864CF"/>
    <w:rsid w:val="00A864F5"/>
    <w:rsid w:val="00A865F5"/>
    <w:rsid w:val="00A86CC0"/>
    <w:rsid w:val="00A875DE"/>
    <w:rsid w:val="00A900D8"/>
    <w:rsid w:val="00A90324"/>
    <w:rsid w:val="00A90472"/>
    <w:rsid w:val="00A90D51"/>
    <w:rsid w:val="00A90F39"/>
    <w:rsid w:val="00A9179F"/>
    <w:rsid w:val="00A91E2F"/>
    <w:rsid w:val="00A92738"/>
    <w:rsid w:val="00A92780"/>
    <w:rsid w:val="00A948E9"/>
    <w:rsid w:val="00A94D0C"/>
    <w:rsid w:val="00A9566B"/>
    <w:rsid w:val="00A956FD"/>
    <w:rsid w:val="00A96727"/>
    <w:rsid w:val="00A96ACF"/>
    <w:rsid w:val="00A96ECB"/>
    <w:rsid w:val="00A96ED0"/>
    <w:rsid w:val="00A97287"/>
    <w:rsid w:val="00A97539"/>
    <w:rsid w:val="00A97E9C"/>
    <w:rsid w:val="00AA04BE"/>
    <w:rsid w:val="00AA08F2"/>
    <w:rsid w:val="00AA0EDD"/>
    <w:rsid w:val="00AA1754"/>
    <w:rsid w:val="00AA2C51"/>
    <w:rsid w:val="00AA2CCF"/>
    <w:rsid w:val="00AA2CD6"/>
    <w:rsid w:val="00AA315D"/>
    <w:rsid w:val="00AA4299"/>
    <w:rsid w:val="00AA466B"/>
    <w:rsid w:val="00AA4759"/>
    <w:rsid w:val="00AA4982"/>
    <w:rsid w:val="00AA4BEB"/>
    <w:rsid w:val="00AA558C"/>
    <w:rsid w:val="00AA57B5"/>
    <w:rsid w:val="00AA5F7A"/>
    <w:rsid w:val="00AA635C"/>
    <w:rsid w:val="00AA662A"/>
    <w:rsid w:val="00AA6731"/>
    <w:rsid w:val="00AA6A76"/>
    <w:rsid w:val="00AA6E66"/>
    <w:rsid w:val="00AA7D3D"/>
    <w:rsid w:val="00AB036A"/>
    <w:rsid w:val="00AB0D0E"/>
    <w:rsid w:val="00AB1B79"/>
    <w:rsid w:val="00AB1DAE"/>
    <w:rsid w:val="00AB2306"/>
    <w:rsid w:val="00AB2B39"/>
    <w:rsid w:val="00AB2C05"/>
    <w:rsid w:val="00AB3339"/>
    <w:rsid w:val="00AB3BF8"/>
    <w:rsid w:val="00AB41AD"/>
    <w:rsid w:val="00AB4980"/>
    <w:rsid w:val="00AB5076"/>
    <w:rsid w:val="00AB5B81"/>
    <w:rsid w:val="00AB60B0"/>
    <w:rsid w:val="00AB66BC"/>
    <w:rsid w:val="00AB672A"/>
    <w:rsid w:val="00AB720C"/>
    <w:rsid w:val="00AB72B0"/>
    <w:rsid w:val="00AB72D0"/>
    <w:rsid w:val="00AB7660"/>
    <w:rsid w:val="00AB77A8"/>
    <w:rsid w:val="00AB792D"/>
    <w:rsid w:val="00AB7CF8"/>
    <w:rsid w:val="00AB7FC7"/>
    <w:rsid w:val="00AC0404"/>
    <w:rsid w:val="00AC06FE"/>
    <w:rsid w:val="00AC086D"/>
    <w:rsid w:val="00AC09C9"/>
    <w:rsid w:val="00AC0A05"/>
    <w:rsid w:val="00AC1BE9"/>
    <w:rsid w:val="00AC1CC9"/>
    <w:rsid w:val="00AC1E14"/>
    <w:rsid w:val="00AC2890"/>
    <w:rsid w:val="00AC28F5"/>
    <w:rsid w:val="00AC2A40"/>
    <w:rsid w:val="00AC2ACB"/>
    <w:rsid w:val="00AC2C6E"/>
    <w:rsid w:val="00AC2E6D"/>
    <w:rsid w:val="00AC32EA"/>
    <w:rsid w:val="00AC37F8"/>
    <w:rsid w:val="00AC39DC"/>
    <w:rsid w:val="00AC3A24"/>
    <w:rsid w:val="00AC3E78"/>
    <w:rsid w:val="00AC400D"/>
    <w:rsid w:val="00AC5041"/>
    <w:rsid w:val="00AC51D5"/>
    <w:rsid w:val="00AC61B3"/>
    <w:rsid w:val="00AC63BC"/>
    <w:rsid w:val="00AC706A"/>
    <w:rsid w:val="00AC72AB"/>
    <w:rsid w:val="00AD05AE"/>
    <w:rsid w:val="00AD0B3F"/>
    <w:rsid w:val="00AD1306"/>
    <w:rsid w:val="00AD17C5"/>
    <w:rsid w:val="00AD1999"/>
    <w:rsid w:val="00AD1C66"/>
    <w:rsid w:val="00AD1CAF"/>
    <w:rsid w:val="00AD21A4"/>
    <w:rsid w:val="00AD24ED"/>
    <w:rsid w:val="00AD2530"/>
    <w:rsid w:val="00AD268B"/>
    <w:rsid w:val="00AD2CC5"/>
    <w:rsid w:val="00AD354C"/>
    <w:rsid w:val="00AD392A"/>
    <w:rsid w:val="00AD40A1"/>
    <w:rsid w:val="00AD42E5"/>
    <w:rsid w:val="00AD4EDD"/>
    <w:rsid w:val="00AD5230"/>
    <w:rsid w:val="00AD55B9"/>
    <w:rsid w:val="00AD5C20"/>
    <w:rsid w:val="00AD610B"/>
    <w:rsid w:val="00AD6260"/>
    <w:rsid w:val="00AD66B8"/>
    <w:rsid w:val="00AD6907"/>
    <w:rsid w:val="00AD6E35"/>
    <w:rsid w:val="00AD7B89"/>
    <w:rsid w:val="00AE0541"/>
    <w:rsid w:val="00AE06C2"/>
    <w:rsid w:val="00AE0C69"/>
    <w:rsid w:val="00AE0CB0"/>
    <w:rsid w:val="00AE1431"/>
    <w:rsid w:val="00AE2202"/>
    <w:rsid w:val="00AE25D9"/>
    <w:rsid w:val="00AE2778"/>
    <w:rsid w:val="00AE291D"/>
    <w:rsid w:val="00AE3161"/>
    <w:rsid w:val="00AE31C1"/>
    <w:rsid w:val="00AE36ED"/>
    <w:rsid w:val="00AE3E3D"/>
    <w:rsid w:val="00AE3F44"/>
    <w:rsid w:val="00AE40E9"/>
    <w:rsid w:val="00AE4589"/>
    <w:rsid w:val="00AE5D06"/>
    <w:rsid w:val="00AE5D08"/>
    <w:rsid w:val="00AE5FCF"/>
    <w:rsid w:val="00AE7692"/>
    <w:rsid w:val="00AF0771"/>
    <w:rsid w:val="00AF0E54"/>
    <w:rsid w:val="00AF0E95"/>
    <w:rsid w:val="00AF0ECC"/>
    <w:rsid w:val="00AF142C"/>
    <w:rsid w:val="00AF198C"/>
    <w:rsid w:val="00AF1AA0"/>
    <w:rsid w:val="00AF2408"/>
    <w:rsid w:val="00AF25D6"/>
    <w:rsid w:val="00AF2790"/>
    <w:rsid w:val="00AF2828"/>
    <w:rsid w:val="00AF2E58"/>
    <w:rsid w:val="00AF2F67"/>
    <w:rsid w:val="00AF3050"/>
    <w:rsid w:val="00AF4131"/>
    <w:rsid w:val="00AF46B0"/>
    <w:rsid w:val="00AF4A3C"/>
    <w:rsid w:val="00AF4C70"/>
    <w:rsid w:val="00AF5250"/>
    <w:rsid w:val="00AF53B3"/>
    <w:rsid w:val="00AF65CC"/>
    <w:rsid w:val="00AF76F6"/>
    <w:rsid w:val="00AF7B65"/>
    <w:rsid w:val="00AF7B73"/>
    <w:rsid w:val="00B000F1"/>
    <w:rsid w:val="00B0012C"/>
    <w:rsid w:val="00B00422"/>
    <w:rsid w:val="00B00864"/>
    <w:rsid w:val="00B011A3"/>
    <w:rsid w:val="00B0232B"/>
    <w:rsid w:val="00B0234E"/>
    <w:rsid w:val="00B030C5"/>
    <w:rsid w:val="00B03250"/>
    <w:rsid w:val="00B032D1"/>
    <w:rsid w:val="00B0361E"/>
    <w:rsid w:val="00B036ED"/>
    <w:rsid w:val="00B03C0E"/>
    <w:rsid w:val="00B040F2"/>
    <w:rsid w:val="00B041DC"/>
    <w:rsid w:val="00B0513E"/>
    <w:rsid w:val="00B056FE"/>
    <w:rsid w:val="00B05C3F"/>
    <w:rsid w:val="00B067D8"/>
    <w:rsid w:val="00B07937"/>
    <w:rsid w:val="00B07C62"/>
    <w:rsid w:val="00B10EA9"/>
    <w:rsid w:val="00B11E50"/>
    <w:rsid w:val="00B122AF"/>
    <w:rsid w:val="00B12481"/>
    <w:rsid w:val="00B12A4D"/>
    <w:rsid w:val="00B12CBD"/>
    <w:rsid w:val="00B12CF7"/>
    <w:rsid w:val="00B12EC3"/>
    <w:rsid w:val="00B131B9"/>
    <w:rsid w:val="00B13D3B"/>
    <w:rsid w:val="00B1466A"/>
    <w:rsid w:val="00B147E6"/>
    <w:rsid w:val="00B14E8D"/>
    <w:rsid w:val="00B1583D"/>
    <w:rsid w:val="00B15AE9"/>
    <w:rsid w:val="00B15EC1"/>
    <w:rsid w:val="00B16040"/>
    <w:rsid w:val="00B16089"/>
    <w:rsid w:val="00B16682"/>
    <w:rsid w:val="00B16E5D"/>
    <w:rsid w:val="00B176C1"/>
    <w:rsid w:val="00B17DE3"/>
    <w:rsid w:val="00B17EFC"/>
    <w:rsid w:val="00B20141"/>
    <w:rsid w:val="00B21BF1"/>
    <w:rsid w:val="00B22496"/>
    <w:rsid w:val="00B22FCB"/>
    <w:rsid w:val="00B24464"/>
    <w:rsid w:val="00B24CA6"/>
    <w:rsid w:val="00B24DEA"/>
    <w:rsid w:val="00B2501B"/>
    <w:rsid w:val="00B252DF"/>
    <w:rsid w:val="00B25919"/>
    <w:rsid w:val="00B25E3A"/>
    <w:rsid w:val="00B2614C"/>
    <w:rsid w:val="00B262A6"/>
    <w:rsid w:val="00B267C9"/>
    <w:rsid w:val="00B26E6A"/>
    <w:rsid w:val="00B27479"/>
    <w:rsid w:val="00B277D1"/>
    <w:rsid w:val="00B301C5"/>
    <w:rsid w:val="00B30911"/>
    <w:rsid w:val="00B30F74"/>
    <w:rsid w:val="00B3148D"/>
    <w:rsid w:val="00B3197D"/>
    <w:rsid w:val="00B31BAD"/>
    <w:rsid w:val="00B31CC1"/>
    <w:rsid w:val="00B3230A"/>
    <w:rsid w:val="00B32D37"/>
    <w:rsid w:val="00B32FB8"/>
    <w:rsid w:val="00B331C6"/>
    <w:rsid w:val="00B33766"/>
    <w:rsid w:val="00B35785"/>
    <w:rsid w:val="00B35857"/>
    <w:rsid w:val="00B35981"/>
    <w:rsid w:val="00B36172"/>
    <w:rsid w:val="00B36804"/>
    <w:rsid w:val="00B36B7D"/>
    <w:rsid w:val="00B370B8"/>
    <w:rsid w:val="00B3730D"/>
    <w:rsid w:val="00B37569"/>
    <w:rsid w:val="00B37A8F"/>
    <w:rsid w:val="00B37F56"/>
    <w:rsid w:val="00B40ADC"/>
    <w:rsid w:val="00B410B4"/>
    <w:rsid w:val="00B4219D"/>
    <w:rsid w:val="00B4257F"/>
    <w:rsid w:val="00B426A8"/>
    <w:rsid w:val="00B442DA"/>
    <w:rsid w:val="00B44815"/>
    <w:rsid w:val="00B4519E"/>
    <w:rsid w:val="00B453EF"/>
    <w:rsid w:val="00B457D2"/>
    <w:rsid w:val="00B45DA1"/>
    <w:rsid w:val="00B46A3A"/>
    <w:rsid w:val="00B46DED"/>
    <w:rsid w:val="00B47207"/>
    <w:rsid w:val="00B47561"/>
    <w:rsid w:val="00B4759E"/>
    <w:rsid w:val="00B5000A"/>
    <w:rsid w:val="00B50461"/>
    <w:rsid w:val="00B50A2E"/>
    <w:rsid w:val="00B51EA2"/>
    <w:rsid w:val="00B5285B"/>
    <w:rsid w:val="00B52F4D"/>
    <w:rsid w:val="00B53272"/>
    <w:rsid w:val="00B53A02"/>
    <w:rsid w:val="00B53CCD"/>
    <w:rsid w:val="00B53DA6"/>
    <w:rsid w:val="00B53ED9"/>
    <w:rsid w:val="00B54383"/>
    <w:rsid w:val="00B54EDB"/>
    <w:rsid w:val="00B55A9C"/>
    <w:rsid w:val="00B55E0C"/>
    <w:rsid w:val="00B5671D"/>
    <w:rsid w:val="00B56753"/>
    <w:rsid w:val="00B568BE"/>
    <w:rsid w:val="00B57762"/>
    <w:rsid w:val="00B57C46"/>
    <w:rsid w:val="00B60BA6"/>
    <w:rsid w:val="00B617C8"/>
    <w:rsid w:val="00B61B76"/>
    <w:rsid w:val="00B61CE5"/>
    <w:rsid w:val="00B61EA6"/>
    <w:rsid w:val="00B6227E"/>
    <w:rsid w:val="00B6237A"/>
    <w:rsid w:val="00B62642"/>
    <w:rsid w:val="00B6265D"/>
    <w:rsid w:val="00B62B4D"/>
    <w:rsid w:val="00B630DB"/>
    <w:rsid w:val="00B6332F"/>
    <w:rsid w:val="00B63735"/>
    <w:rsid w:val="00B64512"/>
    <w:rsid w:val="00B64B99"/>
    <w:rsid w:val="00B64D92"/>
    <w:rsid w:val="00B653B2"/>
    <w:rsid w:val="00B65508"/>
    <w:rsid w:val="00B65613"/>
    <w:rsid w:val="00B662D7"/>
    <w:rsid w:val="00B665C0"/>
    <w:rsid w:val="00B66C8D"/>
    <w:rsid w:val="00B670D4"/>
    <w:rsid w:val="00B671AE"/>
    <w:rsid w:val="00B67353"/>
    <w:rsid w:val="00B67807"/>
    <w:rsid w:val="00B7020C"/>
    <w:rsid w:val="00B70451"/>
    <w:rsid w:val="00B70F89"/>
    <w:rsid w:val="00B70FB8"/>
    <w:rsid w:val="00B71423"/>
    <w:rsid w:val="00B718BE"/>
    <w:rsid w:val="00B71C2E"/>
    <w:rsid w:val="00B71D6B"/>
    <w:rsid w:val="00B71F05"/>
    <w:rsid w:val="00B71FFE"/>
    <w:rsid w:val="00B727CD"/>
    <w:rsid w:val="00B727E1"/>
    <w:rsid w:val="00B72ADC"/>
    <w:rsid w:val="00B72B84"/>
    <w:rsid w:val="00B72D27"/>
    <w:rsid w:val="00B72EB3"/>
    <w:rsid w:val="00B730D1"/>
    <w:rsid w:val="00B73516"/>
    <w:rsid w:val="00B73D1D"/>
    <w:rsid w:val="00B7481E"/>
    <w:rsid w:val="00B74963"/>
    <w:rsid w:val="00B74F7C"/>
    <w:rsid w:val="00B751E6"/>
    <w:rsid w:val="00B75447"/>
    <w:rsid w:val="00B75B92"/>
    <w:rsid w:val="00B76AB4"/>
    <w:rsid w:val="00B7772B"/>
    <w:rsid w:val="00B7793A"/>
    <w:rsid w:val="00B77B2C"/>
    <w:rsid w:val="00B77BEE"/>
    <w:rsid w:val="00B802D4"/>
    <w:rsid w:val="00B80AA0"/>
    <w:rsid w:val="00B81100"/>
    <w:rsid w:val="00B817D6"/>
    <w:rsid w:val="00B819D5"/>
    <w:rsid w:val="00B81CAC"/>
    <w:rsid w:val="00B8317F"/>
    <w:rsid w:val="00B839AF"/>
    <w:rsid w:val="00B83AB4"/>
    <w:rsid w:val="00B83DD3"/>
    <w:rsid w:val="00B83E68"/>
    <w:rsid w:val="00B8406F"/>
    <w:rsid w:val="00B840AC"/>
    <w:rsid w:val="00B848B7"/>
    <w:rsid w:val="00B8492C"/>
    <w:rsid w:val="00B84AC4"/>
    <w:rsid w:val="00B84C50"/>
    <w:rsid w:val="00B84EC8"/>
    <w:rsid w:val="00B85031"/>
    <w:rsid w:val="00B860A7"/>
    <w:rsid w:val="00B86132"/>
    <w:rsid w:val="00B86168"/>
    <w:rsid w:val="00B87039"/>
    <w:rsid w:val="00B87C6B"/>
    <w:rsid w:val="00B90950"/>
    <w:rsid w:val="00B90F8D"/>
    <w:rsid w:val="00B913D0"/>
    <w:rsid w:val="00B914D0"/>
    <w:rsid w:val="00B918CE"/>
    <w:rsid w:val="00B91A7B"/>
    <w:rsid w:val="00B922BE"/>
    <w:rsid w:val="00B92363"/>
    <w:rsid w:val="00B92578"/>
    <w:rsid w:val="00B92C2B"/>
    <w:rsid w:val="00B92CA1"/>
    <w:rsid w:val="00B9311A"/>
    <w:rsid w:val="00B9321C"/>
    <w:rsid w:val="00B93BA1"/>
    <w:rsid w:val="00B93C35"/>
    <w:rsid w:val="00B93DA8"/>
    <w:rsid w:val="00B9441F"/>
    <w:rsid w:val="00B952C7"/>
    <w:rsid w:val="00B96050"/>
    <w:rsid w:val="00B963D0"/>
    <w:rsid w:val="00B96BB9"/>
    <w:rsid w:val="00B96DCA"/>
    <w:rsid w:val="00B971A8"/>
    <w:rsid w:val="00B97722"/>
    <w:rsid w:val="00B97745"/>
    <w:rsid w:val="00B9781E"/>
    <w:rsid w:val="00B9798C"/>
    <w:rsid w:val="00B97B7A"/>
    <w:rsid w:val="00BA02CA"/>
    <w:rsid w:val="00BA032F"/>
    <w:rsid w:val="00BA03C7"/>
    <w:rsid w:val="00BA0DDF"/>
    <w:rsid w:val="00BA0E9E"/>
    <w:rsid w:val="00BA196E"/>
    <w:rsid w:val="00BA199F"/>
    <w:rsid w:val="00BA19AC"/>
    <w:rsid w:val="00BA1B0A"/>
    <w:rsid w:val="00BA1E04"/>
    <w:rsid w:val="00BA23D1"/>
    <w:rsid w:val="00BA25F5"/>
    <w:rsid w:val="00BA266B"/>
    <w:rsid w:val="00BA26B8"/>
    <w:rsid w:val="00BA29E3"/>
    <w:rsid w:val="00BA32F1"/>
    <w:rsid w:val="00BA4017"/>
    <w:rsid w:val="00BA4098"/>
    <w:rsid w:val="00BA454C"/>
    <w:rsid w:val="00BA4709"/>
    <w:rsid w:val="00BA48CF"/>
    <w:rsid w:val="00BA4B3C"/>
    <w:rsid w:val="00BA504D"/>
    <w:rsid w:val="00BA694A"/>
    <w:rsid w:val="00BA6CA3"/>
    <w:rsid w:val="00BA6D53"/>
    <w:rsid w:val="00BA6E15"/>
    <w:rsid w:val="00BA7752"/>
    <w:rsid w:val="00BA7919"/>
    <w:rsid w:val="00BB06DB"/>
    <w:rsid w:val="00BB08AA"/>
    <w:rsid w:val="00BB08CE"/>
    <w:rsid w:val="00BB0C01"/>
    <w:rsid w:val="00BB0C02"/>
    <w:rsid w:val="00BB0E2C"/>
    <w:rsid w:val="00BB1122"/>
    <w:rsid w:val="00BB11EC"/>
    <w:rsid w:val="00BB164B"/>
    <w:rsid w:val="00BB1670"/>
    <w:rsid w:val="00BB18D9"/>
    <w:rsid w:val="00BB1F3E"/>
    <w:rsid w:val="00BB225F"/>
    <w:rsid w:val="00BB26A8"/>
    <w:rsid w:val="00BB2A87"/>
    <w:rsid w:val="00BB4025"/>
    <w:rsid w:val="00BB4D4C"/>
    <w:rsid w:val="00BB5C22"/>
    <w:rsid w:val="00BB6A9D"/>
    <w:rsid w:val="00BB6BF9"/>
    <w:rsid w:val="00BB6FDA"/>
    <w:rsid w:val="00BB76A9"/>
    <w:rsid w:val="00BB781A"/>
    <w:rsid w:val="00BB7AD0"/>
    <w:rsid w:val="00BC03B6"/>
    <w:rsid w:val="00BC05EF"/>
    <w:rsid w:val="00BC05F5"/>
    <w:rsid w:val="00BC0ADD"/>
    <w:rsid w:val="00BC0F51"/>
    <w:rsid w:val="00BC1C49"/>
    <w:rsid w:val="00BC20D1"/>
    <w:rsid w:val="00BC2608"/>
    <w:rsid w:val="00BC2B51"/>
    <w:rsid w:val="00BC2BA0"/>
    <w:rsid w:val="00BC33B7"/>
    <w:rsid w:val="00BC3686"/>
    <w:rsid w:val="00BC4081"/>
    <w:rsid w:val="00BC4184"/>
    <w:rsid w:val="00BC457F"/>
    <w:rsid w:val="00BC466F"/>
    <w:rsid w:val="00BC47B2"/>
    <w:rsid w:val="00BC4D2A"/>
    <w:rsid w:val="00BC53FF"/>
    <w:rsid w:val="00BC5519"/>
    <w:rsid w:val="00BC7CCE"/>
    <w:rsid w:val="00BC7F57"/>
    <w:rsid w:val="00BC7FBD"/>
    <w:rsid w:val="00BD027A"/>
    <w:rsid w:val="00BD049B"/>
    <w:rsid w:val="00BD0E43"/>
    <w:rsid w:val="00BD1B39"/>
    <w:rsid w:val="00BD1C4A"/>
    <w:rsid w:val="00BD3523"/>
    <w:rsid w:val="00BD3C44"/>
    <w:rsid w:val="00BD3EF2"/>
    <w:rsid w:val="00BD4571"/>
    <w:rsid w:val="00BD484A"/>
    <w:rsid w:val="00BD492B"/>
    <w:rsid w:val="00BD4A81"/>
    <w:rsid w:val="00BD5222"/>
    <w:rsid w:val="00BD52DD"/>
    <w:rsid w:val="00BD56A6"/>
    <w:rsid w:val="00BD5CF1"/>
    <w:rsid w:val="00BD5E4B"/>
    <w:rsid w:val="00BD5FBB"/>
    <w:rsid w:val="00BD617D"/>
    <w:rsid w:val="00BD7292"/>
    <w:rsid w:val="00BD72AB"/>
    <w:rsid w:val="00BD7673"/>
    <w:rsid w:val="00BD771C"/>
    <w:rsid w:val="00BD77C9"/>
    <w:rsid w:val="00BD7815"/>
    <w:rsid w:val="00BE087C"/>
    <w:rsid w:val="00BE143C"/>
    <w:rsid w:val="00BE1D1A"/>
    <w:rsid w:val="00BE237B"/>
    <w:rsid w:val="00BE25C6"/>
    <w:rsid w:val="00BE29F9"/>
    <w:rsid w:val="00BE2E2F"/>
    <w:rsid w:val="00BE2FA3"/>
    <w:rsid w:val="00BE315E"/>
    <w:rsid w:val="00BE425D"/>
    <w:rsid w:val="00BE4998"/>
    <w:rsid w:val="00BE4A1D"/>
    <w:rsid w:val="00BE4A2C"/>
    <w:rsid w:val="00BE5169"/>
    <w:rsid w:val="00BE531A"/>
    <w:rsid w:val="00BE59B2"/>
    <w:rsid w:val="00BE5ADD"/>
    <w:rsid w:val="00BE5ED2"/>
    <w:rsid w:val="00BE609A"/>
    <w:rsid w:val="00BE66DA"/>
    <w:rsid w:val="00BE68B8"/>
    <w:rsid w:val="00BE694B"/>
    <w:rsid w:val="00BE6B9E"/>
    <w:rsid w:val="00BE6D58"/>
    <w:rsid w:val="00BE7403"/>
    <w:rsid w:val="00BE770F"/>
    <w:rsid w:val="00BE7BE6"/>
    <w:rsid w:val="00BE7BF1"/>
    <w:rsid w:val="00BF0809"/>
    <w:rsid w:val="00BF0C5C"/>
    <w:rsid w:val="00BF2082"/>
    <w:rsid w:val="00BF29AE"/>
    <w:rsid w:val="00BF29CD"/>
    <w:rsid w:val="00BF2BD6"/>
    <w:rsid w:val="00BF3593"/>
    <w:rsid w:val="00BF3ABE"/>
    <w:rsid w:val="00BF42F0"/>
    <w:rsid w:val="00BF4360"/>
    <w:rsid w:val="00BF4529"/>
    <w:rsid w:val="00BF50F8"/>
    <w:rsid w:val="00BF551E"/>
    <w:rsid w:val="00BF5739"/>
    <w:rsid w:val="00BF5945"/>
    <w:rsid w:val="00BF5CA2"/>
    <w:rsid w:val="00BF5DB6"/>
    <w:rsid w:val="00BF5F41"/>
    <w:rsid w:val="00BF697C"/>
    <w:rsid w:val="00BF6C69"/>
    <w:rsid w:val="00BF6EE5"/>
    <w:rsid w:val="00BF7CAD"/>
    <w:rsid w:val="00BF7DB0"/>
    <w:rsid w:val="00C00486"/>
    <w:rsid w:val="00C00DC6"/>
    <w:rsid w:val="00C01170"/>
    <w:rsid w:val="00C01449"/>
    <w:rsid w:val="00C014E8"/>
    <w:rsid w:val="00C0153F"/>
    <w:rsid w:val="00C016D9"/>
    <w:rsid w:val="00C02283"/>
    <w:rsid w:val="00C027B3"/>
    <w:rsid w:val="00C029E6"/>
    <w:rsid w:val="00C02F65"/>
    <w:rsid w:val="00C03438"/>
    <w:rsid w:val="00C03540"/>
    <w:rsid w:val="00C0389F"/>
    <w:rsid w:val="00C03955"/>
    <w:rsid w:val="00C0395D"/>
    <w:rsid w:val="00C03A4E"/>
    <w:rsid w:val="00C03D07"/>
    <w:rsid w:val="00C03E38"/>
    <w:rsid w:val="00C04324"/>
    <w:rsid w:val="00C04E93"/>
    <w:rsid w:val="00C05165"/>
    <w:rsid w:val="00C05578"/>
    <w:rsid w:val="00C05A4E"/>
    <w:rsid w:val="00C05B31"/>
    <w:rsid w:val="00C06212"/>
    <w:rsid w:val="00C064DD"/>
    <w:rsid w:val="00C06C22"/>
    <w:rsid w:val="00C078D1"/>
    <w:rsid w:val="00C07AEB"/>
    <w:rsid w:val="00C07DD4"/>
    <w:rsid w:val="00C10190"/>
    <w:rsid w:val="00C102A6"/>
    <w:rsid w:val="00C1213B"/>
    <w:rsid w:val="00C121F3"/>
    <w:rsid w:val="00C12809"/>
    <w:rsid w:val="00C12E3A"/>
    <w:rsid w:val="00C13087"/>
    <w:rsid w:val="00C137E5"/>
    <w:rsid w:val="00C14216"/>
    <w:rsid w:val="00C145D1"/>
    <w:rsid w:val="00C14D53"/>
    <w:rsid w:val="00C14D9F"/>
    <w:rsid w:val="00C14F44"/>
    <w:rsid w:val="00C14F48"/>
    <w:rsid w:val="00C1567D"/>
    <w:rsid w:val="00C158F9"/>
    <w:rsid w:val="00C160C6"/>
    <w:rsid w:val="00C16140"/>
    <w:rsid w:val="00C162B8"/>
    <w:rsid w:val="00C1640B"/>
    <w:rsid w:val="00C16A2F"/>
    <w:rsid w:val="00C16B20"/>
    <w:rsid w:val="00C16CA7"/>
    <w:rsid w:val="00C174F0"/>
    <w:rsid w:val="00C178DB"/>
    <w:rsid w:val="00C17BE3"/>
    <w:rsid w:val="00C17CC9"/>
    <w:rsid w:val="00C17F5E"/>
    <w:rsid w:val="00C204A1"/>
    <w:rsid w:val="00C20A41"/>
    <w:rsid w:val="00C2113E"/>
    <w:rsid w:val="00C21153"/>
    <w:rsid w:val="00C215A0"/>
    <w:rsid w:val="00C21A0A"/>
    <w:rsid w:val="00C21A8B"/>
    <w:rsid w:val="00C21FF8"/>
    <w:rsid w:val="00C22014"/>
    <w:rsid w:val="00C2328E"/>
    <w:rsid w:val="00C23352"/>
    <w:rsid w:val="00C236D1"/>
    <w:rsid w:val="00C23D93"/>
    <w:rsid w:val="00C23FA7"/>
    <w:rsid w:val="00C2435A"/>
    <w:rsid w:val="00C243F5"/>
    <w:rsid w:val="00C2443F"/>
    <w:rsid w:val="00C24923"/>
    <w:rsid w:val="00C249C5"/>
    <w:rsid w:val="00C24D3C"/>
    <w:rsid w:val="00C24E70"/>
    <w:rsid w:val="00C24F76"/>
    <w:rsid w:val="00C250FC"/>
    <w:rsid w:val="00C251A6"/>
    <w:rsid w:val="00C25610"/>
    <w:rsid w:val="00C25DF4"/>
    <w:rsid w:val="00C2648C"/>
    <w:rsid w:val="00C267C1"/>
    <w:rsid w:val="00C26C37"/>
    <w:rsid w:val="00C2725F"/>
    <w:rsid w:val="00C27637"/>
    <w:rsid w:val="00C2775B"/>
    <w:rsid w:val="00C30778"/>
    <w:rsid w:val="00C30ADF"/>
    <w:rsid w:val="00C30D2A"/>
    <w:rsid w:val="00C31379"/>
    <w:rsid w:val="00C31C3D"/>
    <w:rsid w:val="00C31D58"/>
    <w:rsid w:val="00C31D6C"/>
    <w:rsid w:val="00C31FFF"/>
    <w:rsid w:val="00C32E5D"/>
    <w:rsid w:val="00C33D99"/>
    <w:rsid w:val="00C34775"/>
    <w:rsid w:val="00C34CA7"/>
    <w:rsid w:val="00C35167"/>
    <w:rsid w:val="00C3536D"/>
    <w:rsid w:val="00C35481"/>
    <w:rsid w:val="00C3568E"/>
    <w:rsid w:val="00C35F77"/>
    <w:rsid w:val="00C35FB2"/>
    <w:rsid w:val="00C3635F"/>
    <w:rsid w:val="00C3647C"/>
    <w:rsid w:val="00C371AE"/>
    <w:rsid w:val="00C371ED"/>
    <w:rsid w:val="00C373F0"/>
    <w:rsid w:val="00C37668"/>
    <w:rsid w:val="00C37B67"/>
    <w:rsid w:val="00C40C87"/>
    <w:rsid w:val="00C40D90"/>
    <w:rsid w:val="00C40F93"/>
    <w:rsid w:val="00C41CDB"/>
    <w:rsid w:val="00C41E09"/>
    <w:rsid w:val="00C422C5"/>
    <w:rsid w:val="00C42A42"/>
    <w:rsid w:val="00C42ACF"/>
    <w:rsid w:val="00C42C98"/>
    <w:rsid w:val="00C42E85"/>
    <w:rsid w:val="00C433E5"/>
    <w:rsid w:val="00C442D9"/>
    <w:rsid w:val="00C4444B"/>
    <w:rsid w:val="00C4459D"/>
    <w:rsid w:val="00C445FA"/>
    <w:rsid w:val="00C4493F"/>
    <w:rsid w:val="00C4494E"/>
    <w:rsid w:val="00C44D1E"/>
    <w:rsid w:val="00C45B50"/>
    <w:rsid w:val="00C45CA1"/>
    <w:rsid w:val="00C46061"/>
    <w:rsid w:val="00C46337"/>
    <w:rsid w:val="00C465EA"/>
    <w:rsid w:val="00C46603"/>
    <w:rsid w:val="00C46AB4"/>
    <w:rsid w:val="00C46E60"/>
    <w:rsid w:val="00C47350"/>
    <w:rsid w:val="00C47440"/>
    <w:rsid w:val="00C47C20"/>
    <w:rsid w:val="00C47D0C"/>
    <w:rsid w:val="00C500BF"/>
    <w:rsid w:val="00C502AB"/>
    <w:rsid w:val="00C50387"/>
    <w:rsid w:val="00C50E19"/>
    <w:rsid w:val="00C513CD"/>
    <w:rsid w:val="00C514DA"/>
    <w:rsid w:val="00C52385"/>
    <w:rsid w:val="00C52424"/>
    <w:rsid w:val="00C52A14"/>
    <w:rsid w:val="00C52DE1"/>
    <w:rsid w:val="00C53641"/>
    <w:rsid w:val="00C53D3C"/>
    <w:rsid w:val="00C53ED5"/>
    <w:rsid w:val="00C544E4"/>
    <w:rsid w:val="00C55AAD"/>
    <w:rsid w:val="00C55EB3"/>
    <w:rsid w:val="00C55FEE"/>
    <w:rsid w:val="00C57395"/>
    <w:rsid w:val="00C57992"/>
    <w:rsid w:val="00C57D43"/>
    <w:rsid w:val="00C57F3E"/>
    <w:rsid w:val="00C60067"/>
    <w:rsid w:val="00C60682"/>
    <w:rsid w:val="00C60A30"/>
    <w:rsid w:val="00C610EE"/>
    <w:rsid w:val="00C6122B"/>
    <w:rsid w:val="00C61338"/>
    <w:rsid w:val="00C61579"/>
    <w:rsid w:val="00C62A9D"/>
    <w:rsid w:val="00C62BAC"/>
    <w:rsid w:val="00C62D65"/>
    <w:rsid w:val="00C633CA"/>
    <w:rsid w:val="00C6340F"/>
    <w:rsid w:val="00C63CEC"/>
    <w:rsid w:val="00C63E1E"/>
    <w:rsid w:val="00C64361"/>
    <w:rsid w:val="00C651F7"/>
    <w:rsid w:val="00C65353"/>
    <w:rsid w:val="00C655D9"/>
    <w:rsid w:val="00C65BE7"/>
    <w:rsid w:val="00C6663B"/>
    <w:rsid w:val="00C66B47"/>
    <w:rsid w:val="00C66B8A"/>
    <w:rsid w:val="00C67066"/>
    <w:rsid w:val="00C6736D"/>
    <w:rsid w:val="00C67994"/>
    <w:rsid w:val="00C67B9B"/>
    <w:rsid w:val="00C707B5"/>
    <w:rsid w:val="00C7137C"/>
    <w:rsid w:val="00C71D43"/>
    <w:rsid w:val="00C7218F"/>
    <w:rsid w:val="00C72239"/>
    <w:rsid w:val="00C72AEC"/>
    <w:rsid w:val="00C72B59"/>
    <w:rsid w:val="00C734AB"/>
    <w:rsid w:val="00C735D5"/>
    <w:rsid w:val="00C738E3"/>
    <w:rsid w:val="00C73B81"/>
    <w:rsid w:val="00C73D87"/>
    <w:rsid w:val="00C73E61"/>
    <w:rsid w:val="00C74294"/>
    <w:rsid w:val="00C74417"/>
    <w:rsid w:val="00C74EA1"/>
    <w:rsid w:val="00C757DB"/>
    <w:rsid w:val="00C75B1B"/>
    <w:rsid w:val="00C767DD"/>
    <w:rsid w:val="00C77160"/>
    <w:rsid w:val="00C77D80"/>
    <w:rsid w:val="00C77E5A"/>
    <w:rsid w:val="00C77E70"/>
    <w:rsid w:val="00C80793"/>
    <w:rsid w:val="00C8131B"/>
    <w:rsid w:val="00C82868"/>
    <w:rsid w:val="00C82A59"/>
    <w:rsid w:val="00C82ED4"/>
    <w:rsid w:val="00C831EB"/>
    <w:rsid w:val="00C83D8C"/>
    <w:rsid w:val="00C83E6C"/>
    <w:rsid w:val="00C83FBA"/>
    <w:rsid w:val="00C842A9"/>
    <w:rsid w:val="00C84E86"/>
    <w:rsid w:val="00C86356"/>
    <w:rsid w:val="00C87153"/>
    <w:rsid w:val="00C875E6"/>
    <w:rsid w:val="00C87A8D"/>
    <w:rsid w:val="00C90305"/>
    <w:rsid w:val="00C9080B"/>
    <w:rsid w:val="00C90AA0"/>
    <w:rsid w:val="00C916B3"/>
    <w:rsid w:val="00C9193C"/>
    <w:rsid w:val="00C91A05"/>
    <w:rsid w:val="00C92BBC"/>
    <w:rsid w:val="00C934A7"/>
    <w:rsid w:val="00C936E7"/>
    <w:rsid w:val="00C941E5"/>
    <w:rsid w:val="00C9422B"/>
    <w:rsid w:val="00C94297"/>
    <w:rsid w:val="00C94588"/>
    <w:rsid w:val="00C94AA4"/>
    <w:rsid w:val="00C94AB9"/>
    <w:rsid w:val="00C94B5B"/>
    <w:rsid w:val="00C94C08"/>
    <w:rsid w:val="00C955B3"/>
    <w:rsid w:val="00C9698B"/>
    <w:rsid w:val="00C96C69"/>
    <w:rsid w:val="00C96C9B"/>
    <w:rsid w:val="00C96FBE"/>
    <w:rsid w:val="00C976C2"/>
    <w:rsid w:val="00C97F24"/>
    <w:rsid w:val="00CA0FDD"/>
    <w:rsid w:val="00CA1180"/>
    <w:rsid w:val="00CA1271"/>
    <w:rsid w:val="00CA15D1"/>
    <w:rsid w:val="00CA2166"/>
    <w:rsid w:val="00CA2A0F"/>
    <w:rsid w:val="00CA32CC"/>
    <w:rsid w:val="00CA39B6"/>
    <w:rsid w:val="00CA4639"/>
    <w:rsid w:val="00CA5260"/>
    <w:rsid w:val="00CA5635"/>
    <w:rsid w:val="00CA5E73"/>
    <w:rsid w:val="00CA63EE"/>
    <w:rsid w:val="00CA66CD"/>
    <w:rsid w:val="00CA6A08"/>
    <w:rsid w:val="00CA6F2D"/>
    <w:rsid w:val="00CA79CB"/>
    <w:rsid w:val="00CA79D9"/>
    <w:rsid w:val="00CA7F13"/>
    <w:rsid w:val="00CA7F47"/>
    <w:rsid w:val="00CB0198"/>
    <w:rsid w:val="00CB01D7"/>
    <w:rsid w:val="00CB0D98"/>
    <w:rsid w:val="00CB0F78"/>
    <w:rsid w:val="00CB1952"/>
    <w:rsid w:val="00CB1957"/>
    <w:rsid w:val="00CB1B65"/>
    <w:rsid w:val="00CB23E0"/>
    <w:rsid w:val="00CB2EE8"/>
    <w:rsid w:val="00CB368E"/>
    <w:rsid w:val="00CB3830"/>
    <w:rsid w:val="00CB4B0C"/>
    <w:rsid w:val="00CB4FB9"/>
    <w:rsid w:val="00CB5714"/>
    <w:rsid w:val="00CB5FAD"/>
    <w:rsid w:val="00CB7039"/>
    <w:rsid w:val="00CB70B8"/>
    <w:rsid w:val="00CB710C"/>
    <w:rsid w:val="00CB7533"/>
    <w:rsid w:val="00CB761D"/>
    <w:rsid w:val="00CB7711"/>
    <w:rsid w:val="00CB79A8"/>
    <w:rsid w:val="00CC00EC"/>
    <w:rsid w:val="00CC0275"/>
    <w:rsid w:val="00CC033E"/>
    <w:rsid w:val="00CC0964"/>
    <w:rsid w:val="00CC096D"/>
    <w:rsid w:val="00CC0EFB"/>
    <w:rsid w:val="00CC0F75"/>
    <w:rsid w:val="00CC109F"/>
    <w:rsid w:val="00CC18A3"/>
    <w:rsid w:val="00CC1A4A"/>
    <w:rsid w:val="00CC1C48"/>
    <w:rsid w:val="00CC22A3"/>
    <w:rsid w:val="00CC2420"/>
    <w:rsid w:val="00CC24F0"/>
    <w:rsid w:val="00CC29B5"/>
    <w:rsid w:val="00CC325E"/>
    <w:rsid w:val="00CC3315"/>
    <w:rsid w:val="00CC361E"/>
    <w:rsid w:val="00CC3733"/>
    <w:rsid w:val="00CC3B04"/>
    <w:rsid w:val="00CC3E93"/>
    <w:rsid w:val="00CC4793"/>
    <w:rsid w:val="00CC56DF"/>
    <w:rsid w:val="00CC5BA7"/>
    <w:rsid w:val="00CC5DC3"/>
    <w:rsid w:val="00CC5E8E"/>
    <w:rsid w:val="00CC601E"/>
    <w:rsid w:val="00CC6526"/>
    <w:rsid w:val="00CC6ADD"/>
    <w:rsid w:val="00CC6CD1"/>
    <w:rsid w:val="00CC6CDC"/>
    <w:rsid w:val="00CC6DF1"/>
    <w:rsid w:val="00CC6FD7"/>
    <w:rsid w:val="00CC741B"/>
    <w:rsid w:val="00CC77D9"/>
    <w:rsid w:val="00CC7F74"/>
    <w:rsid w:val="00CD051C"/>
    <w:rsid w:val="00CD152F"/>
    <w:rsid w:val="00CD1DBE"/>
    <w:rsid w:val="00CD291D"/>
    <w:rsid w:val="00CD2BF2"/>
    <w:rsid w:val="00CD301F"/>
    <w:rsid w:val="00CD3252"/>
    <w:rsid w:val="00CD3253"/>
    <w:rsid w:val="00CD3478"/>
    <w:rsid w:val="00CD34C9"/>
    <w:rsid w:val="00CD3C65"/>
    <w:rsid w:val="00CD4586"/>
    <w:rsid w:val="00CD49A5"/>
    <w:rsid w:val="00CD4A07"/>
    <w:rsid w:val="00CD4AF7"/>
    <w:rsid w:val="00CD4C06"/>
    <w:rsid w:val="00CD4CBD"/>
    <w:rsid w:val="00CD4DBC"/>
    <w:rsid w:val="00CD5246"/>
    <w:rsid w:val="00CD54EF"/>
    <w:rsid w:val="00CD55D4"/>
    <w:rsid w:val="00CD57CC"/>
    <w:rsid w:val="00CD5B75"/>
    <w:rsid w:val="00CD66C0"/>
    <w:rsid w:val="00CD6C6B"/>
    <w:rsid w:val="00CD6D5B"/>
    <w:rsid w:val="00CD7523"/>
    <w:rsid w:val="00CE0009"/>
    <w:rsid w:val="00CE02AF"/>
    <w:rsid w:val="00CE0311"/>
    <w:rsid w:val="00CE053F"/>
    <w:rsid w:val="00CE0E35"/>
    <w:rsid w:val="00CE0FE5"/>
    <w:rsid w:val="00CE12C5"/>
    <w:rsid w:val="00CE1C80"/>
    <w:rsid w:val="00CE219D"/>
    <w:rsid w:val="00CE2AA2"/>
    <w:rsid w:val="00CE3CFC"/>
    <w:rsid w:val="00CE3D8D"/>
    <w:rsid w:val="00CE3F57"/>
    <w:rsid w:val="00CE4185"/>
    <w:rsid w:val="00CE419F"/>
    <w:rsid w:val="00CE4207"/>
    <w:rsid w:val="00CE4ACF"/>
    <w:rsid w:val="00CE4FB7"/>
    <w:rsid w:val="00CE5C71"/>
    <w:rsid w:val="00CE5CEC"/>
    <w:rsid w:val="00CE6088"/>
    <w:rsid w:val="00CE6576"/>
    <w:rsid w:val="00CE6763"/>
    <w:rsid w:val="00CE67B6"/>
    <w:rsid w:val="00CE68D2"/>
    <w:rsid w:val="00CE7059"/>
    <w:rsid w:val="00CE72C6"/>
    <w:rsid w:val="00CE7576"/>
    <w:rsid w:val="00CE7B62"/>
    <w:rsid w:val="00CE7E23"/>
    <w:rsid w:val="00CE7E99"/>
    <w:rsid w:val="00CE7FCA"/>
    <w:rsid w:val="00CF0244"/>
    <w:rsid w:val="00CF0848"/>
    <w:rsid w:val="00CF09F5"/>
    <w:rsid w:val="00CF0A20"/>
    <w:rsid w:val="00CF0E29"/>
    <w:rsid w:val="00CF1867"/>
    <w:rsid w:val="00CF1D15"/>
    <w:rsid w:val="00CF274D"/>
    <w:rsid w:val="00CF30A8"/>
    <w:rsid w:val="00CF34BF"/>
    <w:rsid w:val="00CF40FC"/>
    <w:rsid w:val="00CF426C"/>
    <w:rsid w:val="00CF43F5"/>
    <w:rsid w:val="00CF464C"/>
    <w:rsid w:val="00CF4BF8"/>
    <w:rsid w:val="00CF4D5B"/>
    <w:rsid w:val="00CF50FC"/>
    <w:rsid w:val="00CF54AD"/>
    <w:rsid w:val="00CF5967"/>
    <w:rsid w:val="00CF615A"/>
    <w:rsid w:val="00CF6AB6"/>
    <w:rsid w:val="00CF6D7C"/>
    <w:rsid w:val="00CF6E99"/>
    <w:rsid w:val="00CF701C"/>
    <w:rsid w:val="00CF7072"/>
    <w:rsid w:val="00CF78A8"/>
    <w:rsid w:val="00D003C7"/>
    <w:rsid w:val="00D00827"/>
    <w:rsid w:val="00D00F65"/>
    <w:rsid w:val="00D01258"/>
    <w:rsid w:val="00D01596"/>
    <w:rsid w:val="00D01987"/>
    <w:rsid w:val="00D01A0E"/>
    <w:rsid w:val="00D01BAC"/>
    <w:rsid w:val="00D01E3A"/>
    <w:rsid w:val="00D01F5F"/>
    <w:rsid w:val="00D02031"/>
    <w:rsid w:val="00D02161"/>
    <w:rsid w:val="00D0259A"/>
    <w:rsid w:val="00D02BD1"/>
    <w:rsid w:val="00D032FC"/>
    <w:rsid w:val="00D03671"/>
    <w:rsid w:val="00D039F6"/>
    <w:rsid w:val="00D04035"/>
    <w:rsid w:val="00D045E9"/>
    <w:rsid w:val="00D048CE"/>
    <w:rsid w:val="00D048F4"/>
    <w:rsid w:val="00D04ECA"/>
    <w:rsid w:val="00D05305"/>
    <w:rsid w:val="00D0576C"/>
    <w:rsid w:val="00D058D0"/>
    <w:rsid w:val="00D06151"/>
    <w:rsid w:val="00D0650C"/>
    <w:rsid w:val="00D065B9"/>
    <w:rsid w:val="00D066D2"/>
    <w:rsid w:val="00D0671C"/>
    <w:rsid w:val="00D067A6"/>
    <w:rsid w:val="00D06975"/>
    <w:rsid w:val="00D0732B"/>
    <w:rsid w:val="00D077A4"/>
    <w:rsid w:val="00D10028"/>
    <w:rsid w:val="00D1036B"/>
    <w:rsid w:val="00D109FA"/>
    <w:rsid w:val="00D10C9F"/>
    <w:rsid w:val="00D10EE1"/>
    <w:rsid w:val="00D1112F"/>
    <w:rsid w:val="00D11189"/>
    <w:rsid w:val="00D11374"/>
    <w:rsid w:val="00D11B04"/>
    <w:rsid w:val="00D12285"/>
    <w:rsid w:val="00D12FA2"/>
    <w:rsid w:val="00D12FCD"/>
    <w:rsid w:val="00D13210"/>
    <w:rsid w:val="00D136E8"/>
    <w:rsid w:val="00D13A49"/>
    <w:rsid w:val="00D13F5B"/>
    <w:rsid w:val="00D14404"/>
    <w:rsid w:val="00D1458A"/>
    <w:rsid w:val="00D14903"/>
    <w:rsid w:val="00D1579A"/>
    <w:rsid w:val="00D15CAE"/>
    <w:rsid w:val="00D17075"/>
    <w:rsid w:val="00D17E0D"/>
    <w:rsid w:val="00D17F94"/>
    <w:rsid w:val="00D20761"/>
    <w:rsid w:val="00D212E1"/>
    <w:rsid w:val="00D219A7"/>
    <w:rsid w:val="00D221E3"/>
    <w:rsid w:val="00D229CD"/>
    <w:rsid w:val="00D22EAC"/>
    <w:rsid w:val="00D23690"/>
    <w:rsid w:val="00D23B6F"/>
    <w:rsid w:val="00D23C6F"/>
    <w:rsid w:val="00D23D45"/>
    <w:rsid w:val="00D241C2"/>
    <w:rsid w:val="00D24362"/>
    <w:rsid w:val="00D24490"/>
    <w:rsid w:val="00D244AA"/>
    <w:rsid w:val="00D2468E"/>
    <w:rsid w:val="00D24993"/>
    <w:rsid w:val="00D24CE2"/>
    <w:rsid w:val="00D25109"/>
    <w:rsid w:val="00D252BD"/>
    <w:rsid w:val="00D253C7"/>
    <w:rsid w:val="00D2543E"/>
    <w:rsid w:val="00D25775"/>
    <w:rsid w:val="00D25F05"/>
    <w:rsid w:val="00D262B6"/>
    <w:rsid w:val="00D267C2"/>
    <w:rsid w:val="00D268E4"/>
    <w:rsid w:val="00D269F7"/>
    <w:rsid w:val="00D26CEE"/>
    <w:rsid w:val="00D274A1"/>
    <w:rsid w:val="00D27B24"/>
    <w:rsid w:val="00D3007D"/>
    <w:rsid w:val="00D30148"/>
    <w:rsid w:val="00D302F9"/>
    <w:rsid w:val="00D303F8"/>
    <w:rsid w:val="00D304E2"/>
    <w:rsid w:val="00D30565"/>
    <w:rsid w:val="00D3058F"/>
    <w:rsid w:val="00D3157B"/>
    <w:rsid w:val="00D31841"/>
    <w:rsid w:val="00D31960"/>
    <w:rsid w:val="00D31A78"/>
    <w:rsid w:val="00D31E99"/>
    <w:rsid w:val="00D326BC"/>
    <w:rsid w:val="00D32BF4"/>
    <w:rsid w:val="00D3323A"/>
    <w:rsid w:val="00D3330C"/>
    <w:rsid w:val="00D334B8"/>
    <w:rsid w:val="00D3404E"/>
    <w:rsid w:val="00D35853"/>
    <w:rsid w:val="00D360C7"/>
    <w:rsid w:val="00D3678D"/>
    <w:rsid w:val="00D369FD"/>
    <w:rsid w:val="00D37A8A"/>
    <w:rsid w:val="00D4023C"/>
    <w:rsid w:val="00D412F3"/>
    <w:rsid w:val="00D41874"/>
    <w:rsid w:val="00D41D2B"/>
    <w:rsid w:val="00D41DF7"/>
    <w:rsid w:val="00D421B7"/>
    <w:rsid w:val="00D429EF"/>
    <w:rsid w:val="00D429F9"/>
    <w:rsid w:val="00D42DF3"/>
    <w:rsid w:val="00D4348C"/>
    <w:rsid w:val="00D43660"/>
    <w:rsid w:val="00D43956"/>
    <w:rsid w:val="00D43CFE"/>
    <w:rsid w:val="00D43D67"/>
    <w:rsid w:val="00D44727"/>
    <w:rsid w:val="00D45DFF"/>
    <w:rsid w:val="00D45ECD"/>
    <w:rsid w:val="00D46066"/>
    <w:rsid w:val="00D46D3F"/>
    <w:rsid w:val="00D4719D"/>
    <w:rsid w:val="00D471DD"/>
    <w:rsid w:val="00D47496"/>
    <w:rsid w:val="00D475DD"/>
    <w:rsid w:val="00D47C32"/>
    <w:rsid w:val="00D47DD2"/>
    <w:rsid w:val="00D50542"/>
    <w:rsid w:val="00D507DA"/>
    <w:rsid w:val="00D50CB9"/>
    <w:rsid w:val="00D515D4"/>
    <w:rsid w:val="00D51DC7"/>
    <w:rsid w:val="00D51E65"/>
    <w:rsid w:val="00D529B1"/>
    <w:rsid w:val="00D52C2D"/>
    <w:rsid w:val="00D53577"/>
    <w:rsid w:val="00D53915"/>
    <w:rsid w:val="00D54AB2"/>
    <w:rsid w:val="00D54D43"/>
    <w:rsid w:val="00D55134"/>
    <w:rsid w:val="00D5579E"/>
    <w:rsid w:val="00D561EF"/>
    <w:rsid w:val="00D565BE"/>
    <w:rsid w:val="00D56D55"/>
    <w:rsid w:val="00D56E01"/>
    <w:rsid w:val="00D56E5D"/>
    <w:rsid w:val="00D57279"/>
    <w:rsid w:val="00D574AA"/>
    <w:rsid w:val="00D578E3"/>
    <w:rsid w:val="00D579B5"/>
    <w:rsid w:val="00D6018C"/>
    <w:rsid w:val="00D60332"/>
    <w:rsid w:val="00D604E8"/>
    <w:rsid w:val="00D60A94"/>
    <w:rsid w:val="00D60F7E"/>
    <w:rsid w:val="00D61681"/>
    <w:rsid w:val="00D617F8"/>
    <w:rsid w:val="00D61BBE"/>
    <w:rsid w:val="00D62276"/>
    <w:rsid w:val="00D622DF"/>
    <w:rsid w:val="00D624C0"/>
    <w:rsid w:val="00D62E85"/>
    <w:rsid w:val="00D6332E"/>
    <w:rsid w:val="00D641DF"/>
    <w:rsid w:val="00D6423B"/>
    <w:rsid w:val="00D65732"/>
    <w:rsid w:val="00D65855"/>
    <w:rsid w:val="00D660BB"/>
    <w:rsid w:val="00D662B6"/>
    <w:rsid w:val="00D666F9"/>
    <w:rsid w:val="00D66CD3"/>
    <w:rsid w:val="00D67C1B"/>
    <w:rsid w:val="00D67FB0"/>
    <w:rsid w:val="00D700C6"/>
    <w:rsid w:val="00D70114"/>
    <w:rsid w:val="00D707F2"/>
    <w:rsid w:val="00D71820"/>
    <w:rsid w:val="00D71DD4"/>
    <w:rsid w:val="00D72083"/>
    <w:rsid w:val="00D724D2"/>
    <w:rsid w:val="00D72932"/>
    <w:rsid w:val="00D72A50"/>
    <w:rsid w:val="00D72AAA"/>
    <w:rsid w:val="00D73865"/>
    <w:rsid w:val="00D7395B"/>
    <w:rsid w:val="00D73E70"/>
    <w:rsid w:val="00D740BB"/>
    <w:rsid w:val="00D74383"/>
    <w:rsid w:val="00D746AF"/>
    <w:rsid w:val="00D748CB"/>
    <w:rsid w:val="00D748EE"/>
    <w:rsid w:val="00D74C37"/>
    <w:rsid w:val="00D75317"/>
    <w:rsid w:val="00D75370"/>
    <w:rsid w:val="00D7538E"/>
    <w:rsid w:val="00D7548E"/>
    <w:rsid w:val="00D75563"/>
    <w:rsid w:val="00D756BC"/>
    <w:rsid w:val="00D76BD9"/>
    <w:rsid w:val="00D77186"/>
    <w:rsid w:val="00D7728E"/>
    <w:rsid w:val="00D7747F"/>
    <w:rsid w:val="00D77651"/>
    <w:rsid w:val="00D776D3"/>
    <w:rsid w:val="00D77723"/>
    <w:rsid w:val="00D77979"/>
    <w:rsid w:val="00D8016E"/>
    <w:rsid w:val="00D801F1"/>
    <w:rsid w:val="00D804C3"/>
    <w:rsid w:val="00D80DEB"/>
    <w:rsid w:val="00D80E96"/>
    <w:rsid w:val="00D8138A"/>
    <w:rsid w:val="00D81453"/>
    <w:rsid w:val="00D81515"/>
    <w:rsid w:val="00D81777"/>
    <w:rsid w:val="00D8194F"/>
    <w:rsid w:val="00D81F19"/>
    <w:rsid w:val="00D82866"/>
    <w:rsid w:val="00D82F56"/>
    <w:rsid w:val="00D8380B"/>
    <w:rsid w:val="00D83AF7"/>
    <w:rsid w:val="00D83F3A"/>
    <w:rsid w:val="00D85208"/>
    <w:rsid w:val="00D85271"/>
    <w:rsid w:val="00D855A4"/>
    <w:rsid w:val="00D8574D"/>
    <w:rsid w:val="00D85C22"/>
    <w:rsid w:val="00D86361"/>
    <w:rsid w:val="00D86777"/>
    <w:rsid w:val="00D86880"/>
    <w:rsid w:val="00D86A2E"/>
    <w:rsid w:val="00D86DFE"/>
    <w:rsid w:val="00D87153"/>
    <w:rsid w:val="00D87BB6"/>
    <w:rsid w:val="00D901EC"/>
    <w:rsid w:val="00D90211"/>
    <w:rsid w:val="00D9099B"/>
    <w:rsid w:val="00D912B8"/>
    <w:rsid w:val="00D91BEE"/>
    <w:rsid w:val="00D91FB9"/>
    <w:rsid w:val="00D92823"/>
    <w:rsid w:val="00D92AA2"/>
    <w:rsid w:val="00D935A9"/>
    <w:rsid w:val="00D9360D"/>
    <w:rsid w:val="00D93864"/>
    <w:rsid w:val="00D9411B"/>
    <w:rsid w:val="00D94204"/>
    <w:rsid w:val="00D94888"/>
    <w:rsid w:val="00D94BE6"/>
    <w:rsid w:val="00D95EF7"/>
    <w:rsid w:val="00D9600B"/>
    <w:rsid w:val="00D9675B"/>
    <w:rsid w:val="00D969C2"/>
    <w:rsid w:val="00D96CBA"/>
    <w:rsid w:val="00D96E53"/>
    <w:rsid w:val="00D96F88"/>
    <w:rsid w:val="00D97756"/>
    <w:rsid w:val="00D97CE9"/>
    <w:rsid w:val="00DA0419"/>
    <w:rsid w:val="00DA054E"/>
    <w:rsid w:val="00DA09CB"/>
    <w:rsid w:val="00DA0B35"/>
    <w:rsid w:val="00DA132E"/>
    <w:rsid w:val="00DA1398"/>
    <w:rsid w:val="00DA164B"/>
    <w:rsid w:val="00DA1A7F"/>
    <w:rsid w:val="00DA1F72"/>
    <w:rsid w:val="00DA2809"/>
    <w:rsid w:val="00DA35FE"/>
    <w:rsid w:val="00DA3B30"/>
    <w:rsid w:val="00DA3B31"/>
    <w:rsid w:val="00DA3B3C"/>
    <w:rsid w:val="00DA442B"/>
    <w:rsid w:val="00DA4880"/>
    <w:rsid w:val="00DA48CB"/>
    <w:rsid w:val="00DA4AED"/>
    <w:rsid w:val="00DA4EDF"/>
    <w:rsid w:val="00DA5286"/>
    <w:rsid w:val="00DA5ED7"/>
    <w:rsid w:val="00DA6654"/>
    <w:rsid w:val="00DA6883"/>
    <w:rsid w:val="00DA6C3E"/>
    <w:rsid w:val="00DA6C4D"/>
    <w:rsid w:val="00DA6D83"/>
    <w:rsid w:val="00DA7B0B"/>
    <w:rsid w:val="00DB05CD"/>
    <w:rsid w:val="00DB0D68"/>
    <w:rsid w:val="00DB0DB1"/>
    <w:rsid w:val="00DB1D45"/>
    <w:rsid w:val="00DB28C4"/>
    <w:rsid w:val="00DB349F"/>
    <w:rsid w:val="00DB35A8"/>
    <w:rsid w:val="00DB3D08"/>
    <w:rsid w:val="00DB4779"/>
    <w:rsid w:val="00DB4C2B"/>
    <w:rsid w:val="00DB4C85"/>
    <w:rsid w:val="00DB4F8C"/>
    <w:rsid w:val="00DB50C8"/>
    <w:rsid w:val="00DB57DB"/>
    <w:rsid w:val="00DB581A"/>
    <w:rsid w:val="00DB5D09"/>
    <w:rsid w:val="00DB5D5F"/>
    <w:rsid w:val="00DB63C0"/>
    <w:rsid w:val="00DB698B"/>
    <w:rsid w:val="00DB6C21"/>
    <w:rsid w:val="00DB7B06"/>
    <w:rsid w:val="00DB7BDD"/>
    <w:rsid w:val="00DC003E"/>
    <w:rsid w:val="00DC13E2"/>
    <w:rsid w:val="00DC1BBB"/>
    <w:rsid w:val="00DC2119"/>
    <w:rsid w:val="00DC258F"/>
    <w:rsid w:val="00DC29FE"/>
    <w:rsid w:val="00DC2C8A"/>
    <w:rsid w:val="00DC3238"/>
    <w:rsid w:val="00DC3D5D"/>
    <w:rsid w:val="00DC3E0F"/>
    <w:rsid w:val="00DC416B"/>
    <w:rsid w:val="00DC41A3"/>
    <w:rsid w:val="00DC4B22"/>
    <w:rsid w:val="00DC506E"/>
    <w:rsid w:val="00DC50CA"/>
    <w:rsid w:val="00DC545A"/>
    <w:rsid w:val="00DC55B9"/>
    <w:rsid w:val="00DC567F"/>
    <w:rsid w:val="00DC5800"/>
    <w:rsid w:val="00DC5869"/>
    <w:rsid w:val="00DC6032"/>
    <w:rsid w:val="00DC65DB"/>
    <w:rsid w:val="00DC65FD"/>
    <w:rsid w:val="00DC6B24"/>
    <w:rsid w:val="00DC7232"/>
    <w:rsid w:val="00DC7854"/>
    <w:rsid w:val="00DD03EC"/>
    <w:rsid w:val="00DD0921"/>
    <w:rsid w:val="00DD0C9E"/>
    <w:rsid w:val="00DD10EC"/>
    <w:rsid w:val="00DD113B"/>
    <w:rsid w:val="00DD1365"/>
    <w:rsid w:val="00DD197D"/>
    <w:rsid w:val="00DD1A28"/>
    <w:rsid w:val="00DD1FC9"/>
    <w:rsid w:val="00DD1FE2"/>
    <w:rsid w:val="00DD2133"/>
    <w:rsid w:val="00DD234E"/>
    <w:rsid w:val="00DD2612"/>
    <w:rsid w:val="00DD3144"/>
    <w:rsid w:val="00DD34A9"/>
    <w:rsid w:val="00DD34CD"/>
    <w:rsid w:val="00DD3585"/>
    <w:rsid w:val="00DD3E79"/>
    <w:rsid w:val="00DD4048"/>
    <w:rsid w:val="00DD460A"/>
    <w:rsid w:val="00DD4D6A"/>
    <w:rsid w:val="00DD5125"/>
    <w:rsid w:val="00DD51C7"/>
    <w:rsid w:val="00DD51E7"/>
    <w:rsid w:val="00DD5878"/>
    <w:rsid w:val="00DD59E2"/>
    <w:rsid w:val="00DD5AC9"/>
    <w:rsid w:val="00DD68DA"/>
    <w:rsid w:val="00DD6912"/>
    <w:rsid w:val="00DD75B8"/>
    <w:rsid w:val="00DD79B6"/>
    <w:rsid w:val="00DE023C"/>
    <w:rsid w:val="00DE0251"/>
    <w:rsid w:val="00DE05A7"/>
    <w:rsid w:val="00DE0C2B"/>
    <w:rsid w:val="00DE105B"/>
    <w:rsid w:val="00DE136C"/>
    <w:rsid w:val="00DE1770"/>
    <w:rsid w:val="00DE208B"/>
    <w:rsid w:val="00DE2934"/>
    <w:rsid w:val="00DE2E9F"/>
    <w:rsid w:val="00DE2EDA"/>
    <w:rsid w:val="00DE31F7"/>
    <w:rsid w:val="00DE328E"/>
    <w:rsid w:val="00DE3882"/>
    <w:rsid w:val="00DE3C69"/>
    <w:rsid w:val="00DE4BA2"/>
    <w:rsid w:val="00DE5185"/>
    <w:rsid w:val="00DE5716"/>
    <w:rsid w:val="00DE582A"/>
    <w:rsid w:val="00DE5A9D"/>
    <w:rsid w:val="00DE5D2A"/>
    <w:rsid w:val="00DE6DC3"/>
    <w:rsid w:val="00DE7286"/>
    <w:rsid w:val="00DE74CD"/>
    <w:rsid w:val="00DF0570"/>
    <w:rsid w:val="00DF08A5"/>
    <w:rsid w:val="00DF0A7A"/>
    <w:rsid w:val="00DF0B63"/>
    <w:rsid w:val="00DF145D"/>
    <w:rsid w:val="00DF1678"/>
    <w:rsid w:val="00DF187F"/>
    <w:rsid w:val="00DF1AE0"/>
    <w:rsid w:val="00DF1C0B"/>
    <w:rsid w:val="00DF1F1E"/>
    <w:rsid w:val="00DF3381"/>
    <w:rsid w:val="00DF3928"/>
    <w:rsid w:val="00DF3EB7"/>
    <w:rsid w:val="00DF4823"/>
    <w:rsid w:val="00DF491F"/>
    <w:rsid w:val="00DF56D6"/>
    <w:rsid w:val="00DF60B5"/>
    <w:rsid w:val="00DF6744"/>
    <w:rsid w:val="00DF698D"/>
    <w:rsid w:val="00DF6BE7"/>
    <w:rsid w:val="00DF79C9"/>
    <w:rsid w:val="00DF7A9A"/>
    <w:rsid w:val="00DF7C46"/>
    <w:rsid w:val="00E02578"/>
    <w:rsid w:val="00E02767"/>
    <w:rsid w:val="00E0322B"/>
    <w:rsid w:val="00E03ACA"/>
    <w:rsid w:val="00E03E46"/>
    <w:rsid w:val="00E04807"/>
    <w:rsid w:val="00E04972"/>
    <w:rsid w:val="00E05403"/>
    <w:rsid w:val="00E057B2"/>
    <w:rsid w:val="00E05A10"/>
    <w:rsid w:val="00E05BAE"/>
    <w:rsid w:val="00E0694C"/>
    <w:rsid w:val="00E06A79"/>
    <w:rsid w:val="00E072FD"/>
    <w:rsid w:val="00E075E7"/>
    <w:rsid w:val="00E078F8"/>
    <w:rsid w:val="00E07E4A"/>
    <w:rsid w:val="00E100AD"/>
    <w:rsid w:val="00E10364"/>
    <w:rsid w:val="00E105D9"/>
    <w:rsid w:val="00E10E8F"/>
    <w:rsid w:val="00E10F17"/>
    <w:rsid w:val="00E1150E"/>
    <w:rsid w:val="00E11A66"/>
    <w:rsid w:val="00E11C47"/>
    <w:rsid w:val="00E11D65"/>
    <w:rsid w:val="00E1230D"/>
    <w:rsid w:val="00E12360"/>
    <w:rsid w:val="00E1247E"/>
    <w:rsid w:val="00E127C3"/>
    <w:rsid w:val="00E12C64"/>
    <w:rsid w:val="00E134D8"/>
    <w:rsid w:val="00E13A1D"/>
    <w:rsid w:val="00E14062"/>
    <w:rsid w:val="00E141FD"/>
    <w:rsid w:val="00E149E6"/>
    <w:rsid w:val="00E15EAD"/>
    <w:rsid w:val="00E161AE"/>
    <w:rsid w:val="00E16740"/>
    <w:rsid w:val="00E16819"/>
    <w:rsid w:val="00E16A16"/>
    <w:rsid w:val="00E16ADB"/>
    <w:rsid w:val="00E17A48"/>
    <w:rsid w:val="00E2066E"/>
    <w:rsid w:val="00E20A88"/>
    <w:rsid w:val="00E20D0C"/>
    <w:rsid w:val="00E21121"/>
    <w:rsid w:val="00E21A1D"/>
    <w:rsid w:val="00E21BFA"/>
    <w:rsid w:val="00E22215"/>
    <w:rsid w:val="00E2238E"/>
    <w:rsid w:val="00E223BE"/>
    <w:rsid w:val="00E224ED"/>
    <w:rsid w:val="00E22B10"/>
    <w:rsid w:val="00E22F84"/>
    <w:rsid w:val="00E23BD5"/>
    <w:rsid w:val="00E24129"/>
    <w:rsid w:val="00E24171"/>
    <w:rsid w:val="00E24518"/>
    <w:rsid w:val="00E24CFB"/>
    <w:rsid w:val="00E250D8"/>
    <w:rsid w:val="00E25815"/>
    <w:rsid w:val="00E25DF2"/>
    <w:rsid w:val="00E262D3"/>
    <w:rsid w:val="00E26881"/>
    <w:rsid w:val="00E26ECF"/>
    <w:rsid w:val="00E271C9"/>
    <w:rsid w:val="00E27414"/>
    <w:rsid w:val="00E2744B"/>
    <w:rsid w:val="00E274BD"/>
    <w:rsid w:val="00E2775A"/>
    <w:rsid w:val="00E27B3A"/>
    <w:rsid w:val="00E27DE6"/>
    <w:rsid w:val="00E30B66"/>
    <w:rsid w:val="00E30BF4"/>
    <w:rsid w:val="00E313F3"/>
    <w:rsid w:val="00E3142B"/>
    <w:rsid w:val="00E31936"/>
    <w:rsid w:val="00E31BDA"/>
    <w:rsid w:val="00E31BE8"/>
    <w:rsid w:val="00E31CEF"/>
    <w:rsid w:val="00E32102"/>
    <w:rsid w:val="00E32235"/>
    <w:rsid w:val="00E3227A"/>
    <w:rsid w:val="00E33CF5"/>
    <w:rsid w:val="00E3407F"/>
    <w:rsid w:val="00E34696"/>
    <w:rsid w:val="00E34EC6"/>
    <w:rsid w:val="00E3541B"/>
    <w:rsid w:val="00E35A6E"/>
    <w:rsid w:val="00E35D3C"/>
    <w:rsid w:val="00E36CF6"/>
    <w:rsid w:val="00E37175"/>
    <w:rsid w:val="00E37CC3"/>
    <w:rsid w:val="00E400C4"/>
    <w:rsid w:val="00E404D3"/>
    <w:rsid w:val="00E41CCA"/>
    <w:rsid w:val="00E41D73"/>
    <w:rsid w:val="00E41EA8"/>
    <w:rsid w:val="00E42A13"/>
    <w:rsid w:val="00E42AFF"/>
    <w:rsid w:val="00E42CF9"/>
    <w:rsid w:val="00E43700"/>
    <w:rsid w:val="00E437D0"/>
    <w:rsid w:val="00E4390C"/>
    <w:rsid w:val="00E43F29"/>
    <w:rsid w:val="00E43F8F"/>
    <w:rsid w:val="00E44380"/>
    <w:rsid w:val="00E451B2"/>
    <w:rsid w:val="00E4529B"/>
    <w:rsid w:val="00E4547C"/>
    <w:rsid w:val="00E45548"/>
    <w:rsid w:val="00E459E3"/>
    <w:rsid w:val="00E45B93"/>
    <w:rsid w:val="00E45CA6"/>
    <w:rsid w:val="00E4668A"/>
    <w:rsid w:val="00E46CD3"/>
    <w:rsid w:val="00E47157"/>
    <w:rsid w:val="00E47CD5"/>
    <w:rsid w:val="00E50799"/>
    <w:rsid w:val="00E507C1"/>
    <w:rsid w:val="00E50E61"/>
    <w:rsid w:val="00E50F86"/>
    <w:rsid w:val="00E5105D"/>
    <w:rsid w:val="00E510E0"/>
    <w:rsid w:val="00E516B0"/>
    <w:rsid w:val="00E5230F"/>
    <w:rsid w:val="00E523BC"/>
    <w:rsid w:val="00E52497"/>
    <w:rsid w:val="00E5277A"/>
    <w:rsid w:val="00E53BE3"/>
    <w:rsid w:val="00E5477A"/>
    <w:rsid w:val="00E55360"/>
    <w:rsid w:val="00E556AA"/>
    <w:rsid w:val="00E55CEA"/>
    <w:rsid w:val="00E562E3"/>
    <w:rsid w:val="00E5656B"/>
    <w:rsid w:val="00E56C16"/>
    <w:rsid w:val="00E5700E"/>
    <w:rsid w:val="00E57447"/>
    <w:rsid w:val="00E57474"/>
    <w:rsid w:val="00E574C5"/>
    <w:rsid w:val="00E574E6"/>
    <w:rsid w:val="00E57BC6"/>
    <w:rsid w:val="00E57E45"/>
    <w:rsid w:val="00E60FBC"/>
    <w:rsid w:val="00E614B2"/>
    <w:rsid w:val="00E6155B"/>
    <w:rsid w:val="00E615F1"/>
    <w:rsid w:val="00E61DDB"/>
    <w:rsid w:val="00E61F41"/>
    <w:rsid w:val="00E61F55"/>
    <w:rsid w:val="00E61FD4"/>
    <w:rsid w:val="00E6255F"/>
    <w:rsid w:val="00E631A9"/>
    <w:rsid w:val="00E634E5"/>
    <w:rsid w:val="00E636FE"/>
    <w:rsid w:val="00E63EE1"/>
    <w:rsid w:val="00E643E9"/>
    <w:rsid w:val="00E644DB"/>
    <w:rsid w:val="00E64C96"/>
    <w:rsid w:val="00E64F6B"/>
    <w:rsid w:val="00E64F6D"/>
    <w:rsid w:val="00E65B80"/>
    <w:rsid w:val="00E65BE1"/>
    <w:rsid w:val="00E65C65"/>
    <w:rsid w:val="00E6620A"/>
    <w:rsid w:val="00E662BE"/>
    <w:rsid w:val="00E663FE"/>
    <w:rsid w:val="00E66585"/>
    <w:rsid w:val="00E66617"/>
    <w:rsid w:val="00E667D3"/>
    <w:rsid w:val="00E667E7"/>
    <w:rsid w:val="00E66836"/>
    <w:rsid w:val="00E66EC6"/>
    <w:rsid w:val="00E67514"/>
    <w:rsid w:val="00E67785"/>
    <w:rsid w:val="00E67A39"/>
    <w:rsid w:val="00E67EC2"/>
    <w:rsid w:val="00E67ECD"/>
    <w:rsid w:val="00E70E1D"/>
    <w:rsid w:val="00E714C0"/>
    <w:rsid w:val="00E71BF5"/>
    <w:rsid w:val="00E71D36"/>
    <w:rsid w:val="00E72F85"/>
    <w:rsid w:val="00E73740"/>
    <w:rsid w:val="00E73F8D"/>
    <w:rsid w:val="00E74709"/>
    <w:rsid w:val="00E74831"/>
    <w:rsid w:val="00E7490D"/>
    <w:rsid w:val="00E749E9"/>
    <w:rsid w:val="00E750B1"/>
    <w:rsid w:val="00E75812"/>
    <w:rsid w:val="00E75B48"/>
    <w:rsid w:val="00E75C1C"/>
    <w:rsid w:val="00E75EC5"/>
    <w:rsid w:val="00E7610E"/>
    <w:rsid w:val="00E76380"/>
    <w:rsid w:val="00E76B7C"/>
    <w:rsid w:val="00E76CE0"/>
    <w:rsid w:val="00E776E8"/>
    <w:rsid w:val="00E77A1C"/>
    <w:rsid w:val="00E77B99"/>
    <w:rsid w:val="00E803F9"/>
    <w:rsid w:val="00E805A6"/>
    <w:rsid w:val="00E80CC5"/>
    <w:rsid w:val="00E81104"/>
    <w:rsid w:val="00E8133E"/>
    <w:rsid w:val="00E81C3A"/>
    <w:rsid w:val="00E81E47"/>
    <w:rsid w:val="00E82985"/>
    <w:rsid w:val="00E829F7"/>
    <w:rsid w:val="00E82A19"/>
    <w:rsid w:val="00E82A73"/>
    <w:rsid w:val="00E82B7A"/>
    <w:rsid w:val="00E82F3D"/>
    <w:rsid w:val="00E83166"/>
    <w:rsid w:val="00E83C0C"/>
    <w:rsid w:val="00E8417E"/>
    <w:rsid w:val="00E84273"/>
    <w:rsid w:val="00E84380"/>
    <w:rsid w:val="00E8519D"/>
    <w:rsid w:val="00E86063"/>
    <w:rsid w:val="00E8614F"/>
    <w:rsid w:val="00E86216"/>
    <w:rsid w:val="00E868BD"/>
    <w:rsid w:val="00E87153"/>
    <w:rsid w:val="00E873AE"/>
    <w:rsid w:val="00E878A0"/>
    <w:rsid w:val="00E878B9"/>
    <w:rsid w:val="00E90204"/>
    <w:rsid w:val="00E90543"/>
    <w:rsid w:val="00E90709"/>
    <w:rsid w:val="00E9090E"/>
    <w:rsid w:val="00E90D8D"/>
    <w:rsid w:val="00E90FB0"/>
    <w:rsid w:val="00E91880"/>
    <w:rsid w:val="00E91D9A"/>
    <w:rsid w:val="00E92189"/>
    <w:rsid w:val="00E9281E"/>
    <w:rsid w:val="00E92CD5"/>
    <w:rsid w:val="00E92FD3"/>
    <w:rsid w:val="00E93914"/>
    <w:rsid w:val="00E93A8B"/>
    <w:rsid w:val="00E93BA9"/>
    <w:rsid w:val="00E9406A"/>
    <w:rsid w:val="00E94337"/>
    <w:rsid w:val="00E952FB"/>
    <w:rsid w:val="00E95E99"/>
    <w:rsid w:val="00E966AC"/>
    <w:rsid w:val="00E96842"/>
    <w:rsid w:val="00E96ABE"/>
    <w:rsid w:val="00E96E7B"/>
    <w:rsid w:val="00E96EB8"/>
    <w:rsid w:val="00E973BD"/>
    <w:rsid w:val="00E97427"/>
    <w:rsid w:val="00E97564"/>
    <w:rsid w:val="00E977CD"/>
    <w:rsid w:val="00E97808"/>
    <w:rsid w:val="00EA00E6"/>
    <w:rsid w:val="00EA00EA"/>
    <w:rsid w:val="00EA0329"/>
    <w:rsid w:val="00EA082B"/>
    <w:rsid w:val="00EA0836"/>
    <w:rsid w:val="00EA0A1C"/>
    <w:rsid w:val="00EA0CF3"/>
    <w:rsid w:val="00EA0CFB"/>
    <w:rsid w:val="00EA0F60"/>
    <w:rsid w:val="00EA166A"/>
    <w:rsid w:val="00EA1675"/>
    <w:rsid w:val="00EA1CED"/>
    <w:rsid w:val="00EA2611"/>
    <w:rsid w:val="00EA26FA"/>
    <w:rsid w:val="00EA33EA"/>
    <w:rsid w:val="00EA36DB"/>
    <w:rsid w:val="00EA3701"/>
    <w:rsid w:val="00EA373B"/>
    <w:rsid w:val="00EA3B36"/>
    <w:rsid w:val="00EA3D7A"/>
    <w:rsid w:val="00EA3F7A"/>
    <w:rsid w:val="00EA4162"/>
    <w:rsid w:val="00EA47A9"/>
    <w:rsid w:val="00EA5541"/>
    <w:rsid w:val="00EA6079"/>
    <w:rsid w:val="00EA6232"/>
    <w:rsid w:val="00EA64AE"/>
    <w:rsid w:val="00EA6548"/>
    <w:rsid w:val="00EA78CC"/>
    <w:rsid w:val="00EA79A2"/>
    <w:rsid w:val="00EA7E3A"/>
    <w:rsid w:val="00EB06FE"/>
    <w:rsid w:val="00EB0F63"/>
    <w:rsid w:val="00EB15F3"/>
    <w:rsid w:val="00EB195A"/>
    <w:rsid w:val="00EB1FE6"/>
    <w:rsid w:val="00EB2017"/>
    <w:rsid w:val="00EB259C"/>
    <w:rsid w:val="00EB259E"/>
    <w:rsid w:val="00EB2669"/>
    <w:rsid w:val="00EB315A"/>
    <w:rsid w:val="00EB36D7"/>
    <w:rsid w:val="00EB3D50"/>
    <w:rsid w:val="00EB469A"/>
    <w:rsid w:val="00EB4EE6"/>
    <w:rsid w:val="00EB4FFD"/>
    <w:rsid w:val="00EB57A5"/>
    <w:rsid w:val="00EB62CD"/>
    <w:rsid w:val="00EB6376"/>
    <w:rsid w:val="00EB6514"/>
    <w:rsid w:val="00EB6D59"/>
    <w:rsid w:val="00EB7390"/>
    <w:rsid w:val="00EB7F06"/>
    <w:rsid w:val="00EC0194"/>
    <w:rsid w:val="00EC0AC6"/>
    <w:rsid w:val="00EC0C9F"/>
    <w:rsid w:val="00EC1781"/>
    <w:rsid w:val="00EC1862"/>
    <w:rsid w:val="00EC193E"/>
    <w:rsid w:val="00EC19E5"/>
    <w:rsid w:val="00EC1A89"/>
    <w:rsid w:val="00EC1DE1"/>
    <w:rsid w:val="00EC2DE4"/>
    <w:rsid w:val="00EC3B08"/>
    <w:rsid w:val="00EC3D3F"/>
    <w:rsid w:val="00EC3ECE"/>
    <w:rsid w:val="00EC4851"/>
    <w:rsid w:val="00EC4951"/>
    <w:rsid w:val="00EC4E93"/>
    <w:rsid w:val="00EC509A"/>
    <w:rsid w:val="00EC5621"/>
    <w:rsid w:val="00EC61E6"/>
    <w:rsid w:val="00EC630F"/>
    <w:rsid w:val="00EC6BA3"/>
    <w:rsid w:val="00EC719A"/>
    <w:rsid w:val="00EC75A7"/>
    <w:rsid w:val="00EC7801"/>
    <w:rsid w:val="00EC7C9E"/>
    <w:rsid w:val="00EC7EFF"/>
    <w:rsid w:val="00ED0188"/>
    <w:rsid w:val="00ED0855"/>
    <w:rsid w:val="00ED0FA8"/>
    <w:rsid w:val="00ED14F8"/>
    <w:rsid w:val="00ED19C9"/>
    <w:rsid w:val="00ED1DDA"/>
    <w:rsid w:val="00ED2087"/>
    <w:rsid w:val="00ED2465"/>
    <w:rsid w:val="00ED2571"/>
    <w:rsid w:val="00ED2AB6"/>
    <w:rsid w:val="00ED2D54"/>
    <w:rsid w:val="00ED3573"/>
    <w:rsid w:val="00ED3BD1"/>
    <w:rsid w:val="00ED3D09"/>
    <w:rsid w:val="00ED3FD7"/>
    <w:rsid w:val="00ED411F"/>
    <w:rsid w:val="00ED4B01"/>
    <w:rsid w:val="00ED4DD7"/>
    <w:rsid w:val="00ED538D"/>
    <w:rsid w:val="00ED5E8F"/>
    <w:rsid w:val="00ED63CC"/>
    <w:rsid w:val="00ED67B7"/>
    <w:rsid w:val="00ED6810"/>
    <w:rsid w:val="00ED68B3"/>
    <w:rsid w:val="00ED6B56"/>
    <w:rsid w:val="00ED6E89"/>
    <w:rsid w:val="00ED6FC6"/>
    <w:rsid w:val="00ED7033"/>
    <w:rsid w:val="00ED7627"/>
    <w:rsid w:val="00ED7BF9"/>
    <w:rsid w:val="00ED7C75"/>
    <w:rsid w:val="00EE0767"/>
    <w:rsid w:val="00EE0CA1"/>
    <w:rsid w:val="00EE0E00"/>
    <w:rsid w:val="00EE155B"/>
    <w:rsid w:val="00EE16F5"/>
    <w:rsid w:val="00EE2081"/>
    <w:rsid w:val="00EE2B5D"/>
    <w:rsid w:val="00EE2E6D"/>
    <w:rsid w:val="00EE2FA5"/>
    <w:rsid w:val="00EE39FE"/>
    <w:rsid w:val="00EE3A02"/>
    <w:rsid w:val="00EE3B4C"/>
    <w:rsid w:val="00EE4875"/>
    <w:rsid w:val="00EE56D5"/>
    <w:rsid w:val="00EE5A6F"/>
    <w:rsid w:val="00EE5D4B"/>
    <w:rsid w:val="00EE694E"/>
    <w:rsid w:val="00EE6D66"/>
    <w:rsid w:val="00EE76EB"/>
    <w:rsid w:val="00EE77DA"/>
    <w:rsid w:val="00EE7B80"/>
    <w:rsid w:val="00EF0761"/>
    <w:rsid w:val="00EF07FB"/>
    <w:rsid w:val="00EF0CF8"/>
    <w:rsid w:val="00EF11E7"/>
    <w:rsid w:val="00EF187A"/>
    <w:rsid w:val="00EF192D"/>
    <w:rsid w:val="00EF3316"/>
    <w:rsid w:val="00EF3509"/>
    <w:rsid w:val="00EF3EF5"/>
    <w:rsid w:val="00EF46DA"/>
    <w:rsid w:val="00EF49B4"/>
    <w:rsid w:val="00EF4DA3"/>
    <w:rsid w:val="00EF54E3"/>
    <w:rsid w:val="00EF5786"/>
    <w:rsid w:val="00EF5B72"/>
    <w:rsid w:val="00EF600F"/>
    <w:rsid w:val="00EF60C3"/>
    <w:rsid w:val="00EF698B"/>
    <w:rsid w:val="00EF6E3F"/>
    <w:rsid w:val="00EF72CC"/>
    <w:rsid w:val="00EF7482"/>
    <w:rsid w:val="00EF7872"/>
    <w:rsid w:val="00F0023C"/>
    <w:rsid w:val="00F010E6"/>
    <w:rsid w:val="00F01166"/>
    <w:rsid w:val="00F011A8"/>
    <w:rsid w:val="00F012A1"/>
    <w:rsid w:val="00F019B9"/>
    <w:rsid w:val="00F01B91"/>
    <w:rsid w:val="00F01C0C"/>
    <w:rsid w:val="00F0240B"/>
    <w:rsid w:val="00F02682"/>
    <w:rsid w:val="00F02C86"/>
    <w:rsid w:val="00F02CCD"/>
    <w:rsid w:val="00F0319B"/>
    <w:rsid w:val="00F03420"/>
    <w:rsid w:val="00F036B2"/>
    <w:rsid w:val="00F03968"/>
    <w:rsid w:val="00F03ED3"/>
    <w:rsid w:val="00F03F1F"/>
    <w:rsid w:val="00F0463B"/>
    <w:rsid w:val="00F05196"/>
    <w:rsid w:val="00F05522"/>
    <w:rsid w:val="00F06682"/>
    <w:rsid w:val="00F069B3"/>
    <w:rsid w:val="00F06CBD"/>
    <w:rsid w:val="00F0722A"/>
    <w:rsid w:val="00F07324"/>
    <w:rsid w:val="00F07352"/>
    <w:rsid w:val="00F07A4C"/>
    <w:rsid w:val="00F07B65"/>
    <w:rsid w:val="00F07C38"/>
    <w:rsid w:val="00F07CAA"/>
    <w:rsid w:val="00F10087"/>
    <w:rsid w:val="00F101D4"/>
    <w:rsid w:val="00F103AF"/>
    <w:rsid w:val="00F104E9"/>
    <w:rsid w:val="00F1080D"/>
    <w:rsid w:val="00F10874"/>
    <w:rsid w:val="00F10B91"/>
    <w:rsid w:val="00F1147E"/>
    <w:rsid w:val="00F11ABD"/>
    <w:rsid w:val="00F11B8B"/>
    <w:rsid w:val="00F11BE7"/>
    <w:rsid w:val="00F11D61"/>
    <w:rsid w:val="00F12320"/>
    <w:rsid w:val="00F12415"/>
    <w:rsid w:val="00F12701"/>
    <w:rsid w:val="00F12FA1"/>
    <w:rsid w:val="00F12FBD"/>
    <w:rsid w:val="00F13A2A"/>
    <w:rsid w:val="00F13E98"/>
    <w:rsid w:val="00F144A5"/>
    <w:rsid w:val="00F148DE"/>
    <w:rsid w:val="00F14A8E"/>
    <w:rsid w:val="00F14B32"/>
    <w:rsid w:val="00F15942"/>
    <w:rsid w:val="00F15BBF"/>
    <w:rsid w:val="00F164C0"/>
    <w:rsid w:val="00F16670"/>
    <w:rsid w:val="00F167E3"/>
    <w:rsid w:val="00F16AF5"/>
    <w:rsid w:val="00F17423"/>
    <w:rsid w:val="00F17DF3"/>
    <w:rsid w:val="00F2006E"/>
    <w:rsid w:val="00F201F3"/>
    <w:rsid w:val="00F20B5E"/>
    <w:rsid w:val="00F20E92"/>
    <w:rsid w:val="00F2103B"/>
    <w:rsid w:val="00F21584"/>
    <w:rsid w:val="00F21683"/>
    <w:rsid w:val="00F21AAF"/>
    <w:rsid w:val="00F21E20"/>
    <w:rsid w:val="00F22569"/>
    <w:rsid w:val="00F22E1C"/>
    <w:rsid w:val="00F22E3B"/>
    <w:rsid w:val="00F23091"/>
    <w:rsid w:val="00F2316F"/>
    <w:rsid w:val="00F23568"/>
    <w:rsid w:val="00F23C6B"/>
    <w:rsid w:val="00F23CF1"/>
    <w:rsid w:val="00F23EF1"/>
    <w:rsid w:val="00F2470C"/>
    <w:rsid w:val="00F24F60"/>
    <w:rsid w:val="00F2503D"/>
    <w:rsid w:val="00F2564B"/>
    <w:rsid w:val="00F256FA"/>
    <w:rsid w:val="00F262AA"/>
    <w:rsid w:val="00F2631F"/>
    <w:rsid w:val="00F2640F"/>
    <w:rsid w:val="00F26DFC"/>
    <w:rsid w:val="00F27200"/>
    <w:rsid w:val="00F27F3C"/>
    <w:rsid w:val="00F3032B"/>
    <w:rsid w:val="00F30792"/>
    <w:rsid w:val="00F3085E"/>
    <w:rsid w:val="00F30C94"/>
    <w:rsid w:val="00F30F8B"/>
    <w:rsid w:val="00F31390"/>
    <w:rsid w:val="00F324ED"/>
    <w:rsid w:val="00F32A7D"/>
    <w:rsid w:val="00F33446"/>
    <w:rsid w:val="00F33941"/>
    <w:rsid w:val="00F33B71"/>
    <w:rsid w:val="00F34114"/>
    <w:rsid w:val="00F34320"/>
    <w:rsid w:val="00F344A8"/>
    <w:rsid w:val="00F35150"/>
    <w:rsid w:val="00F351E2"/>
    <w:rsid w:val="00F354AF"/>
    <w:rsid w:val="00F359BF"/>
    <w:rsid w:val="00F35F66"/>
    <w:rsid w:val="00F35F6C"/>
    <w:rsid w:val="00F36223"/>
    <w:rsid w:val="00F3670F"/>
    <w:rsid w:val="00F36725"/>
    <w:rsid w:val="00F36D73"/>
    <w:rsid w:val="00F370B1"/>
    <w:rsid w:val="00F37419"/>
    <w:rsid w:val="00F37DE6"/>
    <w:rsid w:val="00F37E7B"/>
    <w:rsid w:val="00F401D1"/>
    <w:rsid w:val="00F4073C"/>
    <w:rsid w:val="00F4135B"/>
    <w:rsid w:val="00F41366"/>
    <w:rsid w:val="00F418F8"/>
    <w:rsid w:val="00F41F2D"/>
    <w:rsid w:val="00F42046"/>
    <w:rsid w:val="00F427B3"/>
    <w:rsid w:val="00F42D5B"/>
    <w:rsid w:val="00F42F7D"/>
    <w:rsid w:val="00F42FDE"/>
    <w:rsid w:val="00F43309"/>
    <w:rsid w:val="00F43857"/>
    <w:rsid w:val="00F43F2F"/>
    <w:rsid w:val="00F44258"/>
    <w:rsid w:val="00F4474C"/>
    <w:rsid w:val="00F44E21"/>
    <w:rsid w:val="00F4555D"/>
    <w:rsid w:val="00F4572A"/>
    <w:rsid w:val="00F459A8"/>
    <w:rsid w:val="00F46670"/>
    <w:rsid w:val="00F46CF4"/>
    <w:rsid w:val="00F47082"/>
    <w:rsid w:val="00F50A64"/>
    <w:rsid w:val="00F50C42"/>
    <w:rsid w:val="00F50E6B"/>
    <w:rsid w:val="00F5119C"/>
    <w:rsid w:val="00F51312"/>
    <w:rsid w:val="00F51862"/>
    <w:rsid w:val="00F518C1"/>
    <w:rsid w:val="00F51D4C"/>
    <w:rsid w:val="00F5280F"/>
    <w:rsid w:val="00F52AD2"/>
    <w:rsid w:val="00F531BC"/>
    <w:rsid w:val="00F538EE"/>
    <w:rsid w:val="00F539CC"/>
    <w:rsid w:val="00F539E1"/>
    <w:rsid w:val="00F53EC3"/>
    <w:rsid w:val="00F54362"/>
    <w:rsid w:val="00F54724"/>
    <w:rsid w:val="00F54BAB"/>
    <w:rsid w:val="00F5506A"/>
    <w:rsid w:val="00F55515"/>
    <w:rsid w:val="00F55562"/>
    <w:rsid w:val="00F567AC"/>
    <w:rsid w:val="00F56C1F"/>
    <w:rsid w:val="00F57545"/>
    <w:rsid w:val="00F6090C"/>
    <w:rsid w:val="00F61078"/>
    <w:rsid w:val="00F614B6"/>
    <w:rsid w:val="00F617F5"/>
    <w:rsid w:val="00F61955"/>
    <w:rsid w:val="00F61AA7"/>
    <w:rsid w:val="00F61F79"/>
    <w:rsid w:val="00F62017"/>
    <w:rsid w:val="00F629B5"/>
    <w:rsid w:val="00F62B58"/>
    <w:rsid w:val="00F62E7B"/>
    <w:rsid w:val="00F6311B"/>
    <w:rsid w:val="00F632A3"/>
    <w:rsid w:val="00F633E8"/>
    <w:rsid w:val="00F63A73"/>
    <w:rsid w:val="00F63E5C"/>
    <w:rsid w:val="00F64A48"/>
    <w:rsid w:val="00F65315"/>
    <w:rsid w:val="00F657C8"/>
    <w:rsid w:val="00F659D7"/>
    <w:rsid w:val="00F65C8D"/>
    <w:rsid w:val="00F6677B"/>
    <w:rsid w:val="00F66BB1"/>
    <w:rsid w:val="00F67D13"/>
    <w:rsid w:val="00F70000"/>
    <w:rsid w:val="00F70114"/>
    <w:rsid w:val="00F7015F"/>
    <w:rsid w:val="00F703D6"/>
    <w:rsid w:val="00F703D8"/>
    <w:rsid w:val="00F706A2"/>
    <w:rsid w:val="00F70CE1"/>
    <w:rsid w:val="00F70ED3"/>
    <w:rsid w:val="00F713CA"/>
    <w:rsid w:val="00F72764"/>
    <w:rsid w:val="00F72BC5"/>
    <w:rsid w:val="00F72D2A"/>
    <w:rsid w:val="00F72F4A"/>
    <w:rsid w:val="00F72FA9"/>
    <w:rsid w:val="00F7305B"/>
    <w:rsid w:val="00F737F5"/>
    <w:rsid w:val="00F739B6"/>
    <w:rsid w:val="00F73B04"/>
    <w:rsid w:val="00F73BFA"/>
    <w:rsid w:val="00F73F72"/>
    <w:rsid w:val="00F73FA4"/>
    <w:rsid w:val="00F7492E"/>
    <w:rsid w:val="00F74943"/>
    <w:rsid w:val="00F74E70"/>
    <w:rsid w:val="00F7523A"/>
    <w:rsid w:val="00F7616B"/>
    <w:rsid w:val="00F7619F"/>
    <w:rsid w:val="00F77BAC"/>
    <w:rsid w:val="00F77D37"/>
    <w:rsid w:val="00F805E4"/>
    <w:rsid w:val="00F80633"/>
    <w:rsid w:val="00F80A39"/>
    <w:rsid w:val="00F81109"/>
    <w:rsid w:val="00F8175D"/>
    <w:rsid w:val="00F81CDA"/>
    <w:rsid w:val="00F82A56"/>
    <w:rsid w:val="00F82F61"/>
    <w:rsid w:val="00F83F61"/>
    <w:rsid w:val="00F84250"/>
    <w:rsid w:val="00F8463A"/>
    <w:rsid w:val="00F84EF0"/>
    <w:rsid w:val="00F850F8"/>
    <w:rsid w:val="00F854F1"/>
    <w:rsid w:val="00F8578E"/>
    <w:rsid w:val="00F85E29"/>
    <w:rsid w:val="00F862D5"/>
    <w:rsid w:val="00F8688B"/>
    <w:rsid w:val="00F868AC"/>
    <w:rsid w:val="00F86EA9"/>
    <w:rsid w:val="00F8747A"/>
    <w:rsid w:val="00F87A44"/>
    <w:rsid w:val="00F87BDF"/>
    <w:rsid w:val="00F90180"/>
    <w:rsid w:val="00F9022E"/>
    <w:rsid w:val="00F90A13"/>
    <w:rsid w:val="00F90BE1"/>
    <w:rsid w:val="00F90C66"/>
    <w:rsid w:val="00F90D01"/>
    <w:rsid w:val="00F90F25"/>
    <w:rsid w:val="00F9143A"/>
    <w:rsid w:val="00F9173F"/>
    <w:rsid w:val="00F91C47"/>
    <w:rsid w:val="00F9235E"/>
    <w:rsid w:val="00F92CAC"/>
    <w:rsid w:val="00F93353"/>
    <w:rsid w:val="00F93688"/>
    <w:rsid w:val="00F93D92"/>
    <w:rsid w:val="00F941A8"/>
    <w:rsid w:val="00F94308"/>
    <w:rsid w:val="00F94451"/>
    <w:rsid w:val="00F949DC"/>
    <w:rsid w:val="00F94E11"/>
    <w:rsid w:val="00F956ED"/>
    <w:rsid w:val="00F974AC"/>
    <w:rsid w:val="00F975A6"/>
    <w:rsid w:val="00F9765E"/>
    <w:rsid w:val="00FA00AD"/>
    <w:rsid w:val="00FA06B3"/>
    <w:rsid w:val="00FA0BA2"/>
    <w:rsid w:val="00FA1627"/>
    <w:rsid w:val="00FA1AFD"/>
    <w:rsid w:val="00FA1E7F"/>
    <w:rsid w:val="00FA1EB3"/>
    <w:rsid w:val="00FA2244"/>
    <w:rsid w:val="00FA22B0"/>
    <w:rsid w:val="00FA2473"/>
    <w:rsid w:val="00FA2BEC"/>
    <w:rsid w:val="00FA2EBC"/>
    <w:rsid w:val="00FA3343"/>
    <w:rsid w:val="00FA3E5C"/>
    <w:rsid w:val="00FA41D7"/>
    <w:rsid w:val="00FA42BC"/>
    <w:rsid w:val="00FA42EF"/>
    <w:rsid w:val="00FA44D6"/>
    <w:rsid w:val="00FA4628"/>
    <w:rsid w:val="00FA490D"/>
    <w:rsid w:val="00FA4ABE"/>
    <w:rsid w:val="00FA4C7E"/>
    <w:rsid w:val="00FA5958"/>
    <w:rsid w:val="00FA5F22"/>
    <w:rsid w:val="00FA6CB3"/>
    <w:rsid w:val="00FA781F"/>
    <w:rsid w:val="00FA78DB"/>
    <w:rsid w:val="00FA7F98"/>
    <w:rsid w:val="00FB0339"/>
    <w:rsid w:val="00FB0814"/>
    <w:rsid w:val="00FB0ABD"/>
    <w:rsid w:val="00FB0BD2"/>
    <w:rsid w:val="00FB0BE9"/>
    <w:rsid w:val="00FB0C4F"/>
    <w:rsid w:val="00FB1208"/>
    <w:rsid w:val="00FB19F1"/>
    <w:rsid w:val="00FB1E96"/>
    <w:rsid w:val="00FB23B9"/>
    <w:rsid w:val="00FB2762"/>
    <w:rsid w:val="00FB27E4"/>
    <w:rsid w:val="00FB28DF"/>
    <w:rsid w:val="00FB2BE5"/>
    <w:rsid w:val="00FB2C3C"/>
    <w:rsid w:val="00FB3322"/>
    <w:rsid w:val="00FB3331"/>
    <w:rsid w:val="00FB3402"/>
    <w:rsid w:val="00FB379C"/>
    <w:rsid w:val="00FB42A1"/>
    <w:rsid w:val="00FB4A15"/>
    <w:rsid w:val="00FB4C00"/>
    <w:rsid w:val="00FB52DD"/>
    <w:rsid w:val="00FB5617"/>
    <w:rsid w:val="00FB599D"/>
    <w:rsid w:val="00FB5E0E"/>
    <w:rsid w:val="00FB60EB"/>
    <w:rsid w:val="00FB6CB4"/>
    <w:rsid w:val="00FB6D9B"/>
    <w:rsid w:val="00FB6F48"/>
    <w:rsid w:val="00FB7B61"/>
    <w:rsid w:val="00FB7C1A"/>
    <w:rsid w:val="00FB7CCB"/>
    <w:rsid w:val="00FC04B9"/>
    <w:rsid w:val="00FC0EE2"/>
    <w:rsid w:val="00FC1071"/>
    <w:rsid w:val="00FC183A"/>
    <w:rsid w:val="00FC1EEE"/>
    <w:rsid w:val="00FC20F7"/>
    <w:rsid w:val="00FC30F2"/>
    <w:rsid w:val="00FC395C"/>
    <w:rsid w:val="00FC39C7"/>
    <w:rsid w:val="00FC3DFF"/>
    <w:rsid w:val="00FC4134"/>
    <w:rsid w:val="00FC4293"/>
    <w:rsid w:val="00FC4EDA"/>
    <w:rsid w:val="00FC502B"/>
    <w:rsid w:val="00FC5299"/>
    <w:rsid w:val="00FC552E"/>
    <w:rsid w:val="00FC5BB8"/>
    <w:rsid w:val="00FC5F3F"/>
    <w:rsid w:val="00FC662E"/>
    <w:rsid w:val="00FC6DE6"/>
    <w:rsid w:val="00FD0438"/>
    <w:rsid w:val="00FD08C9"/>
    <w:rsid w:val="00FD0DB0"/>
    <w:rsid w:val="00FD1B15"/>
    <w:rsid w:val="00FD1D4A"/>
    <w:rsid w:val="00FD371D"/>
    <w:rsid w:val="00FD3B4D"/>
    <w:rsid w:val="00FD3F71"/>
    <w:rsid w:val="00FD40CD"/>
    <w:rsid w:val="00FD4424"/>
    <w:rsid w:val="00FD4BDB"/>
    <w:rsid w:val="00FD575A"/>
    <w:rsid w:val="00FD5F98"/>
    <w:rsid w:val="00FD601D"/>
    <w:rsid w:val="00FD6301"/>
    <w:rsid w:val="00FD6703"/>
    <w:rsid w:val="00FD6EC3"/>
    <w:rsid w:val="00FD7414"/>
    <w:rsid w:val="00FD741E"/>
    <w:rsid w:val="00FD7D53"/>
    <w:rsid w:val="00FD7DB6"/>
    <w:rsid w:val="00FE08C4"/>
    <w:rsid w:val="00FE0A4A"/>
    <w:rsid w:val="00FE1456"/>
    <w:rsid w:val="00FE1684"/>
    <w:rsid w:val="00FE1BCD"/>
    <w:rsid w:val="00FE1CCE"/>
    <w:rsid w:val="00FE1F57"/>
    <w:rsid w:val="00FE2110"/>
    <w:rsid w:val="00FE2831"/>
    <w:rsid w:val="00FE3105"/>
    <w:rsid w:val="00FE39AC"/>
    <w:rsid w:val="00FE3DF7"/>
    <w:rsid w:val="00FE411D"/>
    <w:rsid w:val="00FE4912"/>
    <w:rsid w:val="00FE4BD4"/>
    <w:rsid w:val="00FE591A"/>
    <w:rsid w:val="00FE5B03"/>
    <w:rsid w:val="00FE5E9A"/>
    <w:rsid w:val="00FE6067"/>
    <w:rsid w:val="00FE70BE"/>
    <w:rsid w:val="00FE7652"/>
    <w:rsid w:val="00FE7842"/>
    <w:rsid w:val="00FE7B82"/>
    <w:rsid w:val="00FE7ED8"/>
    <w:rsid w:val="00FF0163"/>
    <w:rsid w:val="00FF03EE"/>
    <w:rsid w:val="00FF1477"/>
    <w:rsid w:val="00FF19DD"/>
    <w:rsid w:val="00FF26D2"/>
    <w:rsid w:val="00FF2A5A"/>
    <w:rsid w:val="00FF3429"/>
    <w:rsid w:val="00FF357D"/>
    <w:rsid w:val="00FF37FD"/>
    <w:rsid w:val="00FF394D"/>
    <w:rsid w:val="00FF4395"/>
    <w:rsid w:val="00FF4612"/>
    <w:rsid w:val="00FF4FF8"/>
    <w:rsid w:val="00FF51AD"/>
    <w:rsid w:val="00FF52EE"/>
    <w:rsid w:val="00FF58F9"/>
    <w:rsid w:val="00FF59ED"/>
    <w:rsid w:val="00FF647A"/>
    <w:rsid w:val="00FF67C3"/>
    <w:rsid w:val="00FF6B96"/>
    <w:rsid w:val="00FF6FDE"/>
    <w:rsid w:val="00FF73DA"/>
    <w:rsid w:val="00FF747B"/>
    <w:rsid w:val="00FF7B3D"/>
    <w:rsid w:val="00FF7D2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7181F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lsdException w:name="caption" w:uiPriority="0" w:qFormat="1"/>
    <w:lsdException w:name="footnote reference" w:uiPriority="0"/>
    <w:lsdException w:name="annotation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F145D"/>
    <w:pPr>
      <w:jc w:val="both"/>
    </w:pPr>
    <w:rPr>
      <w:rFonts w:ascii="Bookman Old Style" w:hAnsi="Bookman Old Style"/>
      <w:sz w:val="22"/>
      <w:szCs w:val="22"/>
      <w:lang w:val="es-ES_tradnl" w:eastAsia="ja-JP"/>
    </w:rPr>
  </w:style>
  <w:style w:type="paragraph" w:styleId="Ttulo1">
    <w:name w:val="heading 1"/>
    <w:basedOn w:val="Normal"/>
    <w:next w:val="Normal"/>
    <w:link w:val="Ttulo1Car"/>
    <w:qFormat/>
    <w:rsid w:val="00DF145D"/>
    <w:pPr>
      <w:keepNext/>
      <w:keepLines/>
      <w:numPr>
        <w:numId w:val="26"/>
      </w:numPr>
      <w:spacing w:before="480"/>
      <w:outlineLvl w:val="0"/>
    </w:pPr>
    <w:rPr>
      <w:rFonts w:ascii="Calibri" w:eastAsia="MS Gothic" w:hAnsi="Calibri"/>
      <w:b/>
      <w:bCs/>
      <w:sz w:val="32"/>
      <w:szCs w:val="28"/>
    </w:rPr>
  </w:style>
  <w:style w:type="paragraph" w:styleId="Ttulo2">
    <w:name w:val="heading 2"/>
    <w:basedOn w:val="Normal"/>
    <w:next w:val="Normal"/>
    <w:link w:val="Ttulo2Car"/>
    <w:unhideWhenUsed/>
    <w:qFormat/>
    <w:rsid w:val="00DF145D"/>
    <w:pPr>
      <w:keepNext/>
      <w:keepLines/>
      <w:numPr>
        <w:ilvl w:val="1"/>
        <w:numId w:val="26"/>
      </w:numPr>
      <w:spacing w:before="200"/>
      <w:outlineLvl w:val="1"/>
    </w:pPr>
    <w:rPr>
      <w:rFonts w:ascii="Calibri" w:eastAsia="MS Gothic" w:hAnsi="Calibri"/>
      <w:b/>
      <w:bCs/>
      <w:sz w:val="28"/>
      <w:szCs w:val="26"/>
    </w:rPr>
  </w:style>
  <w:style w:type="paragraph" w:styleId="Ttulo3">
    <w:name w:val="heading 3"/>
    <w:basedOn w:val="Normal"/>
    <w:next w:val="Normal"/>
    <w:link w:val="Ttulo3Car"/>
    <w:unhideWhenUsed/>
    <w:qFormat/>
    <w:rsid w:val="00DF145D"/>
    <w:pPr>
      <w:keepNext/>
      <w:keepLines/>
      <w:numPr>
        <w:ilvl w:val="2"/>
        <w:numId w:val="26"/>
      </w:numPr>
      <w:spacing w:before="120" w:after="240"/>
      <w:outlineLvl w:val="2"/>
    </w:pPr>
    <w:rPr>
      <w:rFonts w:eastAsia="MS Gothic"/>
      <w:b/>
      <w:bCs/>
      <w:sz w:val="24"/>
      <w:szCs w:val="24"/>
    </w:rPr>
  </w:style>
  <w:style w:type="paragraph" w:styleId="Ttulo4">
    <w:name w:val="heading 4"/>
    <w:basedOn w:val="Normal"/>
    <w:next w:val="Normal"/>
    <w:link w:val="Ttulo4Car"/>
    <w:unhideWhenUsed/>
    <w:qFormat/>
    <w:rsid w:val="00DF145D"/>
    <w:pPr>
      <w:keepNext/>
      <w:keepLines/>
      <w:numPr>
        <w:ilvl w:val="3"/>
        <w:numId w:val="26"/>
      </w:numPr>
      <w:spacing w:before="120" w:after="240"/>
      <w:outlineLvl w:val="3"/>
    </w:pPr>
    <w:rPr>
      <w:rFonts w:eastAsia="MS Gothic"/>
      <w:b/>
      <w:bCs/>
      <w:iCs/>
      <w:sz w:val="20"/>
      <w:szCs w:val="20"/>
    </w:rPr>
  </w:style>
  <w:style w:type="paragraph" w:styleId="Ttulo5">
    <w:name w:val="heading 5"/>
    <w:basedOn w:val="Tulo5"/>
    <w:next w:val="Normal"/>
    <w:link w:val="Ttulo5Car"/>
    <w:unhideWhenUsed/>
    <w:qFormat/>
    <w:rsid w:val="00DF145D"/>
    <w:pPr>
      <w:keepNext/>
      <w:keepLines/>
      <w:spacing w:before="120" w:after="240"/>
      <w:outlineLvl w:val="4"/>
    </w:pPr>
    <w:rPr>
      <w:rFonts w:ascii="Bookman Old Style" w:hAnsi="Bookman Old Style"/>
      <w:color w:val="auto"/>
      <w:lang w:eastAsia="ja-JP"/>
    </w:rPr>
  </w:style>
  <w:style w:type="paragraph" w:styleId="Ttulo6">
    <w:name w:val="heading 6"/>
    <w:aliases w:val="6Anx_Título 6"/>
    <w:basedOn w:val="Normal"/>
    <w:next w:val="Normal"/>
    <w:link w:val="Ttulo6Car"/>
    <w:unhideWhenUsed/>
    <w:qFormat/>
    <w:rsid w:val="00DF145D"/>
    <w:pPr>
      <w:keepNext/>
      <w:keepLines/>
      <w:numPr>
        <w:ilvl w:val="5"/>
        <w:numId w:val="26"/>
      </w:numPr>
      <w:spacing w:before="200"/>
      <w:outlineLvl w:val="5"/>
    </w:pPr>
    <w:rPr>
      <w:rFonts w:ascii="Cambria" w:eastAsia="MS Gothic" w:hAnsi="Cambria"/>
      <w:i/>
      <w:iCs/>
      <w:color w:val="243F60"/>
      <w:sz w:val="20"/>
      <w:szCs w:val="20"/>
    </w:rPr>
  </w:style>
  <w:style w:type="paragraph" w:styleId="Ttulo7">
    <w:name w:val="heading 7"/>
    <w:basedOn w:val="Normal"/>
    <w:next w:val="Normal"/>
    <w:link w:val="Ttulo7Car"/>
    <w:unhideWhenUsed/>
    <w:qFormat/>
    <w:rsid w:val="00DF145D"/>
    <w:pPr>
      <w:keepNext/>
      <w:keepLines/>
      <w:numPr>
        <w:ilvl w:val="6"/>
        <w:numId w:val="26"/>
      </w:numPr>
      <w:spacing w:before="200"/>
      <w:outlineLvl w:val="6"/>
    </w:pPr>
    <w:rPr>
      <w:rFonts w:ascii="Cambria" w:eastAsia="MS Gothic" w:hAnsi="Cambria"/>
      <w:i/>
      <w:iCs/>
      <w:color w:val="404040"/>
      <w:sz w:val="20"/>
      <w:szCs w:val="20"/>
    </w:rPr>
  </w:style>
  <w:style w:type="paragraph" w:styleId="Ttulo8">
    <w:name w:val="heading 8"/>
    <w:basedOn w:val="Normal"/>
    <w:next w:val="Normal"/>
    <w:link w:val="Ttulo8Car"/>
    <w:unhideWhenUsed/>
    <w:qFormat/>
    <w:rsid w:val="00DF145D"/>
    <w:pPr>
      <w:keepNext/>
      <w:keepLines/>
      <w:numPr>
        <w:ilvl w:val="7"/>
        <w:numId w:val="26"/>
      </w:numPr>
      <w:spacing w:before="200"/>
      <w:outlineLvl w:val="7"/>
    </w:pPr>
    <w:rPr>
      <w:rFonts w:ascii="Cambria" w:eastAsia="MS Gothic" w:hAnsi="Cambria"/>
      <w:color w:val="404040"/>
      <w:sz w:val="20"/>
      <w:szCs w:val="20"/>
    </w:rPr>
  </w:style>
  <w:style w:type="paragraph" w:styleId="Ttulo9">
    <w:name w:val="heading 9"/>
    <w:basedOn w:val="Normal"/>
    <w:next w:val="Normal"/>
    <w:link w:val="Ttulo9Car"/>
    <w:unhideWhenUsed/>
    <w:qFormat/>
    <w:rsid w:val="00DF145D"/>
    <w:pPr>
      <w:keepNext/>
      <w:keepLines/>
      <w:numPr>
        <w:ilvl w:val="8"/>
        <w:numId w:val="26"/>
      </w:numPr>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F145D"/>
    <w:rPr>
      <w:rFonts w:ascii="Calibri" w:eastAsia="MS Gothic" w:hAnsi="Calibri" w:cs="Times New Roman"/>
      <w:b/>
      <w:bCs/>
      <w:sz w:val="32"/>
      <w:szCs w:val="28"/>
      <w:lang w:val="es-ES_tradnl" w:eastAsia="ja-JP"/>
    </w:rPr>
  </w:style>
  <w:style w:type="character" w:customStyle="1" w:styleId="Ttulo2Car">
    <w:name w:val="Título 2 Car"/>
    <w:link w:val="Ttulo2"/>
    <w:rsid w:val="00DF145D"/>
    <w:rPr>
      <w:rFonts w:ascii="Calibri" w:eastAsia="MS Gothic" w:hAnsi="Calibri" w:cs="Times New Roman"/>
      <w:b/>
      <w:bCs/>
      <w:sz w:val="28"/>
      <w:szCs w:val="26"/>
      <w:lang w:val="es-ES_tradnl" w:eastAsia="ja-JP"/>
    </w:rPr>
  </w:style>
  <w:style w:type="character" w:customStyle="1" w:styleId="Ttulo3Car">
    <w:name w:val="Título 3 Car"/>
    <w:link w:val="Ttulo3"/>
    <w:rsid w:val="00DF145D"/>
    <w:rPr>
      <w:rFonts w:ascii="Bookman Old Style" w:eastAsia="MS Gothic" w:hAnsi="Bookman Old Style" w:cs="Times New Roman"/>
      <w:b/>
      <w:bCs/>
      <w:sz w:val="24"/>
      <w:szCs w:val="24"/>
      <w:lang w:val="es-ES_tradnl" w:eastAsia="ja-JP"/>
    </w:rPr>
  </w:style>
  <w:style w:type="character" w:customStyle="1" w:styleId="Ttulo4Car">
    <w:name w:val="Título 4 Car"/>
    <w:link w:val="Ttulo4"/>
    <w:rsid w:val="00DF145D"/>
    <w:rPr>
      <w:rFonts w:ascii="Bookman Old Style" w:eastAsia="MS Gothic" w:hAnsi="Bookman Old Style" w:cs="Times New Roman"/>
      <w:b/>
      <w:bCs/>
      <w:iCs/>
      <w:sz w:val="20"/>
      <w:szCs w:val="20"/>
      <w:lang w:val="es-ES_tradnl" w:eastAsia="ja-JP"/>
    </w:rPr>
  </w:style>
  <w:style w:type="character" w:customStyle="1" w:styleId="Ttulo5Car">
    <w:name w:val="Título 5 Car"/>
    <w:link w:val="Ttulo5"/>
    <w:rsid w:val="00DF145D"/>
    <w:rPr>
      <w:rFonts w:ascii="Bookman Old Style" w:eastAsia="MS Gothic" w:hAnsi="Bookman Old Style" w:cs="Times New Roman"/>
      <w:b/>
      <w:bCs/>
      <w:sz w:val="20"/>
      <w:szCs w:val="26"/>
      <w:lang w:val="x-none" w:eastAsia="ja-JP"/>
    </w:rPr>
  </w:style>
  <w:style w:type="character" w:customStyle="1" w:styleId="Ttulo6Car">
    <w:name w:val="Título 6 Car"/>
    <w:aliases w:val="6Anx_Título 6 Car"/>
    <w:link w:val="Ttulo6"/>
    <w:rsid w:val="00DF145D"/>
    <w:rPr>
      <w:rFonts w:ascii="Cambria" w:eastAsia="MS Gothic" w:hAnsi="Cambria" w:cs="Times New Roman"/>
      <w:i/>
      <w:iCs/>
      <w:color w:val="243F60"/>
      <w:sz w:val="20"/>
      <w:szCs w:val="20"/>
      <w:lang w:val="es-ES_tradnl" w:eastAsia="ja-JP"/>
    </w:rPr>
  </w:style>
  <w:style w:type="character" w:customStyle="1" w:styleId="Ttulo7Car">
    <w:name w:val="Título 7 Car"/>
    <w:link w:val="Ttulo7"/>
    <w:rsid w:val="00DF145D"/>
    <w:rPr>
      <w:rFonts w:ascii="Cambria" w:eastAsia="MS Gothic" w:hAnsi="Cambria" w:cs="Times New Roman"/>
      <w:i/>
      <w:iCs/>
      <w:color w:val="404040"/>
      <w:sz w:val="20"/>
      <w:szCs w:val="20"/>
      <w:lang w:val="es-ES_tradnl" w:eastAsia="ja-JP"/>
    </w:rPr>
  </w:style>
  <w:style w:type="character" w:customStyle="1" w:styleId="Ttulo8Car">
    <w:name w:val="Título 8 Car"/>
    <w:link w:val="Ttulo8"/>
    <w:rsid w:val="00DF145D"/>
    <w:rPr>
      <w:rFonts w:ascii="Cambria" w:eastAsia="MS Gothic" w:hAnsi="Cambria" w:cs="Times New Roman"/>
      <w:color w:val="404040"/>
      <w:sz w:val="20"/>
      <w:szCs w:val="20"/>
      <w:lang w:val="es-ES_tradnl" w:eastAsia="ja-JP"/>
    </w:rPr>
  </w:style>
  <w:style w:type="character" w:customStyle="1" w:styleId="Ttulo9Car">
    <w:name w:val="Título 9 Car"/>
    <w:link w:val="Ttulo9"/>
    <w:rsid w:val="00DF145D"/>
    <w:rPr>
      <w:rFonts w:ascii="Cambria" w:eastAsia="MS Gothic" w:hAnsi="Cambria" w:cs="Times New Roman"/>
      <w:i/>
      <w:iCs/>
      <w:color w:val="404040"/>
      <w:sz w:val="20"/>
      <w:szCs w:val="20"/>
      <w:lang w:val="es-ES_tradnl" w:eastAsia="ja-JP"/>
    </w:rPr>
  </w:style>
  <w:style w:type="numbering" w:customStyle="1" w:styleId="Sinlista1">
    <w:name w:val="Sin lista1"/>
    <w:next w:val="Sinlista"/>
    <w:uiPriority w:val="99"/>
    <w:semiHidden/>
    <w:unhideWhenUsed/>
    <w:rsid w:val="00DF145D"/>
  </w:style>
  <w:style w:type="paragraph" w:styleId="Ttulo">
    <w:name w:val="Title"/>
    <w:basedOn w:val="Normal"/>
    <w:next w:val="Normal"/>
    <w:link w:val="TtuloCar"/>
    <w:autoRedefine/>
    <w:uiPriority w:val="10"/>
    <w:qFormat/>
    <w:rsid w:val="00DF145D"/>
    <w:pPr>
      <w:numPr>
        <w:numId w:val="1"/>
      </w:numPr>
      <w:ind w:left="0" w:firstLine="0"/>
      <w:jc w:val="center"/>
    </w:pPr>
    <w:rPr>
      <w:b/>
      <w:sz w:val="24"/>
      <w:szCs w:val="20"/>
    </w:rPr>
  </w:style>
  <w:style w:type="character" w:customStyle="1" w:styleId="TtuloCar">
    <w:name w:val="Título Car"/>
    <w:link w:val="Ttulo"/>
    <w:rsid w:val="00DF145D"/>
    <w:rPr>
      <w:rFonts w:ascii="Bookman Old Style" w:eastAsia="Calibri" w:hAnsi="Bookman Old Style" w:cs="Times New Roman"/>
      <w:b/>
      <w:sz w:val="24"/>
      <w:szCs w:val="20"/>
      <w:lang w:val="es-ES_tradnl" w:eastAsia="ja-JP"/>
    </w:rPr>
  </w:style>
  <w:style w:type="character" w:styleId="Refdecomentario">
    <w:name w:val="annotation reference"/>
    <w:uiPriority w:val="99"/>
    <w:semiHidden/>
    <w:unhideWhenUsed/>
    <w:qFormat/>
    <w:rsid w:val="00DF145D"/>
    <w:rPr>
      <w:sz w:val="16"/>
      <w:szCs w:val="16"/>
    </w:rPr>
  </w:style>
  <w:style w:type="paragraph" w:styleId="Textocomentario">
    <w:name w:val="annotation text"/>
    <w:basedOn w:val="Normal"/>
    <w:link w:val="TextocomentarioCar"/>
    <w:uiPriority w:val="99"/>
    <w:unhideWhenUsed/>
    <w:qFormat/>
    <w:rsid w:val="00DF145D"/>
    <w:rPr>
      <w:sz w:val="20"/>
      <w:szCs w:val="20"/>
    </w:rPr>
  </w:style>
  <w:style w:type="character" w:customStyle="1" w:styleId="TextocomentarioCar">
    <w:name w:val="Texto comentario Car"/>
    <w:link w:val="Textocomentario"/>
    <w:uiPriority w:val="99"/>
    <w:qFormat/>
    <w:rsid w:val="00DF145D"/>
    <w:rPr>
      <w:rFonts w:ascii="Bookman Old Style" w:eastAsia="Calibri" w:hAnsi="Bookman Old Style" w:cs="Times New Roman"/>
      <w:sz w:val="20"/>
      <w:szCs w:val="20"/>
      <w:lang w:val="es-ES_tradnl" w:eastAsia="ja-JP"/>
    </w:rPr>
  </w:style>
  <w:style w:type="paragraph" w:styleId="Asuntodelcomentario">
    <w:name w:val="annotation subject"/>
    <w:basedOn w:val="Textocomentario"/>
    <w:next w:val="Textocomentario"/>
    <w:link w:val="AsuntodelcomentarioCar"/>
    <w:unhideWhenUsed/>
    <w:rsid w:val="00DF145D"/>
    <w:rPr>
      <w:b/>
      <w:bCs/>
    </w:rPr>
  </w:style>
  <w:style w:type="character" w:customStyle="1" w:styleId="AsuntodelcomentarioCar">
    <w:name w:val="Asunto del comentario Car"/>
    <w:link w:val="Asuntodelcomentario"/>
    <w:rsid w:val="00DF145D"/>
    <w:rPr>
      <w:rFonts w:ascii="Bookman Old Style" w:eastAsia="Calibri" w:hAnsi="Bookman Old Style" w:cs="Times New Roman"/>
      <w:b/>
      <w:bCs/>
      <w:sz w:val="20"/>
      <w:szCs w:val="20"/>
      <w:lang w:val="es-ES_tradnl" w:eastAsia="ja-JP"/>
    </w:rPr>
  </w:style>
  <w:style w:type="paragraph" w:styleId="Textodeglobo">
    <w:name w:val="Balloon Text"/>
    <w:basedOn w:val="Normal"/>
    <w:link w:val="TextodegloboCar"/>
    <w:unhideWhenUsed/>
    <w:rsid w:val="00DF145D"/>
    <w:rPr>
      <w:rFonts w:ascii="Tahoma" w:hAnsi="Tahoma"/>
      <w:sz w:val="16"/>
      <w:szCs w:val="16"/>
    </w:rPr>
  </w:style>
  <w:style w:type="character" w:customStyle="1" w:styleId="TextodegloboCar">
    <w:name w:val="Texto de globo Car"/>
    <w:link w:val="Textodeglobo"/>
    <w:rsid w:val="00DF145D"/>
    <w:rPr>
      <w:rFonts w:ascii="Tahoma" w:eastAsia="Calibri" w:hAnsi="Tahoma" w:cs="Times New Roman"/>
      <w:sz w:val="16"/>
      <w:szCs w:val="16"/>
      <w:lang w:val="es-ES_tradnl" w:eastAsia="ja-JP"/>
    </w:rPr>
  </w:style>
  <w:style w:type="paragraph" w:styleId="Prrafodelista">
    <w:name w:val="List Paragraph"/>
    <w:basedOn w:val="Normal"/>
    <w:uiPriority w:val="34"/>
    <w:qFormat/>
    <w:rsid w:val="00DF145D"/>
    <w:pPr>
      <w:ind w:left="720"/>
      <w:contextualSpacing/>
    </w:pPr>
  </w:style>
  <w:style w:type="table" w:styleId="Tablaconcuadrcula">
    <w:name w:val="Table Grid"/>
    <w:basedOn w:val="Tablanormal"/>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DF145D"/>
    <w:pPr>
      <w:tabs>
        <w:tab w:val="center" w:pos="4419"/>
        <w:tab w:val="right" w:pos="8838"/>
      </w:tabs>
    </w:pPr>
    <w:rPr>
      <w:sz w:val="20"/>
      <w:szCs w:val="20"/>
    </w:rPr>
  </w:style>
  <w:style w:type="character" w:customStyle="1" w:styleId="EncabezadoCar">
    <w:name w:val="Encabezado Car"/>
    <w:link w:val="Encabezado"/>
    <w:rsid w:val="00DF145D"/>
    <w:rPr>
      <w:rFonts w:ascii="Bookman Old Style" w:eastAsia="Calibri" w:hAnsi="Bookman Old Style" w:cs="Times New Roman"/>
      <w:sz w:val="20"/>
      <w:szCs w:val="20"/>
      <w:lang w:val="es-ES_tradnl" w:eastAsia="ja-JP"/>
    </w:rPr>
  </w:style>
  <w:style w:type="paragraph" w:styleId="Piedepgina">
    <w:name w:val="footer"/>
    <w:basedOn w:val="Normal"/>
    <w:link w:val="PiedepginaCar"/>
    <w:uiPriority w:val="99"/>
    <w:unhideWhenUsed/>
    <w:rsid w:val="00DF145D"/>
    <w:pPr>
      <w:tabs>
        <w:tab w:val="center" w:pos="4419"/>
        <w:tab w:val="right" w:pos="8838"/>
      </w:tabs>
    </w:pPr>
    <w:rPr>
      <w:sz w:val="20"/>
      <w:szCs w:val="20"/>
    </w:rPr>
  </w:style>
  <w:style w:type="character" w:customStyle="1" w:styleId="PiedepginaCar">
    <w:name w:val="Pie de página Car"/>
    <w:link w:val="Piedepgina"/>
    <w:uiPriority w:val="99"/>
    <w:rsid w:val="00DF145D"/>
    <w:rPr>
      <w:rFonts w:ascii="Bookman Old Style" w:eastAsia="Calibri" w:hAnsi="Bookman Old Style" w:cs="Times New Roman"/>
      <w:sz w:val="20"/>
      <w:szCs w:val="20"/>
      <w:lang w:val="es-ES_tradnl" w:eastAsia="ja-JP"/>
    </w:rPr>
  </w:style>
  <w:style w:type="paragraph" w:styleId="Mapadeldocumento">
    <w:name w:val="Document Map"/>
    <w:basedOn w:val="Normal"/>
    <w:link w:val="MapadeldocumentoCar"/>
    <w:uiPriority w:val="99"/>
    <w:semiHidden/>
    <w:unhideWhenUsed/>
    <w:rsid w:val="00DF145D"/>
    <w:rPr>
      <w:rFonts w:ascii="Lucida Grande" w:hAnsi="Lucida Grande"/>
      <w:sz w:val="24"/>
      <w:szCs w:val="24"/>
    </w:rPr>
  </w:style>
  <w:style w:type="character" w:customStyle="1" w:styleId="MapadeldocumentoCar">
    <w:name w:val="Mapa del documento Car"/>
    <w:link w:val="Mapadeldocumento"/>
    <w:rsid w:val="00DF145D"/>
    <w:rPr>
      <w:rFonts w:ascii="Lucida Grande" w:eastAsia="Calibri" w:hAnsi="Lucida Grande" w:cs="Times New Roman"/>
      <w:sz w:val="24"/>
      <w:szCs w:val="24"/>
      <w:lang w:val="es-ES_tradnl" w:eastAsia="ja-JP"/>
    </w:rPr>
  </w:style>
  <w:style w:type="paragraph" w:styleId="Revisin">
    <w:name w:val="Revision"/>
    <w:hidden/>
    <w:rsid w:val="00DF145D"/>
    <w:rPr>
      <w:rFonts w:ascii="Bookman Old Style" w:hAnsi="Bookman Old Style"/>
      <w:sz w:val="22"/>
      <w:szCs w:val="22"/>
      <w:lang w:val="es-ES_tradnl" w:eastAsia="ja-JP"/>
    </w:rPr>
  </w:style>
  <w:style w:type="character" w:styleId="Textodelmarcadordeposicin">
    <w:name w:val="Placeholder Text"/>
    <w:rsid w:val="00DF145D"/>
    <w:rPr>
      <w:color w:val="808080"/>
    </w:rPr>
  </w:style>
  <w:style w:type="character" w:customStyle="1" w:styleId="Estilo1Car">
    <w:name w:val="Estilo1 Car"/>
    <w:link w:val="Estilo1"/>
    <w:locked/>
    <w:rsid w:val="00DF145D"/>
    <w:rPr>
      <w:rFonts w:ascii="Helvetica Neue" w:hAnsi="Helvetica Neue"/>
    </w:rPr>
  </w:style>
  <w:style w:type="paragraph" w:customStyle="1" w:styleId="Estilo1">
    <w:name w:val="Estilo1"/>
    <w:basedOn w:val="Normal"/>
    <w:link w:val="Estilo1Car"/>
    <w:qFormat/>
    <w:rsid w:val="00DF145D"/>
    <w:rPr>
      <w:rFonts w:ascii="Helvetica Neue" w:hAnsi="Helvetica Neue"/>
      <w:lang w:val="es-CL" w:eastAsia="en-US"/>
    </w:rPr>
  </w:style>
  <w:style w:type="paragraph" w:styleId="Textonotapie">
    <w:name w:val="footnote text"/>
    <w:aliases w:val="Car"/>
    <w:basedOn w:val="Normal"/>
    <w:link w:val="TextonotapieCar"/>
    <w:unhideWhenUsed/>
    <w:qFormat/>
    <w:rsid w:val="0029604C"/>
    <w:rPr>
      <w:sz w:val="18"/>
      <w:szCs w:val="24"/>
    </w:rPr>
  </w:style>
  <w:style w:type="character" w:customStyle="1" w:styleId="TextonotapieCar">
    <w:name w:val="Texto nota pie Car"/>
    <w:aliases w:val="Car Car"/>
    <w:link w:val="Textonotapie"/>
    <w:rsid w:val="0029604C"/>
    <w:rPr>
      <w:rFonts w:ascii="Bookman Old Style" w:eastAsia="Calibri" w:hAnsi="Bookman Old Style" w:cs="Times New Roman"/>
      <w:sz w:val="18"/>
      <w:szCs w:val="24"/>
      <w:lang w:val="es-ES_tradnl" w:eastAsia="ja-JP"/>
    </w:rPr>
  </w:style>
  <w:style w:type="character" w:styleId="Refdenotaalpie">
    <w:name w:val="footnote reference"/>
    <w:unhideWhenUsed/>
    <w:rsid w:val="00DF145D"/>
    <w:rPr>
      <w:vertAlign w:val="superscript"/>
    </w:rPr>
  </w:style>
  <w:style w:type="character" w:styleId="Hipervnculo">
    <w:name w:val="Hyperlink"/>
    <w:uiPriority w:val="99"/>
    <w:unhideWhenUsed/>
    <w:rsid w:val="00DF145D"/>
    <w:rPr>
      <w:color w:val="0000FF"/>
      <w:u w:val="single"/>
    </w:rPr>
  </w:style>
  <w:style w:type="character" w:styleId="Referenciasutil">
    <w:name w:val="Subtle Reference"/>
    <w:qFormat/>
    <w:rsid w:val="00DF145D"/>
    <w:rPr>
      <w:rFonts w:ascii="Bookman Old Style" w:hAnsi="Bookman Old Style" w:cs="Cambria"/>
      <w:b/>
      <w:i w:val="0"/>
      <w:iCs/>
      <w:caps w:val="0"/>
      <w:smallCaps/>
      <w:color w:val="auto"/>
      <w:spacing w:val="20"/>
      <w:sz w:val="24"/>
    </w:rPr>
  </w:style>
  <w:style w:type="paragraph" w:customStyle="1" w:styleId="Anx-Titulo1">
    <w:name w:val="Anx-Titulo1"/>
    <w:basedOn w:val="Ttulo1"/>
    <w:link w:val="Anx-Titulo1Car"/>
    <w:qFormat/>
    <w:rsid w:val="00DF145D"/>
    <w:pPr>
      <w:numPr>
        <w:numId w:val="76"/>
      </w:numPr>
      <w:spacing w:before="200" w:after="240" w:line="276" w:lineRule="auto"/>
    </w:pPr>
    <w:rPr>
      <w:rFonts w:ascii="Bookman Old Style" w:eastAsia="Calibri" w:hAnsi="Bookman Old Style"/>
      <w:bCs w:val="0"/>
      <w:spacing w:val="-3"/>
      <w:sz w:val="24"/>
      <w:szCs w:val="24"/>
      <w:lang w:val="es-ES" w:eastAsia="ar-SA"/>
    </w:rPr>
  </w:style>
  <w:style w:type="paragraph" w:customStyle="1" w:styleId="Anx-Titulo2">
    <w:name w:val="Anx-Titulo2"/>
    <w:basedOn w:val="Ttulo2"/>
    <w:link w:val="Anx-Titulo2Car"/>
    <w:qFormat/>
    <w:rsid w:val="00A17417"/>
    <w:pPr>
      <w:numPr>
        <w:numId w:val="76"/>
      </w:numPr>
      <w:spacing w:before="120" w:after="240"/>
      <w:outlineLvl w:val="2"/>
    </w:pPr>
    <w:rPr>
      <w:rFonts w:ascii="Bookman Old Style" w:eastAsia="Calibri" w:hAnsi="Bookman Old Style"/>
      <w:bCs w:val="0"/>
      <w:sz w:val="24"/>
      <w:szCs w:val="24"/>
      <w:lang w:val="es-CL" w:eastAsia="ar-SA"/>
    </w:rPr>
  </w:style>
  <w:style w:type="character" w:customStyle="1" w:styleId="Anx-Titulo1Car">
    <w:name w:val="Anx-Titulo1 Car"/>
    <w:link w:val="Anx-Titulo1"/>
    <w:rsid w:val="00DF145D"/>
    <w:rPr>
      <w:rFonts w:ascii="Bookman Old Style" w:eastAsia="Calibri" w:hAnsi="Bookman Old Style" w:cs="Times New Roman"/>
      <w:b/>
      <w:spacing w:val="-3"/>
      <w:sz w:val="24"/>
      <w:szCs w:val="24"/>
      <w:lang w:val="es-ES" w:eastAsia="ar-SA"/>
    </w:rPr>
  </w:style>
  <w:style w:type="paragraph" w:customStyle="1" w:styleId="Anx-Titulo3">
    <w:name w:val="Anx-Titulo3"/>
    <w:basedOn w:val="Ttulo2"/>
    <w:next w:val="Normal"/>
    <w:link w:val="Anx-Titulo3Car"/>
    <w:qFormat/>
    <w:rsid w:val="00DF145D"/>
    <w:pPr>
      <w:numPr>
        <w:ilvl w:val="2"/>
        <w:numId w:val="76"/>
      </w:numPr>
      <w:spacing w:before="120" w:after="240"/>
      <w:outlineLvl w:val="3"/>
    </w:pPr>
    <w:rPr>
      <w:rFonts w:ascii="Bookman Old Style" w:hAnsi="Bookman Old Style"/>
      <w:iCs/>
      <w:noProof/>
      <w:sz w:val="24"/>
      <w:szCs w:val="24"/>
      <w:lang w:val="es-CL" w:eastAsia="ar-SA"/>
    </w:rPr>
  </w:style>
  <w:style w:type="paragraph" w:customStyle="1" w:styleId="Anx-Titulo4">
    <w:name w:val="Anx-Titulo4"/>
    <w:basedOn w:val="Ttulo2"/>
    <w:next w:val="Normal"/>
    <w:link w:val="Anx-Titulo4Car"/>
    <w:qFormat/>
    <w:rsid w:val="008B76DF"/>
    <w:pPr>
      <w:numPr>
        <w:ilvl w:val="3"/>
        <w:numId w:val="76"/>
      </w:numPr>
      <w:spacing w:before="120" w:after="240"/>
      <w:outlineLvl w:val="4"/>
    </w:pPr>
    <w:rPr>
      <w:rFonts w:ascii="Bookman Old Style" w:hAnsi="Bookman Old Style"/>
      <w:bCs w:val="0"/>
      <w:noProof/>
      <w:sz w:val="24"/>
      <w:szCs w:val="24"/>
      <w:lang w:eastAsia="ar-SA"/>
    </w:rPr>
  </w:style>
  <w:style w:type="paragraph" w:customStyle="1" w:styleId="Anexo">
    <w:name w:val="Anexo"/>
    <w:basedOn w:val="Ttulo"/>
    <w:link w:val="AnexoCar"/>
    <w:qFormat/>
    <w:rsid w:val="00DF145D"/>
    <w:pPr>
      <w:numPr>
        <w:numId w:val="32"/>
      </w:numPr>
      <w:suppressAutoHyphens/>
      <w:outlineLvl w:val="0"/>
    </w:pPr>
    <w:rPr>
      <w:rFonts w:eastAsia="MS Gothic"/>
      <w:color w:val="17365D"/>
      <w:spacing w:val="5"/>
      <w:kern w:val="28"/>
      <w:szCs w:val="52"/>
      <w:lang w:val="es-ES" w:eastAsia="ar-SA"/>
    </w:rPr>
  </w:style>
  <w:style w:type="character" w:customStyle="1" w:styleId="AnexoCar">
    <w:name w:val="Anexo Car"/>
    <w:link w:val="Anexo"/>
    <w:qFormat/>
    <w:rsid w:val="00DF145D"/>
    <w:rPr>
      <w:rFonts w:ascii="Bookman Old Style" w:eastAsia="MS Gothic" w:hAnsi="Bookman Old Style" w:cs="Times New Roman"/>
      <w:b/>
      <w:color w:val="17365D"/>
      <w:spacing w:val="5"/>
      <w:kern w:val="28"/>
      <w:sz w:val="24"/>
      <w:szCs w:val="52"/>
      <w:lang w:val="es-ES" w:eastAsia="ar-SA"/>
    </w:rPr>
  </w:style>
  <w:style w:type="numbering" w:customStyle="1" w:styleId="Sinlista11">
    <w:name w:val="Sin lista11"/>
    <w:next w:val="Sinlista"/>
    <w:uiPriority w:val="99"/>
    <w:semiHidden/>
    <w:unhideWhenUsed/>
    <w:rsid w:val="00DF145D"/>
  </w:style>
  <w:style w:type="table" w:customStyle="1" w:styleId="Tablaconcuadrcula1">
    <w:name w:val="Tabla con cuadrícula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stilo1"/>
    <w:next w:val="Titulo44"/>
    <w:link w:val="Titulo1Car"/>
    <w:qFormat/>
    <w:rsid w:val="00DF145D"/>
    <w:rPr>
      <w:rFonts w:eastAsia="MS Mincho"/>
      <w:b/>
      <w:sz w:val="24"/>
      <w:szCs w:val="24"/>
      <w:lang w:eastAsia="es-ES"/>
    </w:rPr>
  </w:style>
  <w:style w:type="paragraph" w:customStyle="1" w:styleId="Titulo44">
    <w:name w:val="Titulo44"/>
    <w:basedOn w:val="Titulo1"/>
    <w:next w:val="Estilo1"/>
    <w:link w:val="Titulo44Car"/>
    <w:qFormat/>
    <w:rsid w:val="00DF145D"/>
    <w:rPr>
      <w:sz w:val="26"/>
    </w:rPr>
  </w:style>
  <w:style w:type="character" w:customStyle="1" w:styleId="Titulo44Car">
    <w:name w:val="Titulo44 Car"/>
    <w:link w:val="Titulo44"/>
    <w:rsid w:val="00DF145D"/>
    <w:rPr>
      <w:rFonts w:ascii="Helvetica Neue" w:eastAsia="MS Mincho" w:hAnsi="Helvetica Neue"/>
      <w:b/>
      <w:sz w:val="26"/>
      <w:szCs w:val="24"/>
      <w:lang w:eastAsia="es-ES"/>
    </w:rPr>
  </w:style>
  <w:style w:type="character" w:customStyle="1" w:styleId="Titulo1Car">
    <w:name w:val="Titulo1 Car"/>
    <w:link w:val="Titulo1"/>
    <w:rsid w:val="00DF145D"/>
    <w:rPr>
      <w:rFonts w:ascii="Helvetica Neue" w:eastAsia="MS Mincho" w:hAnsi="Helvetica Neue"/>
      <w:b/>
      <w:sz w:val="24"/>
      <w:szCs w:val="24"/>
      <w:lang w:eastAsia="es-ES"/>
    </w:rPr>
  </w:style>
  <w:style w:type="paragraph" w:styleId="TtulodeTDC">
    <w:name w:val="TOC Heading"/>
    <w:basedOn w:val="Ttulo1"/>
    <w:next w:val="Normal"/>
    <w:unhideWhenUsed/>
    <w:qFormat/>
    <w:rsid w:val="00DF145D"/>
    <w:pPr>
      <w:spacing w:before="240" w:line="259" w:lineRule="auto"/>
      <w:ind w:left="0" w:firstLine="0"/>
      <w:jc w:val="left"/>
      <w:outlineLvl w:val="9"/>
    </w:pPr>
    <w:rPr>
      <w:rFonts w:ascii="Cambria" w:hAnsi="Cambria"/>
      <w:b w:val="0"/>
      <w:bCs w:val="0"/>
      <w:color w:val="365F91"/>
      <w:szCs w:val="32"/>
      <w:lang w:val="en-US" w:eastAsia="en-US"/>
    </w:rPr>
  </w:style>
  <w:style w:type="paragraph" w:styleId="TDC2">
    <w:name w:val="toc 2"/>
    <w:basedOn w:val="Normal"/>
    <w:next w:val="Normal"/>
    <w:autoRedefine/>
    <w:uiPriority w:val="39"/>
    <w:unhideWhenUsed/>
    <w:rsid w:val="000218BB"/>
    <w:pPr>
      <w:jc w:val="left"/>
    </w:pPr>
    <w:rPr>
      <w:rFonts w:ascii="Calibri" w:hAnsi="Calibri"/>
      <w:b/>
      <w:bCs/>
      <w:smallCaps/>
    </w:rPr>
  </w:style>
  <w:style w:type="paragraph" w:styleId="TDC1">
    <w:name w:val="toc 1"/>
    <w:basedOn w:val="Normal"/>
    <w:next w:val="Normal"/>
    <w:autoRedefine/>
    <w:uiPriority w:val="39"/>
    <w:unhideWhenUsed/>
    <w:rsid w:val="000218BB"/>
    <w:pPr>
      <w:spacing w:before="360" w:after="360"/>
      <w:jc w:val="left"/>
    </w:pPr>
    <w:rPr>
      <w:rFonts w:ascii="Calibri" w:hAnsi="Calibri"/>
      <w:b/>
      <w:bCs/>
      <w:caps/>
      <w:u w:val="single"/>
    </w:rPr>
  </w:style>
  <w:style w:type="paragraph" w:styleId="TDC3">
    <w:name w:val="toc 3"/>
    <w:basedOn w:val="Normal"/>
    <w:next w:val="Normal"/>
    <w:autoRedefine/>
    <w:uiPriority w:val="39"/>
    <w:unhideWhenUsed/>
    <w:rsid w:val="000218BB"/>
    <w:pPr>
      <w:jc w:val="left"/>
    </w:pPr>
    <w:rPr>
      <w:rFonts w:ascii="Calibri" w:hAnsi="Calibri"/>
      <w:smallCaps/>
    </w:rPr>
  </w:style>
  <w:style w:type="paragraph" w:customStyle="1" w:styleId="Titulo3">
    <w:name w:val="Titulo3"/>
    <w:basedOn w:val="Estilo1"/>
    <w:link w:val="Titulo3Car"/>
    <w:qFormat/>
    <w:rsid w:val="00DF145D"/>
    <w:pPr>
      <w:numPr>
        <w:ilvl w:val="1"/>
        <w:numId w:val="23"/>
      </w:numPr>
      <w:ind w:left="360"/>
    </w:pPr>
    <w:rPr>
      <w:rFonts w:eastAsia="MS Mincho"/>
      <w:b/>
      <w:color w:val="4F81BD"/>
      <w:szCs w:val="24"/>
      <w:lang w:val="es-ES_tradnl" w:eastAsia="es-ES"/>
    </w:rPr>
  </w:style>
  <w:style w:type="character" w:customStyle="1" w:styleId="Titulo3Car">
    <w:name w:val="Titulo3 Car"/>
    <w:link w:val="Titulo3"/>
    <w:rsid w:val="00DF145D"/>
    <w:rPr>
      <w:rFonts w:ascii="Helvetica Neue" w:eastAsia="MS Mincho" w:hAnsi="Helvetica Neue"/>
      <w:b/>
      <w:color w:val="4F81BD"/>
      <w:szCs w:val="24"/>
      <w:lang w:val="es-ES_tradnl" w:eastAsia="es-ES"/>
    </w:rPr>
  </w:style>
  <w:style w:type="paragraph" w:customStyle="1" w:styleId="Titulo2">
    <w:name w:val="Titulo2"/>
    <w:basedOn w:val="Titulo44"/>
    <w:link w:val="Titulo2Car"/>
    <w:qFormat/>
    <w:rsid w:val="00DF145D"/>
    <w:pPr>
      <w:numPr>
        <w:numId w:val="23"/>
      </w:numPr>
    </w:pPr>
    <w:rPr>
      <w:sz w:val="24"/>
      <w:lang w:val="es-ES_tradnl"/>
    </w:rPr>
  </w:style>
  <w:style w:type="character" w:customStyle="1" w:styleId="Titulo2Car">
    <w:name w:val="Titulo2 Car"/>
    <w:link w:val="Titulo2"/>
    <w:rsid w:val="00DF145D"/>
    <w:rPr>
      <w:rFonts w:ascii="Helvetica Neue" w:eastAsia="MS Mincho" w:hAnsi="Helvetica Neue"/>
      <w:b/>
      <w:sz w:val="24"/>
      <w:szCs w:val="24"/>
      <w:lang w:val="es-ES_tradnl" w:eastAsia="es-ES"/>
    </w:rPr>
  </w:style>
  <w:style w:type="paragraph" w:styleId="Sinespaciado">
    <w:name w:val="No Spacing"/>
    <w:link w:val="SinespaciadoCar"/>
    <w:qFormat/>
    <w:rsid w:val="00DF145D"/>
    <w:rPr>
      <w:rFonts w:eastAsia="MS Mincho"/>
      <w:lang w:val="en-US"/>
    </w:rPr>
  </w:style>
  <w:style w:type="character" w:customStyle="1" w:styleId="SinespaciadoCar">
    <w:name w:val="Sin espaciado Car"/>
    <w:link w:val="Sinespaciado"/>
    <w:rsid w:val="00DF145D"/>
    <w:rPr>
      <w:rFonts w:ascii="Calibri" w:eastAsia="MS Mincho" w:hAnsi="Calibri" w:cs="Times New Roman"/>
      <w:sz w:val="20"/>
      <w:szCs w:val="20"/>
      <w:lang w:val="en-US" w:eastAsia="es-CL"/>
    </w:rPr>
  </w:style>
  <w:style w:type="paragraph" w:customStyle="1" w:styleId="Ttulo40">
    <w:name w:val="Título4"/>
    <w:basedOn w:val="Ttulo2"/>
    <w:link w:val="Ttulo4Car0"/>
    <w:qFormat/>
    <w:rsid w:val="00DF145D"/>
    <w:pPr>
      <w:numPr>
        <w:ilvl w:val="0"/>
        <w:numId w:val="24"/>
      </w:numPr>
      <w:spacing w:after="240"/>
      <w:ind w:left="360"/>
      <w:outlineLvl w:val="0"/>
    </w:pPr>
    <w:rPr>
      <w:rFonts w:ascii="Cambria" w:hAnsi="Cambria"/>
      <w:b w:val="0"/>
      <w:bCs w:val="0"/>
      <w:sz w:val="24"/>
      <w:lang w:eastAsia="es-ES"/>
    </w:rPr>
  </w:style>
  <w:style w:type="character" w:customStyle="1" w:styleId="Ttulo4Car0">
    <w:name w:val="Título4 Car"/>
    <w:link w:val="Ttulo40"/>
    <w:rsid w:val="00DF145D"/>
    <w:rPr>
      <w:rFonts w:ascii="Cambria" w:eastAsia="MS Gothic" w:hAnsi="Cambria" w:cs="Times New Roman"/>
      <w:sz w:val="24"/>
      <w:szCs w:val="26"/>
      <w:lang w:val="es-ES_tradnl" w:eastAsia="es-ES"/>
    </w:rPr>
  </w:style>
  <w:style w:type="paragraph" w:styleId="Epgrafe">
    <w:name w:val="caption"/>
    <w:basedOn w:val="Normal"/>
    <w:next w:val="Normal"/>
    <w:unhideWhenUsed/>
    <w:qFormat/>
    <w:rsid w:val="00DF145D"/>
    <w:pPr>
      <w:jc w:val="left"/>
    </w:pPr>
    <w:rPr>
      <w:rFonts w:ascii="Calibri" w:eastAsia="MS Mincho" w:hAnsi="Calibri"/>
      <w:i/>
      <w:iCs/>
      <w:color w:val="1F497D"/>
      <w:sz w:val="18"/>
      <w:szCs w:val="18"/>
      <w:lang w:eastAsia="es-ES"/>
    </w:rPr>
  </w:style>
  <w:style w:type="paragraph" w:customStyle="1" w:styleId="TableText">
    <w:name w:val="Table Text"/>
    <w:basedOn w:val="Normal"/>
    <w:link w:val="TableTextChar"/>
    <w:rsid w:val="00DF145D"/>
    <w:pPr>
      <w:widowControl w:val="0"/>
      <w:topLinePunct/>
      <w:adjustRightInd w:val="0"/>
      <w:snapToGrid w:val="0"/>
      <w:spacing w:before="80" w:after="80" w:line="240" w:lineRule="atLeast"/>
      <w:jc w:val="left"/>
    </w:pPr>
    <w:rPr>
      <w:rFonts w:ascii="Times New Roman" w:eastAsia="SimSun" w:hAnsi="Times New Roman"/>
      <w:snapToGrid w:val="0"/>
      <w:sz w:val="21"/>
      <w:szCs w:val="21"/>
      <w:lang w:val="en-US" w:eastAsia="zh-CN"/>
    </w:rPr>
  </w:style>
  <w:style w:type="character" w:customStyle="1" w:styleId="TableTextChar">
    <w:name w:val="Table Text Char"/>
    <w:link w:val="TableText"/>
    <w:rsid w:val="00DF145D"/>
    <w:rPr>
      <w:rFonts w:ascii="Times New Roman" w:eastAsia="SimSun" w:hAnsi="Times New Roman" w:cs="Times New Roman"/>
      <w:snapToGrid w:val="0"/>
      <w:sz w:val="21"/>
      <w:szCs w:val="21"/>
      <w:lang w:val="en-US" w:eastAsia="zh-CN"/>
    </w:rPr>
  </w:style>
  <w:style w:type="paragraph" w:customStyle="1" w:styleId="TableHeading">
    <w:name w:val="Table Heading"/>
    <w:basedOn w:val="Normal"/>
    <w:link w:val="TableHeadingChar"/>
    <w:rsid w:val="00DF145D"/>
    <w:pPr>
      <w:widowControl w:val="0"/>
      <w:topLinePunct/>
      <w:adjustRightInd w:val="0"/>
      <w:snapToGrid w:val="0"/>
      <w:spacing w:before="80" w:after="80" w:line="240" w:lineRule="atLeast"/>
      <w:jc w:val="left"/>
    </w:pPr>
    <w:rPr>
      <w:rFonts w:ascii="Book Antiqua" w:eastAsia="SimHei" w:hAnsi="Book Antiqua"/>
      <w:b/>
      <w:bCs/>
      <w:snapToGrid w:val="0"/>
      <w:sz w:val="21"/>
      <w:szCs w:val="21"/>
      <w:lang w:val="en-US" w:eastAsia="zh-CN"/>
    </w:rPr>
  </w:style>
  <w:style w:type="character" w:customStyle="1" w:styleId="TableHeadingChar">
    <w:name w:val="Table Heading Char"/>
    <w:link w:val="TableHeading"/>
    <w:rsid w:val="00DF145D"/>
    <w:rPr>
      <w:rFonts w:ascii="Book Antiqua" w:eastAsia="SimHei" w:hAnsi="Book Antiqua" w:cs="Times New Roman"/>
      <w:b/>
      <w:bCs/>
      <w:snapToGrid w:val="0"/>
      <w:sz w:val="21"/>
      <w:szCs w:val="21"/>
      <w:lang w:val="en-US" w:eastAsia="zh-CN"/>
    </w:rPr>
  </w:style>
  <w:style w:type="paragraph" w:customStyle="1" w:styleId="Tulo5">
    <w:name w:val="Tíulo5"/>
    <w:basedOn w:val="Normal"/>
    <w:link w:val="Tulo5Car"/>
    <w:qFormat/>
    <w:rsid w:val="00DF145D"/>
    <w:rPr>
      <w:rFonts w:ascii="Cambria" w:eastAsia="MS Gothic" w:hAnsi="Cambria"/>
      <w:b/>
      <w:bCs/>
      <w:color w:val="4F81BD"/>
      <w:sz w:val="20"/>
      <w:szCs w:val="26"/>
      <w:lang w:val="x-none" w:eastAsia="es-ES"/>
    </w:rPr>
  </w:style>
  <w:style w:type="character" w:customStyle="1" w:styleId="Tulo5Car">
    <w:name w:val="Tíulo5 Car"/>
    <w:link w:val="Tulo5"/>
    <w:rsid w:val="00DF145D"/>
    <w:rPr>
      <w:rFonts w:ascii="Cambria" w:eastAsia="MS Gothic" w:hAnsi="Cambria" w:cs="Times New Roman"/>
      <w:b/>
      <w:bCs/>
      <w:color w:val="4F81BD"/>
      <w:sz w:val="20"/>
      <w:szCs w:val="26"/>
      <w:lang w:val="x-none" w:eastAsia="es-ES"/>
    </w:rPr>
  </w:style>
  <w:style w:type="character" w:customStyle="1" w:styleId="HTMLconformatoprevioCar">
    <w:name w:val="HTML con formato previo Car"/>
    <w:link w:val="HTMLconformatoprevio"/>
    <w:uiPriority w:val="99"/>
    <w:rsid w:val="00DF145D"/>
    <w:rPr>
      <w:rFonts w:ascii="Courier New" w:eastAsia="Times New Roman" w:hAnsi="Courier New" w:cs="Courier New"/>
      <w:sz w:val="20"/>
      <w:szCs w:val="20"/>
      <w:lang w:eastAsia="es-CL"/>
    </w:rPr>
  </w:style>
  <w:style w:type="paragraph" w:styleId="HTMLconformatoprevio">
    <w:name w:val="HTML Preformatted"/>
    <w:basedOn w:val="Normal"/>
    <w:link w:val="HTMLconformatoprevioCar"/>
    <w:uiPriority w:val="99"/>
    <w:unhideWhenUsed/>
    <w:rsid w:val="00DF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s-CL" w:eastAsia="es-CL"/>
    </w:rPr>
  </w:style>
  <w:style w:type="character" w:customStyle="1" w:styleId="HTMLconformatoprevioCar1">
    <w:name w:val="HTML con formato previo Car1"/>
    <w:rsid w:val="00DF145D"/>
    <w:rPr>
      <w:rFonts w:ascii="Consolas" w:eastAsia="Calibri" w:hAnsi="Consolas" w:cs="Consolas"/>
      <w:sz w:val="20"/>
      <w:szCs w:val="20"/>
      <w:lang w:val="es-ES_tradnl" w:eastAsia="ja-JP"/>
    </w:rPr>
  </w:style>
  <w:style w:type="numbering" w:customStyle="1" w:styleId="Sinlista111">
    <w:name w:val="Sin lista111"/>
    <w:next w:val="Sinlista"/>
    <w:uiPriority w:val="99"/>
    <w:semiHidden/>
    <w:unhideWhenUsed/>
    <w:rsid w:val="00DF145D"/>
  </w:style>
  <w:style w:type="paragraph" w:styleId="Textoindependiente">
    <w:name w:val="Body Text"/>
    <w:aliases w:val=" Car1,doc1,Car1"/>
    <w:basedOn w:val="Normal"/>
    <w:link w:val="TextoindependienteCar"/>
    <w:rsid w:val="00DF145D"/>
    <w:pPr>
      <w:suppressAutoHyphens/>
      <w:spacing w:after="120"/>
      <w:jc w:val="left"/>
    </w:pPr>
    <w:rPr>
      <w:rFonts w:ascii="Times New Roman" w:eastAsia="Times New Roman" w:hAnsi="Times New Roman"/>
      <w:sz w:val="20"/>
      <w:szCs w:val="20"/>
      <w:lang w:val="es-ES" w:eastAsia="ar-SA"/>
    </w:rPr>
  </w:style>
  <w:style w:type="character" w:customStyle="1" w:styleId="TextoindependienteCar">
    <w:name w:val="Texto independiente Car"/>
    <w:aliases w:val=" Car1 Car,doc1 Car,Car1 Car"/>
    <w:link w:val="Textoindependiente"/>
    <w:rsid w:val="00DF145D"/>
    <w:rPr>
      <w:rFonts w:ascii="Times New Roman" w:eastAsia="Times New Roman" w:hAnsi="Times New Roman" w:cs="Times New Roman"/>
      <w:sz w:val="20"/>
      <w:szCs w:val="20"/>
      <w:lang w:val="es-ES" w:eastAsia="ar-SA"/>
    </w:rPr>
  </w:style>
  <w:style w:type="paragraph" w:customStyle="1" w:styleId="Ttulo10">
    <w:name w:val="Título1"/>
    <w:basedOn w:val="Normal"/>
    <w:next w:val="Normal"/>
    <w:qFormat/>
    <w:rsid w:val="00DF145D"/>
    <w:pPr>
      <w:pBdr>
        <w:bottom w:val="single" w:sz="8" w:space="4" w:color="4F81BD"/>
      </w:pBdr>
      <w:suppressAutoHyphens/>
      <w:spacing w:after="300"/>
      <w:contextualSpacing/>
      <w:jc w:val="left"/>
    </w:pPr>
    <w:rPr>
      <w:rFonts w:ascii="Cambria" w:eastAsia="Times New Roman" w:hAnsi="Cambria"/>
      <w:color w:val="17365D"/>
      <w:spacing w:val="5"/>
      <w:kern w:val="28"/>
      <w:sz w:val="52"/>
      <w:szCs w:val="52"/>
      <w:lang w:val="es-ES" w:eastAsia="ar-SA"/>
    </w:rPr>
  </w:style>
  <w:style w:type="character" w:customStyle="1" w:styleId="TtuloCar1">
    <w:name w:val="Título Car1"/>
    <w:rsid w:val="00DF145D"/>
    <w:rPr>
      <w:rFonts w:ascii="Cambria" w:eastAsia="MS Gothic" w:hAnsi="Cambria" w:cs="Times New Roman"/>
      <w:color w:val="17365D"/>
      <w:spacing w:val="5"/>
      <w:kern w:val="28"/>
      <w:sz w:val="52"/>
      <w:szCs w:val="52"/>
      <w:lang w:val="es-ES_tradnl"/>
    </w:rPr>
  </w:style>
  <w:style w:type="numbering" w:customStyle="1" w:styleId="Sinlista2">
    <w:name w:val="Sin lista2"/>
    <w:next w:val="Sinlista"/>
    <w:uiPriority w:val="99"/>
    <w:semiHidden/>
    <w:unhideWhenUsed/>
    <w:rsid w:val="00DF145D"/>
  </w:style>
  <w:style w:type="character" w:customStyle="1" w:styleId="apple-converted-space">
    <w:name w:val="apple-converted-space"/>
    <w:basedOn w:val="Fuentedeprrafopredeter"/>
    <w:rsid w:val="00DF145D"/>
  </w:style>
  <w:style w:type="paragraph" w:customStyle="1" w:styleId="Txt-Anx-Tit2">
    <w:name w:val="Txt-Anx-Tit2"/>
    <w:basedOn w:val="Normal"/>
    <w:link w:val="Txt-Anx-Tit2Car"/>
    <w:qFormat/>
    <w:rsid w:val="00DF145D"/>
    <w:pPr>
      <w:suppressAutoHyphens/>
      <w:ind w:left="426"/>
    </w:pPr>
    <w:rPr>
      <w:rFonts w:eastAsia="Times New Roman"/>
      <w:sz w:val="24"/>
      <w:szCs w:val="24"/>
      <w:lang w:val="x-none" w:eastAsia="ar-SA"/>
    </w:rPr>
  </w:style>
  <w:style w:type="character" w:customStyle="1" w:styleId="Txt-Anx-Tit2Car">
    <w:name w:val="Txt-Anx-Tit2 Car"/>
    <w:link w:val="Txt-Anx-Tit2"/>
    <w:rsid w:val="00DF145D"/>
    <w:rPr>
      <w:rFonts w:ascii="Bookman Old Style" w:eastAsia="Times New Roman" w:hAnsi="Bookman Old Style" w:cs="Times New Roman"/>
      <w:sz w:val="24"/>
      <w:szCs w:val="24"/>
      <w:lang w:val="x-none" w:eastAsia="ar-SA"/>
    </w:rPr>
  </w:style>
  <w:style w:type="paragraph" w:customStyle="1" w:styleId="Anx-Titulo5b">
    <w:name w:val="Anx-Titulo5b"/>
    <w:basedOn w:val="Tulo5"/>
    <w:next w:val="Normal"/>
    <w:qFormat/>
    <w:rsid w:val="00C62BAC"/>
    <w:pPr>
      <w:keepNext/>
      <w:keepLines/>
      <w:numPr>
        <w:ilvl w:val="4"/>
        <w:numId w:val="76"/>
      </w:numPr>
      <w:spacing w:before="120" w:after="240"/>
      <w:outlineLvl w:val="4"/>
    </w:pPr>
    <w:rPr>
      <w:rFonts w:ascii="Bookman Old Style" w:hAnsi="Bookman Old Style"/>
      <w:bCs w:val="0"/>
      <w:color w:val="auto"/>
      <w:sz w:val="22"/>
      <w:szCs w:val="22"/>
      <w:lang w:val="es-ES_tradnl" w:eastAsia="ja-JP"/>
    </w:rPr>
  </w:style>
  <w:style w:type="paragraph" w:styleId="TDC4">
    <w:name w:val="toc 4"/>
    <w:basedOn w:val="Normal"/>
    <w:next w:val="Normal"/>
    <w:autoRedefine/>
    <w:uiPriority w:val="39"/>
    <w:unhideWhenUsed/>
    <w:rsid w:val="000218BB"/>
    <w:pPr>
      <w:jc w:val="left"/>
    </w:pPr>
    <w:rPr>
      <w:rFonts w:ascii="Calibri" w:hAnsi="Calibri"/>
    </w:rPr>
  </w:style>
  <w:style w:type="paragraph" w:styleId="TDC5">
    <w:name w:val="toc 5"/>
    <w:basedOn w:val="Normal"/>
    <w:next w:val="Normal"/>
    <w:autoRedefine/>
    <w:uiPriority w:val="39"/>
    <w:unhideWhenUsed/>
    <w:rsid w:val="000218BB"/>
    <w:pPr>
      <w:jc w:val="left"/>
    </w:pPr>
    <w:rPr>
      <w:rFonts w:ascii="Calibri" w:hAnsi="Calibri"/>
    </w:rPr>
  </w:style>
  <w:style w:type="paragraph" w:styleId="TDC6">
    <w:name w:val="toc 6"/>
    <w:basedOn w:val="Normal"/>
    <w:next w:val="Normal"/>
    <w:autoRedefine/>
    <w:uiPriority w:val="39"/>
    <w:unhideWhenUsed/>
    <w:rsid w:val="000218BB"/>
    <w:pPr>
      <w:jc w:val="left"/>
    </w:pPr>
    <w:rPr>
      <w:rFonts w:ascii="Calibri" w:hAnsi="Calibri"/>
    </w:rPr>
  </w:style>
  <w:style w:type="paragraph" w:styleId="TDC7">
    <w:name w:val="toc 7"/>
    <w:basedOn w:val="Normal"/>
    <w:next w:val="Normal"/>
    <w:autoRedefine/>
    <w:uiPriority w:val="39"/>
    <w:unhideWhenUsed/>
    <w:rsid w:val="000218BB"/>
    <w:pPr>
      <w:jc w:val="left"/>
    </w:pPr>
    <w:rPr>
      <w:rFonts w:ascii="Calibri" w:hAnsi="Calibri"/>
    </w:rPr>
  </w:style>
  <w:style w:type="paragraph" w:styleId="TDC8">
    <w:name w:val="toc 8"/>
    <w:basedOn w:val="Normal"/>
    <w:next w:val="Normal"/>
    <w:autoRedefine/>
    <w:uiPriority w:val="39"/>
    <w:unhideWhenUsed/>
    <w:rsid w:val="000218BB"/>
    <w:pPr>
      <w:jc w:val="left"/>
    </w:pPr>
    <w:rPr>
      <w:rFonts w:ascii="Calibri" w:hAnsi="Calibri"/>
    </w:rPr>
  </w:style>
  <w:style w:type="paragraph" w:styleId="TDC9">
    <w:name w:val="toc 9"/>
    <w:basedOn w:val="Normal"/>
    <w:next w:val="Normal"/>
    <w:autoRedefine/>
    <w:uiPriority w:val="39"/>
    <w:unhideWhenUsed/>
    <w:rsid w:val="000218BB"/>
    <w:pPr>
      <w:jc w:val="left"/>
    </w:pPr>
    <w:rPr>
      <w:rFonts w:ascii="Calibri" w:hAnsi="Calibri"/>
    </w:rPr>
  </w:style>
  <w:style w:type="table" w:customStyle="1" w:styleId="Tablaconcuadrcula2">
    <w:name w:val="Tabla con cuadrícula2"/>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Fuentedeprrafopredeter"/>
    <w:rsid w:val="00DF145D"/>
  </w:style>
  <w:style w:type="numbering" w:customStyle="1" w:styleId="Sinlista3">
    <w:name w:val="Sin lista3"/>
    <w:next w:val="Sinlista"/>
    <w:uiPriority w:val="99"/>
    <w:semiHidden/>
    <w:unhideWhenUsed/>
    <w:rsid w:val="00DF145D"/>
  </w:style>
  <w:style w:type="table" w:customStyle="1" w:styleId="Tablaconcuadrcula3">
    <w:name w:val="Tabla con cuadrícula3"/>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F145D"/>
  </w:style>
  <w:style w:type="table" w:customStyle="1" w:styleId="Tablaconcuadrcula11">
    <w:name w:val="Tabla con cuadrícula1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F145D"/>
  </w:style>
  <w:style w:type="numbering" w:customStyle="1" w:styleId="Sinlista21">
    <w:name w:val="Sin lista21"/>
    <w:next w:val="Sinlista"/>
    <w:uiPriority w:val="99"/>
    <w:semiHidden/>
    <w:unhideWhenUsed/>
    <w:rsid w:val="00DF145D"/>
  </w:style>
  <w:style w:type="character" w:styleId="Hipervnculovisitado">
    <w:name w:val="FollowedHyperlink"/>
    <w:unhideWhenUsed/>
    <w:rsid w:val="00DF145D"/>
    <w:rPr>
      <w:color w:val="800080"/>
      <w:u w:val="single"/>
    </w:rPr>
  </w:style>
  <w:style w:type="paragraph" w:customStyle="1" w:styleId="Txt-Anx-Tit3">
    <w:name w:val="Txt-Anx-Tit3"/>
    <w:basedOn w:val="Txt-Anx-Tit2"/>
    <w:link w:val="Txt-Anx-Tit3Car"/>
    <w:qFormat/>
    <w:rsid w:val="00DF145D"/>
    <w:pPr>
      <w:ind w:left="709"/>
    </w:pPr>
    <w:rPr>
      <w:rFonts w:eastAsia="Calibri"/>
      <w:noProof/>
      <w:lang w:val="es-CL"/>
    </w:rPr>
  </w:style>
  <w:style w:type="character" w:customStyle="1" w:styleId="Txt-Anx-Tit3Car">
    <w:name w:val="Txt-Anx-Tit3 Car"/>
    <w:link w:val="Txt-Anx-Tit3"/>
    <w:rsid w:val="00DF145D"/>
    <w:rPr>
      <w:rFonts w:ascii="Bookman Old Style" w:eastAsia="Calibri" w:hAnsi="Bookman Old Style" w:cs="Times New Roman"/>
      <w:noProof/>
      <w:sz w:val="24"/>
      <w:szCs w:val="24"/>
      <w:lang w:eastAsia="ar-SA"/>
    </w:rPr>
  </w:style>
  <w:style w:type="table" w:customStyle="1" w:styleId="Tablaconcuadrcula4">
    <w:name w:val="Tabla con cuadrícula4"/>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145D"/>
    <w:pPr>
      <w:spacing w:before="100" w:beforeAutospacing="1" w:after="100" w:afterAutospacing="1"/>
      <w:jc w:val="left"/>
    </w:pPr>
    <w:rPr>
      <w:rFonts w:ascii="Times New Roman" w:eastAsia="MS Mincho" w:hAnsi="Times New Roman"/>
      <w:sz w:val="24"/>
      <w:szCs w:val="24"/>
      <w:lang w:val="es-CL" w:eastAsia="es-CL"/>
    </w:rPr>
  </w:style>
  <w:style w:type="character" w:styleId="nfasis">
    <w:name w:val="Emphasis"/>
    <w:qFormat/>
    <w:rsid w:val="00E057B2"/>
    <w:rPr>
      <w:i/>
      <w:iCs/>
    </w:rPr>
  </w:style>
  <w:style w:type="paragraph" w:customStyle="1" w:styleId="Txt-Anx-Tit1">
    <w:name w:val="Txt-Anx-Tit1"/>
    <w:basedOn w:val="Normal"/>
    <w:link w:val="Txt-Anx-Tit1Car"/>
    <w:qFormat/>
    <w:rsid w:val="00243BEC"/>
    <w:pPr>
      <w:suppressAutoHyphens/>
    </w:pPr>
    <w:rPr>
      <w:rFonts w:eastAsia="Times New Roman"/>
      <w:sz w:val="24"/>
      <w:szCs w:val="24"/>
      <w:lang w:val="es-CL" w:eastAsia="ar-SA"/>
    </w:rPr>
  </w:style>
  <w:style w:type="character" w:customStyle="1" w:styleId="Txt-Anx-Tit1Car">
    <w:name w:val="Txt-Anx-Tit1 Car"/>
    <w:link w:val="Txt-Anx-Tit1"/>
    <w:rsid w:val="00243BEC"/>
    <w:rPr>
      <w:rFonts w:ascii="Bookman Old Style" w:eastAsia="Times New Roman" w:hAnsi="Bookman Old Style" w:cs="Times New Roman"/>
      <w:sz w:val="24"/>
      <w:szCs w:val="24"/>
      <w:lang w:eastAsia="ar-SA"/>
    </w:rPr>
  </w:style>
  <w:style w:type="character" w:customStyle="1" w:styleId="Anx-Titulo2Car">
    <w:name w:val="Anx-Titulo2 Car"/>
    <w:link w:val="Anx-Titulo2"/>
    <w:rsid w:val="004408D9"/>
    <w:rPr>
      <w:rFonts w:ascii="Bookman Old Style" w:eastAsia="Calibri" w:hAnsi="Bookman Old Style" w:cs="Times New Roman"/>
      <w:b/>
      <w:sz w:val="24"/>
      <w:szCs w:val="24"/>
      <w:lang w:eastAsia="ar-SA"/>
    </w:rPr>
  </w:style>
  <w:style w:type="character" w:customStyle="1" w:styleId="Anx-Titulo3Car">
    <w:name w:val="Anx-Titulo3 Car"/>
    <w:link w:val="Anx-Titulo3"/>
    <w:rsid w:val="004408D9"/>
    <w:rPr>
      <w:rFonts w:ascii="Bookman Old Style" w:eastAsia="MS Gothic" w:hAnsi="Bookman Old Style"/>
      <w:b/>
      <w:bCs/>
      <w:iCs/>
      <w:noProof/>
      <w:sz w:val="24"/>
      <w:szCs w:val="24"/>
      <w:lang w:eastAsia="ar-SA"/>
    </w:rPr>
  </w:style>
  <w:style w:type="paragraph" w:styleId="Textonotaalfinal">
    <w:name w:val="endnote text"/>
    <w:basedOn w:val="Normal"/>
    <w:link w:val="TextonotaalfinalCar"/>
    <w:uiPriority w:val="99"/>
    <w:unhideWhenUsed/>
    <w:rsid w:val="006A6136"/>
    <w:pPr>
      <w:suppressAutoHyphens/>
      <w:jc w:val="left"/>
    </w:pPr>
    <w:rPr>
      <w:rFonts w:ascii="Helvetica" w:eastAsia="Times New Roman" w:hAnsi="Helvetica"/>
      <w:sz w:val="20"/>
      <w:szCs w:val="20"/>
      <w:lang w:val="es-ES" w:eastAsia="ar-SA"/>
    </w:rPr>
  </w:style>
  <w:style w:type="character" w:customStyle="1" w:styleId="TextonotaalfinalCar">
    <w:name w:val="Texto nota al final Car"/>
    <w:link w:val="Textonotaalfinal"/>
    <w:uiPriority w:val="99"/>
    <w:rsid w:val="006A6136"/>
    <w:rPr>
      <w:rFonts w:ascii="Helvetica" w:eastAsia="Times New Roman" w:hAnsi="Helvetica" w:cs="Times New Roman"/>
      <w:sz w:val="20"/>
      <w:szCs w:val="20"/>
      <w:lang w:val="es-ES" w:eastAsia="ar-SA"/>
    </w:rPr>
  </w:style>
  <w:style w:type="character" w:customStyle="1" w:styleId="WW8Num31z0">
    <w:name w:val="WW8Num31z0"/>
    <w:rsid w:val="00A2699B"/>
    <w:rPr>
      <w:b w:val="0"/>
      <w:u w:val="none"/>
    </w:rPr>
  </w:style>
  <w:style w:type="character" w:customStyle="1" w:styleId="Anx-Titulo4Car">
    <w:name w:val="Anx-Titulo4 Car"/>
    <w:link w:val="Anx-Titulo4"/>
    <w:rsid w:val="000E01CB"/>
    <w:rPr>
      <w:rFonts w:ascii="Bookman Old Style" w:eastAsia="MS Gothic" w:hAnsi="Bookman Old Style" w:cs="Times New Roman"/>
      <w:b/>
      <w:noProof/>
      <w:sz w:val="24"/>
      <w:szCs w:val="24"/>
      <w:lang w:val="es-ES_tradnl" w:eastAsia="ar-SA"/>
    </w:rPr>
  </w:style>
  <w:style w:type="paragraph" w:customStyle="1" w:styleId="Txt-Anx-Tit4">
    <w:name w:val="Txt-Anx-Tit4"/>
    <w:basedOn w:val="Txt-Anx-Tit3"/>
    <w:link w:val="Txt-Anx-Tit4Car"/>
    <w:qFormat/>
    <w:rsid w:val="00635636"/>
    <w:pPr>
      <w:ind w:left="1134"/>
    </w:pPr>
  </w:style>
  <w:style w:type="character" w:customStyle="1" w:styleId="Txt-Anx-Tit4Car">
    <w:name w:val="Txt-Anx-Tit4 Car"/>
    <w:link w:val="Txt-Anx-Tit4"/>
    <w:rsid w:val="00635636"/>
    <w:rPr>
      <w:rFonts w:ascii="Bookman Old Style" w:eastAsia="Calibri" w:hAnsi="Bookman Old Style" w:cs="Times New Roman"/>
      <w:noProof/>
      <w:sz w:val="24"/>
      <w:szCs w:val="24"/>
      <w:lang w:eastAsia="ar-SA"/>
    </w:rPr>
  </w:style>
  <w:style w:type="numbering" w:customStyle="1" w:styleId="Sinlista1111">
    <w:name w:val="Sin lista1111"/>
    <w:next w:val="Sinlista"/>
    <w:uiPriority w:val="99"/>
    <w:semiHidden/>
    <w:unhideWhenUsed/>
    <w:rsid w:val="002B2BDB"/>
  </w:style>
  <w:style w:type="numbering" w:customStyle="1" w:styleId="Sinlista11111">
    <w:name w:val="Sin lista11111"/>
    <w:next w:val="Sinlista"/>
    <w:uiPriority w:val="99"/>
    <w:semiHidden/>
    <w:unhideWhenUsed/>
    <w:rsid w:val="002B2BDB"/>
  </w:style>
  <w:style w:type="paragraph" w:customStyle="1" w:styleId="Figuras">
    <w:name w:val="Figuras"/>
    <w:basedOn w:val="Txt-Anx-Tit4"/>
    <w:link w:val="FigurasCar"/>
    <w:qFormat/>
    <w:rsid w:val="00556ECE"/>
    <w:pPr>
      <w:ind w:left="0"/>
      <w:jc w:val="center"/>
    </w:pPr>
    <w:rPr>
      <w:sz w:val="20"/>
    </w:rPr>
  </w:style>
  <w:style w:type="character" w:customStyle="1" w:styleId="FigurasCar">
    <w:name w:val="Figuras Car"/>
    <w:link w:val="Figuras"/>
    <w:rsid w:val="00556ECE"/>
    <w:rPr>
      <w:rFonts w:ascii="Bookman Old Style" w:eastAsia="Calibri" w:hAnsi="Bookman Old Style" w:cs="Times New Roman"/>
      <w:noProof/>
      <w:sz w:val="20"/>
      <w:szCs w:val="24"/>
      <w:lang w:eastAsia="ar-SA"/>
    </w:rPr>
  </w:style>
  <w:style w:type="character" w:customStyle="1" w:styleId="Mencinsinresolver1">
    <w:name w:val="Mención sin resolver1"/>
    <w:uiPriority w:val="99"/>
    <w:semiHidden/>
    <w:unhideWhenUsed/>
    <w:rsid w:val="00CE4FB7"/>
    <w:rPr>
      <w:color w:val="605E5C"/>
      <w:shd w:val="clear" w:color="auto" w:fill="E1DFDD"/>
    </w:rPr>
  </w:style>
  <w:style w:type="character" w:customStyle="1" w:styleId="Hipervnculo1">
    <w:name w:val="Hipervínculo1"/>
    <w:rsid w:val="00744FBF"/>
    <w:rPr>
      <w:color w:val="0000FF"/>
      <w:u w:val="single"/>
    </w:rPr>
  </w:style>
  <w:style w:type="character" w:customStyle="1" w:styleId="WW8Num5z0">
    <w:name w:val="WW8Num5z0"/>
    <w:rsid w:val="003474BE"/>
  </w:style>
  <w:style w:type="character" w:customStyle="1" w:styleId="WW8Num3z1">
    <w:name w:val="WW8Num3z1"/>
    <w:rsid w:val="007D2B21"/>
  </w:style>
  <w:style w:type="paragraph" w:customStyle="1" w:styleId="Contenidodelatabla">
    <w:name w:val="Contenido de la tabla"/>
    <w:basedOn w:val="Normal"/>
    <w:rsid w:val="00B067D8"/>
    <w:pPr>
      <w:suppressAutoHyphens/>
    </w:pPr>
    <w:rPr>
      <w:rFonts w:eastAsia="Cambria"/>
      <w:lang w:val="es-CL"/>
    </w:rPr>
  </w:style>
  <w:style w:type="character" w:customStyle="1" w:styleId="TextocomentarioCar2">
    <w:name w:val="Texto comentario Car2"/>
    <w:uiPriority w:val="99"/>
    <w:semiHidden/>
    <w:rsid w:val="00AD55B9"/>
    <w:rPr>
      <w:rFonts w:ascii="Bookman Old Style" w:eastAsia="Bookman Old Style" w:hAnsi="Bookman Old Style" w:cs="Bookman Old Style"/>
      <w:lang w:eastAsia="zh-CN"/>
    </w:rPr>
  </w:style>
  <w:style w:type="numbering" w:customStyle="1" w:styleId="Anexo2">
    <w:name w:val="Anexo2"/>
    <w:uiPriority w:val="99"/>
    <w:rsid w:val="00356F68"/>
    <w:pPr>
      <w:numPr>
        <w:numId w:val="576"/>
      </w:numPr>
    </w:pPr>
  </w:style>
  <w:style w:type="character" w:customStyle="1" w:styleId="Mencinsinresolver10">
    <w:name w:val="Mención sin resolver1"/>
    <w:uiPriority w:val="99"/>
    <w:semiHidden/>
    <w:unhideWhenUsed/>
    <w:rsid w:val="007653CD"/>
    <w:rPr>
      <w:color w:val="605E5C"/>
      <w:shd w:val="clear" w:color="auto" w:fill="E1DFDD"/>
    </w:rPr>
  </w:style>
  <w:style w:type="character" w:customStyle="1" w:styleId="Mencinsinresolver2">
    <w:name w:val="Mención sin resolver2"/>
    <w:basedOn w:val="Fuentedeprrafopredeter"/>
    <w:uiPriority w:val="99"/>
    <w:semiHidden/>
    <w:unhideWhenUsed/>
    <w:rsid w:val="00E6620A"/>
    <w:rPr>
      <w:color w:val="605E5C"/>
      <w:shd w:val="clear" w:color="auto" w:fill="E1DFDD"/>
    </w:rPr>
  </w:style>
  <w:style w:type="character" w:customStyle="1" w:styleId="WW8Num1z0">
    <w:name w:val="WW8Num1z0"/>
    <w:rsid w:val="00CC0EFB"/>
  </w:style>
  <w:style w:type="character" w:customStyle="1" w:styleId="WW8Num1z1">
    <w:name w:val="WW8Num1z1"/>
    <w:rsid w:val="00CC0EFB"/>
  </w:style>
  <w:style w:type="character" w:customStyle="1" w:styleId="WW8Num1z2">
    <w:name w:val="WW8Num1z2"/>
    <w:rsid w:val="00CC0EFB"/>
  </w:style>
  <w:style w:type="character" w:customStyle="1" w:styleId="WW8Num1z3">
    <w:name w:val="WW8Num1z3"/>
    <w:rsid w:val="00CC0EFB"/>
  </w:style>
  <w:style w:type="character" w:customStyle="1" w:styleId="WW8Num1z4">
    <w:name w:val="WW8Num1z4"/>
    <w:rsid w:val="00CC0EFB"/>
  </w:style>
  <w:style w:type="character" w:customStyle="1" w:styleId="WW8Num1z5">
    <w:name w:val="WW8Num1z5"/>
    <w:rsid w:val="00CC0EFB"/>
  </w:style>
  <w:style w:type="character" w:customStyle="1" w:styleId="WW8Num1z6">
    <w:name w:val="WW8Num1z6"/>
    <w:rsid w:val="00CC0EFB"/>
  </w:style>
  <w:style w:type="character" w:customStyle="1" w:styleId="WW8Num1z7">
    <w:name w:val="WW8Num1z7"/>
    <w:rsid w:val="00CC0EFB"/>
  </w:style>
  <w:style w:type="character" w:customStyle="1" w:styleId="WW8Num1z8">
    <w:name w:val="WW8Num1z8"/>
    <w:rsid w:val="00CC0EFB"/>
  </w:style>
  <w:style w:type="character" w:customStyle="1" w:styleId="WW8Num2z0">
    <w:name w:val="WW8Num2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2z1">
    <w:name w:val="WW8Num2z1"/>
    <w:rsid w:val="00CC0EFB"/>
  </w:style>
  <w:style w:type="character" w:customStyle="1" w:styleId="WW8Num2z2">
    <w:name w:val="WW8Num2z2"/>
    <w:rsid w:val="00CC0EFB"/>
  </w:style>
  <w:style w:type="character" w:customStyle="1" w:styleId="WW8Num2z3">
    <w:name w:val="WW8Num2z3"/>
    <w:rsid w:val="00CC0EFB"/>
    <w:rPr>
      <w:vertAlign w:val="superscript"/>
    </w:rPr>
  </w:style>
  <w:style w:type="character" w:customStyle="1" w:styleId="WW8Num2z4">
    <w:name w:val="WW8Num2z4"/>
    <w:rsid w:val="00CC0EFB"/>
  </w:style>
  <w:style w:type="character" w:customStyle="1" w:styleId="WW8Num2z5">
    <w:name w:val="WW8Num2z5"/>
    <w:rsid w:val="00CC0EFB"/>
  </w:style>
  <w:style w:type="character" w:customStyle="1" w:styleId="WW8Num2z6">
    <w:name w:val="WW8Num2z6"/>
    <w:rsid w:val="00CC0EFB"/>
  </w:style>
  <w:style w:type="character" w:customStyle="1" w:styleId="WW8Num2z7">
    <w:name w:val="WW8Num2z7"/>
    <w:rsid w:val="00CC0EFB"/>
  </w:style>
  <w:style w:type="character" w:customStyle="1" w:styleId="WW8Num2z8">
    <w:name w:val="WW8Num2z8"/>
    <w:rsid w:val="00CC0EFB"/>
  </w:style>
  <w:style w:type="character" w:customStyle="1" w:styleId="WW8Num3z0">
    <w:name w:val="WW8Num3z0"/>
    <w:rsid w:val="00CC0EFB"/>
  </w:style>
  <w:style w:type="character" w:customStyle="1" w:styleId="WW8Num3z2">
    <w:name w:val="WW8Num3z2"/>
    <w:rsid w:val="00CC0EFB"/>
  </w:style>
  <w:style w:type="character" w:customStyle="1" w:styleId="WW8Num3z3">
    <w:name w:val="WW8Num3z3"/>
    <w:rsid w:val="00CC0EFB"/>
  </w:style>
  <w:style w:type="character" w:customStyle="1" w:styleId="WW8Num3z4">
    <w:name w:val="WW8Num3z4"/>
    <w:rsid w:val="00CC0EFB"/>
  </w:style>
  <w:style w:type="character" w:customStyle="1" w:styleId="WW8Num3z5">
    <w:name w:val="WW8Num3z5"/>
    <w:rsid w:val="00CC0EFB"/>
  </w:style>
  <w:style w:type="character" w:customStyle="1" w:styleId="WW8Num3z6">
    <w:name w:val="WW8Num3z6"/>
    <w:rsid w:val="00CC0EFB"/>
  </w:style>
  <w:style w:type="character" w:customStyle="1" w:styleId="WW8Num3z7">
    <w:name w:val="WW8Num3z7"/>
    <w:rsid w:val="00CC0EFB"/>
  </w:style>
  <w:style w:type="character" w:customStyle="1" w:styleId="WW8Num3z8">
    <w:name w:val="WW8Num3z8"/>
    <w:rsid w:val="00CC0EFB"/>
  </w:style>
  <w:style w:type="character" w:customStyle="1" w:styleId="WW8Num4z0">
    <w:name w:val="WW8Num4z0"/>
    <w:rsid w:val="00CC0EFB"/>
  </w:style>
  <w:style w:type="character" w:customStyle="1" w:styleId="WW8Num4z1">
    <w:name w:val="WW8Num4z1"/>
    <w:rsid w:val="00CC0EFB"/>
  </w:style>
  <w:style w:type="character" w:customStyle="1" w:styleId="WW8Num4z2">
    <w:name w:val="WW8Num4z2"/>
    <w:rsid w:val="00CC0EFB"/>
  </w:style>
  <w:style w:type="character" w:customStyle="1" w:styleId="WW8Num4z3">
    <w:name w:val="WW8Num4z3"/>
    <w:rsid w:val="00CC0EFB"/>
  </w:style>
  <w:style w:type="character" w:customStyle="1" w:styleId="WW8Num4z4">
    <w:name w:val="WW8Num4z4"/>
    <w:rsid w:val="00CC0EFB"/>
  </w:style>
  <w:style w:type="character" w:customStyle="1" w:styleId="WW8Num4z5">
    <w:name w:val="WW8Num4z5"/>
    <w:rsid w:val="00CC0EFB"/>
  </w:style>
  <w:style w:type="character" w:customStyle="1" w:styleId="WW8Num4z6">
    <w:name w:val="WW8Num4z6"/>
    <w:rsid w:val="00CC0EFB"/>
  </w:style>
  <w:style w:type="character" w:customStyle="1" w:styleId="WW8Num4z7">
    <w:name w:val="WW8Num4z7"/>
    <w:rsid w:val="00CC0EFB"/>
  </w:style>
  <w:style w:type="character" w:customStyle="1" w:styleId="WW8Num4z8">
    <w:name w:val="WW8Num4z8"/>
    <w:rsid w:val="00CC0EFB"/>
  </w:style>
  <w:style w:type="character" w:customStyle="1" w:styleId="WW8Num5z1">
    <w:name w:val="WW8Num5z1"/>
    <w:rsid w:val="00CC0EFB"/>
  </w:style>
  <w:style w:type="character" w:customStyle="1" w:styleId="WW8Num5z2">
    <w:name w:val="WW8Num5z2"/>
    <w:rsid w:val="00CC0EFB"/>
  </w:style>
  <w:style w:type="character" w:customStyle="1" w:styleId="WW8Num5z3">
    <w:name w:val="WW8Num5z3"/>
    <w:rsid w:val="00CC0EFB"/>
  </w:style>
  <w:style w:type="character" w:customStyle="1" w:styleId="WW8Num5z4">
    <w:name w:val="WW8Num5z4"/>
    <w:rsid w:val="00CC0EFB"/>
  </w:style>
  <w:style w:type="character" w:customStyle="1" w:styleId="WW8Num5z5">
    <w:name w:val="WW8Num5z5"/>
    <w:rsid w:val="00CC0EFB"/>
  </w:style>
  <w:style w:type="character" w:customStyle="1" w:styleId="WW8Num5z6">
    <w:name w:val="WW8Num5z6"/>
    <w:rsid w:val="00CC0EFB"/>
  </w:style>
  <w:style w:type="character" w:customStyle="1" w:styleId="WW8Num5z7">
    <w:name w:val="WW8Num5z7"/>
    <w:rsid w:val="00CC0EFB"/>
  </w:style>
  <w:style w:type="character" w:customStyle="1" w:styleId="WW8Num5z8">
    <w:name w:val="WW8Num5z8"/>
    <w:rsid w:val="00CC0EFB"/>
  </w:style>
  <w:style w:type="character" w:customStyle="1" w:styleId="WW8Num6z0">
    <w:name w:val="WW8Num6z0"/>
    <w:rsid w:val="00CC0EFB"/>
  </w:style>
  <w:style w:type="character" w:customStyle="1" w:styleId="WW8Num6z1">
    <w:name w:val="WW8Num6z1"/>
    <w:rsid w:val="00CC0EFB"/>
    <w:rPr>
      <w:rFonts w:ascii="Courier New" w:hAnsi="Courier New" w:cs="Courier New"/>
    </w:rPr>
  </w:style>
  <w:style w:type="character" w:customStyle="1" w:styleId="WW8Num6z2">
    <w:name w:val="WW8Num6z2"/>
    <w:rsid w:val="00CC0EFB"/>
    <w:rPr>
      <w:rFonts w:ascii="Wingdings" w:hAnsi="Wingdings" w:cs="Wingdings"/>
    </w:rPr>
  </w:style>
  <w:style w:type="character" w:customStyle="1" w:styleId="WW8Num6z3">
    <w:name w:val="WW8Num6z3"/>
    <w:rsid w:val="00CC0EFB"/>
    <w:rPr>
      <w:rFonts w:ascii="Symbol" w:hAnsi="Symbol" w:cs="Symbol"/>
    </w:rPr>
  </w:style>
  <w:style w:type="character" w:customStyle="1" w:styleId="WW8Num7z0">
    <w:name w:val="WW8Num7z0"/>
    <w:rsid w:val="00CC0EFB"/>
  </w:style>
  <w:style w:type="character" w:customStyle="1" w:styleId="WW8Num8z0">
    <w:name w:val="WW8Num8z0"/>
    <w:rsid w:val="00CC0EFB"/>
  </w:style>
  <w:style w:type="character" w:customStyle="1" w:styleId="WW8Num8z1">
    <w:name w:val="WW8Num8z1"/>
    <w:rsid w:val="00CC0EFB"/>
  </w:style>
  <w:style w:type="character" w:customStyle="1" w:styleId="WW8Num8z2">
    <w:name w:val="WW8Num8z2"/>
    <w:rsid w:val="00CC0EFB"/>
  </w:style>
  <w:style w:type="character" w:customStyle="1" w:styleId="WW8Num8z3">
    <w:name w:val="WW8Num8z3"/>
    <w:rsid w:val="00CC0EFB"/>
  </w:style>
  <w:style w:type="character" w:customStyle="1" w:styleId="WW8Num8z4">
    <w:name w:val="WW8Num8z4"/>
    <w:rsid w:val="00CC0EFB"/>
  </w:style>
  <w:style w:type="character" w:customStyle="1" w:styleId="WW8Num8z5">
    <w:name w:val="WW8Num8z5"/>
    <w:rsid w:val="00CC0EFB"/>
  </w:style>
  <w:style w:type="character" w:customStyle="1" w:styleId="WW8Num8z6">
    <w:name w:val="WW8Num8z6"/>
    <w:rsid w:val="00CC0EFB"/>
  </w:style>
  <w:style w:type="character" w:customStyle="1" w:styleId="WW8Num8z7">
    <w:name w:val="WW8Num8z7"/>
    <w:rsid w:val="00CC0EFB"/>
  </w:style>
  <w:style w:type="character" w:customStyle="1" w:styleId="WW8Num8z8">
    <w:name w:val="WW8Num8z8"/>
    <w:rsid w:val="00CC0EFB"/>
  </w:style>
  <w:style w:type="character" w:customStyle="1" w:styleId="WW8Num9z0">
    <w:name w:val="WW8Num9z0"/>
    <w:rsid w:val="00CC0EFB"/>
  </w:style>
  <w:style w:type="character" w:customStyle="1" w:styleId="WW8Num9z1">
    <w:name w:val="WW8Num9z1"/>
    <w:rsid w:val="00CC0EFB"/>
  </w:style>
  <w:style w:type="character" w:customStyle="1" w:styleId="WW8Num9z2">
    <w:name w:val="WW8Num9z2"/>
    <w:rsid w:val="00CC0EFB"/>
  </w:style>
  <w:style w:type="character" w:customStyle="1" w:styleId="WW8Num9z3">
    <w:name w:val="WW8Num9z3"/>
    <w:rsid w:val="00CC0EFB"/>
    <w:rPr>
      <w:rFonts w:ascii="Symbol" w:hAnsi="Symbol" w:cs="Symbol"/>
    </w:rPr>
  </w:style>
  <w:style w:type="character" w:customStyle="1" w:styleId="WW8Num9z4">
    <w:name w:val="WW8Num9z4"/>
    <w:rsid w:val="00CC0EFB"/>
    <w:rPr>
      <w:rFonts w:ascii="Courier New" w:hAnsi="Courier New" w:cs="Courier New"/>
    </w:rPr>
  </w:style>
  <w:style w:type="character" w:customStyle="1" w:styleId="WW8Num9z5">
    <w:name w:val="WW8Num9z5"/>
    <w:rsid w:val="00CC0EFB"/>
    <w:rPr>
      <w:rFonts w:ascii="Wingdings" w:hAnsi="Wingdings" w:cs="Wingdings"/>
    </w:rPr>
  </w:style>
  <w:style w:type="character" w:customStyle="1" w:styleId="WW8Num10z0">
    <w:name w:val="WW8Num10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10z1">
    <w:name w:val="WW8Num10z1"/>
    <w:rsid w:val="00CC0EFB"/>
  </w:style>
  <w:style w:type="character" w:customStyle="1" w:styleId="WW8Num10z2">
    <w:name w:val="WW8Num10z2"/>
    <w:rsid w:val="00CC0EFB"/>
  </w:style>
  <w:style w:type="character" w:customStyle="1" w:styleId="WW8Num10z3">
    <w:name w:val="WW8Num10z3"/>
    <w:rsid w:val="00CC0EFB"/>
  </w:style>
  <w:style w:type="character" w:customStyle="1" w:styleId="WW8Num10z4">
    <w:name w:val="WW8Num10z4"/>
    <w:rsid w:val="00CC0EFB"/>
  </w:style>
  <w:style w:type="character" w:customStyle="1" w:styleId="WW8Num10z5">
    <w:name w:val="WW8Num10z5"/>
    <w:rsid w:val="00CC0EFB"/>
  </w:style>
  <w:style w:type="character" w:customStyle="1" w:styleId="WW8Num10z6">
    <w:name w:val="WW8Num10z6"/>
    <w:rsid w:val="00CC0EFB"/>
  </w:style>
  <w:style w:type="character" w:customStyle="1" w:styleId="WW8Num10z7">
    <w:name w:val="WW8Num10z7"/>
    <w:rsid w:val="00CC0EFB"/>
  </w:style>
  <w:style w:type="character" w:customStyle="1" w:styleId="WW8Num10z8">
    <w:name w:val="WW8Num10z8"/>
    <w:rsid w:val="00CC0EFB"/>
  </w:style>
  <w:style w:type="character" w:customStyle="1" w:styleId="WW8Num11z0">
    <w:name w:val="WW8Num11z0"/>
    <w:rsid w:val="00CC0EFB"/>
  </w:style>
  <w:style w:type="character" w:customStyle="1" w:styleId="WW8Num11z1">
    <w:name w:val="WW8Num11z1"/>
    <w:rsid w:val="00CC0EFB"/>
  </w:style>
  <w:style w:type="character" w:customStyle="1" w:styleId="WW8Num11z2">
    <w:name w:val="WW8Num11z2"/>
    <w:rsid w:val="00CC0EFB"/>
  </w:style>
  <w:style w:type="character" w:customStyle="1" w:styleId="WW8Num11z3">
    <w:name w:val="WW8Num11z3"/>
    <w:rsid w:val="00CC0EFB"/>
  </w:style>
  <w:style w:type="character" w:customStyle="1" w:styleId="WW8Num11z4">
    <w:name w:val="WW8Num11z4"/>
    <w:rsid w:val="00CC0EFB"/>
  </w:style>
  <w:style w:type="character" w:customStyle="1" w:styleId="WW8Num11z5">
    <w:name w:val="WW8Num11z5"/>
    <w:rsid w:val="00CC0EFB"/>
  </w:style>
  <w:style w:type="character" w:customStyle="1" w:styleId="WW8Num11z6">
    <w:name w:val="WW8Num11z6"/>
    <w:rsid w:val="00CC0EFB"/>
  </w:style>
  <w:style w:type="character" w:customStyle="1" w:styleId="WW8Num11z7">
    <w:name w:val="WW8Num11z7"/>
    <w:rsid w:val="00CC0EFB"/>
  </w:style>
  <w:style w:type="character" w:customStyle="1" w:styleId="WW8Num11z8">
    <w:name w:val="WW8Num11z8"/>
    <w:rsid w:val="00CC0EFB"/>
  </w:style>
  <w:style w:type="character" w:customStyle="1" w:styleId="WW8Num12z0">
    <w:name w:val="WW8Num12z0"/>
    <w:rsid w:val="00CC0EFB"/>
  </w:style>
  <w:style w:type="character" w:customStyle="1" w:styleId="WW8Num12z1">
    <w:name w:val="WW8Num12z1"/>
    <w:rsid w:val="00CC0EFB"/>
    <w:rPr>
      <w:rFonts w:ascii="Courier New" w:hAnsi="Courier New" w:cs="Courier New"/>
    </w:rPr>
  </w:style>
  <w:style w:type="character" w:customStyle="1" w:styleId="WW8Num12z2">
    <w:name w:val="WW8Num12z2"/>
    <w:rsid w:val="00CC0EFB"/>
    <w:rPr>
      <w:rFonts w:ascii="Wingdings" w:hAnsi="Wingdings" w:cs="Wingdings"/>
    </w:rPr>
  </w:style>
  <w:style w:type="character" w:customStyle="1" w:styleId="WW8Num12z3">
    <w:name w:val="WW8Num12z3"/>
    <w:rsid w:val="00CC0EFB"/>
    <w:rPr>
      <w:rFonts w:ascii="Symbol" w:hAnsi="Symbol" w:cs="Symbol"/>
    </w:rPr>
  </w:style>
  <w:style w:type="character" w:customStyle="1" w:styleId="WW8Num13z0">
    <w:name w:val="WW8Num13z0"/>
    <w:rsid w:val="00CC0EFB"/>
  </w:style>
  <w:style w:type="character" w:customStyle="1" w:styleId="WW8Num13z1">
    <w:name w:val="WW8Num13z1"/>
    <w:rsid w:val="00CC0EFB"/>
  </w:style>
  <w:style w:type="character" w:customStyle="1" w:styleId="WW8Num13z2">
    <w:name w:val="WW8Num13z2"/>
    <w:rsid w:val="00CC0EFB"/>
  </w:style>
  <w:style w:type="character" w:customStyle="1" w:styleId="WW8Num13z3">
    <w:name w:val="WW8Num13z3"/>
    <w:rsid w:val="00CC0EFB"/>
  </w:style>
  <w:style w:type="character" w:customStyle="1" w:styleId="WW8Num13z4">
    <w:name w:val="WW8Num13z4"/>
    <w:rsid w:val="00CC0EFB"/>
  </w:style>
  <w:style w:type="character" w:customStyle="1" w:styleId="WW8Num13z5">
    <w:name w:val="WW8Num13z5"/>
    <w:rsid w:val="00CC0EFB"/>
  </w:style>
  <w:style w:type="character" w:customStyle="1" w:styleId="WW8Num13z6">
    <w:name w:val="WW8Num13z6"/>
    <w:rsid w:val="00CC0EFB"/>
  </w:style>
  <w:style w:type="character" w:customStyle="1" w:styleId="WW8Num13z7">
    <w:name w:val="WW8Num13z7"/>
    <w:rsid w:val="00CC0EFB"/>
  </w:style>
  <w:style w:type="character" w:customStyle="1" w:styleId="WW8Num13z8">
    <w:name w:val="WW8Num13z8"/>
    <w:rsid w:val="00CC0EFB"/>
  </w:style>
  <w:style w:type="character" w:customStyle="1" w:styleId="WW8Num14z0">
    <w:name w:val="WW8Num14z0"/>
    <w:rsid w:val="00CC0EFB"/>
  </w:style>
  <w:style w:type="character" w:customStyle="1" w:styleId="WW8Num14z1">
    <w:name w:val="WW8Num14z1"/>
    <w:rsid w:val="00CC0EFB"/>
  </w:style>
  <w:style w:type="character" w:customStyle="1" w:styleId="WW8Num14z2">
    <w:name w:val="WW8Num14z2"/>
    <w:rsid w:val="00CC0EFB"/>
    <w:rPr>
      <w:sz w:val="20"/>
      <w:vertAlign w:val="superscript"/>
    </w:rPr>
  </w:style>
  <w:style w:type="character" w:customStyle="1" w:styleId="WW8Num14z3">
    <w:name w:val="WW8Num14z3"/>
    <w:rsid w:val="00CC0EFB"/>
  </w:style>
  <w:style w:type="character" w:customStyle="1" w:styleId="WW8Num14z4">
    <w:name w:val="WW8Num14z4"/>
    <w:rsid w:val="00CC0EFB"/>
  </w:style>
  <w:style w:type="character" w:customStyle="1" w:styleId="WW8Num14z5">
    <w:name w:val="WW8Num14z5"/>
    <w:rsid w:val="00CC0EFB"/>
  </w:style>
  <w:style w:type="character" w:customStyle="1" w:styleId="WW8Num14z6">
    <w:name w:val="WW8Num14z6"/>
    <w:rsid w:val="00CC0EFB"/>
  </w:style>
  <w:style w:type="character" w:customStyle="1" w:styleId="WW8Num14z7">
    <w:name w:val="WW8Num14z7"/>
    <w:rsid w:val="00CC0EFB"/>
  </w:style>
  <w:style w:type="character" w:customStyle="1" w:styleId="WW8Num14z8">
    <w:name w:val="WW8Num14z8"/>
    <w:rsid w:val="00CC0EFB"/>
  </w:style>
  <w:style w:type="character" w:customStyle="1" w:styleId="WW8Num15z0">
    <w:name w:val="WW8Num15z0"/>
    <w:rsid w:val="00CC0EFB"/>
    <w:rPr>
      <w:b/>
      <w:i w:val="0"/>
      <w:caps w:val="0"/>
      <w:smallCaps w:val="0"/>
      <w:strike w:val="0"/>
      <w:dstrike w:val="0"/>
      <w:vanish w:val="0"/>
      <w:position w:val="0"/>
      <w:sz w:val="20"/>
      <w:szCs w:val="26"/>
      <w:vertAlign w:val="baseline"/>
    </w:rPr>
  </w:style>
  <w:style w:type="character" w:customStyle="1" w:styleId="WW8Num15z1">
    <w:name w:val="WW8Num15z1"/>
    <w:rsid w:val="00CC0EFB"/>
  </w:style>
  <w:style w:type="character" w:customStyle="1" w:styleId="WW8Num15z2">
    <w:name w:val="WW8Num15z2"/>
    <w:rsid w:val="00CC0EFB"/>
  </w:style>
  <w:style w:type="character" w:customStyle="1" w:styleId="WW8Num15z3">
    <w:name w:val="WW8Num15z3"/>
    <w:rsid w:val="00CC0EFB"/>
    <w:rPr>
      <w:vertAlign w:val="superscript"/>
    </w:rPr>
  </w:style>
  <w:style w:type="character" w:customStyle="1" w:styleId="WW8Num15z4">
    <w:name w:val="WW8Num15z4"/>
    <w:rsid w:val="00CC0EFB"/>
  </w:style>
  <w:style w:type="character" w:customStyle="1" w:styleId="WW8Num15z5">
    <w:name w:val="WW8Num15z5"/>
    <w:rsid w:val="00CC0EFB"/>
  </w:style>
  <w:style w:type="character" w:customStyle="1" w:styleId="WW8Num15z6">
    <w:name w:val="WW8Num15z6"/>
    <w:rsid w:val="00CC0EFB"/>
  </w:style>
  <w:style w:type="character" w:customStyle="1" w:styleId="WW8Num15z7">
    <w:name w:val="WW8Num15z7"/>
    <w:rsid w:val="00CC0EFB"/>
  </w:style>
  <w:style w:type="character" w:customStyle="1" w:styleId="WW8Num15z8">
    <w:name w:val="WW8Num15z8"/>
    <w:rsid w:val="00CC0EFB"/>
  </w:style>
  <w:style w:type="character" w:customStyle="1" w:styleId="WW8Num16z0">
    <w:name w:val="WW8Num16z0"/>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16z1">
    <w:name w:val="WW8Num16z1"/>
    <w:rsid w:val="00CC0EFB"/>
  </w:style>
  <w:style w:type="character" w:customStyle="1" w:styleId="WW8Num16z2">
    <w:name w:val="WW8Num16z2"/>
    <w:rsid w:val="00CC0EFB"/>
  </w:style>
  <w:style w:type="character" w:customStyle="1" w:styleId="WW8Num16z3">
    <w:name w:val="WW8Num16z3"/>
    <w:rsid w:val="00CC0EFB"/>
  </w:style>
  <w:style w:type="character" w:customStyle="1" w:styleId="WW8Num16z4">
    <w:name w:val="WW8Num16z4"/>
    <w:rsid w:val="00CC0EFB"/>
  </w:style>
  <w:style w:type="character" w:customStyle="1" w:styleId="WW8Num16z5">
    <w:name w:val="WW8Num16z5"/>
    <w:rsid w:val="00CC0EFB"/>
  </w:style>
  <w:style w:type="character" w:customStyle="1" w:styleId="WW8Num16z6">
    <w:name w:val="WW8Num16z6"/>
    <w:rsid w:val="00CC0EFB"/>
  </w:style>
  <w:style w:type="character" w:customStyle="1" w:styleId="WW8Num16z7">
    <w:name w:val="WW8Num16z7"/>
    <w:rsid w:val="00CC0EFB"/>
  </w:style>
  <w:style w:type="character" w:customStyle="1" w:styleId="WW8Num16z8">
    <w:name w:val="WW8Num16z8"/>
    <w:rsid w:val="00CC0EFB"/>
  </w:style>
  <w:style w:type="character" w:customStyle="1" w:styleId="WW8Num17z0">
    <w:name w:val="WW8Num17z0"/>
    <w:rsid w:val="00CC0EFB"/>
  </w:style>
  <w:style w:type="character" w:customStyle="1" w:styleId="WW8Num17z1">
    <w:name w:val="WW8Num17z1"/>
    <w:rsid w:val="00CC0EFB"/>
  </w:style>
  <w:style w:type="character" w:customStyle="1" w:styleId="WW8Num17z2">
    <w:name w:val="WW8Num17z2"/>
    <w:rsid w:val="00CC0EFB"/>
  </w:style>
  <w:style w:type="character" w:customStyle="1" w:styleId="WW8Num17z3">
    <w:name w:val="WW8Num17z3"/>
    <w:rsid w:val="00CC0EFB"/>
  </w:style>
  <w:style w:type="character" w:customStyle="1" w:styleId="WW8Num17z4">
    <w:name w:val="WW8Num17z4"/>
    <w:rsid w:val="00CC0EFB"/>
  </w:style>
  <w:style w:type="character" w:customStyle="1" w:styleId="WW8Num17z5">
    <w:name w:val="WW8Num17z5"/>
    <w:rsid w:val="00CC0EFB"/>
  </w:style>
  <w:style w:type="character" w:customStyle="1" w:styleId="WW8Num17z6">
    <w:name w:val="WW8Num17z6"/>
    <w:rsid w:val="00CC0EFB"/>
  </w:style>
  <w:style w:type="character" w:customStyle="1" w:styleId="WW8Num17z7">
    <w:name w:val="WW8Num17z7"/>
    <w:rsid w:val="00CC0EFB"/>
  </w:style>
  <w:style w:type="character" w:customStyle="1" w:styleId="WW8Num17z8">
    <w:name w:val="WW8Num17z8"/>
    <w:rsid w:val="00CC0EFB"/>
  </w:style>
  <w:style w:type="character" w:customStyle="1" w:styleId="WW8Num18z0">
    <w:name w:val="WW8Num18z0"/>
    <w:rsid w:val="00CC0EFB"/>
  </w:style>
  <w:style w:type="character" w:customStyle="1" w:styleId="WW8Num18z1">
    <w:name w:val="WW8Num18z1"/>
    <w:rsid w:val="00CC0EFB"/>
  </w:style>
  <w:style w:type="character" w:customStyle="1" w:styleId="WW8Num18z2">
    <w:name w:val="WW8Num18z2"/>
    <w:rsid w:val="00CC0EFB"/>
  </w:style>
  <w:style w:type="character" w:customStyle="1" w:styleId="WW8Num18z3">
    <w:name w:val="WW8Num18z3"/>
    <w:rsid w:val="00CC0EFB"/>
  </w:style>
  <w:style w:type="character" w:customStyle="1" w:styleId="WW8Num18z4">
    <w:name w:val="WW8Num18z4"/>
    <w:rsid w:val="00CC0EFB"/>
  </w:style>
  <w:style w:type="character" w:customStyle="1" w:styleId="WW8Num18z5">
    <w:name w:val="WW8Num18z5"/>
    <w:rsid w:val="00CC0EFB"/>
  </w:style>
  <w:style w:type="character" w:customStyle="1" w:styleId="WW8Num18z6">
    <w:name w:val="WW8Num18z6"/>
    <w:rsid w:val="00CC0EFB"/>
  </w:style>
  <w:style w:type="character" w:customStyle="1" w:styleId="WW8Num18z7">
    <w:name w:val="WW8Num18z7"/>
    <w:rsid w:val="00CC0EFB"/>
  </w:style>
  <w:style w:type="character" w:customStyle="1" w:styleId="WW8Num18z8">
    <w:name w:val="WW8Num18z8"/>
    <w:rsid w:val="00CC0EFB"/>
  </w:style>
  <w:style w:type="character" w:customStyle="1" w:styleId="WW8Num19z0">
    <w:name w:val="WW8Num19z0"/>
    <w:rsid w:val="00CC0EFB"/>
    <w:rPr>
      <w:b/>
      <w:i w:val="0"/>
      <w:caps w:val="0"/>
      <w:smallCaps w:val="0"/>
      <w:strike w:val="0"/>
      <w:dstrike w:val="0"/>
      <w:vanish w:val="0"/>
      <w:position w:val="0"/>
      <w:sz w:val="20"/>
      <w:szCs w:val="26"/>
      <w:vertAlign w:val="baseline"/>
    </w:rPr>
  </w:style>
  <w:style w:type="character" w:customStyle="1" w:styleId="WW8Num19z1">
    <w:name w:val="WW8Num19z1"/>
    <w:rsid w:val="00CC0EFB"/>
  </w:style>
  <w:style w:type="character" w:customStyle="1" w:styleId="WW8Num19z2">
    <w:name w:val="WW8Num19z2"/>
    <w:rsid w:val="00CC0EFB"/>
  </w:style>
  <w:style w:type="character" w:customStyle="1" w:styleId="WW8Num19z3">
    <w:name w:val="WW8Num19z3"/>
    <w:rsid w:val="00CC0EFB"/>
    <w:rPr>
      <w:vertAlign w:val="superscript"/>
    </w:rPr>
  </w:style>
  <w:style w:type="character" w:customStyle="1" w:styleId="WW8Num19z4">
    <w:name w:val="WW8Num19z4"/>
    <w:rsid w:val="00CC0EFB"/>
  </w:style>
  <w:style w:type="character" w:customStyle="1" w:styleId="WW8Num19z5">
    <w:name w:val="WW8Num19z5"/>
    <w:rsid w:val="00CC0EFB"/>
  </w:style>
  <w:style w:type="character" w:customStyle="1" w:styleId="WW8Num19z6">
    <w:name w:val="WW8Num19z6"/>
    <w:rsid w:val="00CC0EFB"/>
  </w:style>
  <w:style w:type="character" w:customStyle="1" w:styleId="WW8Num19z7">
    <w:name w:val="WW8Num19z7"/>
    <w:rsid w:val="00CC0EFB"/>
  </w:style>
  <w:style w:type="character" w:customStyle="1" w:styleId="WW8Num19z8">
    <w:name w:val="WW8Num19z8"/>
    <w:rsid w:val="00CC0EFB"/>
  </w:style>
  <w:style w:type="character" w:customStyle="1" w:styleId="WW8Num20z0">
    <w:name w:val="WW8Num20z0"/>
    <w:rsid w:val="00CC0EFB"/>
  </w:style>
  <w:style w:type="character" w:customStyle="1" w:styleId="WW8Num20z1">
    <w:name w:val="WW8Num20z1"/>
    <w:rsid w:val="00CC0EFB"/>
  </w:style>
  <w:style w:type="character" w:customStyle="1" w:styleId="WW8Num20z2">
    <w:name w:val="WW8Num20z2"/>
    <w:rsid w:val="00CC0EFB"/>
  </w:style>
  <w:style w:type="character" w:customStyle="1" w:styleId="WW8Num20z3">
    <w:name w:val="WW8Num20z3"/>
    <w:rsid w:val="00CC0EFB"/>
  </w:style>
  <w:style w:type="character" w:customStyle="1" w:styleId="WW8Num20z4">
    <w:name w:val="WW8Num20z4"/>
    <w:rsid w:val="00CC0EFB"/>
  </w:style>
  <w:style w:type="character" w:customStyle="1" w:styleId="WW8Num20z5">
    <w:name w:val="WW8Num20z5"/>
    <w:rsid w:val="00CC0EFB"/>
  </w:style>
  <w:style w:type="character" w:customStyle="1" w:styleId="WW8Num20z6">
    <w:name w:val="WW8Num20z6"/>
    <w:rsid w:val="00CC0EFB"/>
  </w:style>
  <w:style w:type="character" w:customStyle="1" w:styleId="WW8Num20z7">
    <w:name w:val="WW8Num20z7"/>
    <w:rsid w:val="00CC0EFB"/>
  </w:style>
  <w:style w:type="character" w:customStyle="1" w:styleId="WW8Num20z8">
    <w:name w:val="WW8Num20z8"/>
    <w:rsid w:val="00CC0EFB"/>
  </w:style>
  <w:style w:type="character" w:customStyle="1" w:styleId="WW8Num21z0">
    <w:name w:val="WW8Num21z0"/>
    <w:rsid w:val="00CC0EFB"/>
  </w:style>
  <w:style w:type="character" w:customStyle="1" w:styleId="WW8Num21z1">
    <w:name w:val="WW8Num21z1"/>
    <w:rsid w:val="00CC0EFB"/>
  </w:style>
  <w:style w:type="character" w:customStyle="1" w:styleId="WW8Num21z2">
    <w:name w:val="WW8Num21z2"/>
    <w:rsid w:val="00CC0EFB"/>
  </w:style>
  <w:style w:type="character" w:customStyle="1" w:styleId="WW8Num21z3">
    <w:name w:val="WW8Num21z3"/>
    <w:rsid w:val="00CC0EFB"/>
  </w:style>
  <w:style w:type="character" w:customStyle="1" w:styleId="WW8Num21z4">
    <w:name w:val="WW8Num21z4"/>
    <w:rsid w:val="00CC0EFB"/>
  </w:style>
  <w:style w:type="character" w:customStyle="1" w:styleId="WW8Num21z5">
    <w:name w:val="WW8Num21z5"/>
    <w:rsid w:val="00CC0EFB"/>
  </w:style>
  <w:style w:type="character" w:customStyle="1" w:styleId="WW8Num21z6">
    <w:name w:val="WW8Num21z6"/>
    <w:rsid w:val="00CC0EFB"/>
  </w:style>
  <w:style w:type="character" w:customStyle="1" w:styleId="WW8Num21z7">
    <w:name w:val="WW8Num21z7"/>
    <w:rsid w:val="00CC0EFB"/>
  </w:style>
  <w:style w:type="character" w:customStyle="1" w:styleId="WW8Num21z8">
    <w:name w:val="WW8Num21z8"/>
    <w:rsid w:val="00CC0EFB"/>
  </w:style>
  <w:style w:type="character" w:customStyle="1" w:styleId="WW8Num22z0">
    <w:name w:val="WW8Num22z0"/>
    <w:rsid w:val="00CC0EFB"/>
  </w:style>
  <w:style w:type="character" w:customStyle="1" w:styleId="WW8Num22z1">
    <w:name w:val="WW8Num22z1"/>
    <w:rsid w:val="00CC0EFB"/>
  </w:style>
  <w:style w:type="character" w:customStyle="1" w:styleId="WW8Num22z2">
    <w:name w:val="WW8Num22z2"/>
    <w:rsid w:val="00CC0EFB"/>
  </w:style>
  <w:style w:type="character" w:customStyle="1" w:styleId="WW8Num22z3">
    <w:name w:val="WW8Num22z3"/>
    <w:rsid w:val="00CC0EFB"/>
  </w:style>
  <w:style w:type="character" w:customStyle="1" w:styleId="WW8Num22z4">
    <w:name w:val="WW8Num22z4"/>
    <w:rsid w:val="00CC0EFB"/>
  </w:style>
  <w:style w:type="character" w:customStyle="1" w:styleId="WW8Num22z5">
    <w:name w:val="WW8Num22z5"/>
    <w:rsid w:val="00CC0EFB"/>
  </w:style>
  <w:style w:type="character" w:customStyle="1" w:styleId="WW8Num22z6">
    <w:name w:val="WW8Num22z6"/>
    <w:rsid w:val="00CC0EFB"/>
  </w:style>
  <w:style w:type="character" w:customStyle="1" w:styleId="WW8Num22z7">
    <w:name w:val="WW8Num22z7"/>
    <w:rsid w:val="00CC0EFB"/>
  </w:style>
  <w:style w:type="character" w:customStyle="1" w:styleId="WW8Num22z8">
    <w:name w:val="WW8Num22z8"/>
    <w:rsid w:val="00CC0EFB"/>
  </w:style>
  <w:style w:type="character" w:customStyle="1" w:styleId="WW8Num23z0">
    <w:name w:val="WW8Num23z0"/>
    <w:rsid w:val="00CC0EFB"/>
  </w:style>
  <w:style w:type="character" w:customStyle="1" w:styleId="WW8Num23z1">
    <w:name w:val="WW8Num23z1"/>
    <w:rsid w:val="00CC0EFB"/>
  </w:style>
  <w:style w:type="character" w:customStyle="1" w:styleId="WW8Num23z2">
    <w:name w:val="WW8Num23z2"/>
    <w:rsid w:val="00CC0EFB"/>
  </w:style>
  <w:style w:type="character" w:customStyle="1" w:styleId="WW8Num23z3">
    <w:name w:val="WW8Num23z3"/>
    <w:rsid w:val="00CC0EFB"/>
  </w:style>
  <w:style w:type="character" w:customStyle="1" w:styleId="WW8Num23z4">
    <w:name w:val="WW8Num23z4"/>
    <w:rsid w:val="00CC0EFB"/>
  </w:style>
  <w:style w:type="character" w:customStyle="1" w:styleId="WW8Num23z5">
    <w:name w:val="WW8Num23z5"/>
    <w:rsid w:val="00CC0EFB"/>
  </w:style>
  <w:style w:type="character" w:customStyle="1" w:styleId="WW8Num23z6">
    <w:name w:val="WW8Num23z6"/>
    <w:rsid w:val="00CC0EFB"/>
  </w:style>
  <w:style w:type="character" w:customStyle="1" w:styleId="WW8Num23z7">
    <w:name w:val="WW8Num23z7"/>
    <w:rsid w:val="00CC0EFB"/>
  </w:style>
  <w:style w:type="character" w:customStyle="1" w:styleId="WW8Num23z8">
    <w:name w:val="WW8Num23z8"/>
    <w:rsid w:val="00CC0EFB"/>
  </w:style>
  <w:style w:type="character" w:customStyle="1" w:styleId="WW8Num24z0">
    <w:name w:val="WW8Num24z0"/>
    <w:rsid w:val="00CC0EFB"/>
  </w:style>
  <w:style w:type="character" w:customStyle="1" w:styleId="WW8Num24z1">
    <w:name w:val="WW8Num24z1"/>
    <w:rsid w:val="00CC0EFB"/>
    <w:rPr>
      <w:rFonts w:ascii="Courier New" w:hAnsi="Courier New" w:cs="Courier New"/>
    </w:rPr>
  </w:style>
  <w:style w:type="character" w:customStyle="1" w:styleId="WW8Num24z2">
    <w:name w:val="WW8Num24z2"/>
    <w:rsid w:val="00CC0EFB"/>
    <w:rPr>
      <w:rFonts w:ascii="Wingdings" w:hAnsi="Wingdings" w:cs="Wingdings"/>
    </w:rPr>
  </w:style>
  <w:style w:type="character" w:customStyle="1" w:styleId="WW8Num24z3">
    <w:name w:val="WW8Num24z3"/>
    <w:rsid w:val="00CC0EFB"/>
    <w:rPr>
      <w:rFonts w:ascii="Symbol" w:hAnsi="Symbol" w:cs="Symbol"/>
    </w:rPr>
  </w:style>
  <w:style w:type="character" w:customStyle="1" w:styleId="WW8Num25z0">
    <w:name w:val="WW8Num25z0"/>
    <w:rsid w:val="00CC0EFB"/>
    <w:rPr>
      <w:rFonts w:ascii="Bookman Old Style" w:hAnsi="Bookman Old Style" w:cs="Times New Roman"/>
    </w:rPr>
  </w:style>
  <w:style w:type="character" w:customStyle="1" w:styleId="WW8Num26z0">
    <w:name w:val="WW8Num26z0"/>
    <w:rsid w:val="00CC0EFB"/>
  </w:style>
  <w:style w:type="character" w:customStyle="1" w:styleId="WW8Num26z1">
    <w:name w:val="WW8Num26z1"/>
    <w:rsid w:val="00CC0EFB"/>
  </w:style>
  <w:style w:type="character" w:customStyle="1" w:styleId="WW8Num26z2">
    <w:name w:val="WW8Num26z2"/>
    <w:rsid w:val="00CC0EFB"/>
  </w:style>
  <w:style w:type="character" w:customStyle="1" w:styleId="WW8Num26z3">
    <w:name w:val="WW8Num26z3"/>
    <w:rsid w:val="00CC0EFB"/>
  </w:style>
  <w:style w:type="character" w:customStyle="1" w:styleId="WW8Num26z4">
    <w:name w:val="WW8Num26z4"/>
    <w:rsid w:val="00CC0EFB"/>
  </w:style>
  <w:style w:type="character" w:customStyle="1" w:styleId="WW8Num26z5">
    <w:name w:val="WW8Num26z5"/>
    <w:rsid w:val="00CC0EFB"/>
  </w:style>
  <w:style w:type="character" w:customStyle="1" w:styleId="WW8Num26z6">
    <w:name w:val="WW8Num26z6"/>
    <w:rsid w:val="00CC0EFB"/>
  </w:style>
  <w:style w:type="character" w:customStyle="1" w:styleId="WW8Num26z7">
    <w:name w:val="WW8Num26z7"/>
    <w:rsid w:val="00CC0EFB"/>
  </w:style>
  <w:style w:type="character" w:customStyle="1" w:styleId="WW8Num26z8">
    <w:name w:val="WW8Num26z8"/>
    <w:rsid w:val="00CC0EFB"/>
  </w:style>
  <w:style w:type="character" w:customStyle="1" w:styleId="WW8Num27z0">
    <w:name w:val="WW8Num27z0"/>
    <w:rsid w:val="00CC0EFB"/>
  </w:style>
  <w:style w:type="character" w:customStyle="1" w:styleId="WW8Num27z1">
    <w:name w:val="WW8Num27z1"/>
    <w:rsid w:val="00CC0EFB"/>
  </w:style>
  <w:style w:type="character" w:customStyle="1" w:styleId="WW8Num27z2">
    <w:name w:val="WW8Num27z2"/>
    <w:rsid w:val="00CC0EFB"/>
  </w:style>
  <w:style w:type="character" w:customStyle="1" w:styleId="WW8Num27z3">
    <w:name w:val="WW8Num27z3"/>
    <w:rsid w:val="00CC0EFB"/>
  </w:style>
  <w:style w:type="character" w:customStyle="1" w:styleId="WW8Num27z4">
    <w:name w:val="WW8Num27z4"/>
    <w:rsid w:val="00CC0EFB"/>
  </w:style>
  <w:style w:type="character" w:customStyle="1" w:styleId="WW8Num27z5">
    <w:name w:val="WW8Num27z5"/>
    <w:rsid w:val="00CC0EFB"/>
  </w:style>
  <w:style w:type="character" w:customStyle="1" w:styleId="WW8Num27z6">
    <w:name w:val="WW8Num27z6"/>
    <w:rsid w:val="00CC0EFB"/>
  </w:style>
  <w:style w:type="character" w:customStyle="1" w:styleId="WW8Num27z7">
    <w:name w:val="WW8Num27z7"/>
    <w:rsid w:val="00CC0EFB"/>
  </w:style>
  <w:style w:type="character" w:customStyle="1" w:styleId="WW8Num27z8">
    <w:name w:val="WW8Num27z8"/>
    <w:rsid w:val="00CC0EFB"/>
  </w:style>
  <w:style w:type="character" w:customStyle="1" w:styleId="WW8Num28z0">
    <w:name w:val="WW8Num28z0"/>
    <w:rsid w:val="00CC0EFB"/>
  </w:style>
  <w:style w:type="character" w:customStyle="1" w:styleId="WW8Num28z1">
    <w:name w:val="WW8Num28z1"/>
    <w:rsid w:val="00CC0EFB"/>
    <w:rPr>
      <w:rFonts w:ascii="Courier New" w:hAnsi="Courier New" w:cs="Courier New"/>
    </w:rPr>
  </w:style>
  <w:style w:type="character" w:customStyle="1" w:styleId="WW8Num28z2">
    <w:name w:val="WW8Num28z2"/>
    <w:rsid w:val="00CC0EFB"/>
    <w:rPr>
      <w:rFonts w:ascii="Noto Sans Symbols" w:hAnsi="Noto Sans Symbols" w:cs="Noto Sans Symbols"/>
    </w:rPr>
  </w:style>
  <w:style w:type="character" w:customStyle="1" w:styleId="WW8Num29z0">
    <w:name w:val="WW8Num29z0"/>
    <w:rsid w:val="00CC0EFB"/>
  </w:style>
  <w:style w:type="character" w:customStyle="1" w:styleId="WW8Num29z1">
    <w:name w:val="WW8Num29z1"/>
    <w:rsid w:val="00CC0EFB"/>
  </w:style>
  <w:style w:type="character" w:customStyle="1" w:styleId="WW8Num29z2">
    <w:name w:val="WW8Num29z2"/>
    <w:rsid w:val="00CC0EFB"/>
  </w:style>
  <w:style w:type="character" w:customStyle="1" w:styleId="WW8Num29z3">
    <w:name w:val="WW8Num29z3"/>
    <w:rsid w:val="00CC0EFB"/>
  </w:style>
  <w:style w:type="character" w:customStyle="1" w:styleId="WW8Num29z4">
    <w:name w:val="WW8Num29z4"/>
    <w:rsid w:val="00CC0EFB"/>
  </w:style>
  <w:style w:type="character" w:customStyle="1" w:styleId="WW8Num29z5">
    <w:name w:val="WW8Num29z5"/>
    <w:rsid w:val="00CC0EFB"/>
  </w:style>
  <w:style w:type="character" w:customStyle="1" w:styleId="WW8Num29z6">
    <w:name w:val="WW8Num29z6"/>
    <w:rsid w:val="00CC0EFB"/>
  </w:style>
  <w:style w:type="character" w:customStyle="1" w:styleId="WW8Num29z7">
    <w:name w:val="WW8Num29z7"/>
    <w:rsid w:val="00CC0EFB"/>
  </w:style>
  <w:style w:type="character" w:customStyle="1" w:styleId="WW8Num29z8">
    <w:name w:val="WW8Num29z8"/>
    <w:rsid w:val="00CC0EFB"/>
  </w:style>
  <w:style w:type="character" w:customStyle="1" w:styleId="WW8Num30z0">
    <w:name w:val="WW8Num30z0"/>
    <w:rsid w:val="00CC0EFB"/>
    <w:rPr>
      <w:rFonts w:ascii="Wingdings" w:hAnsi="Wingdings" w:cs="Wingdings"/>
    </w:rPr>
  </w:style>
  <w:style w:type="character" w:customStyle="1" w:styleId="WW8Num30z1">
    <w:name w:val="WW8Num30z1"/>
    <w:rsid w:val="00CC0EFB"/>
  </w:style>
  <w:style w:type="character" w:customStyle="1" w:styleId="WW8Num30z2">
    <w:name w:val="WW8Num30z2"/>
    <w:rsid w:val="00CC0EFB"/>
  </w:style>
  <w:style w:type="character" w:customStyle="1" w:styleId="WW8Num30z3">
    <w:name w:val="WW8Num30z3"/>
    <w:rsid w:val="00CC0EFB"/>
  </w:style>
  <w:style w:type="character" w:customStyle="1" w:styleId="WW8Num30z4">
    <w:name w:val="WW8Num30z4"/>
    <w:rsid w:val="00CC0EFB"/>
  </w:style>
  <w:style w:type="character" w:customStyle="1" w:styleId="WW8Num30z5">
    <w:name w:val="WW8Num30z5"/>
    <w:rsid w:val="00CC0EFB"/>
  </w:style>
  <w:style w:type="character" w:customStyle="1" w:styleId="WW8Num30z6">
    <w:name w:val="WW8Num30z6"/>
    <w:rsid w:val="00CC0EFB"/>
  </w:style>
  <w:style w:type="character" w:customStyle="1" w:styleId="WW8Num30z7">
    <w:name w:val="WW8Num30z7"/>
    <w:rsid w:val="00CC0EFB"/>
  </w:style>
  <w:style w:type="character" w:customStyle="1" w:styleId="WW8Num30z8">
    <w:name w:val="WW8Num30z8"/>
    <w:rsid w:val="00CC0EFB"/>
  </w:style>
  <w:style w:type="character" w:customStyle="1" w:styleId="WW8Num31z1">
    <w:name w:val="WW8Num31z1"/>
    <w:rsid w:val="00CC0EFB"/>
  </w:style>
  <w:style w:type="character" w:customStyle="1" w:styleId="WW8Num31z2">
    <w:name w:val="WW8Num31z2"/>
    <w:rsid w:val="00CC0EFB"/>
  </w:style>
  <w:style w:type="character" w:customStyle="1" w:styleId="WW8Num31z3">
    <w:name w:val="WW8Num31z3"/>
    <w:rsid w:val="00CC0EFB"/>
  </w:style>
  <w:style w:type="character" w:customStyle="1" w:styleId="WW8Num31z4">
    <w:name w:val="WW8Num31z4"/>
    <w:rsid w:val="00CC0EFB"/>
  </w:style>
  <w:style w:type="character" w:customStyle="1" w:styleId="WW8Num31z5">
    <w:name w:val="WW8Num31z5"/>
    <w:rsid w:val="00CC0EFB"/>
  </w:style>
  <w:style w:type="character" w:customStyle="1" w:styleId="WW8Num31z6">
    <w:name w:val="WW8Num31z6"/>
    <w:rsid w:val="00CC0EFB"/>
  </w:style>
  <w:style w:type="character" w:customStyle="1" w:styleId="WW8Num31z7">
    <w:name w:val="WW8Num31z7"/>
    <w:rsid w:val="00CC0EFB"/>
  </w:style>
  <w:style w:type="character" w:customStyle="1" w:styleId="WW8Num31z8">
    <w:name w:val="WW8Num31z8"/>
    <w:rsid w:val="00CC0EFB"/>
  </w:style>
  <w:style w:type="character" w:customStyle="1" w:styleId="WW8Num32z0">
    <w:name w:val="WW8Num32z0"/>
    <w:rsid w:val="00CC0EFB"/>
  </w:style>
  <w:style w:type="character" w:customStyle="1" w:styleId="WW8Num32z1">
    <w:name w:val="WW8Num32z1"/>
    <w:rsid w:val="00CC0EFB"/>
  </w:style>
  <w:style w:type="character" w:customStyle="1" w:styleId="WW8Num32z2">
    <w:name w:val="WW8Num32z2"/>
    <w:rsid w:val="00CC0EFB"/>
  </w:style>
  <w:style w:type="character" w:customStyle="1" w:styleId="WW8Num32z3">
    <w:name w:val="WW8Num32z3"/>
    <w:rsid w:val="00CC0EFB"/>
  </w:style>
  <w:style w:type="character" w:customStyle="1" w:styleId="WW8Num32z4">
    <w:name w:val="WW8Num32z4"/>
    <w:rsid w:val="00CC0EFB"/>
  </w:style>
  <w:style w:type="character" w:customStyle="1" w:styleId="WW8Num32z5">
    <w:name w:val="WW8Num32z5"/>
    <w:rsid w:val="00CC0EFB"/>
  </w:style>
  <w:style w:type="character" w:customStyle="1" w:styleId="WW8Num32z6">
    <w:name w:val="WW8Num32z6"/>
    <w:rsid w:val="00CC0EFB"/>
  </w:style>
  <w:style w:type="character" w:customStyle="1" w:styleId="WW8Num32z7">
    <w:name w:val="WW8Num32z7"/>
    <w:rsid w:val="00CC0EFB"/>
  </w:style>
  <w:style w:type="character" w:customStyle="1" w:styleId="WW8Num32z8">
    <w:name w:val="WW8Num32z8"/>
    <w:rsid w:val="00CC0EFB"/>
  </w:style>
  <w:style w:type="character" w:customStyle="1" w:styleId="WW8Num33z0">
    <w:name w:val="WW8Num33z0"/>
    <w:rsid w:val="00CC0EFB"/>
  </w:style>
  <w:style w:type="character" w:customStyle="1" w:styleId="WW8Num33z1">
    <w:name w:val="WW8Num33z1"/>
    <w:rsid w:val="00CC0EFB"/>
  </w:style>
  <w:style w:type="character" w:customStyle="1" w:styleId="WW8Num33z2">
    <w:name w:val="WW8Num33z2"/>
    <w:rsid w:val="00CC0EFB"/>
  </w:style>
  <w:style w:type="character" w:customStyle="1" w:styleId="WW8Num33z3">
    <w:name w:val="WW8Num33z3"/>
    <w:rsid w:val="00CC0EFB"/>
  </w:style>
  <w:style w:type="character" w:customStyle="1" w:styleId="WW8Num33z4">
    <w:name w:val="WW8Num33z4"/>
    <w:rsid w:val="00CC0EFB"/>
  </w:style>
  <w:style w:type="character" w:customStyle="1" w:styleId="WW8Num33z5">
    <w:name w:val="WW8Num33z5"/>
    <w:rsid w:val="00CC0EFB"/>
  </w:style>
  <w:style w:type="character" w:customStyle="1" w:styleId="WW8Num33z6">
    <w:name w:val="WW8Num33z6"/>
    <w:rsid w:val="00CC0EFB"/>
  </w:style>
  <w:style w:type="character" w:customStyle="1" w:styleId="WW8Num33z7">
    <w:name w:val="WW8Num33z7"/>
    <w:rsid w:val="00CC0EFB"/>
  </w:style>
  <w:style w:type="character" w:customStyle="1" w:styleId="WW8Num33z8">
    <w:name w:val="WW8Num33z8"/>
    <w:rsid w:val="00CC0EFB"/>
  </w:style>
  <w:style w:type="character" w:customStyle="1" w:styleId="WW8Num34z0">
    <w:name w:val="WW8Num34z0"/>
    <w:rsid w:val="00CC0EFB"/>
  </w:style>
  <w:style w:type="character" w:customStyle="1" w:styleId="WW8Num34z1">
    <w:name w:val="WW8Num34z1"/>
    <w:rsid w:val="00CC0EFB"/>
  </w:style>
  <w:style w:type="character" w:customStyle="1" w:styleId="WW8Num34z2">
    <w:name w:val="WW8Num34z2"/>
    <w:rsid w:val="00CC0EFB"/>
  </w:style>
  <w:style w:type="character" w:customStyle="1" w:styleId="WW8Num34z3">
    <w:name w:val="WW8Num34z3"/>
    <w:rsid w:val="00CC0EFB"/>
  </w:style>
  <w:style w:type="character" w:customStyle="1" w:styleId="WW8Num34z4">
    <w:name w:val="WW8Num34z4"/>
    <w:rsid w:val="00CC0EFB"/>
  </w:style>
  <w:style w:type="character" w:customStyle="1" w:styleId="WW8Num34z5">
    <w:name w:val="WW8Num34z5"/>
    <w:rsid w:val="00CC0EFB"/>
  </w:style>
  <w:style w:type="character" w:customStyle="1" w:styleId="WW8Num34z6">
    <w:name w:val="WW8Num34z6"/>
    <w:rsid w:val="00CC0EFB"/>
  </w:style>
  <w:style w:type="character" w:customStyle="1" w:styleId="WW8Num34z7">
    <w:name w:val="WW8Num34z7"/>
    <w:rsid w:val="00CC0EFB"/>
  </w:style>
  <w:style w:type="character" w:customStyle="1" w:styleId="WW8Num34z8">
    <w:name w:val="WW8Num34z8"/>
    <w:rsid w:val="00CC0EFB"/>
  </w:style>
  <w:style w:type="character" w:customStyle="1" w:styleId="WW8Num35z0">
    <w:name w:val="WW8Num35z0"/>
    <w:rsid w:val="00CC0EFB"/>
  </w:style>
  <w:style w:type="character" w:customStyle="1" w:styleId="WW8Num35z1">
    <w:name w:val="WW8Num35z1"/>
    <w:rsid w:val="00CC0EFB"/>
  </w:style>
  <w:style w:type="character" w:customStyle="1" w:styleId="WW8Num35z2">
    <w:name w:val="WW8Num35z2"/>
    <w:rsid w:val="00CC0EFB"/>
  </w:style>
  <w:style w:type="character" w:customStyle="1" w:styleId="WW8Num35z3">
    <w:name w:val="WW8Num35z3"/>
    <w:rsid w:val="00CC0EFB"/>
  </w:style>
  <w:style w:type="character" w:customStyle="1" w:styleId="WW8Num35z4">
    <w:name w:val="WW8Num35z4"/>
    <w:rsid w:val="00CC0EFB"/>
  </w:style>
  <w:style w:type="character" w:customStyle="1" w:styleId="WW8Num35z5">
    <w:name w:val="WW8Num35z5"/>
    <w:rsid w:val="00CC0EFB"/>
  </w:style>
  <w:style w:type="character" w:customStyle="1" w:styleId="WW8Num35z6">
    <w:name w:val="WW8Num35z6"/>
    <w:rsid w:val="00CC0EFB"/>
  </w:style>
  <w:style w:type="character" w:customStyle="1" w:styleId="WW8Num35z7">
    <w:name w:val="WW8Num35z7"/>
    <w:rsid w:val="00CC0EFB"/>
  </w:style>
  <w:style w:type="character" w:customStyle="1" w:styleId="WW8Num35z8">
    <w:name w:val="WW8Num35z8"/>
    <w:rsid w:val="00CC0EFB"/>
  </w:style>
  <w:style w:type="character" w:customStyle="1" w:styleId="WW8Num36z0">
    <w:name w:val="WW8Num36z0"/>
    <w:rsid w:val="00CC0EFB"/>
    <w:rPr>
      <w:b/>
      <w:vertAlign w:val="superscript"/>
    </w:rPr>
  </w:style>
  <w:style w:type="character" w:customStyle="1" w:styleId="WW8Num37z0">
    <w:name w:val="WW8Num37z0"/>
    <w:rsid w:val="00CC0EFB"/>
  </w:style>
  <w:style w:type="character" w:customStyle="1" w:styleId="WW8Num37z1">
    <w:name w:val="WW8Num37z1"/>
    <w:rsid w:val="00CC0EFB"/>
  </w:style>
  <w:style w:type="character" w:customStyle="1" w:styleId="WW8Num37z2">
    <w:name w:val="WW8Num37z2"/>
    <w:rsid w:val="00CC0EFB"/>
  </w:style>
  <w:style w:type="character" w:customStyle="1" w:styleId="WW8Num37z3">
    <w:name w:val="WW8Num37z3"/>
    <w:rsid w:val="00CC0EFB"/>
  </w:style>
  <w:style w:type="character" w:customStyle="1" w:styleId="WW8Num37z4">
    <w:name w:val="WW8Num37z4"/>
    <w:rsid w:val="00CC0EFB"/>
  </w:style>
  <w:style w:type="character" w:customStyle="1" w:styleId="WW8Num37z5">
    <w:name w:val="WW8Num37z5"/>
    <w:rsid w:val="00CC0EFB"/>
  </w:style>
  <w:style w:type="character" w:customStyle="1" w:styleId="WW8Num37z6">
    <w:name w:val="WW8Num37z6"/>
    <w:rsid w:val="00CC0EFB"/>
  </w:style>
  <w:style w:type="character" w:customStyle="1" w:styleId="WW8Num37z7">
    <w:name w:val="WW8Num37z7"/>
    <w:rsid w:val="00CC0EFB"/>
  </w:style>
  <w:style w:type="character" w:customStyle="1" w:styleId="WW8Num37z8">
    <w:name w:val="WW8Num37z8"/>
    <w:rsid w:val="00CC0EFB"/>
  </w:style>
  <w:style w:type="character" w:customStyle="1" w:styleId="WW8Num38z0">
    <w:name w:val="WW8Num38z0"/>
    <w:rsid w:val="00CC0EFB"/>
  </w:style>
  <w:style w:type="character" w:customStyle="1" w:styleId="WW8Num39z0">
    <w:name w:val="WW8Num39z0"/>
    <w:rsid w:val="00CC0EFB"/>
  </w:style>
  <w:style w:type="character" w:customStyle="1" w:styleId="WW8Num39z1">
    <w:name w:val="WW8Num39z1"/>
    <w:rsid w:val="00CC0EFB"/>
  </w:style>
  <w:style w:type="character" w:customStyle="1" w:styleId="WW8Num39z2">
    <w:name w:val="WW8Num39z2"/>
    <w:rsid w:val="00CC0EFB"/>
  </w:style>
  <w:style w:type="character" w:customStyle="1" w:styleId="WW8Num39z3">
    <w:name w:val="WW8Num39z3"/>
    <w:rsid w:val="00CC0EFB"/>
  </w:style>
  <w:style w:type="character" w:customStyle="1" w:styleId="WW8Num39z4">
    <w:name w:val="WW8Num39z4"/>
    <w:rsid w:val="00CC0EFB"/>
  </w:style>
  <w:style w:type="character" w:customStyle="1" w:styleId="WW8Num39z5">
    <w:name w:val="WW8Num39z5"/>
    <w:rsid w:val="00CC0EFB"/>
  </w:style>
  <w:style w:type="character" w:customStyle="1" w:styleId="WW8Num39z6">
    <w:name w:val="WW8Num39z6"/>
    <w:rsid w:val="00CC0EFB"/>
  </w:style>
  <w:style w:type="character" w:customStyle="1" w:styleId="WW8Num39z7">
    <w:name w:val="WW8Num39z7"/>
    <w:rsid w:val="00CC0EFB"/>
  </w:style>
  <w:style w:type="character" w:customStyle="1" w:styleId="WW8Num39z8">
    <w:name w:val="WW8Num39z8"/>
    <w:rsid w:val="00CC0EFB"/>
  </w:style>
  <w:style w:type="character" w:customStyle="1" w:styleId="WW8Num40z0">
    <w:name w:val="WW8Num40z0"/>
    <w:rsid w:val="00CC0EFB"/>
  </w:style>
  <w:style w:type="character" w:customStyle="1" w:styleId="WW8Num40z1">
    <w:name w:val="WW8Num40z1"/>
    <w:rsid w:val="00CC0EFB"/>
  </w:style>
  <w:style w:type="character" w:customStyle="1" w:styleId="WW8Num40z2">
    <w:name w:val="WW8Num40z2"/>
    <w:rsid w:val="00CC0EFB"/>
  </w:style>
  <w:style w:type="character" w:customStyle="1" w:styleId="WW8Num40z3">
    <w:name w:val="WW8Num40z3"/>
    <w:rsid w:val="00CC0EFB"/>
  </w:style>
  <w:style w:type="character" w:customStyle="1" w:styleId="WW8Num40z4">
    <w:name w:val="WW8Num40z4"/>
    <w:rsid w:val="00CC0EFB"/>
  </w:style>
  <w:style w:type="character" w:customStyle="1" w:styleId="WW8Num40z5">
    <w:name w:val="WW8Num40z5"/>
    <w:rsid w:val="00CC0EFB"/>
  </w:style>
  <w:style w:type="character" w:customStyle="1" w:styleId="WW8Num40z6">
    <w:name w:val="WW8Num40z6"/>
    <w:rsid w:val="00CC0EFB"/>
  </w:style>
  <w:style w:type="character" w:customStyle="1" w:styleId="WW8Num40z7">
    <w:name w:val="WW8Num40z7"/>
    <w:rsid w:val="00CC0EFB"/>
  </w:style>
  <w:style w:type="character" w:customStyle="1" w:styleId="WW8Num40z8">
    <w:name w:val="WW8Num40z8"/>
    <w:rsid w:val="00CC0EFB"/>
  </w:style>
  <w:style w:type="character" w:customStyle="1" w:styleId="WW8Num41z0">
    <w:name w:val="WW8Num41z0"/>
    <w:rsid w:val="00CC0EFB"/>
  </w:style>
  <w:style w:type="character" w:customStyle="1" w:styleId="WW8Num41z1">
    <w:name w:val="WW8Num41z1"/>
    <w:rsid w:val="00CC0EFB"/>
  </w:style>
  <w:style w:type="character" w:customStyle="1" w:styleId="WW8Num41z2">
    <w:name w:val="WW8Num41z2"/>
    <w:rsid w:val="00CC0EFB"/>
  </w:style>
  <w:style w:type="character" w:customStyle="1" w:styleId="WW8Num41z3">
    <w:name w:val="WW8Num41z3"/>
    <w:rsid w:val="00CC0EFB"/>
  </w:style>
  <w:style w:type="character" w:customStyle="1" w:styleId="WW8Num41z4">
    <w:name w:val="WW8Num41z4"/>
    <w:rsid w:val="00CC0EFB"/>
  </w:style>
  <w:style w:type="character" w:customStyle="1" w:styleId="WW8Num41z5">
    <w:name w:val="WW8Num41z5"/>
    <w:rsid w:val="00CC0EFB"/>
  </w:style>
  <w:style w:type="character" w:customStyle="1" w:styleId="WW8Num41z6">
    <w:name w:val="WW8Num41z6"/>
    <w:rsid w:val="00CC0EFB"/>
  </w:style>
  <w:style w:type="character" w:customStyle="1" w:styleId="WW8Num41z7">
    <w:name w:val="WW8Num41z7"/>
    <w:rsid w:val="00CC0EFB"/>
  </w:style>
  <w:style w:type="character" w:customStyle="1" w:styleId="WW8Num41z8">
    <w:name w:val="WW8Num41z8"/>
    <w:rsid w:val="00CC0EFB"/>
  </w:style>
  <w:style w:type="character" w:customStyle="1" w:styleId="WW8Num42z0">
    <w:name w:val="WW8Num42z0"/>
    <w:rsid w:val="00CC0EFB"/>
  </w:style>
  <w:style w:type="character" w:customStyle="1" w:styleId="WW8Num42z1">
    <w:name w:val="WW8Num42z1"/>
    <w:rsid w:val="00CC0EFB"/>
  </w:style>
  <w:style w:type="character" w:customStyle="1" w:styleId="WW8Num42z2">
    <w:name w:val="WW8Num42z2"/>
    <w:rsid w:val="00CC0EFB"/>
  </w:style>
  <w:style w:type="character" w:customStyle="1" w:styleId="WW8Num42z3">
    <w:name w:val="WW8Num42z3"/>
    <w:rsid w:val="00CC0EFB"/>
  </w:style>
  <w:style w:type="character" w:customStyle="1" w:styleId="WW8Num42z4">
    <w:name w:val="WW8Num42z4"/>
    <w:rsid w:val="00CC0EFB"/>
  </w:style>
  <w:style w:type="character" w:customStyle="1" w:styleId="WW8Num42z5">
    <w:name w:val="WW8Num42z5"/>
    <w:rsid w:val="00CC0EFB"/>
  </w:style>
  <w:style w:type="character" w:customStyle="1" w:styleId="WW8Num42z6">
    <w:name w:val="WW8Num42z6"/>
    <w:rsid w:val="00CC0EFB"/>
  </w:style>
  <w:style w:type="character" w:customStyle="1" w:styleId="WW8Num42z7">
    <w:name w:val="WW8Num42z7"/>
    <w:rsid w:val="00CC0EFB"/>
  </w:style>
  <w:style w:type="character" w:customStyle="1" w:styleId="WW8Num42z8">
    <w:name w:val="WW8Num42z8"/>
    <w:rsid w:val="00CC0EFB"/>
  </w:style>
  <w:style w:type="character" w:customStyle="1" w:styleId="WW8Num43z0">
    <w:name w:val="WW8Num43z0"/>
    <w:rsid w:val="00CC0EFB"/>
  </w:style>
  <w:style w:type="character" w:customStyle="1" w:styleId="WW8Num43z1">
    <w:name w:val="WW8Num43z1"/>
    <w:rsid w:val="00CC0EFB"/>
  </w:style>
  <w:style w:type="character" w:customStyle="1" w:styleId="WW8Num43z2">
    <w:name w:val="WW8Num43z2"/>
    <w:rsid w:val="00CC0EFB"/>
  </w:style>
  <w:style w:type="character" w:customStyle="1" w:styleId="WW8Num43z3">
    <w:name w:val="WW8Num43z3"/>
    <w:rsid w:val="00CC0EFB"/>
  </w:style>
  <w:style w:type="character" w:customStyle="1" w:styleId="WW8Num43z4">
    <w:name w:val="WW8Num43z4"/>
    <w:rsid w:val="00CC0EFB"/>
  </w:style>
  <w:style w:type="character" w:customStyle="1" w:styleId="WW8Num43z5">
    <w:name w:val="WW8Num43z5"/>
    <w:rsid w:val="00CC0EFB"/>
  </w:style>
  <w:style w:type="character" w:customStyle="1" w:styleId="WW8Num43z6">
    <w:name w:val="WW8Num43z6"/>
    <w:rsid w:val="00CC0EFB"/>
  </w:style>
  <w:style w:type="character" w:customStyle="1" w:styleId="WW8Num43z7">
    <w:name w:val="WW8Num43z7"/>
    <w:rsid w:val="00CC0EFB"/>
  </w:style>
  <w:style w:type="character" w:customStyle="1" w:styleId="WW8Num43z8">
    <w:name w:val="WW8Num43z8"/>
    <w:rsid w:val="00CC0EFB"/>
  </w:style>
  <w:style w:type="character" w:customStyle="1" w:styleId="WW8Num44z0">
    <w:name w:val="WW8Num44z0"/>
    <w:rsid w:val="00CC0EFB"/>
  </w:style>
  <w:style w:type="character" w:customStyle="1" w:styleId="WW8Num44z1">
    <w:name w:val="WW8Num44z1"/>
    <w:rsid w:val="00CC0EFB"/>
    <w:rPr>
      <w:rFonts w:ascii="Courier New" w:hAnsi="Courier New" w:cs="Courier New"/>
    </w:rPr>
  </w:style>
  <w:style w:type="character" w:customStyle="1" w:styleId="WW8Num44z2">
    <w:name w:val="WW8Num44z2"/>
    <w:rsid w:val="00CC0EFB"/>
    <w:rPr>
      <w:rFonts w:ascii="Wingdings" w:hAnsi="Wingdings" w:cs="Wingdings"/>
    </w:rPr>
  </w:style>
  <w:style w:type="character" w:customStyle="1" w:styleId="WW8Num44z3">
    <w:name w:val="WW8Num44z3"/>
    <w:rsid w:val="00CC0EFB"/>
    <w:rPr>
      <w:rFonts w:ascii="Symbol" w:hAnsi="Symbol" w:cs="Symbol"/>
    </w:rPr>
  </w:style>
  <w:style w:type="character" w:customStyle="1" w:styleId="WW8Num45z0">
    <w:name w:val="WW8Num45z0"/>
    <w:rsid w:val="00CC0EFB"/>
  </w:style>
  <w:style w:type="character" w:customStyle="1" w:styleId="WW8Num45z1">
    <w:name w:val="WW8Num45z1"/>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WW8Num45z2">
    <w:name w:val="WW8Num45z2"/>
    <w:rsid w:val="00CC0EFB"/>
    <w:rPr>
      <w:i w:val="0"/>
    </w:rPr>
  </w:style>
  <w:style w:type="character" w:customStyle="1" w:styleId="WW8Num45z3">
    <w:name w:val="WW8Num45z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45z4">
    <w:name w:val="WW8Num45z4"/>
    <w:rsid w:val="00CC0EFB"/>
  </w:style>
  <w:style w:type="character" w:customStyle="1" w:styleId="WW8Num45z5">
    <w:name w:val="WW8Num45z5"/>
    <w:rsid w:val="00CC0EFB"/>
  </w:style>
  <w:style w:type="character" w:customStyle="1" w:styleId="WW8Num45z6">
    <w:name w:val="WW8Num45z6"/>
    <w:rsid w:val="00CC0EFB"/>
  </w:style>
  <w:style w:type="character" w:customStyle="1" w:styleId="WW8Num45z7">
    <w:name w:val="WW8Num45z7"/>
    <w:rsid w:val="00CC0EFB"/>
  </w:style>
  <w:style w:type="character" w:customStyle="1" w:styleId="WW8Num45z8">
    <w:name w:val="WW8Num45z8"/>
    <w:rsid w:val="00CC0EFB"/>
  </w:style>
  <w:style w:type="character" w:customStyle="1" w:styleId="WW8Num46z0">
    <w:name w:val="WW8Num46z0"/>
    <w:rsid w:val="00CC0EFB"/>
  </w:style>
  <w:style w:type="character" w:customStyle="1" w:styleId="WW8Num46z1">
    <w:name w:val="WW8Num46z1"/>
    <w:rsid w:val="00CC0EFB"/>
  </w:style>
  <w:style w:type="character" w:customStyle="1" w:styleId="WW8Num46z2">
    <w:name w:val="WW8Num46z2"/>
    <w:rsid w:val="00CC0EFB"/>
  </w:style>
  <w:style w:type="character" w:customStyle="1" w:styleId="WW8Num46z3">
    <w:name w:val="WW8Num46z3"/>
    <w:rsid w:val="00CC0EFB"/>
  </w:style>
  <w:style w:type="character" w:customStyle="1" w:styleId="WW8Num46z4">
    <w:name w:val="WW8Num46z4"/>
    <w:rsid w:val="00CC0EFB"/>
  </w:style>
  <w:style w:type="character" w:customStyle="1" w:styleId="WW8Num46z5">
    <w:name w:val="WW8Num46z5"/>
    <w:rsid w:val="00CC0EFB"/>
  </w:style>
  <w:style w:type="character" w:customStyle="1" w:styleId="WW8Num46z6">
    <w:name w:val="WW8Num46z6"/>
    <w:rsid w:val="00CC0EFB"/>
  </w:style>
  <w:style w:type="character" w:customStyle="1" w:styleId="WW8Num46z7">
    <w:name w:val="WW8Num46z7"/>
    <w:rsid w:val="00CC0EFB"/>
  </w:style>
  <w:style w:type="character" w:customStyle="1" w:styleId="WW8Num46z8">
    <w:name w:val="WW8Num46z8"/>
    <w:rsid w:val="00CC0EFB"/>
  </w:style>
  <w:style w:type="character" w:customStyle="1" w:styleId="WW8Num47z0">
    <w:name w:val="WW8Num47z0"/>
    <w:rsid w:val="00CC0EFB"/>
  </w:style>
  <w:style w:type="character" w:customStyle="1" w:styleId="WW8Num47z1">
    <w:name w:val="WW8Num47z1"/>
    <w:rsid w:val="00CC0EFB"/>
    <w:rPr>
      <w:rFonts w:ascii="Courier New" w:hAnsi="Courier New" w:cs="Times New Roman"/>
    </w:rPr>
  </w:style>
  <w:style w:type="character" w:customStyle="1" w:styleId="WW8Num47z2">
    <w:name w:val="WW8Num47z2"/>
    <w:rsid w:val="00CC0EFB"/>
    <w:rPr>
      <w:rFonts w:ascii="Wingdings" w:hAnsi="Wingdings" w:cs="Wingdings"/>
    </w:rPr>
  </w:style>
  <w:style w:type="character" w:customStyle="1" w:styleId="WW8Num47z3">
    <w:name w:val="WW8Num47z3"/>
    <w:rsid w:val="00CC0EFB"/>
    <w:rPr>
      <w:rFonts w:ascii="Symbol" w:hAnsi="Symbol" w:cs="Symbol"/>
    </w:rPr>
  </w:style>
  <w:style w:type="character" w:customStyle="1" w:styleId="WW8Num48z0">
    <w:name w:val="WW8Num48z0"/>
    <w:rsid w:val="00CC0EFB"/>
  </w:style>
  <w:style w:type="character" w:customStyle="1" w:styleId="WW8Num48z1">
    <w:name w:val="WW8Num48z1"/>
    <w:rsid w:val="00CC0EFB"/>
  </w:style>
  <w:style w:type="character" w:customStyle="1" w:styleId="WW8Num48z2">
    <w:name w:val="WW8Num48z2"/>
    <w:rsid w:val="00CC0EFB"/>
  </w:style>
  <w:style w:type="character" w:customStyle="1" w:styleId="WW8Num48z3">
    <w:name w:val="WW8Num48z3"/>
    <w:rsid w:val="00CC0EFB"/>
  </w:style>
  <w:style w:type="character" w:customStyle="1" w:styleId="WW8Num48z4">
    <w:name w:val="WW8Num48z4"/>
    <w:rsid w:val="00CC0EFB"/>
  </w:style>
  <w:style w:type="character" w:customStyle="1" w:styleId="WW8Num48z5">
    <w:name w:val="WW8Num48z5"/>
    <w:rsid w:val="00CC0EFB"/>
  </w:style>
  <w:style w:type="character" w:customStyle="1" w:styleId="WW8Num48z6">
    <w:name w:val="WW8Num48z6"/>
    <w:rsid w:val="00CC0EFB"/>
  </w:style>
  <w:style w:type="character" w:customStyle="1" w:styleId="WW8Num48z7">
    <w:name w:val="WW8Num48z7"/>
    <w:rsid w:val="00CC0EFB"/>
  </w:style>
  <w:style w:type="character" w:customStyle="1" w:styleId="WW8Num48z8">
    <w:name w:val="WW8Num48z8"/>
    <w:rsid w:val="00CC0EFB"/>
  </w:style>
  <w:style w:type="character" w:customStyle="1" w:styleId="WW8Num49z0">
    <w:name w:val="WW8Num49z0"/>
    <w:rsid w:val="00CC0EFB"/>
  </w:style>
  <w:style w:type="character" w:customStyle="1" w:styleId="WW8Num49z1">
    <w:name w:val="WW8Num49z1"/>
    <w:rsid w:val="00CC0EFB"/>
  </w:style>
  <w:style w:type="character" w:customStyle="1" w:styleId="WW8Num49z2">
    <w:name w:val="WW8Num49z2"/>
    <w:rsid w:val="00CC0EFB"/>
  </w:style>
  <w:style w:type="character" w:customStyle="1" w:styleId="WW8Num49z3">
    <w:name w:val="WW8Num49z3"/>
    <w:rsid w:val="00CC0EFB"/>
  </w:style>
  <w:style w:type="character" w:customStyle="1" w:styleId="WW8Num49z4">
    <w:name w:val="WW8Num49z4"/>
    <w:rsid w:val="00CC0EFB"/>
  </w:style>
  <w:style w:type="character" w:customStyle="1" w:styleId="WW8Num49z5">
    <w:name w:val="WW8Num49z5"/>
    <w:rsid w:val="00CC0EFB"/>
  </w:style>
  <w:style w:type="character" w:customStyle="1" w:styleId="WW8Num49z6">
    <w:name w:val="WW8Num49z6"/>
    <w:rsid w:val="00CC0EFB"/>
  </w:style>
  <w:style w:type="character" w:customStyle="1" w:styleId="WW8Num49z7">
    <w:name w:val="WW8Num49z7"/>
    <w:rsid w:val="00CC0EFB"/>
  </w:style>
  <w:style w:type="character" w:customStyle="1" w:styleId="WW8Num49z8">
    <w:name w:val="WW8Num49z8"/>
    <w:rsid w:val="00CC0EFB"/>
  </w:style>
  <w:style w:type="character" w:customStyle="1" w:styleId="WW8Num50z0">
    <w:name w:val="WW8Num50z0"/>
    <w:rsid w:val="00CC0EFB"/>
  </w:style>
  <w:style w:type="character" w:customStyle="1" w:styleId="WW8Num50z1">
    <w:name w:val="WW8Num50z1"/>
    <w:rsid w:val="00CC0EFB"/>
  </w:style>
  <w:style w:type="character" w:customStyle="1" w:styleId="WW8Num50z2">
    <w:name w:val="WW8Num50z2"/>
    <w:rsid w:val="00CC0EFB"/>
  </w:style>
  <w:style w:type="character" w:customStyle="1" w:styleId="WW8Num50z3">
    <w:name w:val="WW8Num50z3"/>
    <w:rsid w:val="00CC0EFB"/>
  </w:style>
  <w:style w:type="character" w:customStyle="1" w:styleId="WW8Num50z4">
    <w:name w:val="WW8Num50z4"/>
    <w:rsid w:val="00CC0EFB"/>
  </w:style>
  <w:style w:type="character" w:customStyle="1" w:styleId="WW8Num50z5">
    <w:name w:val="WW8Num50z5"/>
    <w:rsid w:val="00CC0EFB"/>
  </w:style>
  <w:style w:type="character" w:customStyle="1" w:styleId="WW8Num50z6">
    <w:name w:val="WW8Num50z6"/>
    <w:rsid w:val="00CC0EFB"/>
  </w:style>
  <w:style w:type="character" w:customStyle="1" w:styleId="WW8Num50z7">
    <w:name w:val="WW8Num50z7"/>
    <w:rsid w:val="00CC0EFB"/>
  </w:style>
  <w:style w:type="character" w:customStyle="1" w:styleId="WW8Num50z8">
    <w:name w:val="WW8Num50z8"/>
    <w:rsid w:val="00CC0EFB"/>
  </w:style>
  <w:style w:type="character" w:customStyle="1" w:styleId="WW8Num51z0">
    <w:name w:val="WW8Num51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51z1">
    <w:name w:val="WW8Num51z1"/>
    <w:rsid w:val="00CC0EFB"/>
  </w:style>
  <w:style w:type="character" w:customStyle="1" w:styleId="WW8Num51z2">
    <w:name w:val="WW8Num51z2"/>
    <w:rsid w:val="00CC0EFB"/>
  </w:style>
  <w:style w:type="character" w:customStyle="1" w:styleId="WW8Num51z3">
    <w:name w:val="WW8Num51z3"/>
    <w:rsid w:val="00CC0EFB"/>
    <w:rPr>
      <w:vertAlign w:val="superscript"/>
    </w:rPr>
  </w:style>
  <w:style w:type="character" w:customStyle="1" w:styleId="WW8Num51z4">
    <w:name w:val="WW8Num51z4"/>
    <w:rsid w:val="00CC0EFB"/>
  </w:style>
  <w:style w:type="character" w:customStyle="1" w:styleId="WW8Num51z5">
    <w:name w:val="WW8Num51z5"/>
    <w:rsid w:val="00CC0EFB"/>
  </w:style>
  <w:style w:type="character" w:customStyle="1" w:styleId="WW8Num51z6">
    <w:name w:val="WW8Num51z6"/>
    <w:rsid w:val="00CC0EFB"/>
  </w:style>
  <w:style w:type="character" w:customStyle="1" w:styleId="WW8Num51z7">
    <w:name w:val="WW8Num51z7"/>
    <w:rsid w:val="00CC0EFB"/>
  </w:style>
  <w:style w:type="character" w:customStyle="1" w:styleId="WW8Num51z8">
    <w:name w:val="WW8Num51z8"/>
    <w:rsid w:val="00CC0EFB"/>
  </w:style>
  <w:style w:type="character" w:customStyle="1" w:styleId="WW8Num52z0">
    <w:name w:val="WW8Num52z0"/>
    <w:rsid w:val="00CC0EFB"/>
  </w:style>
  <w:style w:type="character" w:customStyle="1" w:styleId="WW8Num52z1">
    <w:name w:val="WW8Num52z1"/>
    <w:rsid w:val="00CC0EFB"/>
  </w:style>
  <w:style w:type="character" w:customStyle="1" w:styleId="WW8Num52z2">
    <w:name w:val="WW8Num52z2"/>
    <w:rsid w:val="00CC0EFB"/>
  </w:style>
  <w:style w:type="character" w:customStyle="1" w:styleId="WW8Num52z3">
    <w:name w:val="WW8Num52z3"/>
    <w:rsid w:val="00CC0EFB"/>
  </w:style>
  <w:style w:type="character" w:customStyle="1" w:styleId="WW8Num52z4">
    <w:name w:val="WW8Num52z4"/>
    <w:rsid w:val="00CC0EFB"/>
  </w:style>
  <w:style w:type="character" w:customStyle="1" w:styleId="WW8Num52z5">
    <w:name w:val="WW8Num52z5"/>
    <w:rsid w:val="00CC0EFB"/>
  </w:style>
  <w:style w:type="character" w:customStyle="1" w:styleId="WW8Num52z6">
    <w:name w:val="WW8Num52z6"/>
    <w:rsid w:val="00CC0EFB"/>
  </w:style>
  <w:style w:type="character" w:customStyle="1" w:styleId="WW8Num52z7">
    <w:name w:val="WW8Num52z7"/>
    <w:rsid w:val="00CC0EFB"/>
  </w:style>
  <w:style w:type="character" w:customStyle="1" w:styleId="WW8Num52z8">
    <w:name w:val="WW8Num52z8"/>
    <w:rsid w:val="00CC0EFB"/>
  </w:style>
  <w:style w:type="character" w:customStyle="1" w:styleId="WW8Num53z0">
    <w:name w:val="WW8Num53z0"/>
    <w:rsid w:val="00CC0EFB"/>
  </w:style>
  <w:style w:type="character" w:customStyle="1" w:styleId="WW8Num53z1">
    <w:name w:val="WW8Num53z1"/>
    <w:rsid w:val="00CC0EFB"/>
  </w:style>
  <w:style w:type="character" w:customStyle="1" w:styleId="WW8Num53z2">
    <w:name w:val="WW8Num53z2"/>
    <w:rsid w:val="00CC0EFB"/>
  </w:style>
  <w:style w:type="character" w:customStyle="1" w:styleId="WW8Num53z3">
    <w:name w:val="WW8Num53z3"/>
    <w:rsid w:val="00CC0EFB"/>
  </w:style>
  <w:style w:type="character" w:customStyle="1" w:styleId="WW8Num53z4">
    <w:name w:val="WW8Num53z4"/>
    <w:rsid w:val="00CC0EFB"/>
  </w:style>
  <w:style w:type="character" w:customStyle="1" w:styleId="WW8Num53z5">
    <w:name w:val="WW8Num53z5"/>
    <w:rsid w:val="00CC0EFB"/>
  </w:style>
  <w:style w:type="character" w:customStyle="1" w:styleId="WW8Num53z6">
    <w:name w:val="WW8Num53z6"/>
    <w:rsid w:val="00CC0EFB"/>
  </w:style>
  <w:style w:type="character" w:customStyle="1" w:styleId="WW8Num53z7">
    <w:name w:val="WW8Num53z7"/>
    <w:rsid w:val="00CC0EFB"/>
  </w:style>
  <w:style w:type="character" w:customStyle="1" w:styleId="WW8Num53z8">
    <w:name w:val="WW8Num53z8"/>
    <w:rsid w:val="00CC0EFB"/>
  </w:style>
  <w:style w:type="character" w:customStyle="1" w:styleId="WW8Num54z0">
    <w:name w:val="WW8Num54z0"/>
    <w:rsid w:val="00CC0EFB"/>
  </w:style>
  <w:style w:type="character" w:customStyle="1" w:styleId="WW8Num55z0">
    <w:name w:val="WW8Num55z0"/>
    <w:rsid w:val="00CC0EFB"/>
  </w:style>
  <w:style w:type="character" w:customStyle="1" w:styleId="WW8Num55z1">
    <w:name w:val="WW8Num55z1"/>
    <w:rsid w:val="00CC0EFB"/>
  </w:style>
  <w:style w:type="character" w:customStyle="1" w:styleId="WW8Num55z2">
    <w:name w:val="WW8Num55z2"/>
    <w:rsid w:val="00CC0EFB"/>
  </w:style>
  <w:style w:type="character" w:customStyle="1" w:styleId="WW8Num55z3">
    <w:name w:val="WW8Num55z3"/>
    <w:rsid w:val="00CC0EFB"/>
  </w:style>
  <w:style w:type="character" w:customStyle="1" w:styleId="WW8Num55z4">
    <w:name w:val="WW8Num55z4"/>
    <w:rsid w:val="00CC0EFB"/>
  </w:style>
  <w:style w:type="character" w:customStyle="1" w:styleId="WW8Num55z5">
    <w:name w:val="WW8Num55z5"/>
    <w:rsid w:val="00CC0EFB"/>
  </w:style>
  <w:style w:type="character" w:customStyle="1" w:styleId="WW8Num55z6">
    <w:name w:val="WW8Num55z6"/>
    <w:rsid w:val="00CC0EFB"/>
  </w:style>
  <w:style w:type="character" w:customStyle="1" w:styleId="WW8Num55z7">
    <w:name w:val="WW8Num55z7"/>
    <w:rsid w:val="00CC0EFB"/>
  </w:style>
  <w:style w:type="character" w:customStyle="1" w:styleId="WW8Num55z8">
    <w:name w:val="WW8Num55z8"/>
    <w:rsid w:val="00CC0EFB"/>
  </w:style>
  <w:style w:type="character" w:customStyle="1" w:styleId="WW8Num56z0">
    <w:name w:val="WW8Num56z0"/>
    <w:rsid w:val="00CC0EFB"/>
  </w:style>
  <w:style w:type="character" w:customStyle="1" w:styleId="WW8Num56z1">
    <w:name w:val="WW8Num56z1"/>
    <w:rsid w:val="00CC0EFB"/>
  </w:style>
  <w:style w:type="character" w:customStyle="1" w:styleId="WW8Num56z2">
    <w:name w:val="WW8Num56z2"/>
    <w:rsid w:val="00CC0EFB"/>
  </w:style>
  <w:style w:type="character" w:customStyle="1" w:styleId="WW8Num56z3">
    <w:name w:val="WW8Num56z3"/>
    <w:rsid w:val="00CC0EFB"/>
  </w:style>
  <w:style w:type="character" w:customStyle="1" w:styleId="WW8Num56z4">
    <w:name w:val="WW8Num56z4"/>
    <w:rsid w:val="00CC0EFB"/>
  </w:style>
  <w:style w:type="character" w:customStyle="1" w:styleId="WW8Num56z5">
    <w:name w:val="WW8Num56z5"/>
    <w:rsid w:val="00CC0EFB"/>
  </w:style>
  <w:style w:type="character" w:customStyle="1" w:styleId="WW8Num56z6">
    <w:name w:val="WW8Num56z6"/>
    <w:rsid w:val="00CC0EFB"/>
  </w:style>
  <w:style w:type="character" w:customStyle="1" w:styleId="WW8Num56z7">
    <w:name w:val="WW8Num56z7"/>
    <w:rsid w:val="00CC0EFB"/>
  </w:style>
  <w:style w:type="character" w:customStyle="1" w:styleId="WW8Num56z8">
    <w:name w:val="WW8Num56z8"/>
    <w:rsid w:val="00CC0EFB"/>
  </w:style>
  <w:style w:type="character" w:customStyle="1" w:styleId="WW8Num57z0">
    <w:name w:val="WW8Num57z0"/>
    <w:rsid w:val="00CC0EFB"/>
    <w:rPr>
      <w:sz w:val="20"/>
    </w:rPr>
  </w:style>
  <w:style w:type="character" w:customStyle="1" w:styleId="WW8Num57z1">
    <w:name w:val="WW8Num57z1"/>
    <w:rsid w:val="00CC0EFB"/>
    <w:rPr>
      <w:rFonts w:ascii="Courier New" w:hAnsi="Courier New" w:cs="Courier New"/>
    </w:rPr>
  </w:style>
  <w:style w:type="character" w:customStyle="1" w:styleId="WW8Num57z2">
    <w:name w:val="WW8Num57z2"/>
    <w:rsid w:val="00CC0EFB"/>
    <w:rPr>
      <w:rFonts w:ascii="Wingdings" w:hAnsi="Wingdings" w:cs="Wingdings"/>
    </w:rPr>
  </w:style>
  <w:style w:type="character" w:customStyle="1" w:styleId="WW8Num57z3">
    <w:name w:val="WW8Num57z3"/>
    <w:rsid w:val="00CC0EFB"/>
    <w:rPr>
      <w:rFonts w:ascii="Symbol" w:hAnsi="Symbol" w:cs="Symbol"/>
    </w:rPr>
  </w:style>
  <w:style w:type="character" w:customStyle="1" w:styleId="WW8Num58z0">
    <w:name w:val="WW8Num58z0"/>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58z1">
    <w:name w:val="WW8Num58z1"/>
    <w:rsid w:val="00CC0EFB"/>
  </w:style>
  <w:style w:type="character" w:customStyle="1" w:styleId="WW8Num58z2">
    <w:name w:val="WW8Num58z2"/>
    <w:rsid w:val="00CC0EFB"/>
  </w:style>
  <w:style w:type="character" w:customStyle="1" w:styleId="WW8Num58z3">
    <w:name w:val="WW8Num58z3"/>
    <w:rsid w:val="00CC0EFB"/>
  </w:style>
  <w:style w:type="character" w:customStyle="1" w:styleId="WW8Num58z4">
    <w:name w:val="WW8Num58z4"/>
    <w:rsid w:val="00CC0EFB"/>
  </w:style>
  <w:style w:type="character" w:customStyle="1" w:styleId="WW8Num58z5">
    <w:name w:val="WW8Num58z5"/>
    <w:rsid w:val="00CC0EFB"/>
  </w:style>
  <w:style w:type="character" w:customStyle="1" w:styleId="WW8Num58z6">
    <w:name w:val="WW8Num58z6"/>
    <w:rsid w:val="00CC0EFB"/>
  </w:style>
  <w:style w:type="character" w:customStyle="1" w:styleId="WW8Num58z7">
    <w:name w:val="WW8Num58z7"/>
    <w:rsid w:val="00CC0EFB"/>
  </w:style>
  <w:style w:type="character" w:customStyle="1" w:styleId="WW8Num58z8">
    <w:name w:val="WW8Num58z8"/>
    <w:rsid w:val="00CC0EFB"/>
  </w:style>
  <w:style w:type="character" w:customStyle="1" w:styleId="WW8Num59z0">
    <w:name w:val="WW8Num59z0"/>
    <w:rsid w:val="00CC0EFB"/>
  </w:style>
  <w:style w:type="character" w:customStyle="1" w:styleId="WW8Num59z1">
    <w:name w:val="WW8Num59z1"/>
    <w:rsid w:val="00CC0EFB"/>
  </w:style>
  <w:style w:type="character" w:customStyle="1" w:styleId="WW8Num59z2">
    <w:name w:val="WW8Num59z2"/>
    <w:rsid w:val="00CC0EFB"/>
  </w:style>
  <w:style w:type="character" w:customStyle="1" w:styleId="WW8Num59z3">
    <w:name w:val="WW8Num59z3"/>
    <w:rsid w:val="00CC0EFB"/>
  </w:style>
  <w:style w:type="character" w:customStyle="1" w:styleId="WW8Num59z4">
    <w:name w:val="WW8Num59z4"/>
    <w:rsid w:val="00CC0EFB"/>
  </w:style>
  <w:style w:type="character" w:customStyle="1" w:styleId="WW8Num59z5">
    <w:name w:val="WW8Num59z5"/>
    <w:rsid w:val="00CC0EFB"/>
  </w:style>
  <w:style w:type="character" w:customStyle="1" w:styleId="WW8Num59z6">
    <w:name w:val="WW8Num59z6"/>
    <w:rsid w:val="00CC0EFB"/>
  </w:style>
  <w:style w:type="character" w:customStyle="1" w:styleId="WW8Num59z7">
    <w:name w:val="WW8Num59z7"/>
    <w:rsid w:val="00CC0EFB"/>
  </w:style>
  <w:style w:type="character" w:customStyle="1" w:styleId="WW8Num59z8">
    <w:name w:val="WW8Num59z8"/>
    <w:rsid w:val="00CC0EFB"/>
  </w:style>
  <w:style w:type="character" w:customStyle="1" w:styleId="WW8Num60z0">
    <w:name w:val="WW8Num60z0"/>
    <w:rsid w:val="00CC0EFB"/>
  </w:style>
  <w:style w:type="character" w:customStyle="1" w:styleId="WW8Num60z1">
    <w:name w:val="WW8Num60z1"/>
    <w:rsid w:val="00CC0EFB"/>
    <w:rPr>
      <w:rFonts w:ascii="Courier New" w:hAnsi="Courier New" w:cs="Courier New"/>
    </w:rPr>
  </w:style>
  <w:style w:type="character" w:customStyle="1" w:styleId="WW8Num60z2">
    <w:name w:val="WW8Num60z2"/>
    <w:rsid w:val="00CC0EFB"/>
    <w:rPr>
      <w:rFonts w:ascii="Wingdings" w:hAnsi="Wingdings" w:cs="Wingdings"/>
    </w:rPr>
  </w:style>
  <w:style w:type="character" w:customStyle="1" w:styleId="WW8Num60z3">
    <w:name w:val="WW8Num60z3"/>
    <w:rsid w:val="00CC0EFB"/>
    <w:rPr>
      <w:rFonts w:ascii="Symbol" w:hAnsi="Symbol" w:cs="Symbol"/>
    </w:rPr>
  </w:style>
  <w:style w:type="character" w:customStyle="1" w:styleId="WW8Num61z0">
    <w:name w:val="WW8Num61z0"/>
    <w:rsid w:val="00CC0EFB"/>
  </w:style>
  <w:style w:type="character" w:customStyle="1" w:styleId="WW8Num61z1">
    <w:name w:val="WW8Num61z1"/>
    <w:rsid w:val="00CC0EFB"/>
  </w:style>
  <w:style w:type="character" w:customStyle="1" w:styleId="WW8Num61z2">
    <w:name w:val="WW8Num61z2"/>
    <w:rsid w:val="00CC0EFB"/>
  </w:style>
  <w:style w:type="character" w:customStyle="1" w:styleId="WW8Num61z3">
    <w:name w:val="WW8Num61z3"/>
    <w:rsid w:val="00CC0EFB"/>
  </w:style>
  <w:style w:type="character" w:customStyle="1" w:styleId="WW8Num61z4">
    <w:name w:val="WW8Num61z4"/>
    <w:rsid w:val="00CC0EFB"/>
  </w:style>
  <w:style w:type="character" w:customStyle="1" w:styleId="WW8Num61z5">
    <w:name w:val="WW8Num61z5"/>
    <w:rsid w:val="00CC0EFB"/>
  </w:style>
  <w:style w:type="character" w:customStyle="1" w:styleId="WW8Num61z6">
    <w:name w:val="WW8Num61z6"/>
    <w:rsid w:val="00CC0EFB"/>
  </w:style>
  <w:style w:type="character" w:customStyle="1" w:styleId="WW8Num61z7">
    <w:name w:val="WW8Num61z7"/>
    <w:rsid w:val="00CC0EFB"/>
  </w:style>
  <w:style w:type="character" w:customStyle="1" w:styleId="WW8Num61z8">
    <w:name w:val="WW8Num61z8"/>
    <w:rsid w:val="00CC0EFB"/>
  </w:style>
  <w:style w:type="character" w:customStyle="1" w:styleId="WW8Num62z0">
    <w:name w:val="WW8Num62z0"/>
    <w:rsid w:val="00CC0EFB"/>
  </w:style>
  <w:style w:type="character" w:customStyle="1" w:styleId="WW8Num63z0">
    <w:name w:val="WW8Num63z0"/>
    <w:rsid w:val="00CC0EFB"/>
  </w:style>
  <w:style w:type="character" w:customStyle="1" w:styleId="WW8Num63z1">
    <w:name w:val="WW8Num63z1"/>
    <w:rsid w:val="00CC0EFB"/>
  </w:style>
  <w:style w:type="character" w:customStyle="1" w:styleId="WW8Num63z2">
    <w:name w:val="WW8Num63z2"/>
    <w:rsid w:val="00CC0EFB"/>
  </w:style>
  <w:style w:type="character" w:customStyle="1" w:styleId="WW8Num63z3">
    <w:name w:val="WW8Num63z3"/>
    <w:rsid w:val="00CC0EFB"/>
  </w:style>
  <w:style w:type="character" w:customStyle="1" w:styleId="WW8Num63z4">
    <w:name w:val="WW8Num63z4"/>
    <w:rsid w:val="00CC0EFB"/>
  </w:style>
  <w:style w:type="character" w:customStyle="1" w:styleId="WW8Num63z5">
    <w:name w:val="WW8Num63z5"/>
    <w:rsid w:val="00CC0EFB"/>
  </w:style>
  <w:style w:type="character" w:customStyle="1" w:styleId="WW8Num63z6">
    <w:name w:val="WW8Num63z6"/>
    <w:rsid w:val="00CC0EFB"/>
  </w:style>
  <w:style w:type="character" w:customStyle="1" w:styleId="WW8Num63z7">
    <w:name w:val="WW8Num63z7"/>
    <w:rsid w:val="00CC0EFB"/>
  </w:style>
  <w:style w:type="character" w:customStyle="1" w:styleId="WW8Num63z8">
    <w:name w:val="WW8Num63z8"/>
    <w:rsid w:val="00CC0EFB"/>
  </w:style>
  <w:style w:type="character" w:customStyle="1" w:styleId="WW8Num64z0">
    <w:name w:val="WW8Num64z0"/>
    <w:rsid w:val="00CC0EFB"/>
  </w:style>
  <w:style w:type="character" w:customStyle="1" w:styleId="WW8Num64z1">
    <w:name w:val="WW8Num64z1"/>
    <w:rsid w:val="00CC0EFB"/>
  </w:style>
  <w:style w:type="character" w:customStyle="1" w:styleId="WW8Num64z2">
    <w:name w:val="WW8Num64z2"/>
    <w:rsid w:val="00CC0EFB"/>
  </w:style>
  <w:style w:type="character" w:customStyle="1" w:styleId="WW8Num64z3">
    <w:name w:val="WW8Num64z3"/>
    <w:rsid w:val="00CC0EFB"/>
  </w:style>
  <w:style w:type="character" w:customStyle="1" w:styleId="WW8Num64z4">
    <w:name w:val="WW8Num64z4"/>
    <w:rsid w:val="00CC0EFB"/>
  </w:style>
  <w:style w:type="character" w:customStyle="1" w:styleId="WW8Num64z5">
    <w:name w:val="WW8Num64z5"/>
    <w:rsid w:val="00CC0EFB"/>
  </w:style>
  <w:style w:type="character" w:customStyle="1" w:styleId="WW8Num64z6">
    <w:name w:val="WW8Num64z6"/>
    <w:rsid w:val="00CC0EFB"/>
  </w:style>
  <w:style w:type="character" w:customStyle="1" w:styleId="WW8Num64z7">
    <w:name w:val="WW8Num64z7"/>
    <w:rsid w:val="00CC0EFB"/>
  </w:style>
  <w:style w:type="character" w:customStyle="1" w:styleId="WW8Num64z8">
    <w:name w:val="WW8Num64z8"/>
    <w:rsid w:val="00CC0EFB"/>
  </w:style>
  <w:style w:type="character" w:customStyle="1" w:styleId="WW8Num65z0">
    <w:name w:val="WW8Num65z0"/>
    <w:rsid w:val="00CC0EFB"/>
  </w:style>
  <w:style w:type="character" w:customStyle="1" w:styleId="WW8Num65z1">
    <w:name w:val="WW8Num65z1"/>
    <w:rsid w:val="00CC0EFB"/>
    <w:rPr>
      <w:rFonts w:ascii="Courier New" w:hAnsi="Courier New" w:cs="Courier New"/>
    </w:rPr>
  </w:style>
  <w:style w:type="character" w:customStyle="1" w:styleId="WW8Num65z2">
    <w:name w:val="WW8Num65z2"/>
    <w:rsid w:val="00CC0EFB"/>
    <w:rPr>
      <w:rFonts w:ascii="Wingdings" w:hAnsi="Wingdings" w:cs="Wingdings"/>
    </w:rPr>
  </w:style>
  <w:style w:type="character" w:customStyle="1" w:styleId="WW8Num65z3">
    <w:name w:val="WW8Num65z3"/>
    <w:rsid w:val="00CC0EFB"/>
    <w:rPr>
      <w:rFonts w:ascii="Symbol" w:hAnsi="Symbol" w:cs="Symbol"/>
    </w:rPr>
  </w:style>
  <w:style w:type="character" w:customStyle="1" w:styleId="WW8Num66z0">
    <w:name w:val="WW8Num66z0"/>
    <w:rsid w:val="00CC0EFB"/>
  </w:style>
  <w:style w:type="character" w:customStyle="1" w:styleId="WW8Num66z1">
    <w:name w:val="WW8Num66z1"/>
    <w:rsid w:val="00CC0EFB"/>
  </w:style>
  <w:style w:type="character" w:customStyle="1" w:styleId="WW8Num66z2">
    <w:name w:val="WW8Num66z2"/>
    <w:rsid w:val="00CC0EFB"/>
  </w:style>
  <w:style w:type="character" w:customStyle="1" w:styleId="WW8Num66z3">
    <w:name w:val="WW8Num66z3"/>
    <w:rsid w:val="00CC0EFB"/>
  </w:style>
  <w:style w:type="character" w:customStyle="1" w:styleId="WW8Num66z4">
    <w:name w:val="WW8Num66z4"/>
    <w:rsid w:val="00CC0EFB"/>
  </w:style>
  <w:style w:type="character" w:customStyle="1" w:styleId="WW8Num66z5">
    <w:name w:val="WW8Num66z5"/>
    <w:rsid w:val="00CC0EFB"/>
  </w:style>
  <w:style w:type="character" w:customStyle="1" w:styleId="WW8Num66z6">
    <w:name w:val="WW8Num66z6"/>
    <w:rsid w:val="00CC0EFB"/>
  </w:style>
  <w:style w:type="character" w:customStyle="1" w:styleId="WW8Num66z7">
    <w:name w:val="WW8Num66z7"/>
    <w:rsid w:val="00CC0EFB"/>
  </w:style>
  <w:style w:type="character" w:customStyle="1" w:styleId="WW8Num66z8">
    <w:name w:val="WW8Num66z8"/>
    <w:rsid w:val="00CC0EFB"/>
  </w:style>
  <w:style w:type="character" w:customStyle="1" w:styleId="WW8Num67z0">
    <w:name w:val="WW8Num67z0"/>
    <w:rsid w:val="00CC0EFB"/>
  </w:style>
  <w:style w:type="character" w:customStyle="1" w:styleId="WW8Num67z1">
    <w:name w:val="WW8Num67z1"/>
    <w:rsid w:val="00CC0EFB"/>
  </w:style>
  <w:style w:type="character" w:customStyle="1" w:styleId="WW8Num67z2">
    <w:name w:val="WW8Num67z2"/>
    <w:rsid w:val="00CC0EFB"/>
  </w:style>
  <w:style w:type="character" w:customStyle="1" w:styleId="WW8Num67z3">
    <w:name w:val="WW8Num67z3"/>
    <w:rsid w:val="00CC0EFB"/>
  </w:style>
  <w:style w:type="character" w:customStyle="1" w:styleId="WW8Num67z4">
    <w:name w:val="WW8Num67z4"/>
    <w:rsid w:val="00CC0EFB"/>
  </w:style>
  <w:style w:type="character" w:customStyle="1" w:styleId="WW8Num67z5">
    <w:name w:val="WW8Num67z5"/>
    <w:rsid w:val="00CC0EFB"/>
  </w:style>
  <w:style w:type="character" w:customStyle="1" w:styleId="WW8Num67z6">
    <w:name w:val="WW8Num67z6"/>
    <w:rsid w:val="00CC0EFB"/>
  </w:style>
  <w:style w:type="character" w:customStyle="1" w:styleId="WW8Num67z7">
    <w:name w:val="WW8Num67z7"/>
    <w:rsid w:val="00CC0EFB"/>
  </w:style>
  <w:style w:type="character" w:customStyle="1" w:styleId="WW8Num67z8">
    <w:name w:val="WW8Num67z8"/>
    <w:rsid w:val="00CC0EFB"/>
  </w:style>
  <w:style w:type="character" w:customStyle="1" w:styleId="WW8Num68z0">
    <w:name w:val="WW8Num68z0"/>
    <w:rsid w:val="00CC0EFB"/>
  </w:style>
  <w:style w:type="character" w:customStyle="1" w:styleId="WW8Num68z1">
    <w:name w:val="WW8Num68z1"/>
    <w:rsid w:val="00CC0EFB"/>
  </w:style>
  <w:style w:type="character" w:customStyle="1" w:styleId="WW8Num68z2">
    <w:name w:val="WW8Num68z2"/>
    <w:rsid w:val="00CC0EFB"/>
  </w:style>
  <w:style w:type="character" w:customStyle="1" w:styleId="WW8Num68z3">
    <w:name w:val="WW8Num68z3"/>
    <w:rsid w:val="00CC0EFB"/>
  </w:style>
  <w:style w:type="character" w:customStyle="1" w:styleId="WW8Num68z4">
    <w:name w:val="WW8Num68z4"/>
    <w:rsid w:val="00CC0EFB"/>
  </w:style>
  <w:style w:type="character" w:customStyle="1" w:styleId="WW8Num68z5">
    <w:name w:val="WW8Num68z5"/>
    <w:rsid w:val="00CC0EFB"/>
  </w:style>
  <w:style w:type="character" w:customStyle="1" w:styleId="WW8Num68z6">
    <w:name w:val="WW8Num68z6"/>
    <w:rsid w:val="00CC0EFB"/>
  </w:style>
  <w:style w:type="character" w:customStyle="1" w:styleId="WW8Num68z7">
    <w:name w:val="WW8Num68z7"/>
    <w:rsid w:val="00CC0EFB"/>
  </w:style>
  <w:style w:type="character" w:customStyle="1" w:styleId="WW8Num68z8">
    <w:name w:val="WW8Num68z8"/>
    <w:rsid w:val="00CC0EFB"/>
  </w:style>
  <w:style w:type="character" w:customStyle="1" w:styleId="WW8Num69z0">
    <w:name w:val="WW8Num69z0"/>
    <w:rsid w:val="00CC0EFB"/>
  </w:style>
  <w:style w:type="character" w:customStyle="1" w:styleId="WW8Num69z1">
    <w:name w:val="WW8Num69z1"/>
    <w:rsid w:val="00CC0EFB"/>
    <w:rPr>
      <w:rFonts w:ascii="Courier New" w:hAnsi="Courier New" w:cs="Courier New"/>
    </w:rPr>
  </w:style>
  <w:style w:type="character" w:customStyle="1" w:styleId="WW8Num69z2">
    <w:name w:val="WW8Num69z2"/>
    <w:rsid w:val="00CC0EFB"/>
    <w:rPr>
      <w:rFonts w:ascii="Wingdings" w:hAnsi="Wingdings" w:cs="Wingdings"/>
    </w:rPr>
  </w:style>
  <w:style w:type="character" w:customStyle="1" w:styleId="WW8Num69z3">
    <w:name w:val="WW8Num69z3"/>
    <w:rsid w:val="00CC0EFB"/>
    <w:rPr>
      <w:rFonts w:ascii="Symbol" w:hAnsi="Symbol" w:cs="Symbol"/>
    </w:rPr>
  </w:style>
  <w:style w:type="character" w:customStyle="1" w:styleId="WW8Num70z0">
    <w:name w:val="WW8Num70z0"/>
    <w:rsid w:val="00CC0EFB"/>
  </w:style>
  <w:style w:type="character" w:customStyle="1" w:styleId="WW8Num70z1">
    <w:name w:val="WW8Num70z1"/>
    <w:rsid w:val="00CC0EFB"/>
  </w:style>
  <w:style w:type="character" w:customStyle="1" w:styleId="WW8Num70z2">
    <w:name w:val="WW8Num70z2"/>
    <w:rsid w:val="00CC0EFB"/>
  </w:style>
  <w:style w:type="character" w:customStyle="1" w:styleId="WW8Num70z3">
    <w:name w:val="WW8Num70z3"/>
    <w:rsid w:val="00CC0EFB"/>
  </w:style>
  <w:style w:type="character" w:customStyle="1" w:styleId="WW8Num70z4">
    <w:name w:val="WW8Num70z4"/>
    <w:rsid w:val="00CC0EFB"/>
  </w:style>
  <w:style w:type="character" w:customStyle="1" w:styleId="WW8Num70z5">
    <w:name w:val="WW8Num70z5"/>
    <w:rsid w:val="00CC0EFB"/>
  </w:style>
  <w:style w:type="character" w:customStyle="1" w:styleId="WW8Num70z6">
    <w:name w:val="WW8Num70z6"/>
    <w:rsid w:val="00CC0EFB"/>
  </w:style>
  <w:style w:type="character" w:customStyle="1" w:styleId="WW8Num70z7">
    <w:name w:val="WW8Num70z7"/>
    <w:rsid w:val="00CC0EFB"/>
  </w:style>
  <w:style w:type="character" w:customStyle="1" w:styleId="WW8Num70z8">
    <w:name w:val="WW8Num70z8"/>
    <w:rsid w:val="00CC0EFB"/>
  </w:style>
  <w:style w:type="character" w:customStyle="1" w:styleId="WW8Num71z0">
    <w:name w:val="WW8Num71z0"/>
    <w:rsid w:val="00CC0EFB"/>
  </w:style>
  <w:style w:type="character" w:customStyle="1" w:styleId="WW8Num71z1">
    <w:name w:val="WW8Num71z1"/>
    <w:rsid w:val="00CC0EFB"/>
    <w:rPr>
      <w:rFonts w:ascii="Courier New" w:hAnsi="Courier New" w:cs="Courier New"/>
    </w:rPr>
  </w:style>
  <w:style w:type="character" w:customStyle="1" w:styleId="WW8Num71z2">
    <w:name w:val="WW8Num71z2"/>
    <w:rsid w:val="00CC0EFB"/>
    <w:rPr>
      <w:rFonts w:ascii="Wingdings" w:hAnsi="Wingdings" w:cs="Wingdings"/>
    </w:rPr>
  </w:style>
  <w:style w:type="character" w:customStyle="1" w:styleId="WW8Num71z3">
    <w:name w:val="WW8Num71z3"/>
    <w:rsid w:val="00CC0EFB"/>
    <w:rPr>
      <w:rFonts w:ascii="Symbol" w:hAnsi="Symbol" w:cs="Symbol"/>
    </w:rPr>
  </w:style>
  <w:style w:type="character" w:customStyle="1" w:styleId="WW8Num72z0">
    <w:name w:val="WW8Num72z0"/>
    <w:rsid w:val="00CC0EFB"/>
  </w:style>
  <w:style w:type="character" w:customStyle="1" w:styleId="WW8Num72z1">
    <w:name w:val="WW8Num72z1"/>
    <w:rsid w:val="00CC0EFB"/>
  </w:style>
  <w:style w:type="character" w:customStyle="1" w:styleId="WW8Num72z2">
    <w:name w:val="WW8Num72z2"/>
    <w:rsid w:val="00CC0EFB"/>
  </w:style>
  <w:style w:type="character" w:customStyle="1" w:styleId="WW8Num72z3">
    <w:name w:val="WW8Num72z3"/>
    <w:rsid w:val="00CC0EFB"/>
  </w:style>
  <w:style w:type="character" w:customStyle="1" w:styleId="WW8Num72z4">
    <w:name w:val="WW8Num72z4"/>
    <w:rsid w:val="00CC0EFB"/>
  </w:style>
  <w:style w:type="character" w:customStyle="1" w:styleId="WW8Num72z5">
    <w:name w:val="WW8Num72z5"/>
    <w:rsid w:val="00CC0EFB"/>
  </w:style>
  <w:style w:type="character" w:customStyle="1" w:styleId="WW8Num72z6">
    <w:name w:val="WW8Num72z6"/>
    <w:rsid w:val="00CC0EFB"/>
  </w:style>
  <w:style w:type="character" w:customStyle="1" w:styleId="WW8Num72z7">
    <w:name w:val="WW8Num72z7"/>
    <w:rsid w:val="00CC0EFB"/>
  </w:style>
  <w:style w:type="character" w:customStyle="1" w:styleId="WW8Num72z8">
    <w:name w:val="WW8Num72z8"/>
    <w:rsid w:val="00CC0EFB"/>
  </w:style>
  <w:style w:type="character" w:customStyle="1" w:styleId="WW8Num73z0">
    <w:name w:val="WW8Num73z0"/>
    <w:rsid w:val="00CC0EFB"/>
    <w:rPr>
      <w:b/>
      <w:i/>
      <w:sz w:val="24"/>
      <w:szCs w:val="24"/>
    </w:rPr>
  </w:style>
  <w:style w:type="character" w:customStyle="1" w:styleId="WW8Num73z1">
    <w:name w:val="WW8Num73z1"/>
    <w:rsid w:val="00CC0EFB"/>
  </w:style>
  <w:style w:type="character" w:customStyle="1" w:styleId="WW8Num73z2">
    <w:name w:val="WW8Num73z2"/>
    <w:rsid w:val="00CC0EFB"/>
  </w:style>
  <w:style w:type="character" w:customStyle="1" w:styleId="WW8Num73z3">
    <w:name w:val="WW8Num73z3"/>
    <w:rsid w:val="00CC0EFB"/>
  </w:style>
  <w:style w:type="character" w:customStyle="1" w:styleId="WW8Num73z4">
    <w:name w:val="WW8Num73z4"/>
    <w:rsid w:val="00CC0EFB"/>
  </w:style>
  <w:style w:type="character" w:customStyle="1" w:styleId="WW8Num73z5">
    <w:name w:val="WW8Num73z5"/>
    <w:rsid w:val="00CC0EFB"/>
  </w:style>
  <w:style w:type="character" w:customStyle="1" w:styleId="WW8Num73z6">
    <w:name w:val="WW8Num73z6"/>
    <w:rsid w:val="00CC0EFB"/>
  </w:style>
  <w:style w:type="character" w:customStyle="1" w:styleId="WW8Num73z7">
    <w:name w:val="WW8Num73z7"/>
    <w:rsid w:val="00CC0EFB"/>
  </w:style>
  <w:style w:type="character" w:customStyle="1" w:styleId="WW8Num73z8">
    <w:name w:val="WW8Num73z8"/>
    <w:rsid w:val="00CC0EFB"/>
  </w:style>
  <w:style w:type="character" w:customStyle="1" w:styleId="WW8Num74z0">
    <w:name w:val="WW8Num74z0"/>
    <w:rsid w:val="00CC0EFB"/>
    <w:rPr>
      <w:i w:val="0"/>
      <w:color w:val="FFFFFF"/>
      <w:sz w:val="4"/>
      <w:szCs w:val="4"/>
    </w:rPr>
  </w:style>
  <w:style w:type="character" w:customStyle="1" w:styleId="WW8Num74z1">
    <w:name w:val="WW8Num74z1"/>
    <w:rsid w:val="00CC0EFB"/>
    <w:rPr>
      <w:i w:val="0"/>
    </w:rPr>
  </w:style>
  <w:style w:type="character" w:customStyle="1" w:styleId="WW8Num74z2">
    <w:name w:val="WW8Num74z2"/>
    <w:rsid w:val="00CC0EFB"/>
    <w:rPr>
      <w:rFonts w:cs="Times New Roman"/>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74z3">
    <w:name w:val="WW8Num74z3"/>
    <w:rsid w:val="00CC0EFB"/>
  </w:style>
  <w:style w:type="character" w:customStyle="1" w:styleId="WW8Num74z4">
    <w:name w:val="WW8Num74z4"/>
    <w:rsid w:val="00CC0EFB"/>
  </w:style>
  <w:style w:type="character" w:customStyle="1" w:styleId="WW8Num74z5">
    <w:name w:val="WW8Num74z5"/>
    <w:rsid w:val="00CC0EFB"/>
  </w:style>
  <w:style w:type="character" w:customStyle="1" w:styleId="WW8Num74z6">
    <w:name w:val="WW8Num74z6"/>
    <w:rsid w:val="00CC0EFB"/>
  </w:style>
  <w:style w:type="character" w:customStyle="1" w:styleId="WW8Num74z7">
    <w:name w:val="WW8Num74z7"/>
    <w:rsid w:val="00CC0EFB"/>
  </w:style>
  <w:style w:type="character" w:customStyle="1" w:styleId="WW8Num74z8">
    <w:name w:val="WW8Num74z8"/>
    <w:rsid w:val="00CC0EFB"/>
  </w:style>
  <w:style w:type="character" w:customStyle="1" w:styleId="WW8Num75z0">
    <w:name w:val="WW8Num75z0"/>
    <w:rsid w:val="00CC0EFB"/>
  </w:style>
  <w:style w:type="character" w:customStyle="1" w:styleId="WW8Num75z1">
    <w:name w:val="WW8Num75z1"/>
    <w:rsid w:val="00CC0EFB"/>
  </w:style>
  <w:style w:type="character" w:customStyle="1" w:styleId="WW8Num75z2">
    <w:name w:val="WW8Num75z2"/>
    <w:rsid w:val="00CC0EFB"/>
  </w:style>
  <w:style w:type="character" w:customStyle="1" w:styleId="WW8Num75z3">
    <w:name w:val="WW8Num75z3"/>
    <w:rsid w:val="00CC0EFB"/>
  </w:style>
  <w:style w:type="character" w:customStyle="1" w:styleId="WW8Num75z4">
    <w:name w:val="WW8Num75z4"/>
    <w:rsid w:val="00CC0EFB"/>
  </w:style>
  <w:style w:type="character" w:customStyle="1" w:styleId="WW8Num75z5">
    <w:name w:val="WW8Num75z5"/>
    <w:rsid w:val="00CC0EFB"/>
  </w:style>
  <w:style w:type="character" w:customStyle="1" w:styleId="WW8Num75z6">
    <w:name w:val="WW8Num75z6"/>
    <w:rsid w:val="00CC0EFB"/>
  </w:style>
  <w:style w:type="character" w:customStyle="1" w:styleId="WW8Num75z7">
    <w:name w:val="WW8Num75z7"/>
    <w:rsid w:val="00CC0EFB"/>
  </w:style>
  <w:style w:type="character" w:customStyle="1" w:styleId="WW8Num75z8">
    <w:name w:val="WW8Num75z8"/>
    <w:rsid w:val="00CC0EFB"/>
  </w:style>
  <w:style w:type="character" w:customStyle="1" w:styleId="WW8Num76z0">
    <w:name w:val="WW8Num76z0"/>
    <w:rsid w:val="00CC0EFB"/>
  </w:style>
  <w:style w:type="character" w:customStyle="1" w:styleId="WW8Num76z1">
    <w:name w:val="WW8Num76z1"/>
    <w:rsid w:val="00CC0EFB"/>
  </w:style>
  <w:style w:type="character" w:customStyle="1" w:styleId="WW8Num76z2">
    <w:name w:val="WW8Num76z2"/>
    <w:rsid w:val="00CC0EFB"/>
  </w:style>
  <w:style w:type="character" w:customStyle="1" w:styleId="WW8Num76z3">
    <w:name w:val="WW8Num76z3"/>
    <w:rsid w:val="00CC0EFB"/>
  </w:style>
  <w:style w:type="character" w:customStyle="1" w:styleId="WW8Num76z4">
    <w:name w:val="WW8Num76z4"/>
    <w:rsid w:val="00CC0EFB"/>
  </w:style>
  <w:style w:type="character" w:customStyle="1" w:styleId="WW8Num76z5">
    <w:name w:val="WW8Num76z5"/>
    <w:rsid w:val="00CC0EFB"/>
  </w:style>
  <w:style w:type="character" w:customStyle="1" w:styleId="WW8Num76z6">
    <w:name w:val="WW8Num76z6"/>
    <w:rsid w:val="00CC0EFB"/>
  </w:style>
  <w:style w:type="character" w:customStyle="1" w:styleId="WW8Num76z7">
    <w:name w:val="WW8Num76z7"/>
    <w:rsid w:val="00CC0EFB"/>
  </w:style>
  <w:style w:type="character" w:customStyle="1" w:styleId="WW8Num76z8">
    <w:name w:val="WW8Num76z8"/>
    <w:rsid w:val="00CC0EFB"/>
  </w:style>
  <w:style w:type="character" w:customStyle="1" w:styleId="WW8Num77z0">
    <w:name w:val="WW8Num77z0"/>
    <w:rsid w:val="00CC0EFB"/>
  </w:style>
  <w:style w:type="character" w:customStyle="1" w:styleId="WW8Num77z1">
    <w:name w:val="WW8Num77z1"/>
    <w:rsid w:val="00CC0EFB"/>
  </w:style>
  <w:style w:type="character" w:customStyle="1" w:styleId="WW8Num77z2">
    <w:name w:val="WW8Num77z2"/>
    <w:rsid w:val="00CC0EFB"/>
  </w:style>
  <w:style w:type="character" w:customStyle="1" w:styleId="WW8Num77z3">
    <w:name w:val="WW8Num77z3"/>
    <w:rsid w:val="00CC0EFB"/>
  </w:style>
  <w:style w:type="character" w:customStyle="1" w:styleId="WW8Num77z4">
    <w:name w:val="WW8Num77z4"/>
    <w:rsid w:val="00CC0EFB"/>
  </w:style>
  <w:style w:type="character" w:customStyle="1" w:styleId="WW8Num77z5">
    <w:name w:val="WW8Num77z5"/>
    <w:rsid w:val="00CC0EFB"/>
  </w:style>
  <w:style w:type="character" w:customStyle="1" w:styleId="WW8Num77z6">
    <w:name w:val="WW8Num77z6"/>
    <w:rsid w:val="00CC0EFB"/>
  </w:style>
  <w:style w:type="character" w:customStyle="1" w:styleId="WW8Num77z7">
    <w:name w:val="WW8Num77z7"/>
    <w:rsid w:val="00CC0EFB"/>
  </w:style>
  <w:style w:type="character" w:customStyle="1" w:styleId="WW8Num77z8">
    <w:name w:val="WW8Num77z8"/>
    <w:rsid w:val="00CC0EFB"/>
  </w:style>
  <w:style w:type="character" w:customStyle="1" w:styleId="WW8Num78z0">
    <w:name w:val="WW8Num78z0"/>
    <w:rsid w:val="00CC0EFB"/>
  </w:style>
  <w:style w:type="character" w:customStyle="1" w:styleId="WW8Num78z1">
    <w:name w:val="WW8Num78z1"/>
    <w:rsid w:val="00CC0EFB"/>
  </w:style>
  <w:style w:type="character" w:customStyle="1" w:styleId="WW8Num78z2">
    <w:name w:val="WW8Num78z2"/>
    <w:rsid w:val="00CC0EFB"/>
  </w:style>
  <w:style w:type="character" w:customStyle="1" w:styleId="WW8Num78z3">
    <w:name w:val="WW8Num78z3"/>
    <w:rsid w:val="00CC0EFB"/>
  </w:style>
  <w:style w:type="character" w:customStyle="1" w:styleId="WW8Num78z4">
    <w:name w:val="WW8Num78z4"/>
    <w:rsid w:val="00CC0EFB"/>
  </w:style>
  <w:style w:type="character" w:customStyle="1" w:styleId="WW8Num78z5">
    <w:name w:val="WW8Num78z5"/>
    <w:rsid w:val="00CC0EFB"/>
  </w:style>
  <w:style w:type="character" w:customStyle="1" w:styleId="WW8Num78z6">
    <w:name w:val="WW8Num78z6"/>
    <w:rsid w:val="00CC0EFB"/>
  </w:style>
  <w:style w:type="character" w:customStyle="1" w:styleId="WW8Num78z7">
    <w:name w:val="WW8Num78z7"/>
    <w:rsid w:val="00CC0EFB"/>
  </w:style>
  <w:style w:type="character" w:customStyle="1" w:styleId="WW8Num78z8">
    <w:name w:val="WW8Num78z8"/>
    <w:rsid w:val="00CC0EFB"/>
  </w:style>
  <w:style w:type="character" w:customStyle="1" w:styleId="WW8Num79z0">
    <w:name w:val="WW8Num79z0"/>
    <w:rsid w:val="00CC0EFB"/>
  </w:style>
  <w:style w:type="character" w:customStyle="1" w:styleId="WW8Num79z1">
    <w:name w:val="WW8Num79z1"/>
    <w:rsid w:val="00CC0EFB"/>
  </w:style>
  <w:style w:type="character" w:customStyle="1" w:styleId="WW8Num79z2">
    <w:name w:val="WW8Num79z2"/>
    <w:rsid w:val="00CC0EFB"/>
  </w:style>
  <w:style w:type="character" w:customStyle="1" w:styleId="WW8Num79z3">
    <w:name w:val="WW8Num79z3"/>
    <w:rsid w:val="00CC0EFB"/>
  </w:style>
  <w:style w:type="character" w:customStyle="1" w:styleId="WW8Num79z4">
    <w:name w:val="WW8Num79z4"/>
    <w:rsid w:val="00CC0EFB"/>
  </w:style>
  <w:style w:type="character" w:customStyle="1" w:styleId="WW8Num79z5">
    <w:name w:val="WW8Num79z5"/>
    <w:rsid w:val="00CC0EFB"/>
  </w:style>
  <w:style w:type="character" w:customStyle="1" w:styleId="WW8Num79z6">
    <w:name w:val="WW8Num79z6"/>
    <w:rsid w:val="00CC0EFB"/>
  </w:style>
  <w:style w:type="character" w:customStyle="1" w:styleId="WW8Num79z7">
    <w:name w:val="WW8Num79z7"/>
    <w:rsid w:val="00CC0EFB"/>
  </w:style>
  <w:style w:type="character" w:customStyle="1" w:styleId="WW8Num79z8">
    <w:name w:val="WW8Num79z8"/>
    <w:rsid w:val="00CC0EFB"/>
  </w:style>
  <w:style w:type="character" w:customStyle="1" w:styleId="WW8Num80z0">
    <w:name w:val="WW8Num80z0"/>
    <w:rsid w:val="00CC0EFB"/>
  </w:style>
  <w:style w:type="character" w:customStyle="1" w:styleId="WW8Num80z1">
    <w:name w:val="WW8Num80z1"/>
    <w:rsid w:val="00CC0EFB"/>
  </w:style>
  <w:style w:type="character" w:customStyle="1" w:styleId="WW8Num80z2">
    <w:name w:val="WW8Num80z2"/>
    <w:rsid w:val="00CC0EFB"/>
  </w:style>
  <w:style w:type="character" w:customStyle="1" w:styleId="WW8Num80z3">
    <w:name w:val="WW8Num80z3"/>
    <w:rsid w:val="00CC0EFB"/>
  </w:style>
  <w:style w:type="character" w:customStyle="1" w:styleId="WW8Num80z4">
    <w:name w:val="WW8Num80z4"/>
    <w:rsid w:val="00CC0EFB"/>
  </w:style>
  <w:style w:type="character" w:customStyle="1" w:styleId="WW8Num80z5">
    <w:name w:val="WW8Num80z5"/>
    <w:rsid w:val="00CC0EFB"/>
  </w:style>
  <w:style w:type="character" w:customStyle="1" w:styleId="WW8Num80z6">
    <w:name w:val="WW8Num80z6"/>
    <w:rsid w:val="00CC0EFB"/>
  </w:style>
  <w:style w:type="character" w:customStyle="1" w:styleId="WW8Num80z7">
    <w:name w:val="WW8Num80z7"/>
    <w:rsid w:val="00CC0EFB"/>
  </w:style>
  <w:style w:type="character" w:customStyle="1" w:styleId="WW8Num80z8">
    <w:name w:val="WW8Num80z8"/>
    <w:rsid w:val="00CC0EFB"/>
  </w:style>
  <w:style w:type="character" w:customStyle="1" w:styleId="WW8Num81z0">
    <w:name w:val="WW8Num81z0"/>
    <w:rsid w:val="00CC0EFB"/>
    <w:rPr>
      <w:rFonts w:ascii="Symbol" w:hAnsi="Symbol" w:cs="Symbol"/>
    </w:rPr>
  </w:style>
  <w:style w:type="character" w:customStyle="1" w:styleId="WW8Num81z1">
    <w:name w:val="WW8Num81z1"/>
    <w:rsid w:val="00CC0EFB"/>
  </w:style>
  <w:style w:type="character" w:customStyle="1" w:styleId="WW8Num81z2">
    <w:name w:val="WW8Num81z2"/>
    <w:rsid w:val="00CC0EFB"/>
    <w:rPr>
      <w:rFonts w:ascii="Wingdings" w:hAnsi="Wingdings" w:cs="Wingdings"/>
    </w:rPr>
  </w:style>
  <w:style w:type="character" w:customStyle="1" w:styleId="WW8Num81z4">
    <w:name w:val="WW8Num81z4"/>
    <w:rsid w:val="00CC0EFB"/>
    <w:rPr>
      <w:rFonts w:ascii="Courier New" w:hAnsi="Courier New" w:cs="Courier New"/>
    </w:rPr>
  </w:style>
  <w:style w:type="character" w:customStyle="1" w:styleId="WW8Num82z0">
    <w:name w:val="WW8Num82z0"/>
    <w:rsid w:val="00CC0EFB"/>
  </w:style>
  <w:style w:type="character" w:customStyle="1" w:styleId="WW8Num82z1">
    <w:name w:val="WW8Num82z1"/>
    <w:rsid w:val="00CC0EFB"/>
  </w:style>
  <w:style w:type="character" w:customStyle="1" w:styleId="WW8Num82z2">
    <w:name w:val="WW8Num82z2"/>
    <w:rsid w:val="00CC0EFB"/>
  </w:style>
  <w:style w:type="character" w:customStyle="1" w:styleId="WW8Num82z3">
    <w:name w:val="WW8Num82z3"/>
    <w:rsid w:val="00CC0EFB"/>
  </w:style>
  <w:style w:type="character" w:customStyle="1" w:styleId="WW8Num82z4">
    <w:name w:val="WW8Num82z4"/>
    <w:rsid w:val="00CC0EFB"/>
  </w:style>
  <w:style w:type="character" w:customStyle="1" w:styleId="WW8Num82z5">
    <w:name w:val="WW8Num82z5"/>
    <w:rsid w:val="00CC0EFB"/>
  </w:style>
  <w:style w:type="character" w:customStyle="1" w:styleId="WW8Num82z6">
    <w:name w:val="WW8Num82z6"/>
    <w:rsid w:val="00CC0EFB"/>
  </w:style>
  <w:style w:type="character" w:customStyle="1" w:styleId="WW8Num82z7">
    <w:name w:val="WW8Num82z7"/>
    <w:rsid w:val="00CC0EFB"/>
  </w:style>
  <w:style w:type="character" w:customStyle="1" w:styleId="WW8Num82z8">
    <w:name w:val="WW8Num82z8"/>
    <w:rsid w:val="00CC0EFB"/>
  </w:style>
  <w:style w:type="character" w:customStyle="1" w:styleId="WW8Num83z0">
    <w:name w:val="WW8Num83z0"/>
    <w:rsid w:val="00CC0EFB"/>
  </w:style>
  <w:style w:type="character" w:customStyle="1" w:styleId="WW8Num83z1">
    <w:name w:val="WW8Num83z1"/>
    <w:rsid w:val="00CC0EFB"/>
  </w:style>
  <w:style w:type="character" w:customStyle="1" w:styleId="WW8Num83z2">
    <w:name w:val="WW8Num83z2"/>
    <w:rsid w:val="00CC0EFB"/>
  </w:style>
  <w:style w:type="character" w:customStyle="1" w:styleId="WW8Num83z3">
    <w:name w:val="WW8Num83z3"/>
    <w:rsid w:val="00CC0EFB"/>
  </w:style>
  <w:style w:type="character" w:customStyle="1" w:styleId="WW8Num83z4">
    <w:name w:val="WW8Num83z4"/>
    <w:rsid w:val="00CC0EFB"/>
  </w:style>
  <w:style w:type="character" w:customStyle="1" w:styleId="WW8Num83z5">
    <w:name w:val="WW8Num83z5"/>
    <w:rsid w:val="00CC0EFB"/>
  </w:style>
  <w:style w:type="character" w:customStyle="1" w:styleId="WW8Num83z6">
    <w:name w:val="WW8Num83z6"/>
    <w:rsid w:val="00CC0EFB"/>
  </w:style>
  <w:style w:type="character" w:customStyle="1" w:styleId="WW8Num83z7">
    <w:name w:val="WW8Num83z7"/>
    <w:rsid w:val="00CC0EFB"/>
  </w:style>
  <w:style w:type="character" w:customStyle="1" w:styleId="WW8Num83z8">
    <w:name w:val="WW8Num83z8"/>
    <w:rsid w:val="00CC0EFB"/>
  </w:style>
  <w:style w:type="character" w:customStyle="1" w:styleId="WW8Num84z0">
    <w:name w:val="WW8Num84z0"/>
    <w:rsid w:val="00CC0EFB"/>
  </w:style>
  <w:style w:type="character" w:customStyle="1" w:styleId="WW8Num84z1">
    <w:name w:val="WW8Num84z1"/>
    <w:rsid w:val="00CC0EFB"/>
  </w:style>
  <w:style w:type="character" w:customStyle="1" w:styleId="WW8Num84z2">
    <w:name w:val="WW8Num84z2"/>
    <w:rsid w:val="00CC0EFB"/>
  </w:style>
  <w:style w:type="character" w:customStyle="1" w:styleId="WW8Num84z3">
    <w:name w:val="WW8Num84z3"/>
    <w:rsid w:val="00CC0EFB"/>
  </w:style>
  <w:style w:type="character" w:customStyle="1" w:styleId="WW8Num84z4">
    <w:name w:val="WW8Num84z4"/>
    <w:rsid w:val="00CC0EFB"/>
  </w:style>
  <w:style w:type="character" w:customStyle="1" w:styleId="WW8Num84z5">
    <w:name w:val="WW8Num84z5"/>
    <w:rsid w:val="00CC0EFB"/>
  </w:style>
  <w:style w:type="character" w:customStyle="1" w:styleId="WW8Num84z6">
    <w:name w:val="WW8Num84z6"/>
    <w:rsid w:val="00CC0EFB"/>
  </w:style>
  <w:style w:type="character" w:customStyle="1" w:styleId="WW8Num84z7">
    <w:name w:val="WW8Num84z7"/>
    <w:rsid w:val="00CC0EFB"/>
  </w:style>
  <w:style w:type="character" w:customStyle="1" w:styleId="WW8Num84z8">
    <w:name w:val="WW8Num84z8"/>
    <w:rsid w:val="00CC0EFB"/>
  </w:style>
  <w:style w:type="character" w:customStyle="1" w:styleId="WW8Num85z0">
    <w:name w:val="WW8Num85z0"/>
    <w:rsid w:val="00CC0EFB"/>
    <w:rPr>
      <w:i w:val="0"/>
      <w:color w:val="000000"/>
      <w:lang w:val="es-ES_tradnl"/>
    </w:rPr>
  </w:style>
  <w:style w:type="character" w:customStyle="1" w:styleId="WW8Num85z1">
    <w:name w:val="WW8Num85z1"/>
    <w:rsid w:val="00CC0EFB"/>
    <w:rPr>
      <w:b/>
      <w:bCs w:val="0"/>
      <w:i w:val="0"/>
      <w:iCs w:val="0"/>
      <w:caps w:val="0"/>
      <w:smallCaps w:val="0"/>
      <w:strike w:val="0"/>
      <w:dstrike w:val="0"/>
      <w:vanish w:val="0"/>
      <w:color w:val="000000"/>
      <w:spacing w:val="0"/>
      <w:kern w:val="0"/>
      <w:position w:val="0"/>
      <w:sz w:val="24"/>
      <w:u w:val="none"/>
      <w:vertAlign w:val="baseline"/>
      <w:em w:val="none"/>
      <w:lang w:val="es-ES_tradnl"/>
    </w:rPr>
  </w:style>
  <w:style w:type="character" w:customStyle="1" w:styleId="WW8Num85z2">
    <w:name w:val="WW8Num85z2"/>
    <w:rsid w:val="00CC0EFB"/>
    <w:rPr>
      <w:i w:val="0"/>
    </w:rPr>
  </w:style>
  <w:style w:type="character" w:customStyle="1" w:styleId="WW8Num85z3">
    <w:name w:val="WW8Num85z3"/>
    <w:rsid w:val="00CC0EFB"/>
    <w:rPr>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85z4">
    <w:name w:val="WW8Num85z4"/>
    <w:rsid w:val="00CC0EFB"/>
  </w:style>
  <w:style w:type="character" w:customStyle="1" w:styleId="WW8Num85z5">
    <w:name w:val="WW8Num85z5"/>
    <w:rsid w:val="00CC0EFB"/>
  </w:style>
  <w:style w:type="character" w:customStyle="1" w:styleId="WW8Num85z6">
    <w:name w:val="WW8Num85z6"/>
    <w:rsid w:val="00CC0EFB"/>
  </w:style>
  <w:style w:type="character" w:customStyle="1" w:styleId="WW8Num85z7">
    <w:name w:val="WW8Num85z7"/>
    <w:rsid w:val="00CC0EFB"/>
  </w:style>
  <w:style w:type="character" w:customStyle="1" w:styleId="WW8Num85z8">
    <w:name w:val="WW8Num85z8"/>
    <w:rsid w:val="00CC0EFB"/>
  </w:style>
  <w:style w:type="character" w:customStyle="1" w:styleId="WW8Num86z0">
    <w:name w:val="WW8Num86z0"/>
    <w:rsid w:val="00CC0EFB"/>
  </w:style>
  <w:style w:type="character" w:customStyle="1" w:styleId="WW8Num86z1">
    <w:name w:val="WW8Num86z1"/>
    <w:rsid w:val="00CC0EFB"/>
  </w:style>
  <w:style w:type="character" w:customStyle="1" w:styleId="WW8Num86z2">
    <w:name w:val="WW8Num86z2"/>
    <w:rsid w:val="00CC0EFB"/>
  </w:style>
  <w:style w:type="character" w:customStyle="1" w:styleId="WW8Num86z3">
    <w:name w:val="WW8Num86z3"/>
    <w:rsid w:val="00CC0EFB"/>
  </w:style>
  <w:style w:type="character" w:customStyle="1" w:styleId="WW8Num86z4">
    <w:name w:val="WW8Num86z4"/>
    <w:rsid w:val="00CC0EFB"/>
  </w:style>
  <w:style w:type="character" w:customStyle="1" w:styleId="WW8Num86z5">
    <w:name w:val="WW8Num86z5"/>
    <w:rsid w:val="00CC0EFB"/>
  </w:style>
  <w:style w:type="character" w:customStyle="1" w:styleId="WW8Num86z6">
    <w:name w:val="WW8Num86z6"/>
    <w:rsid w:val="00CC0EFB"/>
  </w:style>
  <w:style w:type="character" w:customStyle="1" w:styleId="WW8Num86z7">
    <w:name w:val="WW8Num86z7"/>
    <w:rsid w:val="00CC0EFB"/>
  </w:style>
  <w:style w:type="character" w:customStyle="1" w:styleId="WW8Num86z8">
    <w:name w:val="WW8Num86z8"/>
    <w:rsid w:val="00CC0EFB"/>
  </w:style>
  <w:style w:type="character" w:customStyle="1" w:styleId="WW8Num87z0">
    <w:name w:val="WW8Num87z0"/>
    <w:rsid w:val="00CC0EFB"/>
  </w:style>
  <w:style w:type="character" w:customStyle="1" w:styleId="WW8Num87z1">
    <w:name w:val="WW8Num87z1"/>
    <w:rsid w:val="00CC0EFB"/>
  </w:style>
  <w:style w:type="character" w:customStyle="1" w:styleId="WW8Num87z2">
    <w:name w:val="WW8Num87z2"/>
    <w:rsid w:val="00CC0EFB"/>
  </w:style>
  <w:style w:type="character" w:customStyle="1" w:styleId="WW8Num87z3">
    <w:name w:val="WW8Num87z3"/>
    <w:rsid w:val="00CC0EFB"/>
  </w:style>
  <w:style w:type="character" w:customStyle="1" w:styleId="WW8Num87z4">
    <w:name w:val="WW8Num87z4"/>
    <w:rsid w:val="00CC0EFB"/>
  </w:style>
  <w:style w:type="character" w:customStyle="1" w:styleId="WW8Num87z5">
    <w:name w:val="WW8Num87z5"/>
    <w:rsid w:val="00CC0EFB"/>
  </w:style>
  <w:style w:type="character" w:customStyle="1" w:styleId="WW8Num87z6">
    <w:name w:val="WW8Num87z6"/>
    <w:rsid w:val="00CC0EFB"/>
  </w:style>
  <w:style w:type="character" w:customStyle="1" w:styleId="WW8Num87z7">
    <w:name w:val="WW8Num87z7"/>
    <w:rsid w:val="00CC0EFB"/>
  </w:style>
  <w:style w:type="character" w:customStyle="1" w:styleId="WW8Num87z8">
    <w:name w:val="WW8Num87z8"/>
    <w:rsid w:val="00CC0EFB"/>
  </w:style>
  <w:style w:type="character" w:customStyle="1" w:styleId="WW8Num88z0">
    <w:name w:val="WW8Num88z0"/>
    <w:rsid w:val="00CC0EFB"/>
  </w:style>
  <w:style w:type="character" w:customStyle="1" w:styleId="WW8Num88z1">
    <w:name w:val="WW8Num88z1"/>
    <w:rsid w:val="00CC0EFB"/>
  </w:style>
  <w:style w:type="character" w:customStyle="1" w:styleId="WW8Num88z2">
    <w:name w:val="WW8Num88z2"/>
    <w:rsid w:val="00CC0EFB"/>
  </w:style>
  <w:style w:type="character" w:customStyle="1" w:styleId="WW8Num88z3">
    <w:name w:val="WW8Num88z3"/>
    <w:rsid w:val="00CC0EFB"/>
  </w:style>
  <w:style w:type="character" w:customStyle="1" w:styleId="WW8Num88z4">
    <w:name w:val="WW8Num88z4"/>
    <w:rsid w:val="00CC0EFB"/>
  </w:style>
  <w:style w:type="character" w:customStyle="1" w:styleId="WW8Num88z5">
    <w:name w:val="WW8Num88z5"/>
    <w:rsid w:val="00CC0EFB"/>
  </w:style>
  <w:style w:type="character" w:customStyle="1" w:styleId="WW8Num88z6">
    <w:name w:val="WW8Num88z6"/>
    <w:rsid w:val="00CC0EFB"/>
  </w:style>
  <w:style w:type="character" w:customStyle="1" w:styleId="WW8Num88z7">
    <w:name w:val="WW8Num88z7"/>
    <w:rsid w:val="00CC0EFB"/>
  </w:style>
  <w:style w:type="character" w:customStyle="1" w:styleId="WW8Num88z8">
    <w:name w:val="WW8Num88z8"/>
    <w:rsid w:val="00CC0EFB"/>
  </w:style>
  <w:style w:type="character" w:customStyle="1" w:styleId="WW8Num89z0">
    <w:name w:val="WW8Num89z0"/>
    <w:rsid w:val="00CC0EFB"/>
  </w:style>
  <w:style w:type="character" w:customStyle="1" w:styleId="WW8Num89z1">
    <w:name w:val="WW8Num89z1"/>
    <w:rsid w:val="00CC0EFB"/>
  </w:style>
  <w:style w:type="character" w:customStyle="1" w:styleId="WW8Num89z2">
    <w:name w:val="WW8Num89z2"/>
    <w:rsid w:val="00CC0EFB"/>
  </w:style>
  <w:style w:type="character" w:customStyle="1" w:styleId="WW8Num89z3">
    <w:name w:val="WW8Num89z3"/>
    <w:rsid w:val="00CC0EFB"/>
  </w:style>
  <w:style w:type="character" w:customStyle="1" w:styleId="WW8Num89z4">
    <w:name w:val="WW8Num89z4"/>
    <w:rsid w:val="00CC0EFB"/>
  </w:style>
  <w:style w:type="character" w:customStyle="1" w:styleId="WW8Num89z5">
    <w:name w:val="WW8Num89z5"/>
    <w:rsid w:val="00CC0EFB"/>
  </w:style>
  <w:style w:type="character" w:customStyle="1" w:styleId="WW8Num89z6">
    <w:name w:val="WW8Num89z6"/>
    <w:rsid w:val="00CC0EFB"/>
  </w:style>
  <w:style w:type="character" w:customStyle="1" w:styleId="WW8Num89z7">
    <w:name w:val="WW8Num89z7"/>
    <w:rsid w:val="00CC0EFB"/>
  </w:style>
  <w:style w:type="character" w:customStyle="1" w:styleId="WW8Num89z8">
    <w:name w:val="WW8Num89z8"/>
    <w:rsid w:val="00CC0EFB"/>
  </w:style>
  <w:style w:type="character" w:customStyle="1" w:styleId="WW8Num90z0">
    <w:name w:val="WW8Num90z0"/>
    <w:rsid w:val="00CC0EFB"/>
  </w:style>
  <w:style w:type="character" w:customStyle="1" w:styleId="WW8Num90z1">
    <w:name w:val="WW8Num90z1"/>
    <w:rsid w:val="00CC0EFB"/>
  </w:style>
  <w:style w:type="character" w:customStyle="1" w:styleId="WW8Num90z2">
    <w:name w:val="WW8Num90z2"/>
    <w:rsid w:val="00CC0EFB"/>
  </w:style>
  <w:style w:type="character" w:customStyle="1" w:styleId="WW8Num90z3">
    <w:name w:val="WW8Num90z3"/>
    <w:rsid w:val="00CC0EFB"/>
    <w:rPr>
      <w:rFonts w:ascii="Symbol" w:hAnsi="Symbol" w:cs="Symbol"/>
    </w:rPr>
  </w:style>
  <w:style w:type="character" w:customStyle="1" w:styleId="WW8Num90z4">
    <w:name w:val="WW8Num90z4"/>
    <w:rsid w:val="00CC0EFB"/>
    <w:rPr>
      <w:rFonts w:ascii="Courier New" w:hAnsi="Courier New" w:cs="Courier New"/>
    </w:rPr>
  </w:style>
  <w:style w:type="character" w:customStyle="1" w:styleId="WW8Num90z5">
    <w:name w:val="WW8Num90z5"/>
    <w:rsid w:val="00CC0EFB"/>
    <w:rPr>
      <w:rFonts w:ascii="Wingdings" w:hAnsi="Wingdings" w:cs="Wingdings"/>
    </w:rPr>
  </w:style>
  <w:style w:type="character" w:customStyle="1" w:styleId="WW8Num91z0">
    <w:name w:val="WW8Num91z0"/>
    <w:rsid w:val="00CC0EFB"/>
  </w:style>
  <w:style w:type="character" w:customStyle="1" w:styleId="WW8Num91z1">
    <w:name w:val="WW8Num91z1"/>
    <w:rsid w:val="00CC0EFB"/>
  </w:style>
  <w:style w:type="character" w:customStyle="1" w:styleId="WW8Num91z2">
    <w:name w:val="WW8Num91z2"/>
    <w:rsid w:val="00CC0EFB"/>
  </w:style>
  <w:style w:type="character" w:customStyle="1" w:styleId="WW8Num91z3">
    <w:name w:val="WW8Num91z3"/>
    <w:rsid w:val="00CC0EFB"/>
  </w:style>
  <w:style w:type="character" w:customStyle="1" w:styleId="WW8Num91z4">
    <w:name w:val="WW8Num91z4"/>
    <w:rsid w:val="00CC0EFB"/>
  </w:style>
  <w:style w:type="character" w:customStyle="1" w:styleId="WW8Num91z5">
    <w:name w:val="WW8Num91z5"/>
    <w:rsid w:val="00CC0EFB"/>
  </w:style>
  <w:style w:type="character" w:customStyle="1" w:styleId="WW8Num91z6">
    <w:name w:val="WW8Num91z6"/>
    <w:rsid w:val="00CC0EFB"/>
  </w:style>
  <w:style w:type="character" w:customStyle="1" w:styleId="WW8Num91z7">
    <w:name w:val="WW8Num91z7"/>
    <w:rsid w:val="00CC0EFB"/>
  </w:style>
  <w:style w:type="character" w:customStyle="1" w:styleId="WW8Num91z8">
    <w:name w:val="WW8Num91z8"/>
    <w:rsid w:val="00CC0EFB"/>
  </w:style>
  <w:style w:type="character" w:customStyle="1" w:styleId="WW8Num92z0">
    <w:name w:val="WW8Num92z0"/>
    <w:rsid w:val="00CC0EFB"/>
  </w:style>
  <w:style w:type="character" w:customStyle="1" w:styleId="WW8Num92z1">
    <w:name w:val="WW8Num92z1"/>
    <w:rsid w:val="00CC0EFB"/>
  </w:style>
  <w:style w:type="character" w:customStyle="1" w:styleId="WW8Num92z2">
    <w:name w:val="WW8Num92z2"/>
    <w:rsid w:val="00CC0EFB"/>
  </w:style>
  <w:style w:type="character" w:customStyle="1" w:styleId="WW8Num92z3">
    <w:name w:val="WW8Num92z3"/>
    <w:rsid w:val="00CC0EFB"/>
  </w:style>
  <w:style w:type="character" w:customStyle="1" w:styleId="WW8Num92z4">
    <w:name w:val="WW8Num92z4"/>
    <w:rsid w:val="00CC0EFB"/>
  </w:style>
  <w:style w:type="character" w:customStyle="1" w:styleId="WW8Num92z5">
    <w:name w:val="WW8Num92z5"/>
    <w:rsid w:val="00CC0EFB"/>
  </w:style>
  <w:style w:type="character" w:customStyle="1" w:styleId="WW8Num92z6">
    <w:name w:val="WW8Num92z6"/>
    <w:rsid w:val="00CC0EFB"/>
  </w:style>
  <w:style w:type="character" w:customStyle="1" w:styleId="WW8Num92z7">
    <w:name w:val="WW8Num92z7"/>
    <w:rsid w:val="00CC0EFB"/>
  </w:style>
  <w:style w:type="character" w:customStyle="1" w:styleId="WW8Num92z8">
    <w:name w:val="WW8Num92z8"/>
    <w:rsid w:val="00CC0EFB"/>
  </w:style>
  <w:style w:type="character" w:customStyle="1" w:styleId="WW8Num93z0">
    <w:name w:val="WW8Num93z0"/>
    <w:rsid w:val="00CC0EFB"/>
  </w:style>
  <w:style w:type="character" w:customStyle="1" w:styleId="WW8Num93z1">
    <w:name w:val="WW8Num93z1"/>
    <w:rsid w:val="00CC0EFB"/>
  </w:style>
  <w:style w:type="character" w:customStyle="1" w:styleId="WW8Num93z2">
    <w:name w:val="WW8Num93z2"/>
    <w:rsid w:val="00CC0EFB"/>
  </w:style>
  <w:style w:type="character" w:customStyle="1" w:styleId="WW8Num93z3">
    <w:name w:val="WW8Num93z3"/>
    <w:rsid w:val="00CC0EFB"/>
  </w:style>
  <w:style w:type="character" w:customStyle="1" w:styleId="WW8Num93z4">
    <w:name w:val="WW8Num93z4"/>
    <w:rsid w:val="00CC0EFB"/>
  </w:style>
  <w:style w:type="character" w:customStyle="1" w:styleId="WW8Num93z5">
    <w:name w:val="WW8Num93z5"/>
    <w:rsid w:val="00CC0EFB"/>
  </w:style>
  <w:style w:type="character" w:customStyle="1" w:styleId="WW8Num93z6">
    <w:name w:val="WW8Num93z6"/>
    <w:rsid w:val="00CC0EFB"/>
  </w:style>
  <w:style w:type="character" w:customStyle="1" w:styleId="WW8Num93z7">
    <w:name w:val="WW8Num93z7"/>
    <w:rsid w:val="00CC0EFB"/>
  </w:style>
  <w:style w:type="character" w:customStyle="1" w:styleId="WW8Num93z8">
    <w:name w:val="WW8Num93z8"/>
    <w:rsid w:val="00CC0EFB"/>
  </w:style>
  <w:style w:type="character" w:customStyle="1" w:styleId="WW8Num94z0">
    <w:name w:val="WW8Num94z0"/>
    <w:rsid w:val="00CC0EFB"/>
  </w:style>
  <w:style w:type="character" w:customStyle="1" w:styleId="WW8Num94z1">
    <w:name w:val="WW8Num94z1"/>
    <w:rsid w:val="00CC0EFB"/>
    <w:rPr>
      <w:rFonts w:ascii="Courier New" w:hAnsi="Courier New" w:cs="Courier New"/>
    </w:rPr>
  </w:style>
  <w:style w:type="character" w:customStyle="1" w:styleId="WW8Num94z2">
    <w:name w:val="WW8Num94z2"/>
    <w:rsid w:val="00CC0EFB"/>
    <w:rPr>
      <w:rFonts w:ascii="Wingdings" w:hAnsi="Wingdings" w:cs="Wingdings"/>
    </w:rPr>
  </w:style>
  <w:style w:type="character" w:customStyle="1" w:styleId="WW8Num94z3">
    <w:name w:val="WW8Num94z3"/>
    <w:rsid w:val="00CC0EFB"/>
    <w:rPr>
      <w:rFonts w:ascii="Symbol" w:hAnsi="Symbol" w:cs="Symbol"/>
    </w:rPr>
  </w:style>
  <w:style w:type="character" w:customStyle="1" w:styleId="WW8Num95z0">
    <w:name w:val="WW8Num95z0"/>
    <w:rsid w:val="00CC0EFB"/>
  </w:style>
  <w:style w:type="character" w:customStyle="1" w:styleId="WW8Num96z0">
    <w:name w:val="WW8Num96z0"/>
    <w:rsid w:val="00CC0EFB"/>
    <w:rPr>
      <w:b/>
    </w:rPr>
  </w:style>
  <w:style w:type="character" w:customStyle="1" w:styleId="WW8Num97z0">
    <w:name w:val="WW8Num97z0"/>
    <w:rsid w:val="00CC0EFB"/>
  </w:style>
  <w:style w:type="character" w:customStyle="1" w:styleId="WW8Num97z1">
    <w:name w:val="WW8Num97z1"/>
    <w:rsid w:val="00CC0EFB"/>
  </w:style>
  <w:style w:type="character" w:customStyle="1" w:styleId="WW8Num97z2">
    <w:name w:val="WW8Num97z2"/>
    <w:rsid w:val="00CC0EFB"/>
  </w:style>
  <w:style w:type="character" w:customStyle="1" w:styleId="WW8Num97z3">
    <w:name w:val="WW8Num97z3"/>
    <w:rsid w:val="00CC0EFB"/>
  </w:style>
  <w:style w:type="character" w:customStyle="1" w:styleId="WW8Num97z4">
    <w:name w:val="WW8Num97z4"/>
    <w:rsid w:val="00CC0EFB"/>
  </w:style>
  <w:style w:type="character" w:customStyle="1" w:styleId="WW8Num97z5">
    <w:name w:val="WW8Num97z5"/>
    <w:rsid w:val="00CC0EFB"/>
  </w:style>
  <w:style w:type="character" w:customStyle="1" w:styleId="WW8Num97z6">
    <w:name w:val="WW8Num97z6"/>
    <w:rsid w:val="00CC0EFB"/>
  </w:style>
  <w:style w:type="character" w:customStyle="1" w:styleId="WW8Num97z7">
    <w:name w:val="WW8Num97z7"/>
    <w:rsid w:val="00CC0EFB"/>
  </w:style>
  <w:style w:type="character" w:customStyle="1" w:styleId="WW8Num97z8">
    <w:name w:val="WW8Num97z8"/>
    <w:rsid w:val="00CC0EFB"/>
  </w:style>
  <w:style w:type="character" w:customStyle="1" w:styleId="WW8Num98z0">
    <w:name w:val="WW8Num98z0"/>
    <w:rsid w:val="00CC0EFB"/>
  </w:style>
  <w:style w:type="character" w:customStyle="1" w:styleId="WW8Num98z1">
    <w:name w:val="WW8Num98z1"/>
    <w:rsid w:val="00CC0EFB"/>
  </w:style>
  <w:style w:type="character" w:customStyle="1" w:styleId="WW8Num98z2">
    <w:name w:val="WW8Num98z2"/>
    <w:rsid w:val="00CC0EFB"/>
  </w:style>
  <w:style w:type="character" w:customStyle="1" w:styleId="WW8Num98z3">
    <w:name w:val="WW8Num98z3"/>
    <w:rsid w:val="00CC0EFB"/>
  </w:style>
  <w:style w:type="character" w:customStyle="1" w:styleId="WW8Num98z4">
    <w:name w:val="WW8Num98z4"/>
    <w:rsid w:val="00CC0EFB"/>
  </w:style>
  <w:style w:type="character" w:customStyle="1" w:styleId="WW8Num98z5">
    <w:name w:val="WW8Num98z5"/>
    <w:rsid w:val="00CC0EFB"/>
  </w:style>
  <w:style w:type="character" w:customStyle="1" w:styleId="WW8Num98z6">
    <w:name w:val="WW8Num98z6"/>
    <w:rsid w:val="00CC0EFB"/>
  </w:style>
  <w:style w:type="character" w:customStyle="1" w:styleId="WW8Num98z7">
    <w:name w:val="WW8Num98z7"/>
    <w:rsid w:val="00CC0EFB"/>
  </w:style>
  <w:style w:type="character" w:customStyle="1" w:styleId="WW8Num98z8">
    <w:name w:val="WW8Num98z8"/>
    <w:rsid w:val="00CC0EFB"/>
  </w:style>
  <w:style w:type="character" w:customStyle="1" w:styleId="WW8Num99z0">
    <w:name w:val="WW8Num99z0"/>
    <w:rsid w:val="00CC0EFB"/>
  </w:style>
  <w:style w:type="character" w:customStyle="1" w:styleId="WW8Num99z1">
    <w:name w:val="WW8Num99z1"/>
    <w:rsid w:val="00CC0EFB"/>
    <w:rPr>
      <w:rFonts w:ascii="Courier New" w:hAnsi="Courier New" w:cs="Courier New"/>
    </w:rPr>
  </w:style>
  <w:style w:type="character" w:customStyle="1" w:styleId="WW8Num99z2">
    <w:name w:val="WW8Num99z2"/>
    <w:rsid w:val="00CC0EFB"/>
    <w:rPr>
      <w:rFonts w:ascii="Wingdings" w:hAnsi="Wingdings" w:cs="Wingdings"/>
    </w:rPr>
  </w:style>
  <w:style w:type="character" w:customStyle="1" w:styleId="WW8Num99z3">
    <w:name w:val="WW8Num99z3"/>
    <w:rsid w:val="00CC0EFB"/>
    <w:rPr>
      <w:rFonts w:ascii="Symbol" w:hAnsi="Symbol" w:cs="Symbol"/>
    </w:rPr>
  </w:style>
  <w:style w:type="character" w:customStyle="1" w:styleId="WW8Num100z0">
    <w:name w:val="WW8Num100z0"/>
    <w:rsid w:val="00CC0EFB"/>
  </w:style>
  <w:style w:type="character" w:customStyle="1" w:styleId="WW8Num100z1">
    <w:name w:val="WW8Num100z1"/>
    <w:rsid w:val="00CC0EFB"/>
  </w:style>
  <w:style w:type="character" w:customStyle="1" w:styleId="WW8Num100z2">
    <w:name w:val="WW8Num100z2"/>
    <w:rsid w:val="00CC0EFB"/>
  </w:style>
  <w:style w:type="character" w:customStyle="1" w:styleId="WW8Num100z3">
    <w:name w:val="WW8Num100z3"/>
    <w:rsid w:val="00CC0EFB"/>
  </w:style>
  <w:style w:type="character" w:customStyle="1" w:styleId="WW8Num100z4">
    <w:name w:val="WW8Num100z4"/>
    <w:rsid w:val="00CC0EFB"/>
  </w:style>
  <w:style w:type="character" w:customStyle="1" w:styleId="WW8Num100z5">
    <w:name w:val="WW8Num100z5"/>
    <w:rsid w:val="00CC0EFB"/>
  </w:style>
  <w:style w:type="character" w:customStyle="1" w:styleId="WW8Num100z6">
    <w:name w:val="WW8Num100z6"/>
    <w:rsid w:val="00CC0EFB"/>
  </w:style>
  <w:style w:type="character" w:customStyle="1" w:styleId="WW8Num100z7">
    <w:name w:val="WW8Num100z7"/>
    <w:rsid w:val="00CC0EFB"/>
  </w:style>
  <w:style w:type="character" w:customStyle="1" w:styleId="WW8Num100z8">
    <w:name w:val="WW8Num100z8"/>
    <w:rsid w:val="00CC0EFB"/>
  </w:style>
  <w:style w:type="character" w:customStyle="1" w:styleId="WW8Num101z0">
    <w:name w:val="WW8Num101z0"/>
    <w:rsid w:val="00CC0EFB"/>
  </w:style>
  <w:style w:type="character" w:customStyle="1" w:styleId="WW8Num102z0">
    <w:name w:val="WW8Num102z0"/>
    <w:rsid w:val="00CC0EFB"/>
    <w:rPr>
      <w:b w:val="0"/>
      <w:sz w:val="24"/>
    </w:rPr>
  </w:style>
  <w:style w:type="character" w:customStyle="1" w:styleId="WW8Num102z1">
    <w:name w:val="WW8Num102z1"/>
    <w:rsid w:val="00CC0EFB"/>
  </w:style>
  <w:style w:type="character" w:customStyle="1" w:styleId="WW8Num102z2">
    <w:name w:val="WW8Num102z2"/>
    <w:rsid w:val="00CC0EFB"/>
  </w:style>
  <w:style w:type="character" w:customStyle="1" w:styleId="WW8Num102z3">
    <w:name w:val="WW8Num102z3"/>
    <w:rsid w:val="00CC0EFB"/>
  </w:style>
  <w:style w:type="character" w:customStyle="1" w:styleId="WW8Num102z4">
    <w:name w:val="WW8Num102z4"/>
    <w:rsid w:val="00CC0EFB"/>
  </w:style>
  <w:style w:type="character" w:customStyle="1" w:styleId="WW8Num102z5">
    <w:name w:val="WW8Num102z5"/>
    <w:rsid w:val="00CC0EFB"/>
  </w:style>
  <w:style w:type="character" w:customStyle="1" w:styleId="WW8Num102z6">
    <w:name w:val="WW8Num102z6"/>
    <w:rsid w:val="00CC0EFB"/>
  </w:style>
  <w:style w:type="character" w:customStyle="1" w:styleId="WW8Num102z7">
    <w:name w:val="WW8Num102z7"/>
    <w:rsid w:val="00CC0EFB"/>
  </w:style>
  <w:style w:type="character" w:customStyle="1" w:styleId="WW8Num102z8">
    <w:name w:val="WW8Num102z8"/>
    <w:rsid w:val="00CC0EFB"/>
  </w:style>
  <w:style w:type="character" w:customStyle="1" w:styleId="WW8Num103z0">
    <w:name w:val="WW8Num103z0"/>
    <w:rsid w:val="00CC0EFB"/>
  </w:style>
  <w:style w:type="character" w:customStyle="1" w:styleId="WW8Num104z0">
    <w:name w:val="WW8Num104z0"/>
    <w:rsid w:val="00CC0EFB"/>
  </w:style>
  <w:style w:type="character" w:customStyle="1" w:styleId="WW8Num104z1">
    <w:name w:val="WW8Num104z1"/>
    <w:rsid w:val="00CC0EFB"/>
  </w:style>
  <w:style w:type="character" w:customStyle="1" w:styleId="WW8Num104z2">
    <w:name w:val="WW8Num104z2"/>
    <w:rsid w:val="00CC0EFB"/>
  </w:style>
  <w:style w:type="character" w:customStyle="1" w:styleId="WW8Num104z3">
    <w:name w:val="WW8Num104z3"/>
    <w:rsid w:val="00CC0EFB"/>
  </w:style>
  <w:style w:type="character" w:customStyle="1" w:styleId="WW8Num104z4">
    <w:name w:val="WW8Num104z4"/>
    <w:rsid w:val="00CC0EFB"/>
  </w:style>
  <w:style w:type="character" w:customStyle="1" w:styleId="WW8Num104z5">
    <w:name w:val="WW8Num104z5"/>
    <w:rsid w:val="00CC0EFB"/>
  </w:style>
  <w:style w:type="character" w:customStyle="1" w:styleId="WW8Num104z6">
    <w:name w:val="WW8Num104z6"/>
    <w:rsid w:val="00CC0EFB"/>
  </w:style>
  <w:style w:type="character" w:customStyle="1" w:styleId="WW8Num104z7">
    <w:name w:val="WW8Num104z7"/>
    <w:rsid w:val="00CC0EFB"/>
  </w:style>
  <w:style w:type="character" w:customStyle="1" w:styleId="WW8Num104z8">
    <w:name w:val="WW8Num104z8"/>
    <w:rsid w:val="00CC0EFB"/>
  </w:style>
  <w:style w:type="character" w:customStyle="1" w:styleId="WW8Num105z0">
    <w:name w:val="WW8Num105z0"/>
    <w:rsid w:val="00CC0EFB"/>
    <w:rPr>
      <w:rFonts w:ascii="Symbol" w:hAnsi="Symbol" w:cs="Symbol"/>
    </w:rPr>
  </w:style>
  <w:style w:type="character" w:customStyle="1" w:styleId="WW8Num105z1">
    <w:name w:val="WW8Num105z1"/>
    <w:rsid w:val="00CC0EFB"/>
  </w:style>
  <w:style w:type="character" w:customStyle="1" w:styleId="WW8Num105z2">
    <w:name w:val="WW8Num105z2"/>
    <w:rsid w:val="00CC0EFB"/>
    <w:rPr>
      <w:rFonts w:ascii="Wingdings" w:hAnsi="Wingdings" w:cs="Wingdings"/>
    </w:rPr>
  </w:style>
  <w:style w:type="character" w:customStyle="1" w:styleId="WW8Num105z4">
    <w:name w:val="WW8Num105z4"/>
    <w:rsid w:val="00CC0EFB"/>
    <w:rPr>
      <w:rFonts w:ascii="Courier New" w:hAnsi="Courier New" w:cs="Courier New"/>
    </w:rPr>
  </w:style>
  <w:style w:type="character" w:customStyle="1" w:styleId="WW8Num106z0">
    <w:name w:val="WW8Num106z0"/>
    <w:rsid w:val="00CC0EFB"/>
  </w:style>
  <w:style w:type="character" w:customStyle="1" w:styleId="WW8Num106z1">
    <w:name w:val="WW8Num106z1"/>
    <w:rsid w:val="00CC0EFB"/>
  </w:style>
  <w:style w:type="character" w:customStyle="1" w:styleId="WW8Num106z2">
    <w:name w:val="WW8Num106z2"/>
    <w:rsid w:val="00CC0EFB"/>
  </w:style>
  <w:style w:type="character" w:customStyle="1" w:styleId="WW8Num106z3">
    <w:name w:val="WW8Num106z3"/>
    <w:rsid w:val="00CC0EFB"/>
  </w:style>
  <w:style w:type="character" w:customStyle="1" w:styleId="WW8Num106z4">
    <w:name w:val="WW8Num106z4"/>
    <w:rsid w:val="00CC0EFB"/>
  </w:style>
  <w:style w:type="character" w:customStyle="1" w:styleId="WW8Num106z5">
    <w:name w:val="WW8Num106z5"/>
    <w:rsid w:val="00CC0EFB"/>
  </w:style>
  <w:style w:type="character" w:customStyle="1" w:styleId="WW8Num106z6">
    <w:name w:val="WW8Num106z6"/>
    <w:rsid w:val="00CC0EFB"/>
  </w:style>
  <w:style w:type="character" w:customStyle="1" w:styleId="WW8Num106z7">
    <w:name w:val="WW8Num106z7"/>
    <w:rsid w:val="00CC0EFB"/>
  </w:style>
  <w:style w:type="character" w:customStyle="1" w:styleId="WW8Num106z8">
    <w:name w:val="WW8Num106z8"/>
    <w:rsid w:val="00CC0EFB"/>
  </w:style>
  <w:style w:type="character" w:customStyle="1" w:styleId="WW8Num107z0">
    <w:name w:val="WW8Num107z0"/>
    <w:rsid w:val="00CC0EFB"/>
  </w:style>
  <w:style w:type="character" w:customStyle="1" w:styleId="WW8Num107z1">
    <w:name w:val="WW8Num107z1"/>
    <w:rsid w:val="00CC0EFB"/>
  </w:style>
  <w:style w:type="character" w:customStyle="1" w:styleId="WW8Num107z2">
    <w:name w:val="WW8Num107z2"/>
    <w:rsid w:val="00CC0EFB"/>
  </w:style>
  <w:style w:type="character" w:customStyle="1" w:styleId="WW8Num107z3">
    <w:name w:val="WW8Num107z3"/>
    <w:rsid w:val="00CC0EFB"/>
  </w:style>
  <w:style w:type="character" w:customStyle="1" w:styleId="WW8Num107z4">
    <w:name w:val="WW8Num107z4"/>
    <w:rsid w:val="00CC0EFB"/>
  </w:style>
  <w:style w:type="character" w:customStyle="1" w:styleId="WW8Num107z5">
    <w:name w:val="WW8Num107z5"/>
    <w:rsid w:val="00CC0EFB"/>
  </w:style>
  <w:style w:type="character" w:customStyle="1" w:styleId="WW8Num107z6">
    <w:name w:val="WW8Num107z6"/>
    <w:rsid w:val="00CC0EFB"/>
  </w:style>
  <w:style w:type="character" w:customStyle="1" w:styleId="WW8Num107z7">
    <w:name w:val="WW8Num107z7"/>
    <w:rsid w:val="00CC0EFB"/>
  </w:style>
  <w:style w:type="character" w:customStyle="1" w:styleId="WW8Num107z8">
    <w:name w:val="WW8Num107z8"/>
    <w:rsid w:val="00CC0EFB"/>
  </w:style>
  <w:style w:type="character" w:customStyle="1" w:styleId="WW8Num108z0">
    <w:name w:val="WW8Num108z0"/>
    <w:rsid w:val="00CC0EFB"/>
  </w:style>
  <w:style w:type="character" w:customStyle="1" w:styleId="WW8Num109z0">
    <w:name w:val="WW8Num109z0"/>
    <w:rsid w:val="00CC0EFB"/>
  </w:style>
  <w:style w:type="character" w:customStyle="1" w:styleId="WW8Num109z1">
    <w:name w:val="WW8Num109z1"/>
    <w:rsid w:val="00CC0EFB"/>
    <w:rPr>
      <w:rFonts w:ascii="Courier New" w:hAnsi="Courier New" w:cs="Courier New"/>
    </w:rPr>
  </w:style>
  <w:style w:type="character" w:customStyle="1" w:styleId="WW8Num109z2">
    <w:name w:val="WW8Num109z2"/>
    <w:rsid w:val="00CC0EFB"/>
    <w:rPr>
      <w:rFonts w:ascii="Wingdings" w:hAnsi="Wingdings" w:cs="Wingdings"/>
    </w:rPr>
  </w:style>
  <w:style w:type="character" w:customStyle="1" w:styleId="WW8Num109z3">
    <w:name w:val="WW8Num109z3"/>
    <w:rsid w:val="00CC0EFB"/>
    <w:rPr>
      <w:rFonts w:ascii="Symbol" w:hAnsi="Symbol" w:cs="Symbol"/>
    </w:rPr>
  </w:style>
  <w:style w:type="character" w:customStyle="1" w:styleId="WW8Num110z0">
    <w:name w:val="WW8Num110z0"/>
    <w:rsid w:val="00CC0EFB"/>
  </w:style>
  <w:style w:type="character" w:customStyle="1" w:styleId="WW8Num110z1">
    <w:name w:val="WW8Num110z1"/>
    <w:rsid w:val="00CC0EFB"/>
    <w:rPr>
      <w:rFonts w:ascii="Courier New" w:hAnsi="Courier New" w:cs="Courier New"/>
    </w:rPr>
  </w:style>
  <w:style w:type="character" w:customStyle="1" w:styleId="WW8Num110z2">
    <w:name w:val="WW8Num110z2"/>
    <w:rsid w:val="00CC0EFB"/>
    <w:rPr>
      <w:rFonts w:ascii="Wingdings" w:hAnsi="Wingdings" w:cs="Wingdings"/>
    </w:rPr>
  </w:style>
  <w:style w:type="character" w:customStyle="1" w:styleId="WW8Num110z3">
    <w:name w:val="WW8Num110z3"/>
    <w:rsid w:val="00CC0EFB"/>
    <w:rPr>
      <w:rFonts w:ascii="Symbol" w:hAnsi="Symbol" w:cs="Symbol"/>
    </w:rPr>
  </w:style>
  <w:style w:type="character" w:customStyle="1" w:styleId="WW8Num111z0">
    <w:name w:val="WW8Num111z0"/>
    <w:rsid w:val="00CC0EFB"/>
  </w:style>
  <w:style w:type="character" w:customStyle="1" w:styleId="WW8Num111z1">
    <w:name w:val="WW8Num111z1"/>
    <w:rsid w:val="00CC0EFB"/>
  </w:style>
  <w:style w:type="character" w:customStyle="1" w:styleId="WW8Num111z2">
    <w:name w:val="WW8Num111z2"/>
    <w:rsid w:val="00CC0EFB"/>
  </w:style>
  <w:style w:type="character" w:customStyle="1" w:styleId="WW8Num111z3">
    <w:name w:val="WW8Num111z3"/>
    <w:rsid w:val="00CC0EFB"/>
  </w:style>
  <w:style w:type="character" w:customStyle="1" w:styleId="WW8Num111z4">
    <w:name w:val="WW8Num111z4"/>
    <w:rsid w:val="00CC0EFB"/>
  </w:style>
  <w:style w:type="character" w:customStyle="1" w:styleId="WW8Num111z5">
    <w:name w:val="WW8Num111z5"/>
    <w:rsid w:val="00CC0EFB"/>
  </w:style>
  <w:style w:type="character" w:customStyle="1" w:styleId="WW8Num111z6">
    <w:name w:val="WW8Num111z6"/>
    <w:rsid w:val="00CC0EFB"/>
  </w:style>
  <w:style w:type="character" w:customStyle="1" w:styleId="WW8Num111z7">
    <w:name w:val="WW8Num111z7"/>
    <w:rsid w:val="00CC0EFB"/>
  </w:style>
  <w:style w:type="character" w:customStyle="1" w:styleId="WW8Num111z8">
    <w:name w:val="WW8Num111z8"/>
    <w:rsid w:val="00CC0EFB"/>
  </w:style>
  <w:style w:type="character" w:customStyle="1" w:styleId="WW8Num112z0">
    <w:name w:val="WW8Num112z0"/>
    <w:rsid w:val="00CC0EFB"/>
    <w:rPr>
      <w:b/>
      <w:i w:val="0"/>
      <w:caps w:val="0"/>
      <w:smallCaps w:val="0"/>
      <w:strike w:val="0"/>
      <w:dstrike w:val="0"/>
      <w:vanish w:val="0"/>
      <w:position w:val="0"/>
      <w:sz w:val="20"/>
      <w:szCs w:val="26"/>
      <w:vertAlign w:val="baseline"/>
    </w:rPr>
  </w:style>
  <w:style w:type="character" w:customStyle="1" w:styleId="WW8Num112z1">
    <w:name w:val="WW8Num112z1"/>
    <w:rsid w:val="00CC0EFB"/>
  </w:style>
  <w:style w:type="character" w:customStyle="1" w:styleId="WW8Num112z2">
    <w:name w:val="WW8Num112z2"/>
    <w:rsid w:val="00CC0EFB"/>
  </w:style>
  <w:style w:type="character" w:customStyle="1" w:styleId="WW8Num112z3">
    <w:name w:val="WW8Num112z3"/>
    <w:rsid w:val="00CC0EFB"/>
    <w:rPr>
      <w:vertAlign w:val="superscript"/>
    </w:rPr>
  </w:style>
  <w:style w:type="character" w:customStyle="1" w:styleId="WW8Num112z4">
    <w:name w:val="WW8Num112z4"/>
    <w:rsid w:val="00CC0EFB"/>
  </w:style>
  <w:style w:type="character" w:customStyle="1" w:styleId="WW8Num112z5">
    <w:name w:val="WW8Num112z5"/>
    <w:rsid w:val="00CC0EFB"/>
  </w:style>
  <w:style w:type="character" w:customStyle="1" w:styleId="WW8Num112z6">
    <w:name w:val="WW8Num112z6"/>
    <w:rsid w:val="00CC0EFB"/>
  </w:style>
  <w:style w:type="character" w:customStyle="1" w:styleId="WW8Num112z7">
    <w:name w:val="WW8Num112z7"/>
    <w:rsid w:val="00CC0EFB"/>
  </w:style>
  <w:style w:type="character" w:customStyle="1" w:styleId="WW8Num112z8">
    <w:name w:val="WW8Num112z8"/>
    <w:rsid w:val="00CC0EFB"/>
  </w:style>
  <w:style w:type="character" w:customStyle="1" w:styleId="WW8Num113z0">
    <w:name w:val="WW8Num113z0"/>
    <w:rsid w:val="00CC0EFB"/>
  </w:style>
  <w:style w:type="character" w:customStyle="1" w:styleId="WW8Num113z1">
    <w:name w:val="WW8Num113z1"/>
    <w:rsid w:val="00CC0EFB"/>
    <w:rPr>
      <w:rFonts w:ascii="Courier New" w:hAnsi="Courier New" w:cs="Courier New"/>
    </w:rPr>
  </w:style>
  <w:style w:type="character" w:customStyle="1" w:styleId="WW8Num113z2">
    <w:name w:val="WW8Num113z2"/>
    <w:rsid w:val="00CC0EFB"/>
    <w:rPr>
      <w:rFonts w:ascii="Wingdings" w:hAnsi="Wingdings" w:cs="Wingdings"/>
    </w:rPr>
  </w:style>
  <w:style w:type="character" w:customStyle="1" w:styleId="WW8Num113z3">
    <w:name w:val="WW8Num113z3"/>
    <w:rsid w:val="00CC0EFB"/>
    <w:rPr>
      <w:rFonts w:ascii="Symbol" w:hAnsi="Symbol" w:cs="Symbol"/>
    </w:rPr>
  </w:style>
  <w:style w:type="character" w:customStyle="1" w:styleId="WW8Num114z0">
    <w:name w:val="WW8Num114z0"/>
    <w:rsid w:val="00CC0EFB"/>
  </w:style>
  <w:style w:type="character" w:customStyle="1" w:styleId="WW8Num114z1">
    <w:name w:val="WW8Num114z1"/>
    <w:rsid w:val="00CC0EFB"/>
  </w:style>
  <w:style w:type="character" w:customStyle="1" w:styleId="WW8Num114z2">
    <w:name w:val="WW8Num114z2"/>
    <w:rsid w:val="00CC0EFB"/>
  </w:style>
  <w:style w:type="character" w:customStyle="1" w:styleId="WW8Num114z3">
    <w:name w:val="WW8Num114z3"/>
    <w:rsid w:val="00CC0EFB"/>
  </w:style>
  <w:style w:type="character" w:customStyle="1" w:styleId="WW8Num114z4">
    <w:name w:val="WW8Num114z4"/>
    <w:rsid w:val="00CC0EFB"/>
  </w:style>
  <w:style w:type="character" w:customStyle="1" w:styleId="WW8Num114z5">
    <w:name w:val="WW8Num114z5"/>
    <w:rsid w:val="00CC0EFB"/>
  </w:style>
  <w:style w:type="character" w:customStyle="1" w:styleId="WW8Num114z6">
    <w:name w:val="WW8Num114z6"/>
    <w:rsid w:val="00CC0EFB"/>
  </w:style>
  <w:style w:type="character" w:customStyle="1" w:styleId="WW8Num114z7">
    <w:name w:val="WW8Num114z7"/>
    <w:rsid w:val="00CC0EFB"/>
  </w:style>
  <w:style w:type="character" w:customStyle="1" w:styleId="WW8Num114z8">
    <w:name w:val="WW8Num114z8"/>
    <w:rsid w:val="00CC0EFB"/>
  </w:style>
  <w:style w:type="character" w:customStyle="1" w:styleId="WW8Num115z0">
    <w:name w:val="WW8Num115z0"/>
    <w:rsid w:val="00CC0EFB"/>
    <w:rPr>
      <w:b/>
      <w:i w:val="0"/>
      <w:caps w:val="0"/>
      <w:smallCaps w:val="0"/>
      <w:strike w:val="0"/>
      <w:dstrike w:val="0"/>
      <w:vanish w:val="0"/>
      <w:position w:val="0"/>
      <w:sz w:val="20"/>
      <w:szCs w:val="26"/>
      <w:vertAlign w:val="baseline"/>
    </w:rPr>
  </w:style>
  <w:style w:type="character" w:customStyle="1" w:styleId="WW8Num115z1">
    <w:name w:val="WW8Num115z1"/>
    <w:rsid w:val="00CC0EFB"/>
  </w:style>
  <w:style w:type="character" w:customStyle="1" w:styleId="WW8Num115z2">
    <w:name w:val="WW8Num115z2"/>
    <w:rsid w:val="00CC0EFB"/>
  </w:style>
  <w:style w:type="character" w:customStyle="1" w:styleId="WW8Num115z3">
    <w:name w:val="WW8Num115z3"/>
    <w:rsid w:val="00CC0EFB"/>
    <w:rPr>
      <w:vertAlign w:val="superscript"/>
    </w:rPr>
  </w:style>
  <w:style w:type="character" w:customStyle="1" w:styleId="WW8Num115z4">
    <w:name w:val="WW8Num115z4"/>
    <w:rsid w:val="00CC0EFB"/>
  </w:style>
  <w:style w:type="character" w:customStyle="1" w:styleId="WW8Num115z5">
    <w:name w:val="WW8Num115z5"/>
    <w:rsid w:val="00CC0EFB"/>
  </w:style>
  <w:style w:type="character" w:customStyle="1" w:styleId="WW8Num115z6">
    <w:name w:val="WW8Num115z6"/>
    <w:rsid w:val="00CC0EFB"/>
  </w:style>
  <w:style w:type="character" w:customStyle="1" w:styleId="WW8Num115z7">
    <w:name w:val="WW8Num115z7"/>
    <w:rsid w:val="00CC0EFB"/>
  </w:style>
  <w:style w:type="character" w:customStyle="1" w:styleId="WW8Num115z8">
    <w:name w:val="WW8Num115z8"/>
    <w:rsid w:val="00CC0EFB"/>
  </w:style>
  <w:style w:type="character" w:customStyle="1" w:styleId="WW8Num116z0">
    <w:name w:val="WW8Num116z0"/>
    <w:rsid w:val="00CC0EFB"/>
  </w:style>
  <w:style w:type="character" w:customStyle="1" w:styleId="WW8Num116z1">
    <w:name w:val="WW8Num116z1"/>
    <w:rsid w:val="00CC0EFB"/>
  </w:style>
  <w:style w:type="character" w:customStyle="1" w:styleId="WW8Num116z2">
    <w:name w:val="WW8Num116z2"/>
    <w:rsid w:val="00CC0EFB"/>
  </w:style>
  <w:style w:type="character" w:customStyle="1" w:styleId="WW8Num116z3">
    <w:name w:val="WW8Num116z3"/>
    <w:rsid w:val="00CC0EFB"/>
  </w:style>
  <w:style w:type="character" w:customStyle="1" w:styleId="WW8Num116z4">
    <w:name w:val="WW8Num116z4"/>
    <w:rsid w:val="00CC0EFB"/>
  </w:style>
  <w:style w:type="character" w:customStyle="1" w:styleId="WW8Num116z5">
    <w:name w:val="WW8Num116z5"/>
    <w:rsid w:val="00CC0EFB"/>
  </w:style>
  <w:style w:type="character" w:customStyle="1" w:styleId="WW8Num116z6">
    <w:name w:val="WW8Num116z6"/>
    <w:rsid w:val="00CC0EFB"/>
  </w:style>
  <w:style w:type="character" w:customStyle="1" w:styleId="WW8Num116z7">
    <w:name w:val="WW8Num116z7"/>
    <w:rsid w:val="00CC0EFB"/>
  </w:style>
  <w:style w:type="character" w:customStyle="1" w:styleId="WW8Num116z8">
    <w:name w:val="WW8Num116z8"/>
    <w:rsid w:val="00CC0EFB"/>
  </w:style>
  <w:style w:type="character" w:customStyle="1" w:styleId="WW8Num117z0">
    <w:name w:val="WW8Num117z0"/>
    <w:rsid w:val="00CC0EFB"/>
  </w:style>
  <w:style w:type="character" w:customStyle="1" w:styleId="WW8Num117z1">
    <w:name w:val="WW8Num117z1"/>
    <w:rsid w:val="00CC0EFB"/>
  </w:style>
  <w:style w:type="character" w:customStyle="1" w:styleId="WW8Num117z2">
    <w:name w:val="WW8Num117z2"/>
    <w:rsid w:val="00CC0EFB"/>
  </w:style>
  <w:style w:type="character" w:customStyle="1" w:styleId="WW8Num117z3">
    <w:name w:val="WW8Num117z3"/>
    <w:rsid w:val="00CC0EFB"/>
  </w:style>
  <w:style w:type="character" w:customStyle="1" w:styleId="WW8Num117z4">
    <w:name w:val="WW8Num117z4"/>
    <w:rsid w:val="00CC0EFB"/>
  </w:style>
  <w:style w:type="character" w:customStyle="1" w:styleId="WW8Num117z5">
    <w:name w:val="WW8Num117z5"/>
    <w:rsid w:val="00CC0EFB"/>
  </w:style>
  <w:style w:type="character" w:customStyle="1" w:styleId="WW8Num117z6">
    <w:name w:val="WW8Num117z6"/>
    <w:rsid w:val="00CC0EFB"/>
  </w:style>
  <w:style w:type="character" w:customStyle="1" w:styleId="WW8Num117z7">
    <w:name w:val="WW8Num117z7"/>
    <w:rsid w:val="00CC0EFB"/>
  </w:style>
  <w:style w:type="character" w:customStyle="1" w:styleId="WW8Num117z8">
    <w:name w:val="WW8Num117z8"/>
    <w:rsid w:val="00CC0EFB"/>
  </w:style>
  <w:style w:type="character" w:customStyle="1" w:styleId="WW8Num118z0">
    <w:name w:val="WW8Num118z0"/>
    <w:rsid w:val="00CC0EFB"/>
  </w:style>
  <w:style w:type="character" w:customStyle="1" w:styleId="WW8Num118z1">
    <w:name w:val="WW8Num118z1"/>
    <w:rsid w:val="00CC0EFB"/>
  </w:style>
  <w:style w:type="character" w:customStyle="1" w:styleId="WW8Num118z2">
    <w:name w:val="WW8Num118z2"/>
    <w:rsid w:val="00CC0EFB"/>
  </w:style>
  <w:style w:type="character" w:customStyle="1" w:styleId="WW8Num118z3">
    <w:name w:val="WW8Num118z3"/>
    <w:rsid w:val="00CC0EFB"/>
  </w:style>
  <w:style w:type="character" w:customStyle="1" w:styleId="WW8Num118z4">
    <w:name w:val="WW8Num118z4"/>
    <w:rsid w:val="00CC0EFB"/>
  </w:style>
  <w:style w:type="character" w:customStyle="1" w:styleId="WW8Num118z5">
    <w:name w:val="WW8Num118z5"/>
    <w:rsid w:val="00CC0EFB"/>
  </w:style>
  <w:style w:type="character" w:customStyle="1" w:styleId="WW8Num118z6">
    <w:name w:val="WW8Num118z6"/>
    <w:rsid w:val="00CC0EFB"/>
  </w:style>
  <w:style w:type="character" w:customStyle="1" w:styleId="WW8Num118z7">
    <w:name w:val="WW8Num118z7"/>
    <w:rsid w:val="00CC0EFB"/>
  </w:style>
  <w:style w:type="character" w:customStyle="1" w:styleId="WW8Num118z8">
    <w:name w:val="WW8Num118z8"/>
    <w:rsid w:val="00CC0EFB"/>
  </w:style>
  <w:style w:type="character" w:customStyle="1" w:styleId="WW8Num119z0">
    <w:name w:val="WW8Num119z0"/>
    <w:rsid w:val="00CC0EFB"/>
  </w:style>
  <w:style w:type="character" w:customStyle="1" w:styleId="WW8Num119z1">
    <w:name w:val="WW8Num119z1"/>
    <w:rsid w:val="00CC0EFB"/>
    <w:rPr>
      <w:rFonts w:ascii="Courier New" w:hAnsi="Courier New" w:cs="Courier New"/>
    </w:rPr>
  </w:style>
  <w:style w:type="character" w:customStyle="1" w:styleId="WW8Num119z2">
    <w:name w:val="WW8Num119z2"/>
    <w:rsid w:val="00CC0EFB"/>
    <w:rPr>
      <w:rFonts w:ascii="Wingdings" w:hAnsi="Wingdings" w:cs="Wingdings"/>
    </w:rPr>
  </w:style>
  <w:style w:type="character" w:customStyle="1" w:styleId="WW8Num119z3">
    <w:name w:val="WW8Num119z3"/>
    <w:rsid w:val="00CC0EFB"/>
    <w:rPr>
      <w:rFonts w:ascii="Symbol" w:hAnsi="Symbol" w:cs="Symbol"/>
    </w:rPr>
  </w:style>
  <w:style w:type="character" w:customStyle="1" w:styleId="WW8Num120z0">
    <w:name w:val="WW8Num120z0"/>
    <w:rsid w:val="00CC0EFB"/>
  </w:style>
  <w:style w:type="character" w:customStyle="1" w:styleId="WW8Num120z1">
    <w:name w:val="WW8Num120z1"/>
    <w:rsid w:val="00CC0EFB"/>
    <w:rPr>
      <w:rFonts w:ascii="Courier New" w:hAnsi="Courier New" w:cs="Courier New"/>
    </w:rPr>
  </w:style>
  <w:style w:type="character" w:customStyle="1" w:styleId="WW8Num120z2">
    <w:name w:val="WW8Num120z2"/>
    <w:rsid w:val="00CC0EFB"/>
    <w:rPr>
      <w:rFonts w:ascii="Wingdings" w:hAnsi="Wingdings" w:cs="Wingdings"/>
    </w:rPr>
  </w:style>
  <w:style w:type="character" w:customStyle="1" w:styleId="WW8Num120z3">
    <w:name w:val="WW8Num120z3"/>
    <w:rsid w:val="00CC0EFB"/>
    <w:rPr>
      <w:rFonts w:ascii="Symbol" w:hAnsi="Symbol" w:cs="Symbol"/>
    </w:rPr>
  </w:style>
  <w:style w:type="character" w:customStyle="1" w:styleId="WW8Num121z0">
    <w:name w:val="WW8Num121z0"/>
    <w:rsid w:val="00CC0EFB"/>
  </w:style>
  <w:style w:type="character" w:customStyle="1" w:styleId="WW8Num121z1">
    <w:name w:val="WW8Num121z1"/>
    <w:rsid w:val="00CC0EFB"/>
    <w:rPr>
      <w:rFonts w:ascii="Courier New" w:hAnsi="Courier New" w:cs="Courier New"/>
    </w:rPr>
  </w:style>
  <w:style w:type="character" w:customStyle="1" w:styleId="WW8Num121z2">
    <w:name w:val="WW8Num121z2"/>
    <w:rsid w:val="00CC0EFB"/>
    <w:rPr>
      <w:rFonts w:ascii="Wingdings" w:hAnsi="Wingdings" w:cs="Wingdings"/>
    </w:rPr>
  </w:style>
  <w:style w:type="character" w:customStyle="1" w:styleId="WW8Num121z3">
    <w:name w:val="WW8Num121z3"/>
    <w:rsid w:val="00CC0EFB"/>
    <w:rPr>
      <w:rFonts w:ascii="Symbol" w:hAnsi="Symbol" w:cs="Symbol"/>
    </w:rPr>
  </w:style>
  <w:style w:type="character" w:customStyle="1" w:styleId="WW8Num122z0">
    <w:name w:val="WW8Num122z0"/>
    <w:rsid w:val="00CC0EFB"/>
  </w:style>
  <w:style w:type="character" w:customStyle="1" w:styleId="WW8Num122z1">
    <w:name w:val="WW8Num122z1"/>
    <w:rsid w:val="00CC0EFB"/>
  </w:style>
  <w:style w:type="character" w:customStyle="1" w:styleId="WW8Num122z2">
    <w:name w:val="WW8Num122z2"/>
    <w:rsid w:val="00CC0EFB"/>
  </w:style>
  <w:style w:type="character" w:customStyle="1" w:styleId="WW8Num122z3">
    <w:name w:val="WW8Num122z3"/>
    <w:rsid w:val="00CC0EFB"/>
  </w:style>
  <w:style w:type="character" w:customStyle="1" w:styleId="WW8Num122z4">
    <w:name w:val="WW8Num122z4"/>
    <w:rsid w:val="00CC0EFB"/>
  </w:style>
  <w:style w:type="character" w:customStyle="1" w:styleId="WW8Num122z5">
    <w:name w:val="WW8Num122z5"/>
    <w:rsid w:val="00CC0EFB"/>
  </w:style>
  <w:style w:type="character" w:customStyle="1" w:styleId="WW8Num122z6">
    <w:name w:val="WW8Num122z6"/>
    <w:rsid w:val="00CC0EFB"/>
  </w:style>
  <w:style w:type="character" w:customStyle="1" w:styleId="WW8Num122z7">
    <w:name w:val="WW8Num122z7"/>
    <w:rsid w:val="00CC0EFB"/>
  </w:style>
  <w:style w:type="character" w:customStyle="1" w:styleId="WW8Num122z8">
    <w:name w:val="WW8Num122z8"/>
    <w:rsid w:val="00CC0EFB"/>
  </w:style>
  <w:style w:type="character" w:customStyle="1" w:styleId="WW8Num123z0">
    <w:name w:val="WW8Num123z0"/>
    <w:rsid w:val="00CC0EFB"/>
  </w:style>
  <w:style w:type="character" w:customStyle="1" w:styleId="WW8Num123z1">
    <w:name w:val="WW8Num123z1"/>
    <w:rsid w:val="00CC0EFB"/>
  </w:style>
  <w:style w:type="character" w:customStyle="1" w:styleId="WW8Num123z2">
    <w:name w:val="WW8Num123z2"/>
    <w:rsid w:val="00CC0EFB"/>
  </w:style>
  <w:style w:type="character" w:customStyle="1" w:styleId="WW8Num123z3">
    <w:name w:val="WW8Num123z3"/>
    <w:rsid w:val="00CC0EFB"/>
  </w:style>
  <w:style w:type="character" w:customStyle="1" w:styleId="WW8Num123z4">
    <w:name w:val="WW8Num123z4"/>
    <w:rsid w:val="00CC0EFB"/>
  </w:style>
  <w:style w:type="character" w:customStyle="1" w:styleId="WW8Num123z5">
    <w:name w:val="WW8Num123z5"/>
    <w:rsid w:val="00CC0EFB"/>
  </w:style>
  <w:style w:type="character" w:customStyle="1" w:styleId="WW8Num123z6">
    <w:name w:val="WW8Num123z6"/>
    <w:rsid w:val="00CC0EFB"/>
  </w:style>
  <w:style w:type="character" w:customStyle="1" w:styleId="WW8Num123z7">
    <w:name w:val="WW8Num123z7"/>
    <w:rsid w:val="00CC0EFB"/>
  </w:style>
  <w:style w:type="character" w:customStyle="1" w:styleId="WW8Num123z8">
    <w:name w:val="WW8Num123z8"/>
    <w:rsid w:val="00CC0EFB"/>
  </w:style>
  <w:style w:type="character" w:customStyle="1" w:styleId="WW8Num124z0">
    <w:name w:val="WW8Num124z0"/>
    <w:rsid w:val="00CC0EFB"/>
  </w:style>
  <w:style w:type="character" w:customStyle="1" w:styleId="WW8Num124z1">
    <w:name w:val="WW8Num124z1"/>
    <w:rsid w:val="00CC0EFB"/>
    <w:rPr>
      <w:rFonts w:ascii="Courier New" w:hAnsi="Courier New" w:cs="Courier New"/>
    </w:rPr>
  </w:style>
  <w:style w:type="character" w:customStyle="1" w:styleId="WW8Num124z2">
    <w:name w:val="WW8Num124z2"/>
    <w:rsid w:val="00CC0EFB"/>
    <w:rPr>
      <w:rFonts w:ascii="Wingdings" w:hAnsi="Wingdings" w:cs="Wingdings"/>
    </w:rPr>
  </w:style>
  <w:style w:type="character" w:customStyle="1" w:styleId="WW8Num124z3">
    <w:name w:val="WW8Num124z3"/>
    <w:rsid w:val="00CC0EFB"/>
    <w:rPr>
      <w:rFonts w:ascii="Symbol" w:hAnsi="Symbol" w:cs="Symbol"/>
    </w:rPr>
  </w:style>
  <w:style w:type="character" w:customStyle="1" w:styleId="WW8Num125z0">
    <w:name w:val="WW8Num125z0"/>
    <w:rsid w:val="00CC0EFB"/>
  </w:style>
  <w:style w:type="character" w:customStyle="1" w:styleId="WW8Num125z1">
    <w:name w:val="WW8Num125z1"/>
    <w:rsid w:val="00CC0EFB"/>
    <w:rPr>
      <w:rFonts w:ascii="Courier New" w:hAnsi="Courier New" w:cs="Courier New"/>
    </w:rPr>
  </w:style>
  <w:style w:type="character" w:customStyle="1" w:styleId="WW8Num125z2">
    <w:name w:val="WW8Num125z2"/>
    <w:rsid w:val="00CC0EFB"/>
    <w:rPr>
      <w:rFonts w:ascii="Wingdings" w:hAnsi="Wingdings" w:cs="Wingdings"/>
    </w:rPr>
  </w:style>
  <w:style w:type="character" w:customStyle="1" w:styleId="WW8Num125z3">
    <w:name w:val="WW8Num125z3"/>
    <w:rsid w:val="00CC0EFB"/>
    <w:rPr>
      <w:rFonts w:ascii="Symbol" w:hAnsi="Symbol" w:cs="Symbol"/>
    </w:rPr>
  </w:style>
  <w:style w:type="character" w:customStyle="1" w:styleId="WW8Num126z0">
    <w:name w:val="WW8Num126z0"/>
    <w:rsid w:val="00CC0EFB"/>
  </w:style>
  <w:style w:type="character" w:customStyle="1" w:styleId="WW8Num126z1">
    <w:name w:val="WW8Num126z1"/>
    <w:rsid w:val="00CC0EFB"/>
    <w:rPr>
      <w:rFonts w:ascii="Wingdings" w:hAnsi="Wingdings" w:cs="Wingdings"/>
    </w:rPr>
  </w:style>
  <w:style w:type="character" w:customStyle="1" w:styleId="WW8Num126z4">
    <w:name w:val="WW8Num126z4"/>
    <w:rsid w:val="00CC0EFB"/>
  </w:style>
  <w:style w:type="character" w:customStyle="1" w:styleId="WW8Num126z5">
    <w:name w:val="WW8Num126z5"/>
    <w:rsid w:val="00CC0EFB"/>
  </w:style>
  <w:style w:type="character" w:customStyle="1" w:styleId="WW8Num126z6">
    <w:name w:val="WW8Num126z6"/>
    <w:rsid w:val="00CC0EFB"/>
  </w:style>
  <w:style w:type="character" w:customStyle="1" w:styleId="WW8Num126z7">
    <w:name w:val="WW8Num126z7"/>
    <w:rsid w:val="00CC0EFB"/>
  </w:style>
  <w:style w:type="character" w:customStyle="1" w:styleId="WW8Num126z8">
    <w:name w:val="WW8Num126z8"/>
    <w:rsid w:val="00CC0EFB"/>
  </w:style>
  <w:style w:type="character" w:customStyle="1" w:styleId="WW8Num127z0">
    <w:name w:val="WW8Num127z0"/>
    <w:rsid w:val="00CC0EFB"/>
  </w:style>
  <w:style w:type="character" w:customStyle="1" w:styleId="WW8Num127z1">
    <w:name w:val="WW8Num127z1"/>
    <w:rsid w:val="00CC0EFB"/>
  </w:style>
  <w:style w:type="character" w:customStyle="1" w:styleId="WW8Num127z2">
    <w:name w:val="WW8Num127z2"/>
    <w:rsid w:val="00CC0EFB"/>
  </w:style>
  <w:style w:type="character" w:customStyle="1" w:styleId="WW8Num127z3">
    <w:name w:val="WW8Num127z3"/>
    <w:rsid w:val="00CC0EFB"/>
  </w:style>
  <w:style w:type="character" w:customStyle="1" w:styleId="WW8Num127z4">
    <w:name w:val="WW8Num127z4"/>
    <w:rsid w:val="00CC0EFB"/>
  </w:style>
  <w:style w:type="character" w:customStyle="1" w:styleId="WW8Num127z5">
    <w:name w:val="WW8Num127z5"/>
    <w:rsid w:val="00CC0EFB"/>
  </w:style>
  <w:style w:type="character" w:customStyle="1" w:styleId="WW8Num127z6">
    <w:name w:val="WW8Num127z6"/>
    <w:rsid w:val="00CC0EFB"/>
  </w:style>
  <w:style w:type="character" w:customStyle="1" w:styleId="WW8Num127z7">
    <w:name w:val="WW8Num127z7"/>
    <w:rsid w:val="00CC0EFB"/>
  </w:style>
  <w:style w:type="character" w:customStyle="1" w:styleId="WW8Num127z8">
    <w:name w:val="WW8Num127z8"/>
    <w:rsid w:val="00CC0EFB"/>
  </w:style>
  <w:style w:type="character" w:customStyle="1" w:styleId="WW8Num128z0">
    <w:name w:val="WW8Num128z0"/>
    <w:rsid w:val="00CC0EFB"/>
  </w:style>
  <w:style w:type="character" w:customStyle="1" w:styleId="WW8Num128z1">
    <w:name w:val="WW8Num128z1"/>
    <w:rsid w:val="00CC0EFB"/>
  </w:style>
  <w:style w:type="character" w:customStyle="1" w:styleId="WW8Num128z2">
    <w:name w:val="WW8Num128z2"/>
    <w:rsid w:val="00CC0EFB"/>
  </w:style>
  <w:style w:type="character" w:customStyle="1" w:styleId="WW8Num128z3">
    <w:name w:val="WW8Num128z3"/>
    <w:rsid w:val="00CC0EFB"/>
  </w:style>
  <w:style w:type="character" w:customStyle="1" w:styleId="WW8Num128z4">
    <w:name w:val="WW8Num128z4"/>
    <w:rsid w:val="00CC0EFB"/>
  </w:style>
  <w:style w:type="character" w:customStyle="1" w:styleId="WW8Num128z5">
    <w:name w:val="WW8Num128z5"/>
    <w:rsid w:val="00CC0EFB"/>
  </w:style>
  <w:style w:type="character" w:customStyle="1" w:styleId="WW8Num128z6">
    <w:name w:val="WW8Num128z6"/>
    <w:rsid w:val="00CC0EFB"/>
  </w:style>
  <w:style w:type="character" w:customStyle="1" w:styleId="WW8Num128z7">
    <w:name w:val="WW8Num128z7"/>
    <w:rsid w:val="00CC0EFB"/>
  </w:style>
  <w:style w:type="character" w:customStyle="1" w:styleId="WW8Num128z8">
    <w:name w:val="WW8Num128z8"/>
    <w:rsid w:val="00CC0EFB"/>
  </w:style>
  <w:style w:type="character" w:customStyle="1" w:styleId="WW8Num129z0">
    <w:name w:val="WW8Num129z0"/>
    <w:rsid w:val="00CC0EFB"/>
  </w:style>
  <w:style w:type="character" w:customStyle="1" w:styleId="WW8Num129z1">
    <w:name w:val="WW8Num129z1"/>
    <w:rsid w:val="00CC0EFB"/>
  </w:style>
  <w:style w:type="character" w:customStyle="1" w:styleId="WW8Num129z2">
    <w:name w:val="WW8Num129z2"/>
    <w:rsid w:val="00CC0EFB"/>
  </w:style>
  <w:style w:type="character" w:customStyle="1" w:styleId="WW8Num129z3">
    <w:name w:val="WW8Num129z3"/>
    <w:rsid w:val="00CC0EFB"/>
  </w:style>
  <w:style w:type="character" w:customStyle="1" w:styleId="WW8Num129z4">
    <w:name w:val="WW8Num129z4"/>
    <w:rsid w:val="00CC0EFB"/>
  </w:style>
  <w:style w:type="character" w:customStyle="1" w:styleId="WW8Num129z5">
    <w:name w:val="WW8Num129z5"/>
    <w:rsid w:val="00CC0EFB"/>
  </w:style>
  <w:style w:type="character" w:customStyle="1" w:styleId="WW8Num129z6">
    <w:name w:val="WW8Num129z6"/>
    <w:rsid w:val="00CC0EFB"/>
  </w:style>
  <w:style w:type="character" w:customStyle="1" w:styleId="WW8Num129z7">
    <w:name w:val="WW8Num129z7"/>
    <w:rsid w:val="00CC0EFB"/>
  </w:style>
  <w:style w:type="character" w:customStyle="1" w:styleId="WW8Num129z8">
    <w:name w:val="WW8Num129z8"/>
    <w:rsid w:val="00CC0EFB"/>
  </w:style>
  <w:style w:type="character" w:customStyle="1" w:styleId="WW8Num130z0">
    <w:name w:val="WW8Num130z0"/>
    <w:rsid w:val="00CC0EFB"/>
  </w:style>
  <w:style w:type="character" w:customStyle="1" w:styleId="WW8Num130z1">
    <w:name w:val="WW8Num130z1"/>
    <w:rsid w:val="00CC0EFB"/>
  </w:style>
  <w:style w:type="character" w:customStyle="1" w:styleId="WW8Num130z2">
    <w:name w:val="WW8Num130z2"/>
    <w:rsid w:val="00CC0EFB"/>
  </w:style>
  <w:style w:type="character" w:customStyle="1" w:styleId="WW8Num130z3">
    <w:name w:val="WW8Num130z3"/>
    <w:rsid w:val="00CC0EFB"/>
  </w:style>
  <w:style w:type="character" w:customStyle="1" w:styleId="WW8Num130z4">
    <w:name w:val="WW8Num130z4"/>
    <w:rsid w:val="00CC0EFB"/>
  </w:style>
  <w:style w:type="character" w:customStyle="1" w:styleId="WW8Num130z5">
    <w:name w:val="WW8Num130z5"/>
    <w:rsid w:val="00CC0EFB"/>
  </w:style>
  <w:style w:type="character" w:customStyle="1" w:styleId="WW8Num130z6">
    <w:name w:val="WW8Num130z6"/>
    <w:rsid w:val="00CC0EFB"/>
  </w:style>
  <w:style w:type="character" w:customStyle="1" w:styleId="WW8Num130z7">
    <w:name w:val="WW8Num130z7"/>
    <w:rsid w:val="00CC0EFB"/>
  </w:style>
  <w:style w:type="character" w:customStyle="1" w:styleId="WW8Num130z8">
    <w:name w:val="WW8Num130z8"/>
    <w:rsid w:val="00CC0EFB"/>
  </w:style>
  <w:style w:type="character" w:customStyle="1" w:styleId="WW8Num131z0">
    <w:name w:val="WW8Num131z0"/>
    <w:rsid w:val="00CC0EFB"/>
  </w:style>
  <w:style w:type="character" w:customStyle="1" w:styleId="WW8Num131z1">
    <w:name w:val="WW8Num131z1"/>
    <w:rsid w:val="00CC0EFB"/>
    <w:rPr>
      <w:rFonts w:ascii="Courier New" w:hAnsi="Courier New" w:cs="Courier New"/>
    </w:rPr>
  </w:style>
  <w:style w:type="character" w:customStyle="1" w:styleId="WW8Num131z2">
    <w:name w:val="WW8Num131z2"/>
    <w:rsid w:val="00CC0EFB"/>
    <w:rPr>
      <w:rFonts w:ascii="Wingdings" w:hAnsi="Wingdings" w:cs="Wingdings"/>
    </w:rPr>
  </w:style>
  <w:style w:type="character" w:customStyle="1" w:styleId="WW8Num131z3">
    <w:name w:val="WW8Num131z3"/>
    <w:rsid w:val="00CC0EFB"/>
    <w:rPr>
      <w:rFonts w:ascii="Symbol" w:hAnsi="Symbol" w:cs="Symbol"/>
    </w:rPr>
  </w:style>
  <w:style w:type="character" w:customStyle="1" w:styleId="WW8Num132z0">
    <w:name w:val="WW8Num132z0"/>
    <w:rsid w:val="00CC0EFB"/>
  </w:style>
  <w:style w:type="character" w:customStyle="1" w:styleId="WW8Num132z1">
    <w:name w:val="WW8Num132z1"/>
    <w:rsid w:val="00CC0EFB"/>
    <w:rPr>
      <w:rFonts w:ascii="Courier New" w:hAnsi="Courier New" w:cs="Courier New"/>
    </w:rPr>
  </w:style>
  <w:style w:type="character" w:customStyle="1" w:styleId="WW8Num132z2">
    <w:name w:val="WW8Num132z2"/>
    <w:rsid w:val="00CC0EFB"/>
    <w:rPr>
      <w:rFonts w:ascii="Wingdings" w:hAnsi="Wingdings" w:cs="Wingdings"/>
    </w:rPr>
  </w:style>
  <w:style w:type="character" w:customStyle="1" w:styleId="WW8Num132z3">
    <w:name w:val="WW8Num132z3"/>
    <w:rsid w:val="00CC0EFB"/>
    <w:rPr>
      <w:rFonts w:ascii="Symbol" w:hAnsi="Symbol" w:cs="Symbol"/>
    </w:rPr>
  </w:style>
  <w:style w:type="character" w:customStyle="1" w:styleId="WW8Num133z0">
    <w:name w:val="WW8Num133z0"/>
    <w:rsid w:val="00CC0EFB"/>
  </w:style>
  <w:style w:type="character" w:customStyle="1" w:styleId="WW8Num133z1">
    <w:name w:val="WW8Num133z1"/>
    <w:rsid w:val="00CC0EFB"/>
    <w:rPr>
      <w:rFonts w:ascii="Courier New" w:hAnsi="Courier New" w:cs="Courier New"/>
    </w:rPr>
  </w:style>
  <w:style w:type="character" w:customStyle="1" w:styleId="WW8Num133z2">
    <w:name w:val="WW8Num133z2"/>
    <w:rsid w:val="00CC0EFB"/>
    <w:rPr>
      <w:rFonts w:ascii="Wingdings" w:hAnsi="Wingdings" w:cs="Wingdings"/>
    </w:rPr>
  </w:style>
  <w:style w:type="character" w:customStyle="1" w:styleId="WW8Num133z3">
    <w:name w:val="WW8Num133z3"/>
    <w:rsid w:val="00CC0EFB"/>
    <w:rPr>
      <w:rFonts w:ascii="Symbol" w:hAnsi="Symbol" w:cs="Symbol"/>
    </w:rPr>
  </w:style>
  <w:style w:type="character" w:customStyle="1" w:styleId="WW8Num134z0">
    <w:name w:val="WW8Num134z0"/>
    <w:rsid w:val="00CC0EFB"/>
  </w:style>
  <w:style w:type="character" w:customStyle="1" w:styleId="WW8Num134z1">
    <w:name w:val="WW8Num134z1"/>
    <w:rsid w:val="00CC0EFB"/>
  </w:style>
  <w:style w:type="character" w:customStyle="1" w:styleId="WW8Num134z2">
    <w:name w:val="WW8Num134z2"/>
    <w:rsid w:val="00CC0EFB"/>
  </w:style>
  <w:style w:type="character" w:customStyle="1" w:styleId="WW8Num134z3">
    <w:name w:val="WW8Num134z3"/>
    <w:rsid w:val="00CC0EFB"/>
  </w:style>
  <w:style w:type="character" w:customStyle="1" w:styleId="WW8Num134z4">
    <w:name w:val="WW8Num134z4"/>
    <w:rsid w:val="00CC0EFB"/>
  </w:style>
  <w:style w:type="character" w:customStyle="1" w:styleId="WW8Num134z5">
    <w:name w:val="WW8Num134z5"/>
    <w:rsid w:val="00CC0EFB"/>
  </w:style>
  <w:style w:type="character" w:customStyle="1" w:styleId="WW8Num134z6">
    <w:name w:val="WW8Num134z6"/>
    <w:rsid w:val="00CC0EFB"/>
  </w:style>
  <w:style w:type="character" w:customStyle="1" w:styleId="WW8Num134z7">
    <w:name w:val="WW8Num134z7"/>
    <w:rsid w:val="00CC0EFB"/>
  </w:style>
  <w:style w:type="character" w:customStyle="1" w:styleId="WW8Num134z8">
    <w:name w:val="WW8Num134z8"/>
    <w:rsid w:val="00CC0EFB"/>
  </w:style>
  <w:style w:type="character" w:customStyle="1" w:styleId="WW8Num135z0">
    <w:name w:val="WW8Num135z0"/>
    <w:rsid w:val="00CC0EFB"/>
    <w:rPr>
      <w:lang w:val="es-CL"/>
    </w:rPr>
  </w:style>
  <w:style w:type="character" w:customStyle="1" w:styleId="WW8Num135z1">
    <w:name w:val="WW8Num135z1"/>
    <w:rsid w:val="00CC0EFB"/>
  </w:style>
  <w:style w:type="character" w:customStyle="1" w:styleId="WW8Num135z2">
    <w:name w:val="WW8Num135z2"/>
    <w:rsid w:val="00CC0EFB"/>
  </w:style>
  <w:style w:type="character" w:customStyle="1" w:styleId="WW8Num135z3">
    <w:name w:val="WW8Num135z3"/>
    <w:rsid w:val="00CC0EFB"/>
  </w:style>
  <w:style w:type="character" w:customStyle="1" w:styleId="WW8Num135z4">
    <w:name w:val="WW8Num135z4"/>
    <w:rsid w:val="00CC0EFB"/>
  </w:style>
  <w:style w:type="character" w:customStyle="1" w:styleId="WW8Num135z5">
    <w:name w:val="WW8Num135z5"/>
    <w:rsid w:val="00CC0EFB"/>
  </w:style>
  <w:style w:type="character" w:customStyle="1" w:styleId="WW8Num135z6">
    <w:name w:val="WW8Num135z6"/>
    <w:rsid w:val="00CC0EFB"/>
  </w:style>
  <w:style w:type="character" w:customStyle="1" w:styleId="WW8Num135z7">
    <w:name w:val="WW8Num135z7"/>
    <w:rsid w:val="00CC0EFB"/>
  </w:style>
  <w:style w:type="character" w:customStyle="1" w:styleId="WW8Num135z8">
    <w:name w:val="WW8Num135z8"/>
    <w:rsid w:val="00CC0EFB"/>
  </w:style>
  <w:style w:type="character" w:customStyle="1" w:styleId="WW8Num136z0">
    <w:name w:val="WW8Num136z0"/>
    <w:rsid w:val="00CC0EFB"/>
  </w:style>
  <w:style w:type="character" w:customStyle="1" w:styleId="WW8Num136z1">
    <w:name w:val="WW8Num136z1"/>
    <w:rsid w:val="00CC0EFB"/>
  </w:style>
  <w:style w:type="character" w:customStyle="1" w:styleId="WW8Num136z2">
    <w:name w:val="WW8Num136z2"/>
    <w:rsid w:val="00CC0EFB"/>
  </w:style>
  <w:style w:type="character" w:customStyle="1" w:styleId="WW8Num136z3">
    <w:name w:val="WW8Num136z3"/>
    <w:rsid w:val="00CC0EFB"/>
  </w:style>
  <w:style w:type="character" w:customStyle="1" w:styleId="WW8Num136z4">
    <w:name w:val="WW8Num136z4"/>
    <w:rsid w:val="00CC0EFB"/>
  </w:style>
  <w:style w:type="character" w:customStyle="1" w:styleId="WW8Num136z5">
    <w:name w:val="WW8Num136z5"/>
    <w:rsid w:val="00CC0EFB"/>
  </w:style>
  <w:style w:type="character" w:customStyle="1" w:styleId="WW8Num136z6">
    <w:name w:val="WW8Num136z6"/>
    <w:rsid w:val="00CC0EFB"/>
  </w:style>
  <w:style w:type="character" w:customStyle="1" w:styleId="WW8Num136z7">
    <w:name w:val="WW8Num136z7"/>
    <w:rsid w:val="00CC0EFB"/>
  </w:style>
  <w:style w:type="character" w:customStyle="1" w:styleId="WW8Num136z8">
    <w:name w:val="WW8Num136z8"/>
    <w:rsid w:val="00CC0EFB"/>
  </w:style>
  <w:style w:type="character" w:customStyle="1" w:styleId="WW8Num137z0">
    <w:name w:val="WW8Num137z0"/>
    <w:rsid w:val="00CC0EFB"/>
    <w:rPr>
      <w:b/>
      <w:i w:val="0"/>
      <w:caps w:val="0"/>
      <w:smallCaps w:val="0"/>
      <w:strike w:val="0"/>
      <w:dstrike w:val="0"/>
      <w:vanish w:val="0"/>
      <w:position w:val="0"/>
      <w:sz w:val="20"/>
      <w:szCs w:val="26"/>
      <w:vertAlign w:val="baseline"/>
    </w:rPr>
  </w:style>
  <w:style w:type="character" w:customStyle="1" w:styleId="WW8Num137z1">
    <w:name w:val="WW8Num137z1"/>
    <w:rsid w:val="00CC0EFB"/>
  </w:style>
  <w:style w:type="character" w:customStyle="1" w:styleId="WW8Num137z2">
    <w:name w:val="WW8Num137z2"/>
    <w:rsid w:val="00CC0EFB"/>
  </w:style>
  <w:style w:type="character" w:customStyle="1" w:styleId="WW8Num137z3">
    <w:name w:val="WW8Num137z3"/>
    <w:rsid w:val="00CC0EFB"/>
    <w:rPr>
      <w:vertAlign w:val="superscript"/>
    </w:rPr>
  </w:style>
  <w:style w:type="character" w:customStyle="1" w:styleId="WW8Num137z4">
    <w:name w:val="WW8Num137z4"/>
    <w:rsid w:val="00CC0EFB"/>
  </w:style>
  <w:style w:type="character" w:customStyle="1" w:styleId="WW8Num137z5">
    <w:name w:val="WW8Num137z5"/>
    <w:rsid w:val="00CC0EFB"/>
  </w:style>
  <w:style w:type="character" w:customStyle="1" w:styleId="WW8Num137z6">
    <w:name w:val="WW8Num137z6"/>
    <w:rsid w:val="00CC0EFB"/>
  </w:style>
  <w:style w:type="character" w:customStyle="1" w:styleId="WW8Num137z7">
    <w:name w:val="WW8Num137z7"/>
    <w:rsid w:val="00CC0EFB"/>
  </w:style>
  <w:style w:type="character" w:customStyle="1" w:styleId="WW8Num137z8">
    <w:name w:val="WW8Num137z8"/>
    <w:rsid w:val="00CC0EFB"/>
  </w:style>
  <w:style w:type="character" w:customStyle="1" w:styleId="WW8Num138z0">
    <w:name w:val="WW8Num138z0"/>
    <w:rsid w:val="00CC0EFB"/>
  </w:style>
  <w:style w:type="character" w:customStyle="1" w:styleId="WW8Num138z1">
    <w:name w:val="WW8Num138z1"/>
    <w:rsid w:val="00CC0EFB"/>
  </w:style>
  <w:style w:type="character" w:customStyle="1" w:styleId="WW8Num138z2">
    <w:name w:val="WW8Num138z2"/>
    <w:rsid w:val="00CC0EFB"/>
  </w:style>
  <w:style w:type="character" w:customStyle="1" w:styleId="WW8Num138z3">
    <w:name w:val="WW8Num138z3"/>
    <w:rsid w:val="00CC0EFB"/>
  </w:style>
  <w:style w:type="character" w:customStyle="1" w:styleId="WW8Num138z4">
    <w:name w:val="WW8Num138z4"/>
    <w:rsid w:val="00CC0EFB"/>
  </w:style>
  <w:style w:type="character" w:customStyle="1" w:styleId="WW8Num138z5">
    <w:name w:val="WW8Num138z5"/>
    <w:rsid w:val="00CC0EFB"/>
  </w:style>
  <w:style w:type="character" w:customStyle="1" w:styleId="WW8Num138z6">
    <w:name w:val="WW8Num138z6"/>
    <w:rsid w:val="00CC0EFB"/>
  </w:style>
  <w:style w:type="character" w:customStyle="1" w:styleId="WW8Num138z7">
    <w:name w:val="WW8Num138z7"/>
    <w:rsid w:val="00CC0EFB"/>
  </w:style>
  <w:style w:type="character" w:customStyle="1" w:styleId="WW8Num138z8">
    <w:name w:val="WW8Num138z8"/>
    <w:rsid w:val="00CC0EFB"/>
  </w:style>
  <w:style w:type="character" w:customStyle="1" w:styleId="WW8Num139z0">
    <w:name w:val="WW8Num139z0"/>
    <w:rsid w:val="00CC0EFB"/>
  </w:style>
  <w:style w:type="character" w:customStyle="1" w:styleId="WW8Num139z1">
    <w:name w:val="WW8Num139z1"/>
    <w:rsid w:val="00CC0EFB"/>
    <w:rPr>
      <w:rFonts w:ascii="Courier New" w:hAnsi="Courier New" w:cs="Times New Roman"/>
    </w:rPr>
  </w:style>
  <w:style w:type="character" w:customStyle="1" w:styleId="WW8Num139z2">
    <w:name w:val="WW8Num139z2"/>
    <w:rsid w:val="00CC0EFB"/>
    <w:rPr>
      <w:rFonts w:ascii="Wingdings" w:hAnsi="Wingdings" w:cs="Wingdings"/>
    </w:rPr>
  </w:style>
  <w:style w:type="character" w:customStyle="1" w:styleId="WW8Num139z3">
    <w:name w:val="WW8Num139z3"/>
    <w:rsid w:val="00CC0EFB"/>
    <w:rPr>
      <w:rFonts w:ascii="Symbol" w:hAnsi="Symbol" w:cs="Symbol"/>
    </w:rPr>
  </w:style>
  <w:style w:type="character" w:customStyle="1" w:styleId="WW8Num140z0">
    <w:name w:val="WW8Num140z0"/>
    <w:rsid w:val="00CC0EFB"/>
  </w:style>
  <w:style w:type="character" w:customStyle="1" w:styleId="WW8Num141z0">
    <w:name w:val="WW8Num141z0"/>
    <w:rsid w:val="00CC0EFB"/>
  </w:style>
  <w:style w:type="character" w:customStyle="1" w:styleId="WW8Num141z1">
    <w:name w:val="WW8Num141z1"/>
    <w:rsid w:val="00CC0EFB"/>
  </w:style>
  <w:style w:type="character" w:customStyle="1" w:styleId="WW8Num141z2">
    <w:name w:val="WW8Num141z2"/>
    <w:rsid w:val="00CC0EFB"/>
  </w:style>
  <w:style w:type="character" w:customStyle="1" w:styleId="WW8Num141z3">
    <w:name w:val="WW8Num141z3"/>
    <w:rsid w:val="00CC0EFB"/>
  </w:style>
  <w:style w:type="character" w:customStyle="1" w:styleId="WW8Num141z4">
    <w:name w:val="WW8Num141z4"/>
    <w:rsid w:val="00CC0EFB"/>
  </w:style>
  <w:style w:type="character" w:customStyle="1" w:styleId="WW8Num141z5">
    <w:name w:val="WW8Num141z5"/>
    <w:rsid w:val="00CC0EFB"/>
  </w:style>
  <w:style w:type="character" w:customStyle="1" w:styleId="WW8Num141z6">
    <w:name w:val="WW8Num141z6"/>
    <w:rsid w:val="00CC0EFB"/>
  </w:style>
  <w:style w:type="character" w:customStyle="1" w:styleId="WW8Num141z7">
    <w:name w:val="WW8Num141z7"/>
    <w:rsid w:val="00CC0EFB"/>
  </w:style>
  <w:style w:type="character" w:customStyle="1" w:styleId="WW8Num141z8">
    <w:name w:val="WW8Num141z8"/>
    <w:rsid w:val="00CC0EFB"/>
  </w:style>
  <w:style w:type="character" w:customStyle="1" w:styleId="WW8Num142z0">
    <w:name w:val="WW8Num142z0"/>
    <w:rsid w:val="00CC0EFB"/>
  </w:style>
  <w:style w:type="character" w:customStyle="1" w:styleId="WW8Num142z1">
    <w:name w:val="WW8Num142z1"/>
    <w:rsid w:val="00CC0EFB"/>
  </w:style>
  <w:style w:type="character" w:customStyle="1" w:styleId="WW8Num142z2">
    <w:name w:val="WW8Num142z2"/>
    <w:rsid w:val="00CC0EFB"/>
  </w:style>
  <w:style w:type="character" w:customStyle="1" w:styleId="WW8Num142z3">
    <w:name w:val="WW8Num142z3"/>
    <w:rsid w:val="00CC0EFB"/>
  </w:style>
  <w:style w:type="character" w:customStyle="1" w:styleId="WW8Num142z4">
    <w:name w:val="WW8Num142z4"/>
    <w:rsid w:val="00CC0EFB"/>
  </w:style>
  <w:style w:type="character" w:customStyle="1" w:styleId="WW8Num142z5">
    <w:name w:val="WW8Num142z5"/>
    <w:rsid w:val="00CC0EFB"/>
  </w:style>
  <w:style w:type="character" w:customStyle="1" w:styleId="WW8Num142z6">
    <w:name w:val="WW8Num142z6"/>
    <w:rsid w:val="00CC0EFB"/>
  </w:style>
  <w:style w:type="character" w:customStyle="1" w:styleId="WW8Num142z7">
    <w:name w:val="WW8Num142z7"/>
    <w:rsid w:val="00CC0EFB"/>
  </w:style>
  <w:style w:type="character" w:customStyle="1" w:styleId="WW8Num142z8">
    <w:name w:val="WW8Num142z8"/>
    <w:rsid w:val="00CC0EFB"/>
  </w:style>
  <w:style w:type="character" w:customStyle="1" w:styleId="WW8Num143z0">
    <w:name w:val="WW8Num143z0"/>
    <w:rsid w:val="00CC0EFB"/>
  </w:style>
  <w:style w:type="character" w:customStyle="1" w:styleId="WW8Num143z1">
    <w:name w:val="WW8Num143z1"/>
    <w:rsid w:val="00CC0EFB"/>
  </w:style>
  <w:style w:type="character" w:customStyle="1" w:styleId="WW8Num143z2">
    <w:name w:val="WW8Num143z2"/>
    <w:rsid w:val="00CC0EFB"/>
  </w:style>
  <w:style w:type="character" w:customStyle="1" w:styleId="WW8Num143z3">
    <w:name w:val="WW8Num143z3"/>
    <w:rsid w:val="00CC0EFB"/>
  </w:style>
  <w:style w:type="character" w:customStyle="1" w:styleId="WW8Num143z4">
    <w:name w:val="WW8Num143z4"/>
    <w:rsid w:val="00CC0EFB"/>
  </w:style>
  <w:style w:type="character" w:customStyle="1" w:styleId="WW8Num143z5">
    <w:name w:val="WW8Num143z5"/>
    <w:rsid w:val="00CC0EFB"/>
  </w:style>
  <w:style w:type="character" w:customStyle="1" w:styleId="WW8Num143z6">
    <w:name w:val="WW8Num143z6"/>
    <w:rsid w:val="00CC0EFB"/>
  </w:style>
  <w:style w:type="character" w:customStyle="1" w:styleId="WW8Num143z7">
    <w:name w:val="WW8Num143z7"/>
    <w:rsid w:val="00CC0EFB"/>
  </w:style>
  <w:style w:type="character" w:customStyle="1" w:styleId="WW8Num143z8">
    <w:name w:val="WW8Num143z8"/>
    <w:rsid w:val="00CC0EFB"/>
  </w:style>
  <w:style w:type="character" w:customStyle="1" w:styleId="WW8Num144z0">
    <w:name w:val="WW8Num144z0"/>
    <w:rsid w:val="00CC0EFB"/>
  </w:style>
  <w:style w:type="character" w:customStyle="1" w:styleId="WW8Num144z1">
    <w:name w:val="WW8Num144z1"/>
    <w:rsid w:val="00CC0EFB"/>
  </w:style>
  <w:style w:type="character" w:customStyle="1" w:styleId="WW8Num144z2">
    <w:name w:val="WW8Num144z2"/>
    <w:rsid w:val="00CC0EFB"/>
  </w:style>
  <w:style w:type="character" w:customStyle="1" w:styleId="WW8Num144z3">
    <w:name w:val="WW8Num144z3"/>
    <w:rsid w:val="00CC0EFB"/>
  </w:style>
  <w:style w:type="character" w:customStyle="1" w:styleId="WW8Num144z4">
    <w:name w:val="WW8Num144z4"/>
    <w:rsid w:val="00CC0EFB"/>
  </w:style>
  <w:style w:type="character" w:customStyle="1" w:styleId="WW8Num144z5">
    <w:name w:val="WW8Num144z5"/>
    <w:rsid w:val="00CC0EFB"/>
  </w:style>
  <w:style w:type="character" w:customStyle="1" w:styleId="WW8Num144z6">
    <w:name w:val="WW8Num144z6"/>
    <w:rsid w:val="00CC0EFB"/>
  </w:style>
  <w:style w:type="character" w:customStyle="1" w:styleId="WW8Num144z7">
    <w:name w:val="WW8Num144z7"/>
    <w:rsid w:val="00CC0EFB"/>
  </w:style>
  <w:style w:type="character" w:customStyle="1" w:styleId="WW8Num144z8">
    <w:name w:val="WW8Num144z8"/>
    <w:rsid w:val="00CC0EFB"/>
  </w:style>
  <w:style w:type="character" w:customStyle="1" w:styleId="WW8Num145z0">
    <w:name w:val="WW8Num145z0"/>
    <w:rsid w:val="00CC0EFB"/>
  </w:style>
  <w:style w:type="character" w:customStyle="1" w:styleId="WW8Num145z1">
    <w:name w:val="WW8Num145z1"/>
    <w:rsid w:val="00CC0EFB"/>
  </w:style>
  <w:style w:type="character" w:customStyle="1" w:styleId="WW8Num145z2">
    <w:name w:val="WW8Num145z2"/>
    <w:rsid w:val="00CC0EFB"/>
  </w:style>
  <w:style w:type="character" w:customStyle="1" w:styleId="WW8Num145z3">
    <w:name w:val="WW8Num145z3"/>
    <w:rsid w:val="00CC0EFB"/>
  </w:style>
  <w:style w:type="character" w:customStyle="1" w:styleId="WW8Num145z4">
    <w:name w:val="WW8Num145z4"/>
    <w:rsid w:val="00CC0EFB"/>
  </w:style>
  <w:style w:type="character" w:customStyle="1" w:styleId="WW8Num145z5">
    <w:name w:val="WW8Num145z5"/>
    <w:rsid w:val="00CC0EFB"/>
  </w:style>
  <w:style w:type="character" w:customStyle="1" w:styleId="WW8Num145z6">
    <w:name w:val="WW8Num145z6"/>
    <w:rsid w:val="00CC0EFB"/>
  </w:style>
  <w:style w:type="character" w:customStyle="1" w:styleId="WW8Num145z7">
    <w:name w:val="WW8Num145z7"/>
    <w:rsid w:val="00CC0EFB"/>
  </w:style>
  <w:style w:type="character" w:customStyle="1" w:styleId="WW8Num145z8">
    <w:name w:val="WW8Num145z8"/>
    <w:rsid w:val="00CC0EFB"/>
  </w:style>
  <w:style w:type="character" w:customStyle="1" w:styleId="WW8Num146z0">
    <w:name w:val="WW8Num146z0"/>
    <w:rsid w:val="00CC0EFB"/>
  </w:style>
  <w:style w:type="character" w:customStyle="1" w:styleId="WW8Num146z1">
    <w:name w:val="WW8Num146z1"/>
    <w:rsid w:val="00CC0EFB"/>
  </w:style>
  <w:style w:type="character" w:customStyle="1" w:styleId="WW8Num146z2">
    <w:name w:val="WW8Num146z2"/>
    <w:rsid w:val="00CC0EFB"/>
  </w:style>
  <w:style w:type="character" w:customStyle="1" w:styleId="WW8Num146z3">
    <w:name w:val="WW8Num146z3"/>
    <w:rsid w:val="00CC0EFB"/>
  </w:style>
  <w:style w:type="character" w:customStyle="1" w:styleId="WW8Num146z4">
    <w:name w:val="WW8Num146z4"/>
    <w:rsid w:val="00CC0EFB"/>
  </w:style>
  <w:style w:type="character" w:customStyle="1" w:styleId="WW8Num146z5">
    <w:name w:val="WW8Num146z5"/>
    <w:rsid w:val="00CC0EFB"/>
  </w:style>
  <w:style w:type="character" w:customStyle="1" w:styleId="WW8Num146z6">
    <w:name w:val="WW8Num146z6"/>
    <w:rsid w:val="00CC0EFB"/>
  </w:style>
  <w:style w:type="character" w:customStyle="1" w:styleId="WW8Num146z7">
    <w:name w:val="WW8Num146z7"/>
    <w:rsid w:val="00CC0EFB"/>
  </w:style>
  <w:style w:type="character" w:customStyle="1" w:styleId="WW8Num146z8">
    <w:name w:val="WW8Num146z8"/>
    <w:rsid w:val="00CC0EFB"/>
  </w:style>
  <w:style w:type="character" w:customStyle="1" w:styleId="WW8Num147z0">
    <w:name w:val="WW8Num147z0"/>
    <w:rsid w:val="00CC0EFB"/>
    <w:rPr>
      <w:rFonts w:ascii="Noto Sans Symbols" w:hAnsi="Noto Sans Symbols" w:cs="Noto Sans Symbols"/>
    </w:rPr>
  </w:style>
  <w:style w:type="character" w:customStyle="1" w:styleId="WW8Num147z1">
    <w:name w:val="WW8Num147z1"/>
    <w:rsid w:val="00CC0EFB"/>
  </w:style>
  <w:style w:type="character" w:customStyle="1" w:styleId="WW8Num147z4">
    <w:name w:val="WW8Num147z4"/>
    <w:rsid w:val="00CC0EFB"/>
    <w:rPr>
      <w:rFonts w:ascii="Courier New" w:hAnsi="Courier New" w:cs="Courier New"/>
    </w:rPr>
  </w:style>
  <w:style w:type="character" w:customStyle="1" w:styleId="WW8Num148z0">
    <w:name w:val="WW8Num148z0"/>
    <w:rsid w:val="00CC0EFB"/>
  </w:style>
  <w:style w:type="character" w:customStyle="1" w:styleId="WW8Num148z1">
    <w:name w:val="WW8Num148z1"/>
    <w:rsid w:val="00CC0EFB"/>
  </w:style>
  <w:style w:type="character" w:customStyle="1" w:styleId="WW8Num148z2">
    <w:name w:val="WW8Num148z2"/>
    <w:rsid w:val="00CC0EFB"/>
  </w:style>
  <w:style w:type="character" w:customStyle="1" w:styleId="WW8Num148z3">
    <w:name w:val="WW8Num148z3"/>
    <w:rsid w:val="00CC0EFB"/>
  </w:style>
  <w:style w:type="character" w:customStyle="1" w:styleId="WW8Num148z4">
    <w:name w:val="WW8Num148z4"/>
    <w:rsid w:val="00CC0EFB"/>
  </w:style>
  <w:style w:type="character" w:customStyle="1" w:styleId="WW8Num148z5">
    <w:name w:val="WW8Num148z5"/>
    <w:rsid w:val="00CC0EFB"/>
  </w:style>
  <w:style w:type="character" w:customStyle="1" w:styleId="WW8Num148z6">
    <w:name w:val="WW8Num148z6"/>
    <w:rsid w:val="00CC0EFB"/>
  </w:style>
  <w:style w:type="character" w:customStyle="1" w:styleId="WW8Num148z7">
    <w:name w:val="WW8Num148z7"/>
    <w:rsid w:val="00CC0EFB"/>
  </w:style>
  <w:style w:type="character" w:customStyle="1" w:styleId="WW8Num148z8">
    <w:name w:val="WW8Num148z8"/>
    <w:rsid w:val="00CC0EFB"/>
  </w:style>
  <w:style w:type="character" w:customStyle="1" w:styleId="WW8Num149z0">
    <w:name w:val="WW8Num149z0"/>
    <w:rsid w:val="00CC0EFB"/>
  </w:style>
  <w:style w:type="character" w:customStyle="1" w:styleId="WW8Num149z1">
    <w:name w:val="WW8Num149z1"/>
    <w:rsid w:val="00CC0EFB"/>
  </w:style>
  <w:style w:type="character" w:customStyle="1" w:styleId="WW8Num149z2">
    <w:name w:val="WW8Num149z2"/>
    <w:rsid w:val="00CC0EFB"/>
  </w:style>
  <w:style w:type="character" w:customStyle="1" w:styleId="WW8Num149z3">
    <w:name w:val="WW8Num149z3"/>
    <w:rsid w:val="00CC0EFB"/>
  </w:style>
  <w:style w:type="character" w:customStyle="1" w:styleId="WW8Num149z4">
    <w:name w:val="WW8Num149z4"/>
    <w:rsid w:val="00CC0EFB"/>
  </w:style>
  <w:style w:type="character" w:customStyle="1" w:styleId="WW8Num149z5">
    <w:name w:val="WW8Num149z5"/>
    <w:rsid w:val="00CC0EFB"/>
  </w:style>
  <w:style w:type="character" w:customStyle="1" w:styleId="WW8Num149z6">
    <w:name w:val="WW8Num149z6"/>
    <w:rsid w:val="00CC0EFB"/>
  </w:style>
  <w:style w:type="character" w:customStyle="1" w:styleId="WW8Num149z7">
    <w:name w:val="WW8Num149z7"/>
    <w:rsid w:val="00CC0EFB"/>
  </w:style>
  <w:style w:type="character" w:customStyle="1" w:styleId="WW8Num149z8">
    <w:name w:val="WW8Num149z8"/>
    <w:rsid w:val="00CC0EFB"/>
  </w:style>
  <w:style w:type="character" w:customStyle="1" w:styleId="WW8Num150z0">
    <w:name w:val="WW8Num150z0"/>
    <w:rsid w:val="00CC0EFB"/>
  </w:style>
  <w:style w:type="character" w:customStyle="1" w:styleId="WW8Num150z1">
    <w:name w:val="WW8Num150z1"/>
    <w:rsid w:val="00CC0EFB"/>
  </w:style>
  <w:style w:type="character" w:customStyle="1" w:styleId="WW8Num150z2">
    <w:name w:val="WW8Num150z2"/>
    <w:rsid w:val="00CC0EFB"/>
  </w:style>
  <w:style w:type="character" w:customStyle="1" w:styleId="WW8Num150z3">
    <w:name w:val="WW8Num150z3"/>
    <w:rsid w:val="00CC0EFB"/>
  </w:style>
  <w:style w:type="character" w:customStyle="1" w:styleId="WW8Num150z4">
    <w:name w:val="WW8Num150z4"/>
    <w:rsid w:val="00CC0EFB"/>
  </w:style>
  <w:style w:type="character" w:customStyle="1" w:styleId="WW8Num150z5">
    <w:name w:val="WW8Num150z5"/>
    <w:rsid w:val="00CC0EFB"/>
  </w:style>
  <w:style w:type="character" w:customStyle="1" w:styleId="WW8Num150z6">
    <w:name w:val="WW8Num150z6"/>
    <w:rsid w:val="00CC0EFB"/>
  </w:style>
  <w:style w:type="character" w:customStyle="1" w:styleId="WW8Num150z7">
    <w:name w:val="WW8Num150z7"/>
    <w:rsid w:val="00CC0EFB"/>
  </w:style>
  <w:style w:type="character" w:customStyle="1" w:styleId="WW8Num150z8">
    <w:name w:val="WW8Num150z8"/>
    <w:rsid w:val="00CC0EFB"/>
  </w:style>
  <w:style w:type="character" w:customStyle="1" w:styleId="WW8Num151z0">
    <w:name w:val="WW8Num151z0"/>
    <w:rsid w:val="00CC0EFB"/>
  </w:style>
  <w:style w:type="character" w:customStyle="1" w:styleId="WW8Num152z0">
    <w:name w:val="WW8Num152z0"/>
    <w:rsid w:val="00CC0EFB"/>
  </w:style>
  <w:style w:type="character" w:customStyle="1" w:styleId="WW8Num152z1">
    <w:name w:val="WW8Num152z1"/>
    <w:rsid w:val="00CC0EFB"/>
  </w:style>
  <w:style w:type="character" w:customStyle="1" w:styleId="WW8Num152z2">
    <w:name w:val="WW8Num152z2"/>
    <w:rsid w:val="00CC0EFB"/>
  </w:style>
  <w:style w:type="character" w:customStyle="1" w:styleId="WW8Num152z3">
    <w:name w:val="WW8Num152z3"/>
    <w:rsid w:val="00CC0EFB"/>
  </w:style>
  <w:style w:type="character" w:customStyle="1" w:styleId="WW8Num152z4">
    <w:name w:val="WW8Num152z4"/>
    <w:rsid w:val="00CC0EFB"/>
  </w:style>
  <w:style w:type="character" w:customStyle="1" w:styleId="WW8Num152z5">
    <w:name w:val="WW8Num152z5"/>
    <w:rsid w:val="00CC0EFB"/>
  </w:style>
  <w:style w:type="character" w:customStyle="1" w:styleId="WW8Num152z6">
    <w:name w:val="WW8Num152z6"/>
    <w:rsid w:val="00CC0EFB"/>
  </w:style>
  <w:style w:type="character" w:customStyle="1" w:styleId="WW8Num152z7">
    <w:name w:val="WW8Num152z7"/>
    <w:rsid w:val="00CC0EFB"/>
  </w:style>
  <w:style w:type="character" w:customStyle="1" w:styleId="WW8Num152z8">
    <w:name w:val="WW8Num152z8"/>
    <w:rsid w:val="00CC0EFB"/>
  </w:style>
  <w:style w:type="character" w:customStyle="1" w:styleId="WW8Num153z0">
    <w:name w:val="WW8Num153z0"/>
    <w:rsid w:val="00CC0EFB"/>
  </w:style>
  <w:style w:type="character" w:customStyle="1" w:styleId="WW8Num153z1">
    <w:name w:val="WW8Num153z1"/>
    <w:rsid w:val="00CC0EFB"/>
    <w:rPr>
      <w:rFonts w:ascii="Wingdings" w:hAnsi="Wingdings" w:cs="Wingdings"/>
    </w:rPr>
  </w:style>
  <w:style w:type="character" w:customStyle="1" w:styleId="WW8Num153z2">
    <w:name w:val="WW8Num153z2"/>
    <w:rsid w:val="00CC0EFB"/>
  </w:style>
  <w:style w:type="character" w:customStyle="1" w:styleId="WW8Num153z3">
    <w:name w:val="WW8Num153z3"/>
    <w:rsid w:val="00CC0EFB"/>
  </w:style>
  <w:style w:type="character" w:customStyle="1" w:styleId="WW8Num153z4">
    <w:name w:val="WW8Num153z4"/>
    <w:rsid w:val="00CC0EFB"/>
  </w:style>
  <w:style w:type="character" w:customStyle="1" w:styleId="WW8Num153z5">
    <w:name w:val="WW8Num153z5"/>
    <w:rsid w:val="00CC0EFB"/>
  </w:style>
  <w:style w:type="character" w:customStyle="1" w:styleId="WW8Num153z6">
    <w:name w:val="WW8Num153z6"/>
    <w:rsid w:val="00CC0EFB"/>
  </w:style>
  <w:style w:type="character" w:customStyle="1" w:styleId="WW8Num153z7">
    <w:name w:val="WW8Num153z7"/>
    <w:rsid w:val="00CC0EFB"/>
  </w:style>
  <w:style w:type="character" w:customStyle="1" w:styleId="WW8Num153z8">
    <w:name w:val="WW8Num153z8"/>
    <w:rsid w:val="00CC0EFB"/>
  </w:style>
  <w:style w:type="character" w:customStyle="1" w:styleId="WW8Num154z0">
    <w:name w:val="WW8Num154z0"/>
    <w:rsid w:val="00CC0EFB"/>
  </w:style>
  <w:style w:type="character" w:customStyle="1" w:styleId="WW8Num154z1">
    <w:name w:val="WW8Num154z1"/>
    <w:rsid w:val="00CC0EFB"/>
  </w:style>
  <w:style w:type="character" w:customStyle="1" w:styleId="WW8Num154z2">
    <w:name w:val="WW8Num154z2"/>
    <w:rsid w:val="00CC0EFB"/>
  </w:style>
  <w:style w:type="character" w:customStyle="1" w:styleId="WW8Num154z3">
    <w:name w:val="WW8Num154z3"/>
    <w:rsid w:val="00CC0EFB"/>
  </w:style>
  <w:style w:type="character" w:customStyle="1" w:styleId="WW8Num154z4">
    <w:name w:val="WW8Num154z4"/>
    <w:rsid w:val="00CC0EFB"/>
  </w:style>
  <w:style w:type="character" w:customStyle="1" w:styleId="WW8Num154z5">
    <w:name w:val="WW8Num154z5"/>
    <w:rsid w:val="00CC0EFB"/>
  </w:style>
  <w:style w:type="character" w:customStyle="1" w:styleId="WW8Num154z6">
    <w:name w:val="WW8Num154z6"/>
    <w:rsid w:val="00CC0EFB"/>
  </w:style>
  <w:style w:type="character" w:customStyle="1" w:styleId="WW8Num154z7">
    <w:name w:val="WW8Num154z7"/>
    <w:rsid w:val="00CC0EFB"/>
  </w:style>
  <w:style w:type="character" w:customStyle="1" w:styleId="WW8Num154z8">
    <w:name w:val="WW8Num154z8"/>
    <w:rsid w:val="00CC0EFB"/>
  </w:style>
  <w:style w:type="character" w:customStyle="1" w:styleId="WW8Num155z0">
    <w:name w:val="WW8Num155z0"/>
    <w:rsid w:val="00CC0EFB"/>
    <w:rPr>
      <w:rFonts w:ascii="Times New Roman" w:hAnsi="Times New Roman" w:cs="Times New Roman"/>
      <w:spacing w:val="-3"/>
      <w:sz w:val="24"/>
      <w:szCs w:val="24"/>
    </w:rPr>
  </w:style>
  <w:style w:type="character" w:customStyle="1" w:styleId="WW8Num155z1">
    <w:name w:val="WW8Num155z1"/>
    <w:rsid w:val="00CC0EFB"/>
  </w:style>
  <w:style w:type="character" w:customStyle="1" w:styleId="WW8Num155z2">
    <w:name w:val="WW8Num155z2"/>
    <w:rsid w:val="00CC0EFB"/>
  </w:style>
  <w:style w:type="character" w:customStyle="1" w:styleId="WW8Num155z3">
    <w:name w:val="WW8Num155z3"/>
    <w:rsid w:val="00CC0EFB"/>
  </w:style>
  <w:style w:type="character" w:customStyle="1" w:styleId="WW8Num155z4">
    <w:name w:val="WW8Num155z4"/>
    <w:rsid w:val="00CC0EFB"/>
  </w:style>
  <w:style w:type="character" w:customStyle="1" w:styleId="WW8Num155z5">
    <w:name w:val="WW8Num155z5"/>
    <w:rsid w:val="00CC0EFB"/>
  </w:style>
  <w:style w:type="character" w:customStyle="1" w:styleId="WW8Num155z6">
    <w:name w:val="WW8Num155z6"/>
    <w:rsid w:val="00CC0EFB"/>
  </w:style>
  <w:style w:type="character" w:customStyle="1" w:styleId="WW8Num155z7">
    <w:name w:val="WW8Num155z7"/>
    <w:rsid w:val="00CC0EFB"/>
  </w:style>
  <w:style w:type="character" w:customStyle="1" w:styleId="WW8Num155z8">
    <w:name w:val="WW8Num155z8"/>
    <w:rsid w:val="00CC0EFB"/>
  </w:style>
  <w:style w:type="character" w:customStyle="1" w:styleId="WW8Num156z0">
    <w:name w:val="WW8Num156z0"/>
    <w:rsid w:val="00CC0EFB"/>
    <w:rPr>
      <w:b/>
      <w:i w:val="0"/>
      <w:caps w:val="0"/>
      <w:smallCaps w:val="0"/>
      <w:strike w:val="0"/>
      <w:dstrike w:val="0"/>
      <w:vanish w:val="0"/>
      <w:position w:val="0"/>
      <w:sz w:val="20"/>
      <w:szCs w:val="26"/>
      <w:vertAlign w:val="baseline"/>
    </w:rPr>
  </w:style>
  <w:style w:type="character" w:customStyle="1" w:styleId="WW8Num156z1">
    <w:name w:val="WW8Num156z1"/>
    <w:rsid w:val="00CC0EFB"/>
  </w:style>
  <w:style w:type="character" w:customStyle="1" w:styleId="WW8Num156z2">
    <w:name w:val="WW8Num156z2"/>
    <w:rsid w:val="00CC0EFB"/>
  </w:style>
  <w:style w:type="character" w:customStyle="1" w:styleId="WW8Num156z3">
    <w:name w:val="WW8Num156z3"/>
    <w:rsid w:val="00CC0EFB"/>
    <w:rPr>
      <w:vertAlign w:val="superscript"/>
    </w:rPr>
  </w:style>
  <w:style w:type="character" w:customStyle="1" w:styleId="WW8Num156z4">
    <w:name w:val="WW8Num156z4"/>
    <w:rsid w:val="00CC0EFB"/>
  </w:style>
  <w:style w:type="character" w:customStyle="1" w:styleId="WW8Num156z5">
    <w:name w:val="WW8Num156z5"/>
    <w:rsid w:val="00CC0EFB"/>
  </w:style>
  <w:style w:type="character" w:customStyle="1" w:styleId="WW8Num156z6">
    <w:name w:val="WW8Num156z6"/>
    <w:rsid w:val="00CC0EFB"/>
  </w:style>
  <w:style w:type="character" w:customStyle="1" w:styleId="WW8Num156z7">
    <w:name w:val="WW8Num156z7"/>
    <w:rsid w:val="00CC0EFB"/>
  </w:style>
  <w:style w:type="character" w:customStyle="1" w:styleId="WW8Num156z8">
    <w:name w:val="WW8Num156z8"/>
    <w:rsid w:val="00CC0EFB"/>
  </w:style>
  <w:style w:type="character" w:customStyle="1" w:styleId="WW8Num157z0">
    <w:name w:val="WW8Num157z0"/>
    <w:rsid w:val="00CC0EFB"/>
  </w:style>
  <w:style w:type="character" w:customStyle="1" w:styleId="WW8Num157z1">
    <w:name w:val="WW8Num157z1"/>
    <w:rsid w:val="00CC0EFB"/>
    <w:rPr>
      <w:rFonts w:ascii="Courier New" w:hAnsi="Courier New" w:cs="Courier New"/>
    </w:rPr>
  </w:style>
  <w:style w:type="character" w:customStyle="1" w:styleId="WW8Num157z2">
    <w:name w:val="WW8Num157z2"/>
    <w:rsid w:val="00CC0EFB"/>
    <w:rPr>
      <w:rFonts w:ascii="Wingdings" w:hAnsi="Wingdings" w:cs="Wingdings"/>
    </w:rPr>
  </w:style>
  <w:style w:type="character" w:customStyle="1" w:styleId="WW8Num157z3">
    <w:name w:val="WW8Num157z3"/>
    <w:rsid w:val="00CC0EFB"/>
    <w:rPr>
      <w:rFonts w:ascii="Symbol" w:hAnsi="Symbol" w:cs="Symbol"/>
    </w:rPr>
  </w:style>
  <w:style w:type="character" w:customStyle="1" w:styleId="WW8Num158z0">
    <w:name w:val="WW8Num158z0"/>
    <w:rsid w:val="00CC0EFB"/>
  </w:style>
  <w:style w:type="character" w:customStyle="1" w:styleId="WW8Num158z1">
    <w:name w:val="WW8Num158z1"/>
    <w:rsid w:val="00CC0EFB"/>
  </w:style>
  <w:style w:type="character" w:customStyle="1" w:styleId="WW8Num158z2">
    <w:name w:val="WW8Num158z2"/>
    <w:rsid w:val="00CC0EFB"/>
  </w:style>
  <w:style w:type="character" w:customStyle="1" w:styleId="WW8Num158z3">
    <w:name w:val="WW8Num158z3"/>
    <w:rsid w:val="00CC0EFB"/>
  </w:style>
  <w:style w:type="character" w:customStyle="1" w:styleId="WW8Num158z4">
    <w:name w:val="WW8Num158z4"/>
    <w:rsid w:val="00CC0EFB"/>
  </w:style>
  <w:style w:type="character" w:customStyle="1" w:styleId="WW8Num158z5">
    <w:name w:val="WW8Num158z5"/>
    <w:rsid w:val="00CC0EFB"/>
  </w:style>
  <w:style w:type="character" w:customStyle="1" w:styleId="WW8Num158z6">
    <w:name w:val="WW8Num158z6"/>
    <w:rsid w:val="00CC0EFB"/>
  </w:style>
  <w:style w:type="character" w:customStyle="1" w:styleId="WW8Num158z7">
    <w:name w:val="WW8Num158z7"/>
    <w:rsid w:val="00CC0EFB"/>
  </w:style>
  <w:style w:type="character" w:customStyle="1" w:styleId="WW8Num158z8">
    <w:name w:val="WW8Num158z8"/>
    <w:rsid w:val="00CC0EFB"/>
  </w:style>
  <w:style w:type="character" w:customStyle="1" w:styleId="WW8Num159z0">
    <w:name w:val="WW8Num159z0"/>
    <w:rsid w:val="00CC0EFB"/>
  </w:style>
  <w:style w:type="character" w:customStyle="1" w:styleId="WW8Num159z1">
    <w:name w:val="WW8Num159z1"/>
    <w:rsid w:val="00CC0EFB"/>
  </w:style>
  <w:style w:type="character" w:customStyle="1" w:styleId="WW8Num159z2">
    <w:name w:val="WW8Num159z2"/>
    <w:rsid w:val="00CC0EFB"/>
  </w:style>
  <w:style w:type="character" w:customStyle="1" w:styleId="WW8Num159z3">
    <w:name w:val="WW8Num159z3"/>
    <w:rsid w:val="00CC0EFB"/>
  </w:style>
  <w:style w:type="character" w:customStyle="1" w:styleId="WW8Num159z4">
    <w:name w:val="WW8Num159z4"/>
    <w:rsid w:val="00CC0EFB"/>
  </w:style>
  <w:style w:type="character" w:customStyle="1" w:styleId="WW8Num159z5">
    <w:name w:val="WW8Num159z5"/>
    <w:rsid w:val="00CC0EFB"/>
  </w:style>
  <w:style w:type="character" w:customStyle="1" w:styleId="WW8Num159z6">
    <w:name w:val="WW8Num159z6"/>
    <w:rsid w:val="00CC0EFB"/>
  </w:style>
  <w:style w:type="character" w:customStyle="1" w:styleId="WW8Num159z7">
    <w:name w:val="WW8Num159z7"/>
    <w:rsid w:val="00CC0EFB"/>
  </w:style>
  <w:style w:type="character" w:customStyle="1" w:styleId="WW8Num159z8">
    <w:name w:val="WW8Num159z8"/>
    <w:rsid w:val="00CC0EFB"/>
  </w:style>
  <w:style w:type="character" w:customStyle="1" w:styleId="WW8Num160z0">
    <w:name w:val="WW8Num160z0"/>
    <w:rsid w:val="00CC0EFB"/>
  </w:style>
  <w:style w:type="character" w:customStyle="1" w:styleId="WW8Num160z1">
    <w:name w:val="WW8Num160z1"/>
    <w:rsid w:val="00CC0EFB"/>
  </w:style>
  <w:style w:type="character" w:customStyle="1" w:styleId="WW8Num160z2">
    <w:name w:val="WW8Num160z2"/>
    <w:rsid w:val="00CC0EFB"/>
  </w:style>
  <w:style w:type="character" w:customStyle="1" w:styleId="WW8Num160z3">
    <w:name w:val="WW8Num160z3"/>
    <w:rsid w:val="00CC0EFB"/>
  </w:style>
  <w:style w:type="character" w:customStyle="1" w:styleId="WW8Num160z4">
    <w:name w:val="WW8Num160z4"/>
    <w:rsid w:val="00CC0EFB"/>
  </w:style>
  <w:style w:type="character" w:customStyle="1" w:styleId="WW8Num160z5">
    <w:name w:val="WW8Num160z5"/>
    <w:rsid w:val="00CC0EFB"/>
  </w:style>
  <w:style w:type="character" w:customStyle="1" w:styleId="WW8Num160z6">
    <w:name w:val="WW8Num160z6"/>
    <w:rsid w:val="00CC0EFB"/>
  </w:style>
  <w:style w:type="character" w:customStyle="1" w:styleId="WW8Num160z7">
    <w:name w:val="WW8Num160z7"/>
    <w:rsid w:val="00CC0EFB"/>
  </w:style>
  <w:style w:type="character" w:customStyle="1" w:styleId="WW8Num160z8">
    <w:name w:val="WW8Num160z8"/>
    <w:rsid w:val="00CC0EFB"/>
  </w:style>
  <w:style w:type="character" w:customStyle="1" w:styleId="WW8Num161z0">
    <w:name w:val="WW8Num161z0"/>
    <w:rsid w:val="00CC0EFB"/>
  </w:style>
  <w:style w:type="character" w:customStyle="1" w:styleId="WW8Num161z1">
    <w:name w:val="WW8Num161z1"/>
    <w:rsid w:val="00CC0EFB"/>
  </w:style>
  <w:style w:type="character" w:customStyle="1" w:styleId="WW8Num161z2">
    <w:name w:val="WW8Num161z2"/>
    <w:rsid w:val="00CC0EFB"/>
  </w:style>
  <w:style w:type="character" w:customStyle="1" w:styleId="WW8Num161z3">
    <w:name w:val="WW8Num161z3"/>
    <w:rsid w:val="00CC0EFB"/>
  </w:style>
  <w:style w:type="character" w:customStyle="1" w:styleId="WW8Num161z4">
    <w:name w:val="WW8Num161z4"/>
    <w:rsid w:val="00CC0EFB"/>
  </w:style>
  <w:style w:type="character" w:customStyle="1" w:styleId="WW8Num161z5">
    <w:name w:val="WW8Num161z5"/>
    <w:rsid w:val="00CC0EFB"/>
  </w:style>
  <w:style w:type="character" w:customStyle="1" w:styleId="WW8Num161z6">
    <w:name w:val="WW8Num161z6"/>
    <w:rsid w:val="00CC0EFB"/>
  </w:style>
  <w:style w:type="character" w:customStyle="1" w:styleId="WW8Num161z7">
    <w:name w:val="WW8Num161z7"/>
    <w:rsid w:val="00CC0EFB"/>
  </w:style>
  <w:style w:type="character" w:customStyle="1" w:styleId="WW8Num161z8">
    <w:name w:val="WW8Num161z8"/>
    <w:rsid w:val="00CC0EFB"/>
  </w:style>
  <w:style w:type="character" w:customStyle="1" w:styleId="WW8Num162z0">
    <w:name w:val="WW8Num162z0"/>
    <w:rsid w:val="00CC0EFB"/>
  </w:style>
  <w:style w:type="character" w:customStyle="1" w:styleId="WW8Num162z1">
    <w:name w:val="WW8Num162z1"/>
    <w:rsid w:val="00CC0EFB"/>
  </w:style>
  <w:style w:type="character" w:customStyle="1" w:styleId="WW8Num162z2">
    <w:name w:val="WW8Num162z2"/>
    <w:rsid w:val="00CC0EFB"/>
  </w:style>
  <w:style w:type="character" w:customStyle="1" w:styleId="WW8Num162z3">
    <w:name w:val="WW8Num162z3"/>
    <w:rsid w:val="00CC0EFB"/>
  </w:style>
  <w:style w:type="character" w:customStyle="1" w:styleId="WW8Num162z4">
    <w:name w:val="WW8Num162z4"/>
    <w:rsid w:val="00CC0EFB"/>
  </w:style>
  <w:style w:type="character" w:customStyle="1" w:styleId="WW8Num162z5">
    <w:name w:val="WW8Num162z5"/>
    <w:rsid w:val="00CC0EFB"/>
  </w:style>
  <w:style w:type="character" w:customStyle="1" w:styleId="WW8Num162z6">
    <w:name w:val="WW8Num162z6"/>
    <w:rsid w:val="00CC0EFB"/>
  </w:style>
  <w:style w:type="character" w:customStyle="1" w:styleId="WW8Num162z7">
    <w:name w:val="WW8Num162z7"/>
    <w:rsid w:val="00CC0EFB"/>
  </w:style>
  <w:style w:type="character" w:customStyle="1" w:styleId="WW8Num162z8">
    <w:name w:val="WW8Num162z8"/>
    <w:rsid w:val="00CC0EFB"/>
  </w:style>
  <w:style w:type="character" w:customStyle="1" w:styleId="WW8Num163z0">
    <w:name w:val="WW8Num163z0"/>
    <w:rsid w:val="00CC0EFB"/>
  </w:style>
  <w:style w:type="character" w:customStyle="1" w:styleId="WW8Num163z1">
    <w:name w:val="WW8Num163z1"/>
    <w:rsid w:val="00CC0EFB"/>
  </w:style>
  <w:style w:type="character" w:customStyle="1" w:styleId="WW8Num163z2">
    <w:name w:val="WW8Num163z2"/>
    <w:rsid w:val="00CC0EFB"/>
  </w:style>
  <w:style w:type="character" w:customStyle="1" w:styleId="WW8Num163z3">
    <w:name w:val="WW8Num163z3"/>
    <w:rsid w:val="00CC0EFB"/>
  </w:style>
  <w:style w:type="character" w:customStyle="1" w:styleId="WW8Num163z4">
    <w:name w:val="WW8Num163z4"/>
    <w:rsid w:val="00CC0EFB"/>
  </w:style>
  <w:style w:type="character" w:customStyle="1" w:styleId="WW8Num163z5">
    <w:name w:val="WW8Num163z5"/>
    <w:rsid w:val="00CC0EFB"/>
  </w:style>
  <w:style w:type="character" w:customStyle="1" w:styleId="WW8Num163z6">
    <w:name w:val="WW8Num163z6"/>
    <w:rsid w:val="00CC0EFB"/>
  </w:style>
  <w:style w:type="character" w:customStyle="1" w:styleId="WW8Num163z7">
    <w:name w:val="WW8Num163z7"/>
    <w:rsid w:val="00CC0EFB"/>
  </w:style>
  <w:style w:type="character" w:customStyle="1" w:styleId="WW8Num163z8">
    <w:name w:val="WW8Num163z8"/>
    <w:rsid w:val="00CC0EFB"/>
  </w:style>
  <w:style w:type="character" w:customStyle="1" w:styleId="WW8Num164z0">
    <w:name w:val="WW8Num164z0"/>
    <w:rsid w:val="00CC0EFB"/>
  </w:style>
  <w:style w:type="character" w:customStyle="1" w:styleId="WW8Num164z1">
    <w:name w:val="WW8Num164z1"/>
    <w:rsid w:val="00CC0EFB"/>
  </w:style>
  <w:style w:type="character" w:customStyle="1" w:styleId="WW8Num164z2">
    <w:name w:val="WW8Num164z2"/>
    <w:rsid w:val="00CC0EFB"/>
  </w:style>
  <w:style w:type="character" w:customStyle="1" w:styleId="WW8Num164z3">
    <w:name w:val="WW8Num164z3"/>
    <w:rsid w:val="00CC0EFB"/>
  </w:style>
  <w:style w:type="character" w:customStyle="1" w:styleId="WW8Num164z4">
    <w:name w:val="WW8Num164z4"/>
    <w:rsid w:val="00CC0EFB"/>
  </w:style>
  <w:style w:type="character" w:customStyle="1" w:styleId="WW8Num164z5">
    <w:name w:val="WW8Num164z5"/>
    <w:rsid w:val="00CC0EFB"/>
  </w:style>
  <w:style w:type="character" w:customStyle="1" w:styleId="WW8Num164z6">
    <w:name w:val="WW8Num164z6"/>
    <w:rsid w:val="00CC0EFB"/>
  </w:style>
  <w:style w:type="character" w:customStyle="1" w:styleId="WW8Num164z7">
    <w:name w:val="WW8Num164z7"/>
    <w:rsid w:val="00CC0EFB"/>
  </w:style>
  <w:style w:type="character" w:customStyle="1" w:styleId="WW8Num164z8">
    <w:name w:val="WW8Num164z8"/>
    <w:rsid w:val="00CC0EFB"/>
  </w:style>
  <w:style w:type="character" w:customStyle="1" w:styleId="WW8Num165z0">
    <w:name w:val="WW8Num165z0"/>
    <w:rsid w:val="00CC0EFB"/>
  </w:style>
  <w:style w:type="character" w:customStyle="1" w:styleId="WW8Num166z0">
    <w:name w:val="WW8Num166z0"/>
    <w:rsid w:val="00CC0EFB"/>
    <w:rPr>
      <w:b w:val="0"/>
    </w:rPr>
  </w:style>
  <w:style w:type="character" w:customStyle="1" w:styleId="WW8Num166z1">
    <w:name w:val="WW8Num166z1"/>
    <w:rsid w:val="00CC0EFB"/>
  </w:style>
  <w:style w:type="character" w:customStyle="1" w:styleId="WW8Num166z2">
    <w:name w:val="WW8Num166z2"/>
    <w:rsid w:val="00CC0EFB"/>
  </w:style>
  <w:style w:type="character" w:customStyle="1" w:styleId="WW8Num166z3">
    <w:name w:val="WW8Num166z3"/>
    <w:rsid w:val="00CC0EFB"/>
  </w:style>
  <w:style w:type="character" w:customStyle="1" w:styleId="WW8Num166z4">
    <w:name w:val="WW8Num166z4"/>
    <w:rsid w:val="00CC0EFB"/>
  </w:style>
  <w:style w:type="character" w:customStyle="1" w:styleId="WW8Num166z5">
    <w:name w:val="WW8Num166z5"/>
    <w:rsid w:val="00CC0EFB"/>
  </w:style>
  <w:style w:type="character" w:customStyle="1" w:styleId="WW8Num166z6">
    <w:name w:val="WW8Num166z6"/>
    <w:rsid w:val="00CC0EFB"/>
  </w:style>
  <w:style w:type="character" w:customStyle="1" w:styleId="WW8Num166z7">
    <w:name w:val="WW8Num166z7"/>
    <w:rsid w:val="00CC0EFB"/>
  </w:style>
  <w:style w:type="character" w:customStyle="1" w:styleId="WW8Num166z8">
    <w:name w:val="WW8Num166z8"/>
    <w:rsid w:val="00CC0EFB"/>
  </w:style>
  <w:style w:type="character" w:customStyle="1" w:styleId="WW8Num167z0">
    <w:name w:val="WW8Num167z0"/>
    <w:rsid w:val="00CC0EFB"/>
  </w:style>
  <w:style w:type="character" w:customStyle="1" w:styleId="WW8Num168z0">
    <w:name w:val="WW8Num168z0"/>
    <w:rsid w:val="00CC0EFB"/>
  </w:style>
  <w:style w:type="character" w:customStyle="1" w:styleId="WW8Num169z0">
    <w:name w:val="WW8Num169z0"/>
    <w:rsid w:val="00CC0EFB"/>
  </w:style>
  <w:style w:type="character" w:customStyle="1" w:styleId="WW8Num169z1">
    <w:name w:val="WW8Num169z1"/>
    <w:rsid w:val="00CC0EFB"/>
  </w:style>
  <w:style w:type="character" w:customStyle="1" w:styleId="WW8Num169z2">
    <w:name w:val="WW8Num169z2"/>
    <w:rsid w:val="00CC0EFB"/>
    <w:rPr>
      <w:rFonts w:ascii="Wingdings" w:hAnsi="Wingdings" w:cs="Wingdings"/>
    </w:rPr>
  </w:style>
  <w:style w:type="character" w:customStyle="1" w:styleId="WW8Num169z3">
    <w:name w:val="WW8Num169z3"/>
    <w:rsid w:val="00CC0EFB"/>
    <w:rPr>
      <w:rFonts w:ascii="Symbol" w:hAnsi="Symbol" w:cs="Symbol"/>
    </w:rPr>
  </w:style>
  <w:style w:type="character" w:customStyle="1" w:styleId="WW8Num169z4">
    <w:name w:val="WW8Num169z4"/>
    <w:rsid w:val="00CC0EFB"/>
    <w:rPr>
      <w:rFonts w:ascii="Courier New" w:hAnsi="Courier New" w:cs="Courier New"/>
    </w:rPr>
  </w:style>
  <w:style w:type="character" w:customStyle="1" w:styleId="WW8Num170z0">
    <w:name w:val="WW8Num170z0"/>
    <w:rsid w:val="00CC0EFB"/>
  </w:style>
  <w:style w:type="character" w:customStyle="1" w:styleId="WW8Num170z1">
    <w:name w:val="WW8Num170z1"/>
    <w:rsid w:val="00CC0EFB"/>
  </w:style>
  <w:style w:type="character" w:customStyle="1" w:styleId="WW8Num170z2">
    <w:name w:val="WW8Num170z2"/>
    <w:rsid w:val="00CC0EFB"/>
  </w:style>
  <w:style w:type="character" w:customStyle="1" w:styleId="WW8Num170z3">
    <w:name w:val="WW8Num170z3"/>
    <w:rsid w:val="00CC0EFB"/>
  </w:style>
  <w:style w:type="character" w:customStyle="1" w:styleId="WW8Num170z4">
    <w:name w:val="WW8Num170z4"/>
    <w:rsid w:val="00CC0EFB"/>
  </w:style>
  <w:style w:type="character" w:customStyle="1" w:styleId="WW8Num170z5">
    <w:name w:val="WW8Num170z5"/>
    <w:rsid w:val="00CC0EFB"/>
  </w:style>
  <w:style w:type="character" w:customStyle="1" w:styleId="WW8Num170z6">
    <w:name w:val="WW8Num170z6"/>
    <w:rsid w:val="00CC0EFB"/>
  </w:style>
  <w:style w:type="character" w:customStyle="1" w:styleId="WW8Num170z7">
    <w:name w:val="WW8Num170z7"/>
    <w:rsid w:val="00CC0EFB"/>
  </w:style>
  <w:style w:type="character" w:customStyle="1" w:styleId="WW8Num170z8">
    <w:name w:val="WW8Num170z8"/>
    <w:rsid w:val="00CC0EFB"/>
  </w:style>
  <w:style w:type="character" w:customStyle="1" w:styleId="WW8Num171z0">
    <w:name w:val="WW8Num171z0"/>
    <w:rsid w:val="00CC0EFB"/>
  </w:style>
  <w:style w:type="character" w:customStyle="1" w:styleId="WW8Num171z1">
    <w:name w:val="WW8Num171z1"/>
    <w:rsid w:val="00CC0EFB"/>
  </w:style>
  <w:style w:type="character" w:customStyle="1" w:styleId="WW8Num171z2">
    <w:name w:val="WW8Num171z2"/>
    <w:rsid w:val="00CC0EFB"/>
  </w:style>
  <w:style w:type="character" w:customStyle="1" w:styleId="WW8Num171z3">
    <w:name w:val="WW8Num171z3"/>
    <w:rsid w:val="00CC0EFB"/>
  </w:style>
  <w:style w:type="character" w:customStyle="1" w:styleId="WW8Num171z4">
    <w:name w:val="WW8Num171z4"/>
    <w:rsid w:val="00CC0EFB"/>
  </w:style>
  <w:style w:type="character" w:customStyle="1" w:styleId="WW8Num171z5">
    <w:name w:val="WW8Num171z5"/>
    <w:rsid w:val="00CC0EFB"/>
  </w:style>
  <w:style w:type="character" w:customStyle="1" w:styleId="WW8Num171z6">
    <w:name w:val="WW8Num171z6"/>
    <w:rsid w:val="00CC0EFB"/>
  </w:style>
  <w:style w:type="character" w:customStyle="1" w:styleId="WW8Num171z7">
    <w:name w:val="WW8Num171z7"/>
    <w:rsid w:val="00CC0EFB"/>
  </w:style>
  <w:style w:type="character" w:customStyle="1" w:styleId="WW8Num171z8">
    <w:name w:val="WW8Num171z8"/>
    <w:rsid w:val="00CC0EFB"/>
  </w:style>
  <w:style w:type="character" w:customStyle="1" w:styleId="WW8Num172z0">
    <w:name w:val="WW8Num172z0"/>
    <w:rsid w:val="00CC0EFB"/>
  </w:style>
  <w:style w:type="character" w:customStyle="1" w:styleId="WW8Num172z1">
    <w:name w:val="WW8Num172z1"/>
    <w:rsid w:val="00CC0EFB"/>
  </w:style>
  <w:style w:type="character" w:customStyle="1" w:styleId="WW8Num172z2">
    <w:name w:val="WW8Num172z2"/>
    <w:rsid w:val="00CC0EFB"/>
  </w:style>
  <w:style w:type="character" w:customStyle="1" w:styleId="WW8Num172z3">
    <w:name w:val="WW8Num172z3"/>
    <w:rsid w:val="00CC0EFB"/>
  </w:style>
  <w:style w:type="character" w:customStyle="1" w:styleId="WW8Num172z4">
    <w:name w:val="WW8Num172z4"/>
    <w:rsid w:val="00CC0EFB"/>
  </w:style>
  <w:style w:type="character" w:customStyle="1" w:styleId="WW8Num172z5">
    <w:name w:val="WW8Num172z5"/>
    <w:rsid w:val="00CC0EFB"/>
  </w:style>
  <w:style w:type="character" w:customStyle="1" w:styleId="WW8Num172z6">
    <w:name w:val="WW8Num172z6"/>
    <w:rsid w:val="00CC0EFB"/>
  </w:style>
  <w:style w:type="character" w:customStyle="1" w:styleId="WW8Num172z7">
    <w:name w:val="WW8Num172z7"/>
    <w:rsid w:val="00CC0EFB"/>
  </w:style>
  <w:style w:type="character" w:customStyle="1" w:styleId="WW8Num172z8">
    <w:name w:val="WW8Num172z8"/>
    <w:rsid w:val="00CC0EFB"/>
  </w:style>
  <w:style w:type="character" w:customStyle="1" w:styleId="WW8Num173z0">
    <w:name w:val="WW8Num173z0"/>
    <w:rsid w:val="00CC0EFB"/>
  </w:style>
  <w:style w:type="character" w:customStyle="1" w:styleId="WW8Num173z1">
    <w:name w:val="WW8Num173z1"/>
    <w:rsid w:val="00CC0EFB"/>
  </w:style>
  <w:style w:type="character" w:customStyle="1" w:styleId="WW8Num173z2">
    <w:name w:val="WW8Num173z2"/>
    <w:rsid w:val="00CC0EFB"/>
    <w:rPr>
      <w:rFonts w:ascii="Wingdings" w:hAnsi="Wingdings" w:cs="Wingdings"/>
    </w:rPr>
  </w:style>
  <w:style w:type="character" w:customStyle="1" w:styleId="WW8Num173z3">
    <w:name w:val="WW8Num173z3"/>
    <w:rsid w:val="00CC0EFB"/>
    <w:rPr>
      <w:rFonts w:ascii="Symbol" w:hAnsi="Symbol" w:cs="Symbol"/>
    </w:rPr>
  </w:style>
  <w:style w:type="character" w:customStyle="1" w:styleId="WW8Num173z4">
    <w:name w:val="WW8Num173z4"/>
    <w:rsid w:val="00CC0EFB"/>
    <w:rPr>
      <w:rFonts w:ascii="Courier New" w:hAnsi="Courier New" w:cs="Courier New"/>
    </w:rPr>
  </w:style>
  <w:style w:type="character" w:customStyle="1" w:styleId="WW8Num174z0">
    <w:name w:val="WW8Num174z0"/>
    <w:rsid w:val="00CC0EFB"/>
  </w:style>
  <w:style w:type="character" w:customStyle="1" w:styleId="WW8Num174z1">
    <w:name w:val="WW8Num174z1"/>
    <w:rsid w:val="00CC0EFB"/>
  </w:style>
  <w:style w:type="character" w:customStyle="1" w:styleId="WW8Num174z2">
    <w:name w:val="WW8Num174z2"/>
    <w:rsid w:val="00CC0EFB"/>
    <w:rPr>
      <w:rFonts w:ascii="Wingdings" w:hAnsi="Wingdings" w:cs="Wingdings"/>
    </w:rPr>
  </w:style>
  <w:style w:type="character" w:customStyle="1" w:styleId="WW8Num174z3">
    <w:name w:val="WW8Num174z3"/>
    <w:rsid w:val="00CC0EFB"/>
  </w:style>
  <w:style w:type="character" w:customStyle="1" w:styleId="WW8Num174z4">
    <w:name w:val="WW8Num174z4"/>
    <w:rsid w:val="00CC0EFB"/>
  </w:style>
  <w:style w:type="character" w:customStyle="1" w:styleId="WW8Num174z5">
    <w:name w:val="WW8Num174z5"/>
    <w:rsid w:val="00CC0EFB"/>
  </w:style>
  <w:style w:type="character" w:customStyle="1" w:styleId="WW8Num174z6">
    <w:name w:val="WW8Num174z6"/>
    <w:rsid w:val="00CC0EFB"/>
  </w:style>
  <w:style w:type="character" w:customStyle="1" w:styleId="WW8Num174z7">
    <w:name w:val="WW8Num174z7"/>
    <w:rsid w:val="00CC0EFB"/>
  </w:style>
  <w:style w:type="character" w:customStyle="1" w:styleId="WW8Num174z8">
    <w:name w:val="WW8Num174z8"/>
    <w:rsid w:val="00CC0EFB"/>
  </w:style>
  <w:style w:type="character" w:customStyle="1" w:styleId="WW8Num175z0">
    <w:name w:val="WW8Num175z0"/>
    <w:rsid w:val="00CC0EFB"/>
  </w:style>
  <w:style w:type="character" w:customStyle="1" w:styleId="WW8Num175z1">
    <w:name w:val="WW8Num175z1"/>
    <w:rsid w:val="00CC0EFB"/>
  </w:style>
  <w:style w:type="character" w:customStyle="1" w:styleId="WW8Num175z2">
    <w:name w:val="WW8Num175z2"/>
    <w:rsid w:val="00CC0EFB"/>
  </w:style>
  <w:style w:type="character" w:customStyle="1" w:styleId="WW8Num175z3">
    <w:name w:val="WW8Num175z3"/>
    <w:rsid w:val="00CC0EFB"/>
  </w:style>
  <w:style w:type="character" w:customStyle="1" w:styleId="WW8Num175z4">
    <w:name w:val="WW8Num175z4"/>
    <w:rsid w:val="00CC0EFB"/>
  </w:style>
  <w:style w:type="character" w:customStyle="1" w:styleId="WW8Num175z5">
    <w:name w:val="WW8Num175z5"/>
    <w:rsid w:val="00CC0EFB"/>
  </w:style>
  <w:style w:type="character" w:customStyle="1" w:styleId="WW8Num175z6">
    <w:name w:val="WW8Num175z6"/>
    <w:rsid w:val="00CC0EFB"/>
  </w:style>
  <w:style w:type="character" w:customStyle="1" w:styleId="WW8Num175z7">
    <w:name w:val="WW8Num175z7"/>
    <w:rsid w:val="00CC0EFB"/>
  </w:style>
  <w:style w:type="character" w:customStyle="1" w:styleId="WW8Num175z8">
    <w:name w:val="WW8Num175z8"/>
    <w:rsid w:val="00CC0EFB"/>
  </w:style>
  <w:style w:type="character" w:customStyle="1" w:styleId="WW8Num176z0">
    <w:name w:val="WW8Num176z0"/>
    <w:rsid w:val="00CC0EFB"/>
    <w:rPr>
      <w:rFonts w:ascii="Symbol" w:hAnsi="Symbol" w:cs="Symbol"/>
    </w:rPr>
  </w:style>
  <w:style w:type="character" w:customStyle="1" w:styleId="WW8Num176z1">
    <w:name w:val="WW8Num176z1"/>
    <w:rsid w:val="00CC0EFB"/>
  </w:style>
  <w:style w:type="character" w:customStyle="1" w:styleId="WW8Num176z2">
    <w:name w:val="WW8Num176z2"/>
    <w:rsid w:val="00CC0EFB"/>
    <w:rPr>
      <w:rFonts w:ascii="Wingdings" w:hAnsi="Wingdings" w:cs="Wingdings"/>
    </w:rPr>
  </w:style>
  <w:style w:type="character" w:customStyle="1" w:styleId="WW8Num176z4">
    <w:name w:val="WW8Num176z4"/>
    <w:rsid w:val="00CC0EFB"/>
    <w:rPr>
      <w:rFonts w:ascii="Courier New" w:hAnsi="Courier New" w:cs="Courier New"/>
    </w:rPr>
  </w:style>
  <w:style w:type="character" w:customStyle="1" w:styleId="WW8Num177z0">
    <w:name w:val="WW8Num177z0"/>
    <w:rsid w:val="00CC0EFB"/>
  </w:style>
  <w:style w:type="character" w:customStyle="1" w:styleId="WW8Num177z1">
    <w:name w:val="WW8Num177z1"/>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WW8Num177z2">
    <w:name w:val="WW8Num177z2"/>
    <w:rsid w:val="00CC0EFB"/>
    <w:rPr>
      <w:i w:val="0"/>
    </w:rPr>
  </w:style>
  <w:style w:type="character" w:customStyle="1" w:styleId="WW8Num177z3">
    <w:name w:val="WW8Num177z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177z4">
    <w:name w:val="WW8Num177z4"/>
    <w:rsid w:val="00CC0EFB"/>
  </w:style>
  <w:style w:type="character" w:customStyle="1" w:styleId="WW8Num177z5">
    <w:name w:val="WW8Num177z5"/>
    <w:rsid w:val="00CC0EFB"/>
  </w:style>
  <w:style w:type="character" w:customStyle="1" w:styleId="WW8Num177z6">
    <w:name w:val="WW8Num177z6"/>
    <w:rsid w:val="00CC0EFB"/>
  </w:style>
  <w:style w:type="character" w:customStyle="1" w:styleId="WW8Num177z7">
    <w:name w:val="WW8Num177z7"/>
    <w:rsid w:val="00CC0EFB"/>
  </w:style>
  <w:style w:type="character" w:customStyle="1" w:styleId="WW8Num177z8">
    <w:name w:val="WW8Num177z8"/>
    <w:rsid w:val="00CC0EFB"/>
  </w:style>
  <w:style w:type="character" w:customStyle="1" w:styleId="WW8Num6z4">
    <w:name w:val="WW8Num6z4"/>
    <w:rsid w:val="00CC0EFB"/>
  </w:style>
  <w:style w:type="character" w:customStyle="1" w:styleId="WW8Num6z5">
    <w:name w:val="WW8Num6z5"/>
    <w:rsid w:val="00CC0EFB"/>
  </w:style>
  <w:style w:type="character" w:customStyle="1" w:styleId="WW8Num6z6">
    <w:name w:val="WW8Num6z6"/>
    <w:rsid w:val="00CC0EFB"/>
  </w:style>
  <w:style w:type="character" w:customStyle="1" w:styleId="WW8Num6z7">
    <w:name w:val="WW8Num6z7"/>
    <w:rsid w:val="00CC0EFB"/>
  </w:style>
  <w:style w:type="character" w:customStyle="1" w:styleId="WW8Num6z8">
    <w:name w:val="WW8Num6z8"/>
    <w:rsid w:val="00CC0EFB"/>
  </w:style>
  <w:style w:type="character" w:customStyle="1" w:styleId="WW8Num7z1">
    <w:name w:val="WW8Num7z1"/>
    <w:rsid w:val="00CC0EFB"/>
  </w:style>
  <w:style w:type="character" w:customStyle="1" w:styleId="WW8Num7z3">
    <w:name w:val="WW8Num7z3"/>
    <w:rsid w:val="00CC0EFB"/>
    <w:rPr>
      <w:vertAlign w:val="superscript"/>
    </w:rPr>
  </w:style>
  <w:style w:type="character" w:customStyle="1" w:styleId="WW8Num9z6">
    <w:name w:val="WW8Num9z6"/>
    <w:rsid w:val="00CC0EFB"/>
  </w:style>
  <w:style w:type="character" w:customStyle="1" w:styleId="WW8Num9z7">
    <w:name w:val="WW8Num9z7"/>
    <w:rsid w:val="00CC0EFB"/>
  </w:style>
  <w:style w:type="character" w:customStyle="1" w:styleId="WW8Num9z8">
    <w:name w:val="WW8Num9z8"/>
    <w:rsid w:val="00CC0EFB"/>
  </w:style>
  <w:style w:type="character" w:customStyle="1" w:styleId="WW8Num12z4">
    <w:name w:val="WW8Num12z4"/>
    <w:rsid w:val="00CC0EFB"/>
  </w:style>
  <w:style w:type="character" w:customStyle="1" w:styleId="WW8Num12z5">
    <w:name w:val="WW8Num12z5"/>
    <w:rsid w:val="00CC0EFB"/>
  </w:style>
  <w:style w:type="character" w:customStyle="1" w:styleId="WW8Num12z6">
    <w:name w:val="WW8Num12z6"/>
    <w:rsid w:val="00CC0EFB"/>
  </w:style>
  <w:style w:type="character" w:customStyle="1" w:styleId="WW8Num12z7">
    <w:name w:val="WW8Num12z7"/>
    <w:rsid w:val="00CC0EFB"/>
  </w:style>
  <w:style w:type="character" w:customStyle="1" w:styleId="WW8Num12z8">
    <w:name w:val="WW8Num12z8"/>
    <w:rsid w:val="00CC0EFB"/>
  </w:style>
  <w:style w:type="character" w:customStyle="1" w:styleId="WW8Num25z1">
    <w:name w:val="WW8Num25z1"/>
    <w:rsid w:val="00CC0EFB"/>
  </w:style>
  <w:style w:type="character" w:customStyle="1" w:styleId="WW8Num25z2">
    <w:name w:val="WW8Num25z2"/>
    <w:rsid w:val="00CC0EFB"/>
  </w:style>
  <w:style w:type="character" w:customStyle="1" w:styleId="WW8Num25z3">
    <w:name w:val="WW8Num25z3"/>
    <w:rsid w:val="00CC0EFB"/>
  </w:style>
  <w:style w:type="character" w:customStyle="1" w:styleId="WW8Num25z4">
    <w:name w:val="WW8Num25z4"/>
    <w:rsid w:val="00CC0EFB"/>
  </w:style>
  <w:style w:type="character" w:customStyle="1" w:styleId="WW8Num25z5">
    <w:name w:val="WW8Num25z5"/>
    <w:rsid w:val="00CC0EFB"/>
  </w:style>
  <w:style w:type="character" w:customStyle="1" w:styleId="WW8Num25z6">
    <w:name w:val="WW8Num25z6"/>
    <w:rsid w:val="00CC0EFB"/>
  </w:style>
  <w:style w:type="character" w:customStyle="1" w:styleId="WW8Num25z7">
    <w:name w:val="WW8Num25z7"/>
    <w:rsid w:val="00CC0EFB"/>
  </w:style>
  <w:style w:type="character" w:customStyle="1" w:styleId="WW8Num25z8">
    <w:name w:val="WW8Num25z8"/>
    <w:rsid w:val="00CC0EFB"/>
  </w:style>
  <w:style w:type="character" w:customStyle="1" w:styleId="WW8Num36z1">
    <w:name w:val="WW8Num36z1"/>
    <w:rsid w:val="00CC0EFB"/>
    <w:rPr>
      <w:b/>
      <w:i w:val="0"/>
      <w:caps w:val="0"/>
      <w:smallCaps w:val="0"/>
      <w:strike w:val="0"/>
      <w:dstrike w:val="0"/>
      <w:color w:val="000000"/>
      <w:position w:val="0"/>
      <w:sz w:val="22"/>
      <w:szCs w:val="22"/>
      <w:u w:val="none"/>
      <w:vertAlign w:val="baseline"/>
    </w:rPr>
  </w:style>
  <w:style w:type="character" w:customStyle="1" w:styleId="WW8Num36z2">
    <w:name w:val="WW8Num36z2"/>
    <w:rsid w:val="00CC0EFB"/>
    <w:rPr>
      <w:rFonts w:ascii="Arial" w:eastAsia="Arial" w:hAnsi="Arial" w:cs="Arial"/>
      <w:b/>
      <w:i w:val="0"/>
      <w:u w:val="none"/>
    </w:rPr>
  </w:style>
  <w:style w:type="character" w:customStyle="1" w:styleId="WW8Num36z4">
    <w:name w:val="WW8Num36z4"/>
    <w:rsid w:val="00CC0EFB"/>
  </w:style>
  <w:style w:type="character" w:customStyle="1" w:styleId="WW8Num36z5">
    <w:name w:val="WW8Num36z5"/>
    <w:rsid w:val="00CC0EFB"/>
  </w:style>
  <w:style w:type="character" w:customStyle="1" w:styleId="WW8Num36z6">
    <w:name w:val="WW8Num36z6"/>
    <w:rsid w:val="00CC0EFB"/>
  </w:style>
  <w:style w:type="character" w:customStyle="1" w:styleId="WW8Num36z7">
    <w:name w:val="WW8Num36z7"/>
    <w:rsid w:val="00CC0EFB"/>
  </w:style>
  <w:style w:type="character" w:customStyle="1" w:styleId="WW8Num36z8">
    <w:name w:val="WW8Num36z8"/>
    <w:rsid w:val="00CC0EFB"/>
  </w:style>
  <w:style w:type="character" w:customStyle="1" w:styleId="WW8Num38z1">
    <w:name w:val="WW8Num38z1"/>
    <w:rsid w:val="00CC0EFB"/>
    <w:rPr>
      <w:rFonts w:ascii="Courier New" w:eastAsia="Courier New" w:hAnsi="Courier New" w:cs="Courier New"/>
    </w:rPr>
  </w:style>
  <w:style w:type="character" w:customStyle="1" w:styleId="WW8Num38z2">
    <w:name w:val="WW8Num38z2"/>
    <w:rsid w:val="00CC0EFB"/>
    <w:rPr>
      <w:rFonts w:ascii="Noto Sans Symbols" w:eastAsia="Noto Sans Symbols" w:hAnsi="Noto Sans Symbols" w:cs="Noto Sans Symbols"/>
    </w:rPr>
  </w:style>
  <w:style w:type="character" w:customStyle="1" w:styleId="WW8Num44z4">
    <w:name w:val="WW8Num44z4"/>
    <w:rsid w:val="00CC0EFB"/>
  </w:style>
  <w:style w:type="character" w:customStyle="1" w:styleId="WW8Num44z5">
    <w:name w:val="WW8Num44z5"/>
    <w:rsid w:val="00CC0EFB"/>
  </w:style>
  <w:style w:type="character" w:customStyle="1" w:styleId="WW8Num44z6">
    <w:name w:val="WW8Num44z6"/>
    <w:rsid w:val="00CC0EFB"/>
  </w:style>
  <w:style w:type="character" w:customStyle="1" w:styleId="WW8Num44z7">
    <w:name w:val="WW8Num44z7"/>
    <w:rsid w:val="00CC0EFB"/>
  </w:style>
  <w:style w:type="character" w:customStyle="1" w:styleId="WW8Num44z8">
    <w:name w:val="WW8Num44z8"/>
    <w:rsid w:val="00CC0EFB"/>
  </w:style>
  <w:style w:type="character" w:customStyle="1" w:styleId="WW8Num47z4">
    <w:name w:val="WW8Num47z4"/>
    <w:rsid w:val="00CC0EFB"/>
  </w:style>
  <w:style w:type="character" w:customStyle="1" w:styleId="WW8Num47z5">
    <w:name w:val="WW8Num47z5"/>
    <w:rsid w:val="00CC0EFB"/>
  </w:style>
  <w:style w:type="character" w:customStyle="1" w:styleId="WW8Num47z6">
    <w:name w:val="WW8Num47z6"/>
    <w:rsid w:val="00CC0EFB"/>
  </w:style>
  <w:style w:type="character" w:customStyle="1" w:styleId="WW8Num47z7">
    <w:name w:val="WW8Num47z7"/>
    <w:rsid w:val="00CC0EFB"/>
  </w:style>
  <w:style w:type="character" w:customStyle="1" w:styleId="WW8Num47z8">
    <w:name w:val="WW8Num47z8"/>
    <w:rsid w:val="00CC0EFB"/>
  </w:style>
  <w:style w:type="character" w:customStyle="1" w:styleId="WW8Num54z1">
    <w:name w:val="WW8Num54z1"/>
    <w:rsid w:val="00CC0EFB"/>
    <w:rPr>
      <w:rFonts w:ascii="Courier New" w:hAnsi="Courier New" w:cs="Courier New"/>
    </w:rPr>
  </w:style>
  <w:style w:type="character" w:customStyle="1" w:styleId="WW8Num54z2">
    <w:name w:val="WW8Num54z2"/>
    <w:rsid w:val="00CC0EFB"/>
    <w:rPr>
      <w:rFonts w:ascii="Wingdings" w:hAnsi="Wingdings" w:cs="Wingdings"/>
    </w:rPr>
  </w:style>
  <w:style w:type="character" w:customStyle="1" w:styleId="WW8Num54z3">
    <w:name w:val="WW8Num54z3"/>
    <w:rsid w:val="00CC0EFB"/>
    <w:rPr>
      <w:rFonts w:ascii="Symbol" w:hAnsi="Symbol" w:cs="Symbol"/>
    </w:rPr>
  </w:style>
  <w:style w:type="character" w:customStyle="1" w:styleId="WW8Num57z4">
    <w:name w:val="WW8Num57z4"/>
    <w:rsid w:val="00CC0EFB"/>
  </w:style>
  <w:style w:type="character" w:customStyle="1" w:styleId="WW8Num57z5">
    <w:name w:val="WW8Num57z5"/>
    <w:rsid w:val="00CC0EFB"/>
  </w:style>
  <w:style w:type="character" w:customStyle="1" w:styleId="WW8Num57z6">
    <w:name w:val="WW8Num57z6"/>
    <w:rsid w:val="00CC0EFB"/>
  </w:style>
  <w:style w:type="character" w:customStyle="1" w:styleId="WW8Num57z7">
    <w:name w:val="WW8Num57z7"/>
    <w:rsid w:val="00CC0EFB"/>
  </w:style>
  <w:style w:type="character" w:customStyle="1" w:styleId="WW8Num57z8">
    <w:name w:val="WW8Num57z8"/>
    <w:rsid w:val="00CC0EFB"/>
  </w:style>
  <w:style w:type="character" w:customStyle="1" w:styleId="WW8Num60z4">
    <w:name w:val="WW8Num60z4"/>
    <w:rsid w:val="00CC0EFB"/>
  </w:style>
  <w:style w:type="character" w:customStyle="1" w:styleId="WW8Num60z5">
    <w:name w:val="WW8Num60z5"/>
    <w:rsid w:val="00CC0EFB"/>
  </w:style>
  <w:style w:type="character" w:customStyle="1" w:styleId="WW8Num60z6">
    <w:name w:val="WW8Num60z6"/>
    <w:rsid w:val="00CC0EFB"/>
  </w:style>
  <w:style w:type="character" w:customStyle="1" w:styleId="WW8Num60z7">
    <w:name w:val="WW8Num60z7"/>
    <w:rsid w:val="00CC0EFB"/>
  </w:style>
  <w:style w:type="character" w:customStyle="1" w:styleId="WW8Num60z8">
    <w:name w:val="WW8Num60z8"/>
    <w:rsid w:val="00CC0EFB"/>
  </w:style>
  <w:style w:type="character" w:customStyle="1" w:styleId="WW8Num62z1">
    <w:name w:val="WW8Num62z1"/>
    <w:rsid w:val="00CC0EFB"/>
  </w:style>
  <w:style w:type="character" w:customStyle="1" w:styleId="WW8Num62z2">
    <w:name w:val="WW8Num62z2"/>
    <w:rsid w:val="00CC0EFB"/>
  </w:style>
  <w:style w:type="character" w:customStyle="1" w:styleId="WW8Num62z3">
    <w:name w:val="WW8Num62z3"/>
    <w:rsid w:val="00CC0EFB"/>
  </w:style>
  <w:style w:type="character" w:customStyle="1" w:styleId="WW8Num62z4">
    <w:name w:val="WW8Num62z4"/>
    <w:rsid w:val="00CC0EFB"/>
  </w:style>
  <w:style w:type="character" w:customStyle="1" w:styleId="WW8Num62z5">
    <w:name w:val="WW8Num62z5"/>
    <w:rsid w:val="00CC0EFB"/>
  </w:style>
  <w:style w:type="character" w:customStyle="1" w:styleId="WW8Num62z6">
    <w:name w:val="WW8Num62z6"/>
    <w:rsid w:val="00CC0EFB"/>
  </w:style>
  <w:style w:type="character" w:customStyle="1" w:styleId="WW8Num62z7">
    <w:name w:val="WW8Num62z7"/>
    <w:rsid w:val="00CC0EFB"/>
  </w:style>
  <w:style w:type="character" w:customStyle="1" w:styleId="WW8Num62z8">
    <w:name w:val="WW8Num62z8"/>
    <w:rsid w:val="00CC0EFB"/>
  </w:style>
  <w:style w:type="character" w:customStyle="1" w:styleId="WW8Num65z4">
    <w:name w:val="WW8Num65z4"/>
    <w:rsid w:val="00CC0EFB"/>
  </w:style>
  <w:style w:type="character" w:customStyle="1" w:styleId="WW8Num65z5">
    <w:name w:val="WW8Num65z5"/>
    <w:rsid w:val="00CC0EFB"/>
  </w:style>
  <w:style w:type="character" w:customStyle="1" w:styleId="WW8Num65z6">
    <w:name w:val="WW8Num65z6"/>
    <w:rsid w:val="00CC0EFB"/>
  </w:style>
  <w:style w:type="character" w:customStyle="1" w:styleId="WW8Num65z7">
    <w:name w:val="WW8Num65z7"/>
    <w:rsid w:val="00CC0EFB"/>
  </w:style>
  <w:style w:type="character" w:customStyle="1" w:styleId="WW8Num65z8">
    <w:name w:val="WW8Num65z8"/>
    <w:rsid w:val="00CC0EFB"/>
  </w:style>
  <w:style w:type="character" w:customStyle="1" w:styleId="WW8Num69z4">
    <w:name w:val="WW8Num69z4"/>
    <w:rsid w:val="00CC0EFB"/>
  </w:style>
  <w:style w:type="character" w:customStyle="1" w:styleId="WW8Num69z5">
    <w:name w:val="WW8Num69z5"/>
    <w:rsid w:val="00CC0EFB"/>
  </w:style>
  <w:style w:type="character" w:customStyle="1" w:styleId="WW8Num69z6">
    <w:name w:val="WW8Num69z6"/>
    <w:rsid w:val="00CC0EFB"/>
  </w:style>
  <w:style w:type="character" w:customStyle="1" w:styleId="WW8Num69z7">
    <w:name w:val="WW8Num69z7"/>
    <w:rsid w:val="00CC0EFB"/>
  </w:style>
  <w:style w:type="character" w:customStyle="1" w:styleId="WW8Num69z8">
    <w:name w:val="WW8Num69z8"/>
    <w:rsid w:val="00CC0EFB"/>
  </w:style>
  <w:style w:type="character" w:customStyle="1" w:styleId="WW8Num71z4">
    <w:name w:val="WW8Num71z4"/>
    <w:rsid w:val="00CC0EFB"/>
  </w:style>
  <w:style w:type="character" w:customStyle="1" w:styleId="WW8Num71z5">
    <w:name w:val="WW8Num71z5"/>
    <w:rsid w:val="00CC0EFB"/>
  </w:style>
  <w:style w:type="character" w:customStyle="1" w:styleId="WW8Num71z6">
    <w:name w:val="WW8Num71z6"/>
    <w:rsid w:val="00CC0EFB"/>
  </w:style>
  <w:style w:type="character" w:customStyle="1" w:styleId="WW8Num71z7">
    <w:name w:val="WW8Num71z7"/>
    <w:rsid w:val="00CC0EFB"/>
  </w:style>
  <w:style w:type="character" w:customStyle="1" w:styleId="WW8Num71z8">
    <w:name w:val="WW8Num71z8"/>
    <w:rsid w:val="00CC0EFB"/>
  </w:style>
  <w:style w:type="character" w:customStyle="1" w:styleId="WW8Num81z3">
    <w:name w:val="WW8Num81z3"/>
    <w:rsid w:val="00CC0EFB"/>
  </w:style>
  <w:style w:type="character" w:customStyle="1" w:styleId="WW8Num81z5">
    <w:name w:val="WW8Num81z5"/>
    <w:rsid w:val="00CC0EFB"/>
  </w:style>
  <w:style w:type="character" w:customStyle="1" w:styleId="WW8Num81z6">
    <w:name w:val="WW8Num81z6"/>
    <w:rsid w:val="00CC0EFB"/>
  </w:style>
  <w:style w:type="character" w:customStyle="1" w:styleId="WW8Num81z7">
    <w:name w:val="WW8Num81z7"/>
    <w:rsid w:val="00CC0EFB"/>
  </w:style>
  <w:style w:type="character" w:customStyle="1" w:styleId="WW8Num81z8">
    <w:name w:val="WW8Num81z8"/>
    <w:rsid w:val="00CC0EFB"/>
  </w:style>
  <w:style w:type="character" w:customStyle="1" w:styleId="WW8Num90z6">
    <w:name w:val="WW8Num90z6"/>
    <w:rsid w:val="00CC0EFB"/>
  </w:style>
  <w:style w:type="character" w:customStyle="1" w:styleId="WW8Num90z7">
    <w:name w:val="WW8Num90z7"/>
    <w:rsid w:val="00CC0EFB"/>
  </w:style>
  <w:style w:type="character" w:customStyle="1" w:styleId="WW8Num90z8">
    <w:name w:val="WW8Num90z8"/>
    <w:rsid w:val="00CC0EFB"/>
  </w:style>
  <w:style w:type="character" w:customStyle="1" w:styleId="WW8Num94z4">
    <w:name w:val="WW8Num94z4"/>
    <w:rsid w:val="00CC0EFB"/>
  </w:style>
  <w:style w:type="character" w:customStyle="1" w:styleId="WW8Num94z5">
    <w:name w:val="WW8Num94z5"/>
    <w:rsid w:val="00CC0EFB"/>
  </w:style>
  <w:style w:type="character" w:customStyle="1" w:styleId="WW8Num94z6">
    <w:name w:val="WW8Num94z6"/>
    <w:rsid w:val="00CC0EFB"/>
  </w:style>
  <w:style w:type="character" w:customStyle="1" w:styleId="WW8Num94z7">
    <w:name w:val="WW8Num94z7"/>
    <w:rsid w:val="00CC0EFB"/>
  </w:style>
  <w:style w:type="character" w:customStyle="1" w:styleId="WW8Num94z8">
    <w:name w:val="WW8Num94z8"/>
    <w:rsid w:val="00CC0EFB"/>
  </w:style>
  <w:style w:type="character" w:customStyle="1" w:styleId="WW8Num95z1">
    <w:name w:val="WW8Num95z1"/>
    <w:rsid w:val="00CC0EFB"/>
  </w:style>
  <w:style w:type="character" w:customStyle="1" w:styleId="WW8Num95z2">
    <w:name w:val="WW8Num95z2"/>
    <w:rsid w:val="00CC0EFB"/>
  </w:style>
  <w:style w:type="character" w:customStyle="1" w:styleId="WW8Num95z3">
    <w:name w:val="WW8Num95z3"/>
    <w:rsid w:val="00CC0EFB"/>
  </w:style>
  <w:style w:type="character" w:customStyle="1" w:styleId="WW8Num95z4">
    <w:name w:val="WW8Num95z4"/>
    <w:rsid w:val="00CC0EFB"/>
  </w:style>
  <w:style w:type="character" w:customStyle="1" w:styleId="WW8Num95z5">
    <w:name w:val="WW8Num95z5"/>
    <w:rsid w:val="00CC0EFB"/>
  </w:style>
  <w:style w:type="character" w:customStyle="1" w:styleId="WW8Num95z6">
    <w:name w:val="WW8Num95z6"/>
    <w:rsid w:val="00CC0EFB"/>
  </w:style>
  <w:style w:type="character" w:customStyle="1" w:styleId="WW8Num95z7">
    <w:name w:val="WW8Num95z7"/>
    <w:rsid w:val="00CC0EFB"/>
  </w:style>
  <w:style w:type="character" w:customStyle="1" w:styleId="WW8Num95z8">
    <w:name w:val="WW8Num95z8"/>
    <w:rsid w:val="00CC0EFB"/>
  </w:style>
  <w:style w:type="character" w:customStyle="1" w:styleId="WW8Num96z1">
    <w:name w:val="WW8Num96z1"/>
    <w:rsid w:val="00CC0EFB"/>
  </w:style>
  <w:style w:type="character" w:customStyle="1" w:styleId="WW8Num96z4">
    <w:name w:val="WW8Num96z4"/>
    <w:rsid w:val="00CC0EFB"/>
    <w:rPr>
      <w:rFonts w:ascii="Courier New" w:eastAsia="Courier New" w:hAnsi="Courier New" w:cs="Courier New"/>
    </w:rPr>
  </w:style>
  <w:style w:type="character" w:customStyle="1" w:styleId="WW8Num99z4">
    <w:name w:val="WW8Num99z4"/>
    <w:rsid w:val="00CC0EFB"/>
  </w:style>
  <w:style w:type="character" w:customStyle="1" w:styleId="WW8Num99z5">
    <w:name w:val="WW8Num99z5"/>
    <w:rsid w:val="00CC0EFB"/>
  </w:style>
  <w:style w:type="character" w:customStyle="1" w:styleId="WW8Num99z6">
    <w:name w:val="WW8Num99z6"/>
    <w:rsid w:val="00CC0EFB"/>
  </w:style>
  <w:style w:type="character" w:customStyle="1" w:styleId="WW8Num99z7">
    <w:name w:val="WW8Num99z7"/>
    <w:rsid w:val="00CC0EFB"/>
  </w:style>
  <w:style w:type="character" w:customStyle="1" w:styleId="WW8Num99z8">
    <w:name w:val="WW8Num99z8"/>
    <w:rsid w:val="00CC0EFB"/>
  </w:style>
  <w:style w:type="character" w:customStyle="1" w:styleId="WW8Num101z1">
    <w:name w:val="WW8Num101z1"/>
    <w:rsid w:val="00CC0EFB"/>
  </w:style>
  <w:style w:type="character" w:customStyle="1" w:styleId="WW8Num101z2">
    <w:name w:val="WW8Num101z2"/>
    <w:rsid w:val="00CC0EFB"/>
    <w:rPr>
      <w:rFonts w:ascii="Wingdings" w:hAnsi="Wingdings" w:cs="Wingdings"/>
    </w:rPr>
  </w:style>
  <w:style w:type="character" w:customStyle="1" w:styleId="WW8Num101z4">
    <w:name w:val="WW8Num101z4"/>
    <w:rsid w:val="00CC0EFB"/>
    <w:rPr>
      <w:rFonts w:ascii="Courier New" w:hAnsi="Courier New" w:cs="Courier New"/>
    </w:rPr>
  </w:style>
  <w:style w:type="character" w:customStyle="1" w:styleId="WW8Num103z1">
    <w:name w:val="WW8Num103z1"/>
    <w:rsid w:val="00CC0EFB"/>
  </w:style>
  <w:style w:type="character" w:customStyle="1" w:styleId="WW8Num103z2">
    <w:name w:val="WW8Num103z2"/>
    <w:rsid w:val="00CC0EFB"/>
  </w:style>
  <w:style w:type="character" w:customStyle="1" w:styleId="WW8Num103z3">
    <w:name w:val="WW8Num103z3"/>
    <w:rsid w:val="00CC0EFB"/>
  </w:style>
  <w:style w:type="character" w:customStyle="1" w:styleId="WW8Num103z4">
    <w:name w:val="WW8Num103z4"/>
    <w:rsid w:val="00CC0EFB"/>
  </w:style>
  <w:style w:type="character" w:customStyle="1" w:styleId="WW8Num103z5">
    <w:name w:val="WW8Num103z5"/>
    <w:rsid w:val="00CC0EFB"/>
  </w:style>
  <w:style w:type="character" w:customStyle="1" w:styleId="WW8Num103z6">
    <w:name w:val="WW8Num103z6"/>
    <w:rsid w:val="00CC0EFB"/>
  </w:style>
  <w:style w:type="character" w:customStyle="1" w:styleId="WW8Num103z7">
    <w:name w:val="WW8Num103z7"/>
    <w:rsid w:val="00CC0EFB"/>
  </w:style>
  <w:style w:type="character" w:customStyle="1" w:styleId="WW8Num103z8">
    <w:name w:val="WW8Num103z8"/>
    <w:rsid w:val="00CC0EFB"/>
  </w:style>
  <w:style w:type="character" w:customStyle="1" w:styleId="WW8Num105z3">
    <w:name w:val="WW8Num105z3"/>
    <w:rsid w:val="00CC0EFB"/>
    <w:rPr>
      <w:rFonts w:ascii="Symbol" w:hAnsi="Symbol" w:cs="Symbol"/>
    </w:rPr>
  </w:style>
  <w:style w:type="character" w:customStyle="1" w:styleId="WW8Num108z1">
    <w:name w:val="WW8Num108z1"/>
    <w:rsid w:val="00CC0EFB"/>
    <w:rPr>
      <w:rFonts w:ascii="Courier New" w:hAnsi="Courier New" w:cs="Times New Roman"/>
    </w:rPr>
  </w:style>
  <w:style w:type="character" w:customStyle="1" w:styleId="WW8Num108z2">
    <w:name w:val="WW8Num108z2"/>
    <w:rsid w:val="00CC0EFB"/>
    <w:rPr>
      <w:rFonts w:ascii="Wingdings" w:hAnsi="Wingdings" w:cs="Wingdings"/>
    </w:rPr>
  </w:style>
  <w:style w:type="character" w:customStyle="1" w:styleId="WW8Num108z3">
    <w:name w:val="WW8Num108z3"/>
    <w:rsid w:val="00CC0EFB"/>
    <w:rPr>
      <w:rFonts w:ascii="Symbol" w:hAnsi="Symbol" w:cs="Symbol"/>
    </w:rPr>
  </w:style>
  <w:style w:type="character" w:customStyle="1" w:styleId="WW8Num109z4">
    <w:name w:val="WW8Num109z4"/>
    <w:rsid w:val="00CC0EFB"/>
  </w:style>
  <w:style w:type="character" w:customStyle="1" w:styleId="WW8Num109z5">
    <w:name w:val="WW8Num109z5"/>
    <w:rsid w:val="00CC0EFB"/>
  </w:style>
  <w:style w:type="character" w:customStyle="1" w:styleId="WW8Num109z6">
    <w:name w:val="WW8Num109z6"/>
    <w:rsid w:val="00CC0EFB"/>
  </w:style>
  <w:style w:type="character" w:customStyle="1" w:styleId="WW8Num109z7">
    <w:name w:val="WW8Num109z7"/>
    <w:rsid w:val="00CC0EFB"/>
  </w:style>
  <w:style w:type="character" w:customStyle="1" w:styleId="WW8Num109z8">
    <w:name w:val="WW8Num109z8"/>
    <w:rsid w:val="00CC0EFB"/>
  </w:style>
  <w:style w:type="character" w:customStyle="1" w:styleId="WW8Num110z4">
    <w:name w:val="WW8Num110z4"/>
    <w:rsid w:val="00CC0EFB"/>
  </w:style>
  <w:style w:type="character" w:customStyle="1" w:styleId="WW8Num110z5">
    <w:name w:val="WW8Num110z5"/>
    <w:rsid w:val="00CC0EFB"/>
  </w:style>
  <w:style w:type="character" w:customStyle="1" w:styleId="WW8Num110z6">
    <w:name w:val="WW8Num110z6"/>
    <w:rsid w:val="00CC0EFB"/>
  </w:style>
  <w:style w:type="character" w:customStyle="1" w:styleId="WW8Num110z7">
    <w:name w:val="WW8Num110z7"/>
    <w:rsid w:val="00CC0EFB"/>
  </w:style>
  <w:style w:type="character" w:customStyle="1" w:styleId="WW8Num110z8">
    <w:name w:val="WW8Num110z8"/>
    <w:rsid w:val="00CC0EFB"/>
  </w:style>
  <w:style w:type="character" w:customStyle="1" w:styleId="WW8Num113z4">
    <w:name w:val="WW8Num113z4"/>
    <w:rsid w:val="00CC0EFB"/>
  </w:style>
  <w:style w:type="character" w:customStyle="1" w:styleId="WW8Num113z5">
    <w:name w:val="WW8Num113z5"/>
    <w:rsid w:val="00CC0EFB"/>
  </w:style>
  <w:style w:type="character" w:customStyle="1" w:styleId="WW8Num113z6">
    <w:name w:val="WW8Num113z6"/>
    <w:rsid w:val="00CC0EFB"/>
  </w:style>
  <w:style w:type="character" w:customStyle="1" w:styleId="WW8Num113z7">
    <w:name w:val="WW8Num113z7"/>
    <w:rsid w:val="00CC0EFB"/>
  </w:style>
  <w:style w:type="character" w:customStyle="1" w:styleId="WW8Num113z8">
    <w:name w:val="WW8Num113z8"/>
    <w:rsid w:val="00CC0EFB"/>
  </w:style>
  <w:style w:type="character" w:customStyle="1" w:styleId="WW8Num120z4">
    <w:name w:val="WW8Num120z4"/>
    <w:rsid w:val="00CC0EFB"/>
  </w:style>
  <w:style w:type="character" w:customStyle="1" w:styleId="WW8Num120z5">
    <w:name w:val="WW8Num120z5"/>
    <w:rsid w:val="00CC0EFB"/>
  </w:style>
  <w:style w:type="character" w:customStyle="1" w:styleId="WW8Num120z6">
    <w:name w:val="WW8Num120z6"/>
    <w:rsid w:val="00CC0EFB"/>
  </w:style>
  <w:style w:type="character" w:customStyle="1" w:styleId="WW8Num120z7">
    <w:name w:val="WW8Num120z7"/>
    <w:rsid w:val="00CC0EFB"/>
  </w:style>
  <w:style w:type="character" w:customStyle="1" w:styleId="WW8Num120z8">
    <w:name w:val="WW8Num120z8"/>
    <w:rsid w:val="00CC0EFB"/>
  </w:style>
  <w:style w:type="character" w:customStyle="1" w:styleId="WW8Num121z4">
    <w:name w:val="WW8Num121z4"/>
    <w:rsid w:val="00CC0EFB"/>
  </w:style>
  <w:style w:type="character" w:customStyle="1" w:styleId="WW8Num121z5">
    <w:name w:val="WW8Num121z5"/>
    <w:rsid w:val="00CC0EFB"/>
  </w:style>
  <w:style w:type="character" w:customStyle="1" w:styleId="WW8Num121z6">
    <w:name w:val="WW8Num121z6"/>
    <w:rsid w:val="00CC0EFB"/>
  </w:style>
  <w:style w:type="character" w:customStyle="1" w:styleId="WW8Num121z7">
    <w:name w:val="WW8Num121z7"/>
    <w:rsid w:val="00CC0EFB"/>
  </w:style>
  <w:style w:type="character" w:customStyle="1" w:styleId="WW8Num121z8">
    <w:name w:val="WW8Num121z8"/>
    <w:rsid w:val="00CC0EFB"/>
  </w:style>
  <w:style w:type="character" w:customStyle="1" w:styleId="WW8Num124z4">
    <w:name w:val="WW8Num124z4"/>
    <w:rsid w:val="00CC0EFB"/>
  </w:style>
  <w:style w:type="character" w:customStyle="1" w:styleId="WW8Num124z5">
    <w:name w:val="WW8Num124z5"/>
    <w:rsid w:val="00CC0EFB"/>
  </w:style>
  <w:style w:type="character" w:customStyle="1" w:styleId="WW8Num124z6">
    <w:name w:val="WW8Num124z6"/>
    <w:rsid w:val="00CC0EFB"/>
  </w:style>
  <w:style w:type="character" w:customStyle="1" w:styleId="WW8Num124z7">
    <w:name w:val="WW8Num124z7"/>
    <w:rsid w:val="00CC0EFB"/>
  </w:style>
  <w:style w:type="character" w:customStyle="1" w:styleId="WW8Num124z8">
    <w:name w:val="WW8Num124z8"/>
    <w:rsid w:val="00CC0EFB"/>
  </w:style>
  <w:style w:type="character" w:customStyle="1" w:styleId="WW8Num125z4">
    <w:name w:val="WW8Num125z4"/>
    <w:rsid w:val="00CC0EFB"/>
  </w:style>
  <w:style w:type="character" w:customStyle="1" w:styleId="WW8Num125z5">
    <w:name w:val="WW8Num125z5"/>
    <w:rsid w:val="00CC0EFB"/>
  </w:style>
  <w:style w:type="character" w:customStyle="1" w:styleId="WW8Num125z6">
    <w:name w:val="WW8Num125z6"/>
    <w:rsid w:val="00CC0EFB"/>
  </w:style>
  <w:style w:type="character" w:customStyle="1" w:styleId="WW8Num125z7">
    <w:name w:val="WW8Num125z7"/>
    <w:rsid w:val="00CC0EFB"/>
  </w:style>
  <w:style w:type="character" w:customStyle="1" w:styleId="WW8Num125z8">
    <w:name w:val="WW8Num125z8"/>
    <w:rsid w:val="00CC0EFB"/>
  </w:style>
  <w:style w:type="character" w:customStyle="1" w:styleId="WW8Num126z2">
    <w:name w:val="WW8Num126z2"/>
    <w:rsid w:val="00CC0EFB"/>
  </w:style>
  <w:style w:type="character" w:customStyle="1" w:styleId="WW8Num126z3">
    <w:name w:val="WW8Num126z3"/>
    <w:rsid w:val="00CC0EFB"/>
  </w:style>
  <w:style w:type="character" w:customStyle="1" w:styleId="WW8Num131z4">
    <w:name w:val="WW8Num131z4"/>
    <w:rsid w:val="00CC0EFB"/>
  </w:style>
  <w:style w:type="character" w:customStyle="1" w:styleId="WW8Num131z5">
    <w:name w:val="WW8Num131z5"/>
    <w:rsid w:val="00CC0EFB"/>
  </w:style>
  <w:style w:type="character" w:customStyle="1" w:styleId="WW8Num131z6">
    <w:name w:val="WW8Num131z6"/>
    <w:rsid w:val="00CC0EFB"/>
  </w:style>
  <w:style w:type="character" w:customStyle="1" w:styleId="WW8Num131z7">
    <w:name w:val="WW8Num131z7"/>
    <w:rsid w:val="00CC0EFB"/>
  </w:style>
  <w:style w:type="character" w:customStyle="1" w:styleId="WW8Num131z8">
    <w:name w:val="WW8Num131z8"/>
    <w:rsid w:val="00CC0EFB"/>
  </w:style>
  <w:style w:type="character" w:customStyle="1" w:styleId="WW8Num133z4">
    <w:name w:val="WW8Num133z4"/>
    <w:rsid w:val="00CC0EFB"/>
  </w:style>
  <w:style w:type="character" w:customStyle="1" w:styleId="WW8Num133z5">
    <w:name w:val="WW8Num133z5"/>
    <w:rsid w:val="00CC0EFB"/>
  </w:style>
  <w:style w:type="character" w:customStyle="1" w:styleId="WW8Num133z6">
    <w:name w:val="WW8Num133z6"/>
    <w:rsid w:val="00CC0EFB"/>
  </w:style>
  <w:style w:type="character" w:customStyle="1" w:styleId="WW8Num133z7">
    <w:name w:val="WW8Num133z7"/>
    <w:rsid w:val="00CC0EFB"/>
  </w:style>
  <w:style w:type="character" w:customStyle="1" w:styleId="WW8Num133z8">
    <w:name w:val="WW8Num133z8"/>
    <w:rsid w:val="00CC0EFB"/>
  </w:style>
  <w:style w:type="character" w:customStyle="1" w:styleId="WW8Num139z4">
    <w:name w:val="WW8Num139z4"/>
    <w:rsid w:val="00CC0EFB"/>
  </w:style>
  <w:style w:type="character" w:customStyle="1" w:styleId="WW8Num139z5">
    <w:name w:val="WW8Num139z5"/>
    <w:rsid w:val="00CC0EFB"/>
  </w:style>
  <w:style w:type="character" w:customStyle="1" w:styleId="WW8Num139z6">
    <w:name w:val="WW8Num139z6"/>
    <w:rsid w:val="00CC0EFB"/>
  </w:style>
  <w:style w:type="character" w:customStyle="1" w:styleId="WW8Num139z7">
    <w:name w:val="WW8Num139z7"/>
    <w:rsid w:val="00CC0EFB"/>
  </w:style>
  <w:style w:type="character" w:customStyle="1" w:styleId="WW8Num139z8">
    <w:name w:val="WW8Num139z8"/>
    <w:rsid w:val="00CC0EFB"/>
  </w:style>
  <w:style w:type="character" w:customStyle="1" w:styleId="WW8Num140z1">
    <w:name w:val="WW8Num140z1"/>
    <w:rsid w:val="00CC0EFB"/>
  </w:style>
  <w:style w:type="character" w:customStyle="1" w:styleId="WW8Num140z2">
    <w:name w:val="WW8Num140z2"/>
    <w:rsid w:val="00CC0EFB"/>
  </w:style>
  <w:style w:type="character" w:customStyle="1" w:styleId="WW8Num140z3">
    <w:name w:val="WW8Num140z3"/>
    <w:rsid w:val="00CC0EFB"/>
  </w:style>
  <w:style w:type="character" w:customStyle="1" w:styleId="WW8Num140z4">
    <w:name w:val="WW8Num140z4"/>
    <w:rsid w:val="00CC0EFB"/>
  </w:style>
  <w:style w:type="character" w:customStyle="1" w:styleId="WW8Num140z5">
    <w:name w:val="WW8Num140z5"/>
    <w:rsid w:val="00CC0EFB"/>
  </w:style>
  <w:style w:type="character" w:customStyle="1" w:styleId="WW8Num140z6">
    <w:name w:val="WW8Num140z6"/>
    <w:rsid w:val="00CC0EFB"/>
  </w:style>
  <w:style w:type="character" w:customStyle="1" w:styleId="WW8Num140z7">
    <w:name w:val="WW8Num140z7"/>
    <w:rsid w:val="00CC0EFB"/>
  </w:style>
  <w:style w:type="character" w:customStyle="1" w:styleId="WW8Num140z8">
    <w:name w:val="WW8Num140z8"/>
    <w:rsid w:val="00CC0EFB"/>
  </w:style>
  <w:style w:type="character" w:customStyle="1" w:styleId="WW8Num147z2">
    <w:name w:val="WW8Num147z2"/>
    <w:rsid w:val="00CC0EFB"/>
    <w:rPr>
      <w:rFonts w:ascii="Noto Sans Symbols" w:eastAsia="Noto Sans Symbols" w:hAnsi="Noto Sans Symbols" w:cs="Noto Sans Symbols"/>
    </w:rPr>
  </w:style>
  <w:style w:type="character" w:customStyle="1" w:styleId="WW8Num151z1">
    <w:name w:val="WW8Num151z1"/>
    <w:rsid w:val="00CC0EFB"/>
  </w:style>
  <w:style w:type="character" w:customStyle="1" w:styleId="WW8Num151z2">
    <w:name w:val="WW8Num151z2"/>
    <w:rsid w:val="00CC0EFB"/>
  </w:style>
  <w:style w:type="character" w:customStyle="1" w:styleId="WW8Num151z3">
    <w:name w:val="WW8Num151z3"/>
    <w:rsid w:val="00CC0EFB"/>
  </w:style>
  <w:style w:type="character" w:customStyle="1" w:styleId="WW8Num151z4">
    <w:name w:val="WW8Num151z4"/>
    <w:rsid w:val="00CC0EFB"/>
  </w:style>
  <w:style w:type="character" w:customStyle="1" w:styleId="WW8Num151z5">
    <w:name w:val="WW8Num151z5"/>
    <w:rsid w:val="00CC0EFB"/>
  </w:style>
  <w:style w:type="character" w:customStyle="1" w:styleId="WW8Num151z6">
    <w:name w:val="WW8Num151z6"/>
    <w:rsid w:val="00CC0EFB"/>
  </w:style>
  <w:style w:type="character" w:customStyle="1" w:styleId="WW8Num151z7">
    <w:name w:val="WW8Num151z7"/>
    <w:rsid w:val="00CC0EFB"/>
  </w:style>
  <w:style w:type="character" w:customStyle="1" w:styleId="WW8Num151z8">
    <w:name w:val="WW8Num151z8"/>
    <w:rsid w:val="00CC0EFB"/>
  </w:style>
  <w:style w:type="character" w:customStyle="1" w:styleId="WW8Num165z2">
    <w:name w:val="WW8Num165z2"/>
    <w:rsid w:val="00CC0EFB"/>
    <w:rPr>
      <w:sz w:val="20"/>
      <w:vertAlign w:val="superscript"/>
    </w:rPr>
  </w:style>
  <w:style w:type="character" w:customStyle="1" w:styleId="WW8Num167z1">
    <w:name w:val="WW8Num167z1"/>
    <w:rsid w:val="00CC0EFB"/>
  </w:style>
  <w:style w:type="character" w:customStyle="1" w:styleId="WW8Num167z2">
    <w:name w:val="WW8Num167z2"/>
    <w:rsid w:val="00CC0EFB"/>
  </w:style>
  <w:style w:type="character" w:customStyle="1" w:styleId="WW8Num167z3">
    <w:name w:val="WW8Num167z3"/>
    <w:rsid w:val="00CC0EFB"/>
  </w:style>
  <w:style w:type="character" w:customStyle="1" w:styleId="WW8Num167z4">
    <w:name w:val="WW8Num167z4"/>
    <w:rsid w:val="00CC0EFB"/>
  </w:style>
  <w:style w:type="character" w:customStyle="1" w:styleId="WW8Num167z5">
    <w:name w:val="WW8Num167z5"/>
    <w:rsid w:val="00CC0EFB"/>
  </w:style>
  <w:style w:type="character" w:customStyle="1" w:styleId="WW8Num167z6">
    <w:name w:val="WW8Num167z6"/>
    <w:rsid w:val="00CC0EFB"/>
  </w:style>
  <w:style w:type="character" w:customStyle="1" w:styleId="WW8Num167z7">
    <w:name w:val="WW8Num167z7"/>
    <w:rsid w:val="00CC0EFB"/>
  </w:style>
  <w:style w:type="character" w:customStyle="1" w:styleId="WW8Num167z8">
    <w:name w:val="WW8Num167z8"/>
    <w:rsid w:val="00CC0EFB"/>
  </w:style>
  <w:style w:type="character" w:customStyle="1" w:styleId="WW8Num168z1">
    <w:name w:val="WW8Num168z1"/>
    <w:rsid w:val="00CC0EFB"/>
  </w:style>
  <w:style w:type="character" w:customStyle="1" w:styleId="WW8Num168z2">
    <w:name w:val="WW8Num168z2"/>
    <w:rsid w:val="00CC0EFB"/>
  </w:style>
  <w:style w:type="character" w:customStyle="1" w:styleId="WW8Num168z3">
    <w:name w:val="WW8Num168z3"/>
    <w:rsid w:val="00CC0EFB"/>
  </w:style>
  <w:style w:type="character" w:customStyle="1" w:styleId="WW8Num168z4">
    <w:name w:val="WW8Num168z4"/>
    <w:rsid w:val="00CC0EFB"/>
  </w:style>
  <w:style w:type="character" w:customStyle="1" w:styleId="WW8Num168z5">
    <w:name w:val="WW8Num168z5"/>
    <w:rsid w:val="00CC0EFB"/>
  </w:style>
  <w:style w:type="character" w:customStyle="1" w:styleId="WW8Num168z6">
    <w:name w:val="WW8Num168z6"/>
    <w:rsid w:val="00CC0EFB"/>
  </w:style>
  <w:style w:type="character" w:customStyle="1" w:styleId="WW8Num168z7">
    <w:name w:val="WW8Num168z7"/>
    <w:rsid w:val="00CC0EFB"/>
  </w:style>
  <w:style w:type="character" w:customStyle="1" w:styleId="WW8Num168z8">
    <w:name w:val="WW8Num168z8"/>
    <w:rsid w:val="00CC0EFB"/>
  </w:style>
  <w:style w:type="character" w:customStyle="1" w:styleId="WW8Num173z5">
    <w:name w:val="WW8Num173z5"/>
    <w:rsid w:val="00CC0EFB"/>
  </w:style>
  <w:style w:type="character" w:customStyle="1" w:styleId="WW8Num173z6">
    <w:name w:val="WW8Num173z6"/>
    <w:rsid w:val="00CC0EFB"/>
  </w:style>
  <w:style w:type="character" w:customStyle="1" w:styleId="WW8Num173z7">
    <w:name w:val="WW8Num173z7"/>
    <w:rsid w:val="00CC0EFB"/>
  </w:style>
  <w:style w:type="character" w:customStyle="1" w:styleId="WW8Num173z8">
    <w:name w:val="WW8Num173z8"/>
    <w:rsid w:val="00CC0EFB"/>
  </w:style>
  <w:style w:type="character" w:customStyle="1" w:styleId="WW8Num176z3">
    <w:name w:val="WW8Num176z3"/>
    <w:rsid w:val="00CC0EFB"/>
  </w:style>
  <w:style w:type="character" w:customStyle="1" w:styleId="WW8Num176z5">
    <w:name w:val="WW8Num176z5"/>
    <w:rsid w:val="00CC0EFB"/>
  </w:style>
  <w:style w:type="character" w:customStyle="1" w:styleId="WW8Num176z6">
    <w:name w:val="WW8Num176z6"/>
    <w:rsid w:val="00CC0EFB"/>
  </w:style>
  <w:style w:type="character" w:customStyle="1" w:styleId="WW8Num176z7">
    <w:name w:val="WW8Num176z7"/>
    <w:rsid w:val="00CC0EFB"/>
  </w:style>
  <w:style w:type="character" w:customStyle="1" w:styleId="WW8Num176z8">
    <w:name w:val="WW8Num176z8"/>
    <w:rsid w:val="00CC0EFB"/>
  </w:style>
  <w:style w:type="character" w:customStyle="1" w:styleId="WW8Num178z0">
    <w:name w:val="WW8Num178z0"/>
    <w:rsid w:val="00CC0EFB"/>
    <w:rPr>
      <w:rFonts w:ascii="Symbol" w:hAnsi="Symbol" w:cs="Symbol"/>
    </w:rPr>
  </w:style>
  <w:style w:type="character" w:customStyle="1" w:styleId="WW8Num178z1">
    <w:name w:val="WW8Num178z1"/>
    <w:rsid w:val="00CC0EFB"/>
  </w:style>
  <w:style w:type="character" w:customStyle="1" w:styleId="WW8Num178z2">
    <w:name w:val="WW8Num178z2"/>
    <w:rsid w:val="00CC0EFB"/>
    <w:rPr>
      <w:rFonts w:ascii="Wingdings" w:hAnsi="Wingdings" w:cs="Wingdings"/>
    </w:rPr>
  </w:style>
  <w:style w:type="character" w:customStyle="1" w:styleId="WW8Num178z4">
    <w:name w:val="WW8Num178z4"/>
    <w:rsid w:val="00CC0EFB"/>
    <w:rPr>
      <w:rFonts w:ascii="Courier New" w:hAnsi="Courier New" w:cs="Courier New"/>
    </w:rPr>
  </w:style>
  <w:style w:type="character" w:customStyle="1" w:styleId="WW8Num179z0">
    <w:name w:val="WW8Num179z0"/>
    <w:rsid w:val="00CC0EFB"/>
  </w:style>
  <w:style w:type="character" w:customStyle="1" w:styleId="WW8Num179z1">
    <w:name w:val="WW8Num179z1"/>
    <w:rsid w:val="00CC0EFB"/>
  </w:style>
  <w:style w:type="character" w:customStyle="1" w:styleId="WW8Num179z2">
    <w:name w:val="WW8Num179z2"/>
    <w:rsid w:val="00CC0EFB"/>
  </w:style>
  <w:style w:type="character" w:customStyle="1" w:styleId="WW8Num179z3">
    <w:name w:val="WW8Num179z3"/>
    <w:rsid w:val="00CC0EFB"/>
  </w:style>
  <w:style w:type="character" w:customStyle="1" w:styleId="WW8Num179z4">
    <w:name w:val="WW8Num179z4"/>
    <w:rsid w:val="00CC0EFB"/>
  </w:style>
  <w:style w:type="character" w:customStyle="1" w:styleId="WW8Num179z5">
    <w:name w:val="WW8Num179z5"/>
    <w:rsid w:val="00CC0EFB"/>
  </w:style>
  <w:style w:type="character" w:customStyle="1" w:styleId="WW8Num179z6">
    <w:name w:val="WW8Num179z6"/>
    <w:rsid w:val="00CC0EFB"/>
  </w:style>
  <w:style w:type="character" w:customStyle="1" w:styleId="WW8Num179z7">
    <w:name w:val="WW8Num179z7"/>
    <w:rsid w:val="00CC0EFB"/>
  </w:style>
  <w:style w:type="character" w:customStyle="1" w:styleId="WW8Num179z8">
    <w:name w:val="WW8Num179z8"/>
    <w:rsid w:val="00CC0EFB"/>
  </w:style>
  <w:style w:type="character" w:customStyle="1" w:styleId="WW8Num180z0">
    <w:name w:val="WW8Num180z0"/>
    <w:rsid w:val="00CC0EFB"/>
  </w:style>
  <w:style w:type="character" w:customStyle="1" w:styleId="WW8Num181z0">
    <w:name w:val="WW8Num181z0"/>
    <w:rsid w:val="00CC0EFB"/>
  </w:style>
  <w:style w:type="character" w:customStyle="1" w:styleId="WW8Num181z1">
    <w:name w:val="WW8Num181z1"/>
    <w:rsid w:val="00CC0EFB"/>
    <w:rPr>
      <w:rFonts w:ascii="Wingdings" w:hAnsi="Wingdings" w:cs="Wingdings"/>
      <w:sz w:val="20"/>
    </w:rPr>
  </w:style>
  <w:style w:type="character" w:customStyle="1" w:styleId="WW8Num181z2">
    <w:name w:val="WW8Num181z2"/>
    <w:rsid w:val="00CC0EFB"/>
    <w:rPr>
      <w:rFonts w:ascii="Bookman Old Style" w:hAnsi="Bookman Old Style" w:cs="Times New Roman"/>
    </w:rPr>
  </w:style>
  <w:style w:type="character" w:customStyle="1" w:styleId="WW8Num181z3">
    <w:name w:val="WW8Num181z3"/>
    <w:rsid w:val="00CC0EFB"/>
  </w:style>
  <w:style w:type="character" w:customStyle="1" w:styleId="WW8Num181z4">
    <w:name w:val="WW8Num181z4"/>
    <w:rsid w:val="00CC0EFB"/>
  </w:style>
  <w:style w:type="character" w:customStyle="1" w:styleId="WW8Num181z5">
    <w:name w:val="WW8Num181z5"/>
    <w:rsid w:val="00CC0EFB"/>
  </w:style>
  <w:style w:type="character" w:customStyle="1" w:styleId="WW8Num181z6">
    <w:name w:val="WW8Num181z6"/>
    <w:rsid w:val="00CC0EFB"/>
  </w:style>
  <w:style w:type="character" w:customStyle="1" w:styleId="WW8Num181z7">
    <w:name w:val="WW8Num181z7"/>
    <w:rsid w:val="00CC0EFB"/>
  </w:style>
  <w:style w:type="character" w:customStyle="1" w:styleId="WW8Num181z8">
    <w:name w:val="WW8Num181z8"/>
    <w:rsid w:val="00CC0EFB"/>
  </w:style>
  <w:style w:type="character" w:customStyle="1" w:styleId="WW8Num182z0">
    <w:name w:val="WW8Num182z0"/>
    <w:rsid w:val="00CC0EFB"/>
  </w:style>
  <w:style w:type="character" w:customStyle="1" w:styleId="WW8Num182z1">
    <w:name w:val="WW8Num182z1"/>
    <w:rsid w:val="00CC0EFB"/>
    <w:rPr>
      <w:rFonts w:ascii="Wingdings" w:hAnsi="Wingdings" w:cs="Wingdings"/>
      <w:sz w:val="20"/>
    </w:rPr>
  </w:style>
  <w:style w:type="character" w:customStyle="1" w:styleId="WW8Num182z2">
    <w:name w:val="WW8Num182z2"/>
    <w:rsid w:val="00CC0EFB"/>
    <w:rPr>
      <w:rFonts w:ascii="Bookman Old Style" w:hAnsi="Bookman Old Style" w:cs="Times New Roman"/>
    </w:rPr>
  </w:style>
  <w:style w:type="character" w:customStyle="1" w:styleId="WW8Num182z3">
    <w:name w:val="WW8Num182z3"/>
    <w:rsid w:val="00CC0EFB"/>
  </w:style>
  <w:style w:type="character" w:customStyle="1" w:styleId="WW8Num182z4">
    <w:name w:val="WW8Num182z4"/>
    <w:rsid w:val="00CC0EFB"/>
  </w:style>
  <w:style w:type="character" w:customStyle="1" w:styleId="WW8Num182z5">
    <w:name w:val="WW8Num182z5"/>
    <w:rsid w:val="00CC0EFB"/>
  </w:style>
  <w:style w:type="character" w:customStyle="1" w:styleId="WW8Num182z6">
    <w:name w:val="WW8Num182z6"/>
    <w:rsid w:val="00CC0EFB"/>
  </w:style>
  <w:style w:type="character" w:customStyle="1" w:styleId="WW8Num182z7">
    <w:name w:val="WW8Num182z7"/>
    <w:rsid w:val="00CC0EFB"/>
  </w:style>
  <w:style w:type="character" w:customStyle="1" w:styleId="WW8Num182z8">
    <w:name w:val="WW8Num182z8"/>
    <w:rsid w:val="00CC0EFB"/>
  </w:style>
  <w:style w:type="character" w:customStyle="1" w:styleId="WW8Num183z0">
    <w:name w:val="WW8Num183z0"/>
    <w:rsid w:val="00CC0EFB"/>
  </w:style>
  <w:style w:type="character" w:customStyle="1" w:styleId="WW8Num183z1">
    <w:name w:val="WW8Num183z1"/>
    <w:rsid w:val="00CC0EFB"/>
  </w:style>
  <w:style w:type="character" w:customStyle="1" w:styleId="WW8Num183z2">
    <w:name w:val="WW8Num183z2"/>
    <w:rsid w:val="00CC0EFB"/>
  </w:style>
  <w:style w:type="character" w:customStyle="1" w:styleId="WW8Num183z3">
    <w:name w:val="WW8Num183z3"/>
    <w:rsid w:val="00CC0EFB"/>
  </w:style>
  <w:style w:type="character" w:customStyle="1" w:styleId="WW8Num183z4">
    <w:name w:val="WW8Num183z4"/>
    <w:rsid w:val="00CC0EFB"/>
  </w:style>
  <w:style w:type="character" w:customStyle="1" w:styleId="WW8Num183z5">
    <w:name w:val="WW8Num183z5"/>
    <w:rsid w:val="00CC0EFB"/>
  </w:style>
  <w:style w:type="character" w:customStyle="1" w:styleId="WW8Num183z6">
    <w:name w:val="WW8Num183z6"/>
    <w:rsid w:val="00CC0EFB"/>
  </w:style>
  <w:style w:type="character" w:customStyle="1" w:styleId="WW8Num183z7">
    <w:name w:val="WW8Num183z7"/>
    <w:rsid w:val="00CC0EFB"/>
  </w:style>
  <w:style w:type="character" w:customStyle="1" w:styleId="WW8Num183z8">
    <w:name w:val="WW8Num183z8"/>
    <w:rsid w:val="00CC0EFB"/>
  </w:style>
  <w:style w:type="character" w:customStyle="1" w:styleId="WW8Num184z0">
    <w:name w:val="WW8Num184z0"/>
    <w:rsid w:val="00CC0EFB"/>
  </w:style>
  <w:style w:type="character" w:customStyle="1" w:styleId="WW8Num184z1">
    <w:name w:val="WW8Num184z1"/>
    <w:rsid w:val="00CC0EFB"/>
  </w:style>
  <w:style w:type="character" w:customStyle="1" w:styleId="WW8Num184z2">
    <w:name w:val="WW8Num184z2"/>
    <w:rsid w:val="00CC0EFB"/>
  </w:style>
  <w:style w:type="character" w:customStyle="1" w:styleId="WW8Num184z3">
    <w:name w:val="WW8Num184z3"/>
    <w:rsid w:val="00CC0EFB"/>
  </w:style>
  <w:style w:type="character" w:customStyle="1" w:styleId="WW8Num184z4">
    <w:name w:val="WW8Num184z4"/>
    <w:rsid w:val="00CC0EFB"/>
  </w:style>
  <w:style w:type="character" w:customStyle="1" w:styleId="WW8Num184z5">
    <w:name w:val="WW8Num184z5"/>
    <w:rsid w:val="00CC0EFB"/>
  </w:style>
  <w:style w:type="character" w:customStyle="1" w:styleId="WW8Num184z6">
    <w:name w:val="WW8Num184z6"/>
    <w:rsid w:val="00CC0EFB"/>
  </w:style>
  <w:style w:type="character" w:customStyle="1" w:styleId="WW8Num184z7">
    <w:name w:val="WW8Num184z7"/>
    <w:rsid w:val="00CC0EFB"/>
  </w:style>
  <w:style w:type="character" w:customStyle="1" w:styleId="WW8Num184z8">
    <w:name w:val="WW8Num184z8"/>
    <w:rsid w:val="00CC0EFB"/>
  </w:style>
  <w:style w:type="character" w:customStyle="1" w:styleId="WW8Num185z0">
    <w:name w:val="WW8Num185z0"/>
    <w:rsid w:val="00CC0EFB"/>
  </w:style>
  <w:style w:type="character" w:customStyle="1" w:styleId="WW8Num185z1">
    <w:name w:val="WW8Num185z1"/>
    <w:rsid w:val="00CC0EFB"/>
    <w:rPr>
      <w:rFonts w:ascii="Wingdings" w:hAnsi="Wingdings" w:cs="Wingdings"/>
      <w:sz w:val="20"/>
    </w:rPr>
  </w:style>
  <w:style w:type="character" w:customStyle="1" w:styleId="WW8Num185z2">
    <w:name w:val="WW8Num185z2"/>
    <w:rsid w:val="00CC0EFB"/>
    <w:rPr>
      <w:rFonts w:ascii="Bookman Old Style" w:hAnsi="Bookman Old Style" w:cs="Times New Roman"/>
    </w:rPr>
  </w:style>
  <w:style w:type="character" w:customStyle="1" w:styleId="WW8Num185z3">
    <w:name w:val="WW8Num185z3"/>
    <w:rsid w:val="00CC0EFB"/>
  </w:style>
  <w:style w:type="character" w:customStyle="1" w:styleId="WW8Num185z4">
    <w:name w:val="WW8Num185z4"/>
    <w:rsid w:val="00CC0EFB"/>
  </w:style>
  <w:style w:type="character" w:customStyle="1" w:styleId="WW8Num185z5">
    <w:name w:val="WW8Num185z5"/>
    <w:rsid w:val="00CC0EFB"/>
  </w:style>
  <w:style w:type="character" w:customStyle="1" w:styleId="WW8Num185z6">
    <w:name w:val="WW8Num185z6"/>
    <w:rsid w:val="00CC0EFB"/>
  </w:style>
  <w:style w:type="character" w:customStyle="1" w:styleId="WW8Num185z7">
    <w:name w:val="WW8Num185z7"/>
    <w:rsid w:val="00CC0EFB"/>
  </w:style>
  <w:style w:type="character" w:customStyle="1" w:styleId="WW8Num185z8">
    <w:name w:val="WW8Num185z8"/>
    <w:rsid w:val="00CC0EFB"/>
  </w:style>
  <w:style w:type="character" w:customStyle="1" w:styleId="WW8Num186z0">
    <w:name w:val="WW8Num186z0"/>
    <w:rsid w:val="00CC0EFB"/>
  </w:style>
  <w:style w:type="character" w:customStyle="1" w:styleId="WW8Num186z1">
    <w:name w:val="WW8Num186z1"/>
    <w:rsid w:val="00CC0EFB"/>
  </w:style>
  <w:style w:type="character" w:customStyle="1" w:styleId="WW8Num186z2">
    <w:name w:val="WW8Num186z2"/>
    <w:rsid w:val="00CC0EFB"/>
  </w:style>
  <w:style w:type="character" w:customStyle="1" w:styleId="WW8Num186z3">
    <w:name w:val="WW8Num186z3"/>
    <w:rsid w:val="00CC0EFB"/>
  </w:style>
  <w:style w:type="character" w:customStyle="1" w:styleId="WW8Num186z4">
    <w:name w:val="WW8Num186z4"/>
    <w:rsid w:val="00CC0EFB"/>
  </w:style>
  <w:style w:type="character" w:customStyle="1" w:styleId="WW8Num186z5">
    <w:name w:val="WW8Num186z5"/>
    <w:rsid w:val="00CC0EFB"/>
  </w:style>
  <w:style w:type="character" w:customStyle="1" w:styleId="WW8Num186z6">
    <w:name w:val="WW8Num186z6"/>
    <w:rsid w:val="00CC0EFB"/>
  </w:style>
  <w:style w:type="character" w:customStyle="1" w:styleId="WW8Num186z7">
    <w:name w:val="WW8Num186z7"/>
    <w:rsid w:val="00CC0EFB"/>
  </w:style>
  <w:style w:type="character" w:customStyle="1" w:styleId="WW8Num186z8">
    <w:name w:val="WW8Num186z8"/>
    <w:rsid w:val="00CC0EFB"/>
  </w:style>
  <w:style w:type="character" w:customStyle="1" w:styleId="WW8Num187z0">
    <w:name w:val="WW8Num187z0"/>
    <w:rsid w:val="00CC0EFB"/>
  </w:style>
  <w:style w:type="character" w:customStyle="1" w:styleId="WW8Num187z1">
    <w:name w:val="WW8Num187z1"/>
    <w:rsid w:val="00CC0EFB"/>
  </w:style>
  <w:style w:type="character" w:customStyle="1" w:styleId="WW8Num187z2">
    <w:name w:val="WW8Num187z2"/>
    <w:rsid w:val="00CC0EFB"/>
  </w:style>
  <w:style w:type="character" w:customStyle="1" w:styleId="WW8Num187z3">
    <w:name w:val="WW8Num187z3"/>
    <w:rsid w:val="00CC0EFB"/>
  </w:style>
  <w:style w:type="character" w:customStyle="1" w:styleId="WW8Num187z4">
    <w:name w:val="WW8Num187z4"/>
    <w:rsid w:val="00CC0EFB"/>
  </w:style>
  <w:style w:type="character" w:customStyle="1" w:styleId="WW8Num187z5">
    <w:name w:val="WW8Num187z5"/>
    <w:rsid w:val="00CC0EFB"/>
  </w:style>
  <w:style w:type="character" w:customStyle="1" w:styleId="WW8Num187z6">
    <w:name w:val="WW8Num187z6"/>
    <w:rsid w:val="00CC0EFB"/>
  </w:style>
  <w:style w:type="character" w:customStyle="1" w:styleId="WW8Num187z7">
    <w:name w:val="WW8Num187z7"/>
    <w:rsid w:val="00CC0EFB"/>
  </w:style>
  <w:style w:type="character" w:customStyle="1" w:styleId="WW8Num187z8">
    <w:name w:val="WW8Num187z8"/>
    <w:rsid w:val="00CC0EFB"/>
  </w:style>
  <w:style w:type="character" w:customStyle="1" w:styleId="WW8Num188z0">
    <w:name w:val="WW8Num188z0"/>
    <w:rsid w:val="00CC0EFB"/>
  </w:style>
  <w:style w:type="character" w:customStyle="1" w:styleId="WW8Num188z1">
    <w:name w:val="WW8Num188z1"/>
    <w:rsid w:val="00CC0EFB"/>
  </w:style>
  <w:style w:type="character" w:customStyle="1" w:styleId="WW8Num188z2">
    <w:name w:val="WW8Num188z2"/>
    <w:rsid w:val="00CC0EFB"/>
  </w:style>
  <w:style w:type="character" w:customStyle="1" w:styleId="WW8Num188z3">
    <w:name w:val="WW8Num188z3"/>
    <w:rsid w:val="00CC0EFB"/>
  </w:style>
  <w:style w:type="character" w:customStyle="1" w:styleId="WW8Num188z4">
    <w:name w:val="WW8Num188z4"/>
    <w:rsid w:val="00CC0EFB"/>
  </w:style>
  <w:style w:type="character" w:customStyle="1" w:styleId="WW8Num188z5">
    <w:name w:val="WW8Num188z5"/>
    <w:rsid w:val="00CC0EFB"/>
  </w:style>
  <w:style w:type="character" w:customStyle="1" w:styleId="WW8Num188z6">
    <w:name w:val="WW8Num188z6"/>
    <w:rsid w:val="00CC0EFB"/>
  </w:style>
  <w:style w:type="character" w:customStyle="1" w:styleId="WW8Num188z7">
    <w:name w:val="WW8Num188z7"/>
    <w:rsid w:val="00CC0EFB"/>
  </w:style>
  <w:style w:type="character" w:customStyle="1" w:styleId="WW8Num188z8">
    <w:name w:val="WW8Num188z8"/>
    <w:rsid w:val="00CC0EFB"/>
  </w:style>
  <w:style w:type="character" w:customStyle="1" w:styleId="WW8Num189z0">
    <w:name w:val="WW8Num189z0"/>
    <w:rsid w:val="00CC0EFB"/>
    <w:rPr>
      <w:i w:val="0"/>
      <w:color w:val="000000"/>
      <w:lang w:val="es-ES_tradnl"/>
    </w:rPr>
  </w:style>
  <w:style w:type="character" w:customStyle="1" w:styleId="WW8Num189z1">
    <w:name w:val="WW8Num189z1"/>
    <w:rsid w:val="00CC0EFB"/>
    <w:rPr>
      <w:b/>
      <w:bCs w:val="0"/>
      <w:i w:val="0"/>
      <w:iCs w:val="0"/>
      <w:caps w:val="0"/>
      <w:smallCaps w:val="0"/>
      <w:strike w:val="0"/>
      <w:dstrike w:val="0"/>
      <w:vanish w:val="0"/>
      <w:color w:val="000000"/>
      <w:spacing w:val="0"/>
      <w:kern w:val="0"/>
      <w:position w:val="0"/>
      <w:sz w:val="24"/>
      <w:u w:val="none"/>
      <w:vertAlign w:val="baseline"/>
      <w:em w:val="none"/>
      <w:lang w:val="es-ES_tradnl"/>
    </w:rPr>
  </w:style>
  <w:style w:type="character" w:customStyle="1" w:styleId="WW8Num189z2">
    <w:name w:val="WW8Num189z2"/>
    <w:rsid w:val="00CC0EFB"/>
    <w:rPr>
      <w:i w:val="0"/>
    </w:rPr>
  </w:style>
  <w:style w:type="character" w:customStyle="1" w:styleId="WW8Num189z3">
    <w:name w:val="WW8Num189z3"/>
    <w:rsid w:val="00CC0EFB"/>
    <w:rPr>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189z4">
    <w:name w:val="WW8Num189z4"/>
    <w:rsid w:val="00CC0EFB"/>
  </w:style>
  <w:style w:type="character" w:customStyle="1" w:styleId="WW8Num190z0">
    <w:name w:val="WW8Num190z0"/>
    <w:rsid w:val="00CC0EFB"/>
    <w:rPr>
      <w:rFonts w:ascii="Noto Sans Symbols" w:eastAsia="Noto Sans Symbols" w:hAnsi="Noto Sans Symbols" w:cs="Noto Sans Symbols"/>
    </w:rPr>
  </w:style>
  <w:style w:type="character" w:customStyle="1" w:styleId="WW8Num190z1">
    <w:name w:val="WW8Num190z1"/>
    <w:rsid w:val="00CC0EFB"/>
  </w:style>
  <w:style w:type="character" w:customStyle="1" w:styleId="WW8Num190z4">
    <w:name w:val="WW8Num190z4"/>
    <w:rsid w:val="00CC0EFB"/>
    <w:rPr>
      <w:rFonts w:ascii="Courier New" w:eastAsia="Courier New" w:hAnsi="Courier New" w:cs="Courier New"/>
    </w:rPr>
  </w:style>
  <w:style w:type="character" w:customStyle="1" w:styleId="WW8Num191z0">
    <w:name w:val="WW8Num191z0"/>
    <w:rsid w:val="00CC0EFB"/>
  </w:style>
  <w:style w:type="character" w:customStyle="1" w:styleId="WW8Num191z1">
    <w:name w:val="WW8Num191z1"/>
    <w:rsid w:val="00CC0EFB"/>
  </w:style>
  <w:style w:type="character" w:customStyle="1" w:styleId="WW8Num191z2">
    <w:name w:val="WW8Num191z2"/>
    <w:rsid w:val="00CC0EFB"/>
  </w:style>
  <w:style w:type="character" w:customStyle="1" w:styleId="WW8Num191z3">
    <w:name w:val="WW8Num191z3"/>
    <w:rsid w:val="00CC0EFB"/>
  </w:style>
  <w:style w:type="character" w:customStyle="1" w:styleId="WW8Num191z4">
    <w:name w:val="WW8Num191z4"/>
    <w:rsid w:val="00CC0EFB"/>
  </w:style>
  <w:style w:type="character" w:customStyle="1" w:styleId="WW8Num191z5">
    <w:name w:val="WW8Num191z5"/>
    <w:rsid w:val="00CC0EFB"/>
  </w:style>
  <w:style w:type="character" w:customStyle="1" w:styleId="WW8Num191z6">
    <w:name w:val="WW8Num191z6"/>
    <w:rsid w:val="00CC0EFB"/>
  </w:style>
  <w:style w:type="character" w:customStyle="1" w:styleId="WW8Num191z7">
    <w:name w:val="WW8Num191z7"/>
    <w:rsid w:val="00CC0EFB"/>
  </w:style>
  <w:style w:type="character" w:customStyle="1" w:styleId="WW8Num191z8">
    <w:name w:val="WW8Num191z8"/>
    <w:rsid w:val="00CC0EFB"/>
  </w:style>
  <w:style w:type="character" w:customStyle="1" w:styleId="WW8Num192z0">
    <w:name w:val="WW8Num192z0"/>
    <w:rsid w:val="00CC0EFB"/>
  </w:style>
  <w:style w:type="character" w:customStyle="1" w:styleId="WW8Num192z1">
    <w:name w:val="WW8Num192z1"/>
    <w:rsid w:val="00CC0EFB"/>
  </w:style>
  <w:style w:type="character" w:customStyle="1" w:styleId="WW8Num192z2">
    <w:name w:val="WW8Num192z2"/>
    <w:rsid w:val="00CC0EFB"/>
  </w:style>
  <w:style w:type="character" w:customStyle="1" w:styleId="WW8Num192z3">
    <w:name w:val="WW8Num192z3"/>
    <w:rsid w:val="00CC0EFB"/>
  </w:style>
  <w:style w:type="character" w:customStyle="1" w:styleId="WW8Num192z4">
    <w:name w:val="WW8Num192z4"/>
    <w:rsid w:val="00CC0EFB"/>
  </w:style>
  <w:style w:type="character" w:customStyle="1" w:styleId="WW8Num192z5">
    <w:name w:val="WW8Num192z5"/>
    <w:rsid w:val="00CC0EFB"/>
  </w:style>
  <w:style w:type="character" w:customStyle="1" w:styleId="WW8Num192z6">
    <w:name w:val="WW8Num192z6"/>
    <w:rsid w:val="00CC0EFB"/>
  </w:style>
  <w:style w:type="character" w:customStyle="1" w:styleId="WW8Num192z7">
    <w:name w:val="WW8Num192z7"/>
    <w:rsid w:val="00CC0EFB"/>
  </w:style>
  <w:style w:type="character" w:customStyle="1" w:styleId="WW8Num192z8">
    <w:name w:val="WW8Num192z8"/>
    <w:rsid w:val="00CC0EFB"/>
  </w:style>
  <w:style w:type="character" w:customStyle="1" w:styleId="WW8Num193z0">
    <w:name w:val="WW8Num193z0"/>
    <w:rsid w:val="00CC0EFB"/>
  </w:style>
  <w:style w:type="character" w:customStyle="1" w:styleId="WW8Num193z1">
    <w:name w:val="WW8Num193z1"/>
    <w:rsid w:val="00CC0EFB"/>
  </w:style>
  <w:style w:type="character" w:customStyle="1" w:styleId="WW8Num193z2">
    <w:name w:val="WW8Num193z2"/>
    <w:rsid w:val="00CC0EFB"/>
  </w:style>
  <w:style w:type="character" w:customStyle="1" w:styleId="WW8Num193z3">
    <w:name w:val="WW8Num193z3"/>
    <w:rsid w:val="00CC0EFB"/>
  </w:style>
  <w:style w:type="character" w:customStyle="1" w:styleId="WW8Num193z4">
    <w:name w:val="WW8Num193z4"/>
    <w:rsid w:val="00CC0EFB"/>
  </w:style>
  <w:style w:type="character" w:customStyle="1" w:styleId="WW8Num193z5">
    <w:name w:val="WW8Num193z5"/>
    <w:rsid w:val="00CC0EFB"/>
  </w:style>
  <w:style w:type="character" w:customStyle="1" w:styleId="WW8Num193z6">
    <w:name w:val="WW8Num193z6"/>
    <w:rsid w:val="00CC0EFB"/>
  </w:style>
  <w:style w:type="character" w:customStyle="1" w:styleId="WW8Num193z7">
    <w:name w:val="WW8Num193z7"/>
    <w:rsid w:val="00CC0EFB"/>
  </w:style>
  <w:style w:type="character" w:customStyle="1" w:styleId="WW8Num193z8">
    <w:name w:val="WW8Num193z8"/>
    <w:rsid w:val="00CC0EFB"/>
  </w:style>
  <w:style w:type="character" w:customStyle="1" w:styleId="WW8Num194z0">
    <w:name w:val="WW8Num194z0"/>
    <w:rsid w:val="00CC0EFB"/>
  </w:style>
  <w:style w:type="character" w:customStyle="1" w:styleId="WW8Num194z1">
    <w:name w:val="WW8Num194z1"/>
    <w:rsid w:val="00CC0EFB"/>
  </w:style>
  <w:style w:type="character" w:customStyle="1" w:styleId="WW8Num194z2">
    <w:name w:val="WW8Num194z2"/>
    <w:rsid w:val="00CC0EFB"/>
  </w:style>
  <w:style w:type="character" w:customStyle="1" w:styleId="WW8Num194z3">
    <w:name w:val="WW8Num194z3"/>
    <w:rsid w:val="00CC0EFB"/>
  </w:style>
  <w:style w:type="character" w:customStyle="1" w:styleId="WW8Num194z4">
    <w:name w:val="WW8Num194z4"/>
    <w:rsid w:val="00CC0EFB"/>
  </w:style>
  <w:style w:type="character" w:customStyle="1" w:styleId="WW8Num194z5">
    <w:name w:val="WW8Num194z5"/>
    <w:rsid w:val="00CC0EFB"/>
  </w:style>
  <w:style w:type="character" w:customStyle="1" w:styleId="WW8Num194z6">
    <w:name w:val="WW8Num194z6"/>
    <w:rsid w:val="00CC0EFB"/>
  </w:style>
  <w:style w:type="character" w:customStyle="1" w:styleId="WW8Num194z7">
    <w:name w:val="WW8Num194z7"/>
    <w:rsid w:val="00CC0EFB"/>
  </w:style>
  <w:style w:type="character" w:customStyle="1" w:styleId="WW8Num194z8">
    <w:name w:val="WW8Num194z8"/>
    <w:rsid w:val="00CC0EFB"/>
  </w:style>
  <w:style w:type="character" w:customStyle="1" w:styleId="WW8Num195z0">
    <w:name w:val="WW8Num195z0"/>
    <w:rsid w:val="00CC0EFB"/>
  </w:style>
  <w:style w:type="character" w:customStyle="1" w:styleId="WW8Num195z1">
    <w:name w:val="WW8Num195z1"/>
    <w:rsid w:val="00CC0EFB"/>
  </w:style>
  <w:style w:type="character" w:customStyle="1" w:styleId="WW8Num195z2">
    <w:name w:val="WW8Num195z2"/>
    <w:rsid w:val="00CC0EFB"/>
  </w:style>
  <w:style w:type="character" w:customStyle="1" w:styleId="WW8Num195z3">
    <w:name w:val="WW8Num195z3"/>
    <w:rsid w:val="00CC0EFB"/>
  </w:style>
  <w:style w:type="character" w:customStyle="1" w:styleId="WW8Num195z4">
    <w:name w:val="WW8Num195z4"/>
    <w:rsid w:val="00CC0EFB"/>
  </w:style>
  <w:style w:type="character" w:customStyle="1" w:styleId="WW8Num195z5">
    <w:name w:val="WW8Num195z5"/>
    <w:rsid w:val="00CC0EFB"/>
  </w:style>
  <w:style w:type="character" w:customStyle="1" w:styleId="WW8Num195z6">
    <w:name w:val="WW8Num195z6"/>
    <w:rsid w:val="00CC0EFB"/>
  </w:style>
  <w:style w:type="character" w:customStyle="1" w:styleId="WW8Num195z7">
    <w:name w:val="WW8Num195z7"/>
    <w:rsid w:val="00CC0EFB"/>
  </w:style>
  <w:style w:type="character" w:customStyle="1" w:styleId="WW8Num195z8">
    <w:name w:val="WW8Num195z8"/>
    <w:rsid w:val="00CC0EFB"/>
  </w:style>
  <w:style w:type="character" w:customStyle="1" w:styleId="WW8Num196z0">
    <w:name w:val="WW8Num196z0"/>
    <w:rsid w:val="00CC0EFB"/>
  </w:style>
  <w:style w:type="character" w:customStyle="1" w:styleId="WW8Num196z1">
    <w:name w:val="WW8Num196z1"/>
    <w:rsid w:val="00CC0EFB"/>
  </w:style>
  <w:style w:type="character" w:customStyle="1" w:styleId="WW8Num196z2">
    <w:name w:val="WW8Num196z2"/>
    <w:rsid w:val="00CC0EFB"/>
  </w:style>
  <w:style w:type="character" w:customStyle="1" w:styleId="WW8Num196z3">
    <w:name w:val="WW8Num196z3"/>
    <w:rsid w:val="00CC0EFB"/>
  </w:style>
  <w:style w:type="character" w:customStyle="1" w:styleId="WW8Num196z4">
    <w:name w:val="WW8Num196z4"/>
    <w:rsid w:val="00CC0EFB"/>
  </w:style>
  <w:style w:type="character" w:customStyle="1" w:styleId="WW8Num196z5">
    <w:name w:val="WW8Num196z5"/>
    <w:rsid w:val="00CC0EFB"/>
  </w:style>
  <w:style w:type="character" w:customStyle="1" w:styleId="WW8Num196z6">
    <w:name w:val="WW8Num196z6"/>
    <w:rsid w:val="00CC0EFB"/>
  </w:style>
  <w:style w:type="character" w:customStyle="1" w:styleId="WW8Num196z7">
    <w:name w:val="WW8Num196z7"/>
    <w:rsid w:val="00CC0EFB"/>
  </w:style>
  <w:style w:type="character" w:customStyle="1" w:styleId="WW8Num196z8">
    <w:name w:val="WW8Num196z8"/>
    <w:rsid w:val="00CC0EFB"/>
  </w:style>
  <w:style w:type="character" w:customStyle="1" w:styleId="WW8Num197z0">
    <w:name w:val="WW8Num197z0"/>
    <w:rsid w:val="00CC0EFB"/>
  </w:style>
  <w:style w:type="character" w:customStyle="1" w:styleId="WW8Num197z1">
    <w:name w:val="WW8Num197z1"/>
    <w:rsid w:val="00CC0EFB"/>
  </w:style>
  <w:style w:type="character" w:customStyle="1" w:styleId="WW8Num197z2">
    <w:name w:val="WW8Num197z2"/>
    <w:rsid w:val="00CC0EFB"/>
  </w:style>
  <w:style w:type="character" w:customStyle="1" w:styleId="WW8Num197z3">
    <w:name w:val="WW8Num197z3"/>
    <w:rsid w:val="00CC0EFB"/>
  </w:style>
  <w:style w:type="character" w:customStyle="1" w:styleId="WW8Num197z4">
    <w:name w:val="WW8Num197z4"/>
    <w:rsid w:val="00CC0EFB"/>
  </w:style>
  <w:style w:type="character" w:customStyle="1" w:styleId="WW8Num197z5">
    <w:name w:val="WW8Num197z5"/>
    <w:rsid w:val="00CC0EFB"/>
  </w:style>
  <w:style w:type="character" w:customStyle="1" w:styleId="WW8Num197z6">
    <w:name w:val="WW8Num197z6"/>
    <w:rsid w:val="00CC0EFB"/>
  </w:style>
  <w:style w:type="character" w:customStyle="1" w:styleId="WW8Num197z7">
    <w:name w:val="WW8Num197z7"/>
    <w:rsid w:val="00CC0EFB"/>
  </w:style>
  <w:style w:type="character" w:customStyle="1" w:styleId="WW8Num197z8">
    <w:name w:val="WW8Num197z8"/>
    <w:rsid w:val="00CC0EFB"/>
  </w:style>
  <w:style w:type="character" w:customStyle="1" w:styleId="WW8Num198z0">
    <w:name w:val="WW8Num198z0"/>
    <w:rsid w:val="00CC0EFB"/>
  </w:style>
  <w:style w:type="character" w:customStyle="1" w:styleId="WW8Num198z1">
    <w:name w:val="WW8Num198z1"/>
    <w:rsid w:val="00CC0EFB"/>
  </w:style>
  <w:style w:type="character" w:customStyle="1" w:styleId="WW8Num198z2">
    <w:name w:val="WW8Num198z2"/>
    <w:rsid w:val="00CC0EFB"/>
  </w:style>
  <w:style w:type="character" w:customStyle="1" w:styleId="WW8Num198z3">
    <w:name w:val="WW8Num198z3"/>
    <w:rsid w:val="00CC0EFB"/>
  </w:style>
  <w:style w:type="character" w:customStyle="1" w:styleId="WW8Num198z4">
    <w:name w:val="WW8Num198z4"/>
    <w:rsid w:val="00CC0EFB"/>
  </w:style>
  <w:style w:type="character" w:customStyle="1" w:styleId="WW8Num198z5">
    <w:name w:val="WW8Num198z5"/>
    <w:rsid w:val="00CC0EFB"/>
  </w:style>
  <w:style w:type="character" w:customStyle="1" w:styleId="WW8Num198z6">
    <w:name w:val="WW8Num198z6"/>
    <w:rsid w:val="00CC0EFB"/>
  </w:style>
  <w:style w:type="character" w:customStyle="1" w:styleId="WW8Num198z7">
    <w:name w:val="WW8Num198z7"/>
    <w:rsid w:val="00CC0EFB"/>
  </w:style>
  <w:style w:type="character" w:customStyle="1" w:styleId="WW8Num198z8">
    <w:name w:val="WW8Num198z8"/>
    <w:rsid w:val="00CC0EFB"/>
  </w:style>
  <w:style w:type="character" w:customStyle="1" w:styleId="WW8Num199z0">
    <w:name w:val="WW8Num199z0"/>
    <w:rsid w:val="00CC0EFB"/>
  </w:style>
  <w:style w:type="character" w:customStyle="1" w:styleId="WW8Num199z1">
    <w:name w:val="WW8Num199z1"/>
    <w:rsid w:val="00CC0EFB"/>
  </w:style>
  <w:style w:type="character" w:customStyle="1" w:styleId="WW8Num199z2">
    <w:name w:val="WW8Num199z2"/>
    <w:rsid w:val="00CC0EFB"/>
  </w:style>
  <w:style w:type="character" w:customStyle="1" w:styleId="WW8Num199z3">
    <w:name w:val="WW8Num199z3"/>
    <w:rsid w:val="00CC0EFB"/>
  </w:style>
  <w:style w:type="character" w:customStyle="1" w:styleId="WW8Num199z4">
    <w:name w:val="WW8Num199z4"/>
    <w:rsid w:val="00CC0EFB"/>
  </w:style>
  <w:style w:type="character" w:customStyle="1" w:styleId="WW8Num199z5">
    <w:name w:val="WW8Num199z5"/>
    <w:rsid w:val="00CC0EFB"/>
  </w:style>
  <w:style w:type="character" w:customStyle="1" w:styleId="WW8Num199z6">
    <w:name w:val="WW8Num199z6"/>
    <w:rsid w:val="00CC0EFB"/>
  </w:style>
  <w:style w:type="character" w:customStyle="1" w:styleId="WW8Num199z7">
    <w:name w:val="WW8Num199z7"/>
    <w:rsid w:val="00CC0EFB"/>
  </w:style>
  <w:style w:type="character" w:customStyle="1" w:styleId="WW8Num199z8">
    <w:name w:val="WW8Num199z8"/>
    <w:rsid w:val="00CC0EFB"/>
  </w:style>
  <w:style w:type="character" w:customStyle="1" w:styleId="WW8Num200z0">
    <w:name w:val="WW8Num200z0"/>
    <w:rsid w:val="00CC0EFB"/>
  </w:style>
  <w:style w:type="character" w:customStyle="1" w:styleId="WW8Num200z1">
    <w:name w:val="WW8Num200z1"/>
    <w:rsid w:val="00CC0EFB"/>
  </w:style>
  <w:style w:type="character" w:customStyle="1" w:styleId="WW8Num200z2">
    <w:name w:val="WW8Num200z2"/>
    <w:rsid w:val="00CC0EFB"/>
    <w:rPr>
      <w:rFonts w:ascii="Noto Sans Symbols" w:eastAsia="Noto Sans Symbols" w:hAnsi="Noto Sans Symbols" w:cs="Noto Sans Symbols"/>
    </w:rPr>
  </w:style>
  <w:style w:type="character" w:customStyle="1" w:styleId="WW8Num200z4">
    <w:name w:val="WW8Num200z4"/>
    <w:rsid w:val="00CC0EFB"/>
    <w:rPr>
      <w:rFonts w:ascii="Courier New" w:eastAsia="Courier New" w:hAnsi="Courier New" w:cs="Courier New"/>
    </w:rPr>
  </w:style>
  <w:style w:type="character" w:customStyle="1" w:styleId="WW8Num201z0">
    <w:name w:val="WW8Num201z0"/>
    <w:rsid w:val="00CC0EFB"/>
  </w:style>
  <w:style w:type="character" w:customStyle="1" w:styleId="WW8Num201z1">
    <w:name w:val="WW8Num201z1"/>
    <w:rsid w:val="00CC0EFB"/>
  </w:style>
  <w:style w:type="character" w:customStyle="1" w:styleId="WW8Num201z2">
    <w:name w:val="WW8Num201z2"/>
    <w:rsid w:val="00CC0EFB"/>
  </w:style>
  <w:style w:type="character" w:customStyle="1" w:styleId="WW8Num201z3">
    <w:name w:val="WW8Num201z3"/>
    <w:rsid w:val="00CC0EFB"/>
    <w:rPr>
      <w:rFonts w:ascii="Symbol" w:hAnsi="Symbol" w:cs="Symbol"/>
    </w:rPr>
  </w:style>
  <w:style w:type="character" w:customStyle="1" w:styleId="WW8Num201z4">
    <w:name w:val="WW8Num201z4"/>
    <w:rsid w:val="00CC0EFB"/>
    <w:rPr>
      <w:rFonts w:ascii="Courier New" w:hAnsi="Courier New" w:cs="Courier New"/>
    </w:rPr>
  </w:style>
  <w:style w:type="character" w:customStyle="1" w:styleId="WW8Num201z5">
    <w:name w:val="WW8Num201z5"/>
    <w:rsid w:val="00CC0EFB"/>
    <w:rPr>
      <w:rFonts w:ascii="Wingdings" w:hAnsi="Wingdings" w:cs="Wingdings"/>
    </w:rPr>
  </w:style>
  <w:style w:type="character" w:customStyle="1" w:styleId="WW8Num202z0">
    <w:name w:val="WW8Num202z0"/>
    <w:rsid w:val="00CC0EFB"/>
  </w:style>
  <w:style w:type="character" w:customStyle="1" w:styleId="WW8Num202z1">
    <w:name w:val="WW8Num202z1"/>
    <w:rsid w:val="00CC0EFB"/>
  </w:style>
  <w:style w:type="character" w:customStyle="1" w:styleId="WW8Num202z2">
    <w:name w:val="WW8Num202z2"/>
    <w:rsid w:val="00CC0EFB"/>
  </w:style>
  <w:style w:type="character" w:customStyle="1" w:styleId="WW8Num202z3">
    <w:name w:val="WW8Num202z3"/>
    <w:rsid w:val="00CC0EFB"/>
  </w:style>
  <w:style w:type="character" w:customStyle="1" w:styleId="WW8Num202z4">
    <w:name w:val="WW8Num202z4"/>
    <w:rsid w:val="00CC0EFB"/>
  </w:style>
  <w:style w:type="character" w:customStyle="1" w:styleId="WW8Num202z5">
    <w:name w:val="WW8Num202z5"/>
    <w:rsid w:val="00CC0EFB"/>
  </w:style>
  <w:style w:type="character" w:customStyle="1" w:styleId="WW8Num202z6">
    <w:name w:val="WW8Num202z6"/>
    <w:rsid w:val="00CC0EFB"/>
  </w:style>
  <w:style w:type="character" w:customStyle="1" w:styleId="WW8Num202z7">
    <w:name w:val="WW8Num202z7"/>
    <w:rsid w:val="00CC0EFB"/>
  </w:style>
  <w:style w:type="character" w:customStyle="1" w:styleId="WW8Num202z8">
    <w:name w:val="WW8Num202z8"/>
    <w:rsid w:val="00CC0EFB"/>
  </w:style>
  <w:style w:type="character" w:customStyle="1" w:styleId="WW8Num203z0">
    <w:name w:val="WW8Num203z0"/>
    <w:rsid w:val="00CC0EFB"/>
  </w:style>
  <w:style w:type="character" w:customStyle="1" w:styleId="WW8Num203z1">
    <w:name w:val="WW8Num203z1"/>
    <w:rsid w:val="00CC0EFB"/>
  </w:style>
  <w:style w:type="character" w:customStyle="1" w:styleId="WW8Num203z2">
    <w:name w:val="WW8Num203z2"/>
    <w:rsid w:val="00CC0EFB"/>
  </w:style>
  <w:style w:type="character" w:customStyle="1" w:styleId="WW8Num203z3">
    <w:name w:val="WW8Num203z3"/>
    <w:rsid w:val="00CC0EFB"/>
  </w:style>
  <w:style w:type="character" w:customStyle="1" w:styleId="WW8Num203z4">
    <w:name w:val="WW8Num203z4"/>
    <w:rsid w:val="00CC0EFB"/>
  </w:style>
  <w:style w:type="character" w:customStyle="1" w:styleId="WW8Num203z5">
    <w:name w:val="WW8Num203z5"/>
    <w:rsid w:val="00CC0EFB"/>
  </w:style>
  <w:style w:type="character" w:customStyle="1" w:styleId="WW8Num203z6">
    <w:name w:val="WW8Num203z6"/>
    <w:rsid w:val="00CC0EFB"/>
  </w:style>
  <w:style w:type="character" w:customStyle="1" w:styleId="WW8Num203z7">
    <w:name w:val="WW8Num203z7"/>
    <w:rsid w:val="00CC0EFB"/>
  </w:style>
  <w:style w:type="character" w:customStyle="1" w:styleId="WW8Num203z8">
    <w:name w:val="WW8Num203z8"/>
    <w:rsid w:val="00CC0EFB"/>
  </w:style>
  <w:style w:type="character" w:customStyle="1" w:styleId="WW8Num204z0">
    <w:name w:val="WW8Num204z0"/>
    <w:rsid w:val="00CC0EFB"/>
  </w:style>
  <w:style w:type="character" w:customStyle="1" w:styleId="WW8Num204z1">
    <w:name w:val="WW8Num204z1"/>
    <w:rsid w:val="00CC0EFB"/>
    <w:rPr>
      <w:rFonts w:ascii="Courier New" w:eastAsia="Courier New" w:hAnsi="Courier New" w:cs="Courier New"/>
    </w:rPr>
  </w:style>
  <w:style w:type="character" w:customStyle="1" w:styleId="WW8Num204z2">
    <w:name w:val="WW8Num204z2"/>
    <w:rsid w:val="00CC0EFB"/>
    <w:rPr>
      <w:rFonts w:ascii="Noto Sans Symbols" w:eastAsia="Noto Sans Symbols" w:hAnsi="Noto Sans Symbols" w:cs="Noto Sans Symbols"/>
    </w:rPr>
  </w:style>
  <w:style w:type="character" w:customStyle="1" w:styleId="WW8Num205z0">
    <w:name w:val="WW8Num205z0"/>
    <w:rsid w:val="00CC0EFB"/>
  </w:style>
  <w:style w:type="character" w:customStyle="1" w:styleId="WW8Num205z1">
    <w:name w:val="WW8Num205z1"/>
    <w:rsid w:val="00CC0EFB"/>
  </w:style>
  <w:style w:type="character" w:customStyle="1" w:styleId="WW8Num205z2">
    <w:name w:val="WW8Num205z2"/>
    <w:rsid w:val="00CC0EFB"/>
  </w:style>
  <w:style w:type="character" w:customStyle="1" w:styleId="WW8Num205z3">
    <w:name w:val="WW8Num205z3"/>
    <w:rsid w:val="00CC0EFB"/>
  </w:style>
  <w:style w:type="character" w:customStyle="1" w:styleId="WW8Num205z4">
    <w:name w:val="WW8Num205z4"/>
    <w:rsid w:val="00CC0EFB"/>
  </w:style>
  <w:style w:type="character" w:customStyle="1" w:styleId="WW8Num205z5">
    <w:name w:val="WW8Num205z5"/>
    <w:rsid w:val="00CC0EFB"/>
  </w:style>
  <w:style w:type="character" w:customStyle="1" w:styleId="WW8Num205z6">
    <w:name w:val="WW8Num205z6"/>
    <w:rsid w:val="00CC0EFB"/>
  </w:style>
  <w:style w:type="character" w:customStyle="1" w:styleId="WW8Num205z7">
    <w:name w:val="WW8Num205z7"/>
    <w:rsid w:val="00CC0EFB"/>
  </w:style>
  <w:style w:type="character" w:customStyle="1" w:styleId="WW8Num205z8">
    <w:name w:val="WW8Num205z8"/>
    <w:rsid w:val="00CC0EFB"/>
  </w:style>
  <w:style w:type="character" w:customStyle="1" w:styleId="WW8Num206z0">
    <w:name w:val="WW8Num206z0"/>
    <w:rsid w:val="00CC0EFB"/>
  </w:style>
  <w:style w:type="character" w:customStyle="1" w:styleId="WW8Num206z1">
    <w:name w:val="WW8Num206z1"/>
    <w:rsid w:val="00CC0EFB"/>
    <w:rPr>
      <w:rFonts w:ascii="Courier New" w:eastAsia="Courier New" w:hAnsi="Courier New" w:cs="Courier New"/>
    </w:rPr>
  </w:style>
  <w:style w:type="character" w:customStyle="1" w:styleId="WW8Num206z2">
    <w:name w:val="WW8Num206z2"/>
    <w:rsid w:val="00CC0EFB"/>
    <w:rPr>
      <w:rFonts w:ascii="Noto Sans Symbols" w:eastAsia="Noto Sans Symbols" w:hAnsi="Noto Sans Symbols" w:cs="Noto Sans Symbols"/>
    </w:rPr>
  </w:style>
  <w:style w:type="character" w:customStyle="1" w:styleId="WW8Num207z0">
    <w:name w:val="WW8Num207z0"/>
    <w:rsid w:val="00CC0EFB"/>
  </w:style>
  <w:style w:type="character" w:customStyle="1" w:styleId="WW8Num207z1">
    <w:name w:val="WW8Num207z1"/>
    <w:rsid w:val="00CC0EFB"/>
    <w:rPr>
      <w:rFonts w:ascii="Wingdings" w:hAnsi="Wingdings" w:cs="Wingdings"/>
      <w:sz w:val="20"/>
    </w:rPr>
  </w:style>
  <w:style w:type="character" w:customStyle="1" w:styleId="WW8Num207z2">
    <w:name w:val="WW8Num207z2"/>
    <w:rsid w:val="00CC0EFB"/>
    <w:rPr>
      <w:rFonts w:ascii="Bookman Old Style" w:hAnsi="Bookman Old Style" w:cs="Times New Roman"/>
    </w:rPr>
  </w:style>
  <w:style w:type="character" w:customStyle="1" w:styleId="WW8Num207z3">
    <w:name w:val="WW8Num207z3"/>
    <w:rsid w:val="00CC0EFB"/>
  </w:style>
  <w:style w:type="character" w:customStyle="1" w:styleId="WW8Num207z4">
    <w:name w:val="WW8Num207z4"/>
    <w:rsid w:val="00CC0EFB"/>
  </w:style>
  <w:style w:type="character" w:customStyle="1" w:styleId="WW8Num207z5">
    <w:name w:val="WW8Num207z5"/>
    <w:rsid w:val="00CC0EFB"/>
  </w:style>
  <w:style w:type="character" w:customStyle="1" w:styleId="WW8Num207z6">
    <w:name w:val="WW8Num207z6"/>
    <w:rsid w:val="00CC0EFB"/>
  </w:style>
  <w:style w:type="character" w:customStyle="1" w:styleId="WW8Num207z7">
    <w:name w:val="WW8Num207z7"/>
    <w:rsid w:val="00CC0EFB"/>
  </w:style>
  <w:style w:type="character" w:customStyle="1" w:styleId="WW8Num207z8">
    <w:name w:val="WW8Num207z8"/>
    <w:rsid w:val="00CC0EFB"/>
  </w:style>
  <w:style w:type="character" w:customStyle="1" w:styleId="WW8Num208z0">
    <w:name w:val="WW8Num208z0"/>
    <w:rsid w:val="00CC0EFB"/>
  </w:style>
  <w:style w:type="character" w:customStyle="1" w:styleId="WW8Num208z1">
    <w:name w:val="WW8Num208z1"/>
    <w:rsid w:val="00CC0EFB"/>
    <w:rPr>
      <w:rFonts w:ascii="Courier New" w:hAnsi="Courier New" w:cs="Courier New"/>
    </w:rPr>
  </w:style>
  <w:style w:type="character" w:customStyle="1" w:styleId="WW8Num208z2">
    <w:name w:val="WW8Num208z2"/>
    <w:rsid w:val="00CC0EFB"/>
    <w:rPr>
      <w:rFonts w:ascii="Wingdings" w:hAnsi="Wingdings" w:cs="Wingdings"/>
    </w:rPr>
  </w:style>
  <w:style w:type="character" w:customStyle="1" w:styleId="WW8Num208z3">
    <w:name w:val="WW8Num208z3"/>
    <w:rsid w:val="00CC0EFB"/>
    <w:rPr>
      <w:rFonts w:ascii="Symbol" w:hAnsi="Symbol" w:cs="Symbol"/>
    </w:rPr>
  </w:style>
  <w:style w:type="character" w:customStyle="1" w:styleId="WW8Num209z0">
    <w:name w:val="WW8Num209z0"/>
    <w:rsid w:val="00CC0EFB"/>
  </w:style>
  <w:style w:type="character" w:customStyle="1" w:styleId="WW8Num209z1">
    <w:name w:val="WW8Num209z1"/>
    <w:rsid w:val="00CC0EFB"/>
    <w:rPr>
      <w:rFonts w:ascii="Courier New" w:eastAsia="Courier New" w:hAnsi="Courier New" w:cs="Courier New"/>
    </w:rPr>
  </w:style>
  <w:style w:type="character" w:customStyle="1" w:styleId="WW8Num209z2">
    <w:name w:val="WW8Num209z2"/>
    <w:rsid w:val="00CC0EFB"/>
    <w:rPr>
      <w:rFonts w:ascii="Noto Sans Symbols" w:eastAsia="Noto Sans Symbols" w:hAnsi="Noto Sans Symbols" w:cs="Noto Sans Symbols"/>
    </w:rPr>
  </w:style>
  <w:style w:type="character" w:customStyle="1" w:styleId="WW8Num210z0">
    <w:name w:val="WW8Num210z0"/>
    <w:rsid w:val="00CC0EFB"/>
  </w:style>
  <w:style w:type="character" w:customStyle="1" w:styleId="WW8Num210z1">
    <w:name w:val="WW8Num210z1"/>
    <w:rsid w:val="00CC0EFB"/>
  </w:style>
  <w:style w:type="character" w:customStyle="1" w:styleId="WW8Num210z2">
    <w:name w:val="WW8Num210z2"/>
    <w:rsid w:val="00CC0EFB"/>
    <w:rPr>
      <w:rFonts w:ascii="Wingdings" w:hAnsi="Wingdings" w:cs="Wingdings"/>
    </w:rPr>
  </w:style>
  <w:style w:type="character" w:customStyle="1" w:styleId="WW8Num210z3">
    <w:name w:val="WW8Num210z3"/>
    <w:rsid w:val="00CC0EFB"/>
    <w:rPr>
      <w:rFonts w:ascii="Symbol" w:hAnsi="Symbol" w:cs="Symbol"/>
    </w:rPr>
  </w:style>
  <w:style w:type="character" w:customStyle="1" w:styleId="WW8Num210z4">
    <w:name w:val="WW8Num210z4"/>
    <w:rsid w:val="00CC0EFB"/>
    <w:rPr>
      <w:rFonts w:ascii="Courier New" w:hAnsi="Courier New" w:cs="Courier New"/>
    </w:rPr>
  </w:style>
  <w:style w:type="character" w:customStyle="1" w:styleId="WW8Num211z0">
    <w:name w:val="WW8Num211z0"/>
    <w:rsid w:val="00CC0EFB"/>
  </w:style>
  <w:style w:type="character" w:customStyle="1" w:styleId="WW8Num211z1">
    <w:name w:val="WW8Num211z1"/>
    <w:rsid w:val="00CC0EFB"/>
  </w:style>
  <w:style w:type="character" w:customStyle="1" w:styleId="WW8Num211z2">
    <w:name w:val="WW8Num211z2"/>
    <w:rsid w:val="00CC0EFB"/>
  </w:style>
  <w:style w:type="character" w:customStyle="1" w:styleId="WW8Num211z3">
    <w:name w:val="WW8Num211z3"/>
    <w:rsid w:val="00CC0EFB"/>
  </w:style>
  <w:style w:type="character" w:customStyle="1" w:styleId="WW8Num211z4">
    <w:name w:val="WW8Num211z4"/>
    <w:rsid w:val="00CC0EFB"/>
  </w:style>
  <w:style w:type="character" w:customStyle="1" w:styleId="WW8Num211z5">
    <w:name w:val="WW8Num211z5"/>
    <w:rsid w:val="00CC0EFB"/>
  </w:style>
  <w:style w:type="character" w:customStyle="1" w:styleId="WW8Num211z6">
    <w:name w:val="WW8Num211z6"/>
    <w:rsid w:val="00CC0EFB"/>
  </w:style>
  <w:style w:type="character" w:customStyle="1" w:styleId="WW8Num211z7">
    <w:name w:val="WW8Num211z7"/>
    <w:rsid w:val="00CC0EFB"/>
  </w:style>
  <w:style w:type="character" w:customStyle="1" w:styleId="WW8Num211z8">
    <w:name w:val="WW8Num211z8"/>
    <w:rsid w:val="00CC0EFB"/>
  </w:style>
  <w:style w:type="character" w:customStyle="1" w:styleId="WW8Num212z0">
    <w:name w:val="WW8Num212z0"/>
    <w:rsid w:val="00CC0EFB"/>
    <w:rPr>
      <w:b/>
    </w:rPr>
  </w:style>
  <w:style w:type="character" w:customStyle="1" w:styleId="WW8Num213z0">
    <w:name w:val="WW8Num213z0"/>
    <w:rsid w:val="00CC0EFB"/>
  </w:style>
  <w:style w:type="character" w:customStyle="1" w:styleId="WW8Num213z1">
    <w:name w:val="WW8Num213z1"/>
    <w:rsid w:val="00CC0EFB"/>
  </w:style>
  <w:style w:type="character" w:customStyle="1" w:styleId="WW8Num213z2">
    <w:name w:val="WW8Num213z2"/>
    <w:rsid w:val="00CC0EFB"/>
  </w:style>
  <w:style w:type="character" w:customStyle="1" w:styleId="WW8Num213z3">
    <w:name w:val="WW8Num213z3"/>
    <w:rsid w:val="00CC0EFB"/>
  </w:style>
  <w:style w:type="character" w:customStyle="1" w:styleId="WW8Num213z4">
    <w:name w:val="WW8Num213z4"/>
    <w:rsid w:val="00CC0EFB"/>
  </w:style>
  <w:style w:type="character" w:customStyle="1" w:styleId="WW8Num213z5">
    <w:name w:val="WW8Num213z5"/>
    <w:rsid w:val="00CC0EFB"/>
  </w:style>
  <w:style w:type="character" w:customStyle="1" w:styleId="WW8Num213z6">
    <w:name w:val="WW8Num213z6"/>
    <w:rsid w:val="00CC0EFB"/>
  </w:style>
  <w:style w:type="character" w:customStyle="1" w:styleId="WW8Num213z7">
    <w:name w:val="WW8Num213z7"/>
    <w:rsid w:val="00CC0EFB"/>
  </w:style>
  <w:style w:type="character" w:customStyle="1" w:styleId="WW8Num213z8">
    <w:name w:val="WW8Num213z8"/>
    <w:rsid w:val="00CC0EFB"/>
  </w:style>
  <w:style w:type="character" w:customStyle="1" w:styleId="WW8Num214z0">
    <w:name w:val="WW8Num214z0"/>
    <w:rsid w:val="00CC0EFB"/>
    <w:rPr>
      <w:b/>
      <w:i w:val="0"/>
      <w:color w:val="000000"/>
      <w:sz w:val="24"/>
      <w:szCs w:val="24"/>
    </w:rPr>
  </w:style>
  <w:style w:type="character" w:customStyle="1" w:styleId="WW8Num214z1">
    <w:name w:val="WW8Num214z1"/>
    <w:rsid w:val="00CC0EFB"/>
    <w:rPr>
      <w:b/>
      <w:i w:val="0"/>
      <w:caps w:val="0"/>
      <w:smallCaps w:val="0"/>
      <w:strike w:val="0"/>
      <w:dstrike w:val="0"/>
      <w:color w:val="000000"/>
      <w:position w:val="0"/>
      <w:sz w:val="22"/>
      <w:szCs w:val="22"/>
      <w:u w:val="none"/>
      <w:vertAlign w:val="baseline"/>
    </w:rPr>
  </w:style>
  <w:style w:type="character" w:customStyle="1" w:styleId="WW8Num214z2">
    <w:name w:val="WW8Num214z2"/>
    <w:rsid w:val="00CC0EFB"/>
    <w:rPr>
      <w:i w:val="0"/>
    </w:rPr>
  </w:style>
  <w:style w:type="character" w:customStyle="1" w:styleId="WW8Num214z4">
    <w:name w:val="WW8Num214z4"/>
    <w:rsid w:val="00CC0EFB"/>
  </w:style>
  <w:style w:type="character" w:customStyle="1" w:styleId="WW8Num214z5">
    <w:name w:val="WW8Num214z5"/>
    <w:rsid w:val="00CC0EFB"/>
  </w:style>
  <w:style w:type="character" w:customStyle="1" w:styleId="WW8Num214z6">
    <w:name w:val="WW8Num214z6"/>
    <w:rsid w:val="00CC0EFB"/>
  </w:style>
  <w:style w:type="character" w:customStyle="1" w:styleId="WW8Num214z7">
    <w:name w:val="WW8Num214z7"/>
    <w:rsid w:val="00CC0EFB"/>
  </w:style>
  <w:style w:type="character" w:customStyle="1" w:styleId="WW8Num214z8">
    <w:name w:val="WW8Num214z8"/>
    <w:rsid w:val="00CC0EFB"/>
  </w:style>
  <w:style w:type="character" w:customStyle="1" w:styleId="WW8Num215z0">
    <w:name w:val="WW8Num215z0"/>
    <w:rsid w:val="00CC0EFB"/>
  </w:style>
  <w:style w:type="character" w:customStyle="1" w:styleId="WW8Num215z1">
    <w:name w:val="WW8Num215z1"/>
    <w:rsid w:val="00CC0EFB"/>
  </w:style>
  <w:style w:type="character" w:customStyle="1" w:styleId="WW8Num215z2">
    <w:name w:val="WW8Num215z2"/>
    <w:rsid w:val="00CC0EFB"/>
  </w:style>
  <w:style w:type="character" w:customStyle="1" w:styleId="WW8Num215z3">
    <w:name w:val="WW8Num215z3"/>
    <w:rsid w:val="00CC0EFB"/>
  </w:style>
  <w:style w:type="character" w:customStyle="1" w:styleId="WW8Num215z4">
    <w:name w:val="WW8Num215z4"/>
    <w:rsid w:val="00CC0EFB"/>
  </w:style>
  <w:style w:type="character" w:customStyle="1" w:styleId="WW8Num215z5">
    <w:name w:val="WW8Num215z5"/>
    <w:rsid w:val="00CC0EFB"/>
  </w:style>
  <w:style w:type="character" w:customStyle="1" w:styleId="WW8Num215z6">
    <w:name w:val="WW8Num215z6"/>
    <w:rsid w:val="00CC0EFB"/>
  </w:style>
  <w:style w:type="character" w:customStyle="1" w:styleId="WW8Num215z7">
    <w:name w:val="WW8Num215z7"/>
    <w:rsid w:val="00CC0EFB"/>
  </w:style>
  <w:style w:type="character" w:customStyle="1" w:styleId="WW8Num215z8">
    <w:name w:val="WW8Num215z8"/>
    <w:rsid w:val="00CC0EFB"/>
  </w:style>
  <w:style w:type="character" w:customStyle="1" w:styleId="WW8Num216z0">
    <w:name w:val="WW8Num216z0"/>
    <w:rsid w:val="00CC0EFB"/>
  </w:style>
  <w:style w:type="character" w:customStyle="1" w:styleId="WW8Num216z1">
    <w:name w:val="WW8Num216z1"/>
    <w:rsid w:val="00CC0EFB"/>
  </w:style>
  <w:style w:type="character" w:customStyle="1" w:styleId="WW8Num216z2">
    <w:name w:val="WW8Num216z2"/>
    <w:rsid w:val="00CC0EFB"/>
  </w:style>
  <w:style w:type="character" w:customStyle="1" w:styleId="WW8Num216z3">
    <w:name w:val="WW8Num216z3"/>
    <w:rsid w:val="00CC0EFB"/>
  </w:style>
  <w:style w:type="character" w:customStyle="1" w:styleId="WW8Num216z4">
    <w:name w:val="WW8Num216z4"/>
    <w:rsid w:val="00CC0EFB"/>
  </w:style>
  <w:style w:type="character" w:customStyle="1" w:styleId="WW8Num216z5">
    <w:name w:val="WW8Num216z5"/>
    <w:rsid w:val="00CC0EFB"/>
  </w:style>
  <w:style w:type="character" w:customStyle="1" w:styleId="WW8Num216z6">
    <w:name w:val="WW8Num216z6"/>
    <w:rsid w:val="00CC0EFB"/>
  </w:style>
  <w:style w:type="character" w:customStyle="1" w:styleId="WW8Num216z7">
    <w:name w:val="WW8Num216z7"/>
    <w:rsid w:val="00CC0EFB"/>
  </w:style>
  <w:style w:type="character" w:customStyle="1" w:styleId="WW8Num216z8">
    <w:name w:val="WW8Num216z8"/>
    <w:rsid w:val="00CC0EFB"/>
  </w:style>
  <w:style w:type="character" w:customStyle="1" w:styleId="WW8Num217z0">
    <w:name w:val="WW8Num217z0"/>
    <w:rsid w:val="00CC0EFB"/>
  </w:style>
  <w:style w:type="character" w:customStyle="1" w:styleId="WW8Num217z1">
    <w:name w:val="WW8Num217z1"/>
    <w:rsid w:val="00CC0EFB"/>
    <w:rPr>
      <w:rFonts w:ascii="Courier New" w:eastAsia="Courier New" w:hAnsi="Courier New" w:cs="Courier New"/>
    </w:rPr>
  </w:style>
  <w:style w:type="character" w:customStyle="1" w:styleId="WW8Num217z2">
    <w:name w:val="WW8Num217z2"/>
    <w:rsid w:val="00CC0EFB"/>
    <w:rPr>
      <w:rFonts w:ascii="Noto Sans Symbols" w:eastAsia="Noto Sans Symbols" w:hAnsi="Noto Sans Symbols" w:cs="Noto Sans Symbols"/>
    </w:rPr>
  </w:style>
  <w:style w:type="character" w:customStyle="1" w:styleId="WW8Num218z0">
    <w:name w:val="WW8Num218z0"/>
    <w:rsid w:val="00CC0EFB"/>
    <w:rPr>
      <w:rFonts w:ascii="Symbol" w:hAnsi="Symbol" w:cs="Symbol"/>
    </w:rPr>
  </w:style>
  <w:style w:type="character" w:customStyle="1" w:styleId="WW8Num218z1">
    <w:name w:val="WW8Num218z1"/>
    <w:rsid w:val="00CC0EFB"/>
  </w:style>
  <w:style w:type="character" w:customStyle="1" w:styleId="WW8Num218z2">
    <w:name w:val="WW8Num218z2"/>
    <w:rsid w:val="00CC0EFB"/>
    <w:rPr>
      <w:rFonts w:ascii="Wingdings" w:hAnsi="Wingdings" w:cs="Wingdings"/>
    </w:rPr>
  </w:style>
  <w:style w:type="character" w:customStyle="1" w:styleId="WW8Num218z4">
    <w:name w:val="WW8Num218z4"/>
    <w:rsid w:val="00CC0EFB"/>
    <w:rPr>
      <w:rFonts w:ascii="Courier New" w:hAnsi="Courier New" w:cs="Courier New"/>
    </w:rPr>
  </w:style>
  <w:style w:type="character" w:customStyle="1" w:styleId="WW8Num219z0">
    <w:name w:val="WW8Num219z0"/>
    <w:rsid w:val="00CC0EFB"/>
  </w:style>
  <w:style w:type="character" w:customStyle="1" w:styleId="WW8Num219z1">
    <w:name w:val="WW8Num219z1"/>
    <w:rsid w:val="00CC0EFB"/>
    <w:rPr>
      <w:rFonts w:ascii="Courier New" w:hAnsi="Courier New" w:cs="Courier New"/>
    </w:rPr>
  </w:style>
  <w:style w:type="character" w:customStyle="1" w:styleId="WW8Num219z2">
    <w:name w:val="WW8Num219z2"/>
    <w:rsid w:val="00CC0EFB"/>
    <w:rPr>
      <w:rFonts w:ascii="Wingdings" w:hAnsi="Wingdings" w:cs="Wingdings"/>
    </w:rPr>
  </w:style>
  <w:style w:type="character" w:customStyle="1" w:styleId="WW8Num219z3">
    <w:name w:val="WW8Num219z3"/>
    <w:rsid w:val="00CC0EFB"/>
    <w:rPr>
      <w:rFonts w:ascii="Symbol" w:hAnsi="Symbol" w:cs="Symbol"/>
    </w:rPr>
  </w:style>
  <w:style w:type="character" w:customStyle="1" w:styleId="WW8Num220z0">
    <w:name w:val="WW8Num220z0"/>
    <w:rsid w:val="00CC0EFB"/>
  </w:style>
  <w:style w:type="character" w:customStyle="1" w:styleId="WW8Num220z1">
    <w:name w:val="WW8Num220z1"/>
    <w:rsid w:val="00CC0EFB"/>
    <w:rPr>
      <w:rFonts w:ascii="Courier New" w:eastAsia="Courier New" w:hAnsi="Courier New" w:cs="Courier New"/>
    </w:rPr>
  </w:style>
  <w:style w:type="character" w:customStyle="1" w:styleId="WW8Num220z2">
    <w:name w:val="WW8Num220z2"/>
    <w:rsid w:val="00CC0EFB"/>
    <w:rPr>
      <w:rFonts w:ascii="Noto Sans Symbols" w:eastAsia="Noto Sans Symbols" w:hAnsi="Noto Sans Symbols" w:cs="Noto Sans Symbols"/>
    </w:rPr>
  </w:style>
  <w:style w:type="character" w:customStyle="1" w:styleId="WW8Num221z0">
    <w:name w:val="WW8Num221z0"/>
    <w:rsid w:val="00CC0EFB"/>
  </w:style>
  <w:style w:type="character" w:customStyle="1" w:styleId="WW8Num221z1">
    <w:name w:val="WW8Num221z1"/>
    <w:rsid w:val="00CC0EFB"/>
  </w:style>
  <w:style w:type="character" w:customStyle="1" w:styleId="WW8Num221z2">
    <w:name w:val="WW8Num221z2"/>
    <w:rsid w:val="00CC0EFB"/>
  </w:style>
  <w:style w:type="character" w:customStyle="1" w:styleId="WW8Num221z3">
    <w:name w:val="WW8Num221z3"/>
    <w:rsid w:val="00CC0EFB"/>
  </w:style>
  <w:style w:type="character" w:customStyle="1" w:styleId="WW8Num221z4">
    <w:name w:val="WW8Num221z4"/>
    <w:rsid w:val="00CC0EFB"/>
  </w:style>
  <w:style w:type="character" w:customStyle="1" w:styleId="WW8Num221z5">
    <w:name w:val="WW8Num221z5"/>
    <w:rsid w:val="00CC0EFB"/>
  </w:style>
  <w:style w:type="character" w:customStyle="1" w:styleId="WW8Num221z6">
    <w:name w:val="WW8Num221z6"/>
    <w:rsid w:val="00CC0EFB"/>
  </w:style>
  <w:style w:type="character" w:customStyle="1" w:styleId="WW8Num221z7">
    <w:name w:val="WW8Num221z7"/>
    <w:rsid w:val="00CC0EFB"/>
  </w:style>
  <w:style w:type="character" w:customStyle="1" w:styleId="WW8Num221z8">
    <w:name w:val="WW8Num221z8"/>
    <w:rsid w:val="00CC0EFB"/>
  </w:style>
  <w:style w:type="character" w:customStyle="1" w:styleId="WW8Num222z0">
    <w:name w:val="WW8Num222z0"/>
    <w:rsid w:val="00CC0EFB"/>
  </w:style>
  <w:style w:type="character" w:customStyle="1" w:styleId="WW8Num222z1">
    <w:name w:val="WW8Num222z1"/>
    <w:rsid w:val="00CC0EFB"/>
  </w:style>
  <w:style w:type="character" w:customStyle="1" w:styleId="WW8Num222z2">
    <w:name w:val="WW8Num222z2"/>
    <w:rsid w:val="00CC0EFB"/>
  </w:style>
  <w:style w:type="character" w:customStyle="1" w:styleId="WW8Num222z3">
    <w:name w:val="WW8Num222z3"/>
    <w:rsid w:val="00CC0EFB"/>
  </w:style>
  <w:style w:type="character" w:customStyle="1" w:styleId="WW8Num222z4">
    <w:name w:val="WW8Num222z4"/>
    <w:rsid w:val="00CC0EFB"/>
  </w:style>
  <w:style w:type="character" w:customStyle="1" w:styleId="WW8Num222z5">
    <w:name w:val="WW8Num222z5"/>
    <w:rsid w:val="00CC0EFB"/>
  </w:style>
  <w:style w:type="character" w:customStyle="1" w:styleId="WW8Num222z6">
    <w:name w:val="WW8Num222z6"/>
    <w:rsid w:val="00CC0EFB"/>
  </w:style>
  <w:style w:type="character" w:customStyle="1" w:styleId="WW8Num222z7">
    <w:name w:val="WW8Num222z7"/>
    <w:rsid w:val="00CC0EFB"/>
  </w:style>
  <w:style w:type="character" w:customStyle="1" w:styleId="WW8Num222z8">
    <w:name w:val="WW8Num222z8"/>
    <w:rsid w:val="00CC0EFB"/>
  </w:style>
  <w:style w:type="character" w:customStyle="1" w:styleId="WW8Num223z0">
    <w:name w:val="WW8Num223z0"/>
    <w:rsid w:val="00CC0EFB"/>
  </w:style>
  <w:style w:type="character" w:customStyle="1" w:styleId="WW8Num223z1">
    <w:name w:val="WW8Num223z1"/>
    <w:rsid w:val="00CC0EFB"/>
  </w:style>
  <w:style w:type="character" w:customStyle="1" w:styleId="WW8Num223z2">
    <w:name w:val="WW8Num223z2"/>
    <w:rsid w:val="00CC0EFB"/>
  </w:style>
  <w:style w:type="character" w:customStyle="1" w:styleId="WW8Num223z3">
    <w:name w:val="WW8Num223z3"/>
    <w:rsid w:val="00CC0EFB"/>
  </w:style>
  <w:style w:type="character" w:customStyle="1" w:styleId="WW8Num223z4">
    <w:name w:val="WW8Num223z4"/>
    <w:rsid w:val="00CC0EFB"/>
  </w:style>
  <w:style w:type="character" w:customStyle="1" w:styleId="WW8Num223z5">
    <w:name w:val="WW8Num223z5"/>
    <w:rsid w:val="00CC0EFB"/>
  </w:style>
  <w:style w:type="character" w:customStyle="1" w:styleId="WW8Num223z6">
    <w:name w:val="WW8Num223z6"/>
    <w:rsid w:val="00CC0EFB"/>
  </w:style>
  <w:style w:type="character" w:customStyle="1" w:styleId="WW8Num223z7">
    <w:name w:val="WW8Num223z7"/>
    <w:rsid w:val="00CC0EFB"/>
  </w:style>
  <w:style w:type="character" w:customStyle="1" w:styleId="WW8Num223z8">
    <w:name w:val="WW8Num223z8"/>
    <w:rsid w:val="00CC0EFB"/>
  </w:style>
  <w:style w:type="character" w:customStyle="1" w:styleId="WW8Num224z0">
    <w:name w:val="WW8Num224z0"/>
    <w:rsid w:val="00CC0EFB"/>
  </w:style>
  <w:style w:type="character" w:customStyle="1" w:styleId="WW8Num224z1">
    <w:name w:val="WW8Num224z1"/>
    <w:rsid w:val="00CC0EFB"/>
  </w:style>
  <w:style w:type="character" w:customStyle="1" w:styleId="WW8Num224z2">
    <w:name w:val="WW8Num224z2"/>
    <w:rsid w:val="00CC0EFB"/>
  </w:style>
  <w:style w:type="character" w:customStyle="1" w:styleId="WW8Num224z3">
    <w:name w:val="WW8Num224z3"/>
    <w:rsid w:val="00CC0EFB"/>
  </w:style>
  <w:style w:type="character" w:customStyle="1" w:styleId="WW8Num224z4">
    <w:name w:val="WW8Num224z4"/>
    <w:rsid w:val="00CC0EFB"/>
  </w:style>
  <w:style w:type="character" w:customStyle="1" w:styleId="WW8Num224z5">
    <w:name w:val="WW8Num224z5"/>
    <w:rsid w:val="00CC0EFB"/>
  </w:style>
  <w:style w:type="character" w:customStyle="1" w:styleId="WW8Num224z6">
    <w:name w:val="WW8Num224z6"/>
    <w:rsid w:val="00CC0EFB"/>
  </w:style>
  <w:style w:type="character" w:customStyle="1" w:styleId="WW8Num224z7">
    <w:name w:val="WW8Num224z7"/>
    <w:rsid w:val="00CC0EFB"/>
  </w:style>
  <w:style w:type="character" w:customStyle="1" w:styleId="WW8Num224z8">
    <w:name w:val="WW8Num224z8"/>
    <w:rsid w:val="00CC0EFB"/>
  </w:style>
  <w:style w:type="character" w:customStyle="1" w:styleId="WW8Num225z0">
    <w:name w:val="WW8Num225z0"/>
    <w:rsid w:val="00CC0EFB"/>
  </w:style>
  <w:style w:type="character" w:customStyle="1" w:styleId="WW8Num225z1">
    <w:name w:val="WW8Num225z1"/>
    <w:rsid w:val="00CC0EFB"/>
    <w:rPr>
      <w:rFonts w:ascii="Courier New" w:hAnsi="Courier New" w:cs="Courier New"/>
    </w:rPr>
  </w:style>
  <w:style w:type="character" w:customStyle="1" w:styleId="WW8Num225z2">
    <w:name w:val="WW8Num225z2"/>
    <w:rsid w:val="00CC0EFB"/>
    <w:rPr>
      <w:rFonts w:ascii="Wingdings" w:hAnsi="Wingdings" w:cs="Wingdings"/>
    </w:rPr>
  </w:style>
  <w:style w:type="character" w:customStyle="1" w:styleId="WW8Num225z3">
    <w:name w:val="WW8Num225z3"/>
    <w:rsid w:val="00CC0EFB"/>
    <w:rPr>
      <w:rFonts w:ascii="Symbol" w:hAnsi="Symbol" w:cs="Symbol"/>
    </w:rPr>
  </w:style>
  <w:style w:type="character" w:customStyle="1" w:styleId="WW8Num226z0">
    <w:name w:val="WW8Num226z0"/>
    <w:rsid w:val="00CC0EFB"/>
    <w:rPr>
      <w:b w:val="0"/>
      <w:sz w:val="24"/>
    </w:rPr>
  </w:style>
  <w:style w:type="character" w:customStyle="1" w:styleId="WW8Num226z1">
    <w:name w:val="WW8Num226z1"/>
    <w:rsid w:val="00CC0EFB"/>
  </w:style>
  <w:style w:type="character" w:customStyle="1" w:styleId="WW8Num226z2">
    <w:name w:val="WW8Num226z2"/>
    <w:rsid w:val="00CC0EFB"/>
  </w:style>
  <w:style w:type="character" w:customStyle="1" w:styleId="WW8Num226z3">
    <w:name w:val="WW8Num226z3"/>
    <w:rsid w:val="00CC0EFB"/>
  </w:style>
  <w:style w:type="character" w:customStyle="1" w:styleId="WW8Num226z4">
    <w:name w:val="WW8Num226z4"/>
    <w:rsid w:val="00CC0EFB"/>
  </w:style>
  <w:style w:type="character" w:customStyle="1" w:styleId="WW8Num226z5">
    <w:name w:val="WW8Num226z5"/>
    <w:rsid w:val="00CC0EFB"/>
  </w:style>
  <w:style w:type="character" w:customStyle="1" w:styleId="WW8Num226z6">
    <w:name w:val="WW8Num226z6"/>
    <w:rsid w:val="00CC0EFB"/>
  </w:style>
  <w:style w:type="character" w:customStyle="1" w:styleId="WW8Num226z7">
    <w:name w:val="WW8Num226z7"/>
    <w:rsid w:val="00CC0EFB"/>
  </w:style>
  <w:style w:type="character" w:customStyle="1" w:styleId="WW8Num226z8">
    <w:name w:val="WW8Num226z8"/>
    <w:rsid w:val="00CC0EFB"/>
  </w:style>
  <w:style w:type="character" w:customStyle="1" w:styleId="WW8Num227z0">
    <w:name w:val="WW8Num227z0"/>
    <w:rsid w:val="00CC0EFB"/>
  </w:style>
  <w:style w:type="character" w:customStyle="1" w:styleId="WW8Num227z1">
    <w:name w:val="WW8Num227z1"/>
    <w:rsid w:val="00CC0EFB"/>
  </w:style>
  <w:style w:type="character" w:customStyle="1" w:styleId="WW8Num227z2">
    <w:name w:val="WW8Num227z2"/>
    <w:rsid w:val="00CC0EFB"/>
  </w:style>
  <w:style w:type="character" w:customStyle="1" w:styleId="WW8Num227z3">
    <w:name w:val="WW8Num227z3"/>
    <w:rsid w:val="00CC0EFB"/>
  </w:style>
  <w:style w:type="character" w:customStyle="1" w:styleId="WW8Num227z4">
    <w:name w:val="WW8Num227z4"/>
    <w:rsid w:val="00CC0EFB"/>
  </w:style>
  <w:style w:type="character" w:customStyle="1" w:styleId="WW8Num227z5">
    <w:name w:val="WW8Num227z5"/>
    <w:rsid w:val="00CC0EFB"/>
  </w:style>
  <w:style w:type="character" w:customStyle="1" w:styleId="WW8Num227z6">
    <w:name w:val="WW8Num227z6"/>
    <w:rsid w:val="00CC0EFB"/>
  </w:style>
  <w:style w:type="character" w:customStyle="1" w:styleId="WW8Num227z7">
    <w:name w:val="WW8Num227z7"/>
    <w:rsid w:val="00CC0EFB"/>
  </w:style>
  <w:style w:type="character" w:customStyle="1" w:styleId="WW8Num227z8">
    <w:name w:val="WW8Num227z8"/>
    <w:rsid w:val="00CC0EFB"/>
  </w:style>
  <w:style w:type="character" w:customStyle="1" w:styleId="WW8Num228z0">
    <w:name w:val="WW8Num228z0"/>
    <w:rsid w:val="00CC0EFB"/>
  </w:style>
  <w:style w:type="character" w:customStyle="1" w:styleId="WW8Num228z1">
    <w:name w:val="WW8Num228z1"/>
    <w:rsid w:val="00CC0EFB"/>
    <w:rPr>
      <w:rFonts w:ascii="Courier New" w:hAnsi="Courier New" w:cs="Courier New"/>
    </w:rPr>
  </w:style>
  <w:style w:type="character" w:customStyle="1" w:styleId="WW8Num228z2">
    <w:name w:val="WW8Num228z2"/>
    <w:rsid w:val="00CC0EFB"/>
    <w:rPr>
      <w:rFonts w:ascii="Wingdings" w:hAnsi="Wingdings" w:cs="Wingdings"/>
    </w:rPr>
  </w:style>
  <w:style w:type="character" w:customStyle="1" w:styleId="WW8Num228z3">
    <w:name w:val="WW8Num228z3"/>
    <w:rsid w:val="00CC0EFB"/>
    <w:rPr>
      <w:rFonts w:ascii="Symbol" w:hAnsi="Symbol" w:cs="Symbol"/>
    </w:rPr>
  </w:style>
  <w:style w:type="character" w:customStyle="1" w:styleId="WW8Num229z0">
    <w:name w:val="WW8Num229z0"/>
    <w:rsid w:val="00CC0EFB"/>
  </w:style>
  <w:style w:type="character" w:customStyle="1" w:styleId="WW8Num229z1">
    <w:name w:val="WW8Num229z1"/>
    <w:rsid w:val="00CC0EFB"/>
  </w:style>
  <w:style w:type="character" w:customStyle="1" w:styleId="WW8Num229z2">
    <w:name w:val="WW8Num229z2"/>
    <w:rsid w:val="00CC0EFB"/>
  </w:style>
  <w:style w:type="character" w:customStyle="1" w:styleId="WW8Num229z3">
    <w:name w:val="WW8Num229z3"/>
    <w:rsid w:val="00CC0EFB"/>
  </w:style>
  <w:style w:type="character" w:customStyle="1" w:styleId="WW8Num229z4">
    <w:name w:val="WW8Num229z4"/>
    <w:rsid w:val="00CC0EFB"/>
  </w:style>
  <w:style w:type="character" w:customStyle="1" w:styleId="WW8Num229z5">
    <w:name w:val="WW8Num229z5"/>
    <w:rsid w:val="00CC0EFB"/>
  </w:style>
  <w:style w:type="character" w:customStyle="1" w:styleId="WW8Num229z6">
    <w:name w:val="WW8Num229z6"/>
    <w:rsid w:val="00CC0EFB"/>
  </w:style>
  <w:style w:type="character" w:customStyle="1" w:styleId="WW8Num229z7">
    <w:name w:val="WW8Num229z7"/>
    <w:rsid w:val="00CC0EFB"/>
  </w:style>
  <w:style w:type="character" w:customStyle="1" w:styleId="WW8Num229z8">
    <w:name w:val="WW8Num229z8"/>
    <w:rsid w:val="00CC0EFB"/>
  </w:style>
  <w:style w:type="character" w:customStyle="1" w:styleId="WW8Num230z0">
    <w:name w:val="WW8Num230z0"/>
    <w:rsid w:val="00CC0EFB"/>
  </w:style>
  <w:style w:type="character" w:customStyle="1" w:styleId="WW8Num230z1">
    <w:name w:val="WW8Num230z1"/>
    <w:rsid w:val="00CC0EFB"/>
  </w:style>
  <w:style w:type="character" w:customStyle="1" w:styleId="WW8Num230z2">
    <w:name w:val="WW8Num230z2"/>
    <w:rsid w:val="00CC0EFB"/>
  </w:style>
  <w:style w:type="character" w:customStyle="1" w:styleId="WW8Num230z3">
    <w:name w:val="WW8Num230z3"/>
    <w:rsid w:val="00CC0EFB"/>
  </w:style>
  <w:style w:type="character" w:customStyle="1" w:styleId="WW8Num230z4">
    <w:name w:val="WW8Num230z4"/>
    <w:rsid w:val="00CC0EFB"/>
  </w:style>
  <w:style w:type="character" w:customStyle="1" w:styleId="WW8Num230z5">
    <w:name w:val="WW8Num230z5"/>
    <w:rsid w:val="00CC0EFB"/>
  </w:style>
  <w:style w:type="character" w:customStyle="1" w:styleId="WW8Num230z6">
    <w:name w:val="WW8Num230z6"/>
    <w:rsid w:val="00CC0EFB"/>
  </w:style>
  <w:style w:type="character" w:customStyle="1" w:styleId="WW8Num230z7">
    <w:name w:val="WW8Num230z7"/>
    <w:rsid w:val="00CC0EFB"/>
  </w:style>
  <w:style w:type="character" w:customStyle="1" w:styleId="WW8Num230z8">
    <w:name w:val="WW8Num230z8"/>
    <w:rsid w:val="00CC0EFB"/>
  </w:style>
  <w:style w:type="character" w:customStyle="1" w:styleId="WW8Num231z0">
    <w:name w:val="WW8Num231z0"/>
    <w:rsid w:val="00CC0EFB"/>
  </w:style>
  <w:style w:type="character" w:customStyle="1" w:styleId="WW8Num231z1">
    <w:name w:val="WW8Num231z1"/>
    <w:rsid w:val="00CC0EFB"/>
    <w:rPr>
      <w:rFonts w:ascii="Courier New" w:eastAsia="Courier New" w:hAnsi="Courier New" w:cs="Courier New"/>
    </w:rPr>
  </w:style>
  <w:style w:type="character" w:customStyle="1" w:styleId="WW8Num231z2">
    <w:name w:val="WW8Num231z2"/>
    <w:rsid w:val="00CC0EFB"/>
    <w:rPr>
      <w:rFonts w:ascii="Noto Sans Symbols" w:eastAsia="Noto Sans Symbols" w:hAnsi="Noto Sans Symbols" w:cs="Noto Sans Symbols"/>
    </w:rPr>
  </w:style>
  <w:style w:type="character" w:customStyle="1" w:styleId="WW8Num232z0">
    <w:name w:val="WW8Num232z0"/>
    <w:rsid w:val="00CC0EFB"/>
  </w:style>
  <w:style w:type="character" w:customStyle="1" w:styleId="WW8Num232z1">
    <w:name w:val="WW8Num232z1"/>
    <w:rsid w:val="00CC0EFB"/>
  </w:style>
  <w:style w:type="character" w:customStyle="1" w:styleId="WW8Num232z2">
    <w:name w:val="WW8Num232z2"/>
    <w:rsid w:val="00CC0EFB"/>
  </w:style>
  <w:style w:type="character" w:customStyle="1" w:styleId="WW8Num232z3">
    <w:name w:val="WW8Num232z3"/>
    <w:rsid w:val="00CC0EFB"/>
  </w:style>
  <w:style w:type="character" w:customStyle="1" w:styleId="WW8Num232z4">
    <w:name w:val="WW8Num232z4"/>
    <w:rsid w:val="00CC0EFB"/>
  </w:style>
  <w:style w:type="character" w:customStyle="1" w:styleId="WW8Num232z5">
    <w:name w:val="WW8Num232z5"/>
    <w:rsid w:val="00CC0EFB"/>
  </w:style>
  <w:style w:type="character" w:customStyle="1" w:styleId="WW8Num232z6">
    <w:name w:val="WW8Num232z6"/>
    <w:rsid w:val="00CC0EFB"/>
  </w:style>
  <w:style w:type="character" w:customStyle="1" w:styleId="WW8Num232z7">
    <w:name w:val="WW8Num232z7"/>
    <w:rsid w:val="00CC0EFB"/>
  </w:style>
  <w:style w:type="character" w:customStyle="1" w:styleId="WW8Num232z8">
    <w:name w:val="WW8Num232z8"/>
    <w:rsid w:val="00CC0EFB"/>
  </w:style>
  <w:style w:type="character" w:customStyle="1" w:styleId="WW8Num233z0">
    <w:name w:val="WW8Num233z0"/>
    <w:rsid w:val="00CC0EFB"/>
  </w:style>
  <w:style w:type="character" w:customStyle="1" w:styleId="WW8Num233z1">
    <w:name w:val="WW8Num233z1"/>
    <w:rsid w:val="00CC0EFB"/>
  </w:style>
  <w:style w:type="character" w:customStyle="1" w:styleId="WW8Num233z2">
    <w:name w:val="WW8Num233z2"/>
    <w:rsid w:val="00CC0EFB"/>
  </w:style>
  <w:style w:type="character" w:customStyle="1" w:styleId="WW8Num233z3">
    <w:name w:val="WW8Num233z3"/>
    <w:rsid w:val="00CC0EFB"/>
  </w:style>
  <w:style w:type="character" w:customStyle="1" w:styleId="WW8Num233z4">
    <w:name w:val="WW8Num233z4"/>
    <w:rsid w:val="00CC0EFB"/>
  </w:style>
  <w:style w:type="character" w:customStyle="1" w:styleId="WW8Num233z5">
    <w:name w:val="WW8Num233z5"/>
    <w:rsid w:val="00CC0EFB"/>
  </w:style>
  <w:style w:type="character" w:customStyle="1" w:styleId="WW8Num233z6">
    <w:name w:val="WW8Num233z6"/>
    <w:rsid w:val="00CC0EFB"/>
  </w:style>
  <w:style w:type="character" w:customStyle="1" w:styleId="WW8Num233z7">
    <w:name w:val="WW8Num233z7"/>
    <w:rsid w:val="00CC0EFB"/>
  </w:style>
  <w:style w:type="character" w:customStyle="1" w:styleId="WW8Num233z8">
    <w:name w:val="WW8Num233z8"/>
    <w:rsid w:val="00CC0EFB"/>
  </w:style>
  <w:style w:type="character" w:customStyle="1" w:styleId="WW8Num234z0">
    <w:name w:val="WW8Num234z0"/>
    <w:rsid w:val="00CC0EFB"/>
  </w:style>
  <w:style w:type="character" w:customStyle="1" w:styleId="WW8Num234z1">
    <w:name w:val="WW8Num234z1"/>
    <w:rsid w:val="00CC0EFB"/>
  </w:style>
  <w:style w:type="character" w:customStyle="1" w:styleId="WW8Num234z2">
    <w:name w:val="WW8Num234z2"/>
    <w:rsid w:val="00CC0EFB"/>
  </w:style>
  <w:style w:type="character" w:customStyle="1" w:styleId="WW8Num234z3">
    <w:name w:val="WW8Num234z3"/>
    <w:rsid w:val="00CC0EFB"/>
    <w:rPr>
      <w:rFonts w:ascii="Noto Sans Symbols" w:eastAsia="Noto Sans Symbols" w:hAnsi="Noto Sans Symbols" w:cs="Noto Sans Symbols"/>
    </w:rPr>
  </w:style>
  <w:style w:type="character" w:customStyle="1" w:styleId="WW8Num234z4">
    <w:name w:val="WW8Num234z4"/>
    <w:rsid w:val="00CC0EFB"/>
    <w:rPr>
      <w:rFonts w:ascii="Courier New" w:eastAsia="Courier New" w:hAnsi="Courier New" w:cs="Courier New"/>
    </w:rPr>
  </w:style>
  <w:style w:type="character" w:customStyle="1" w:styleId="WW8Num235z0">
    <w:name w:val="WW8Num235z0"/>
    <w:rsid w:val="00CC0EFB"/>
  </w:style>
  <w:style w:type="character" w:customStyle="1" w:styleId="WW8Num235z1">
    <w:name w:val="WW8Num235z1"/>
    <w:rsid w:val="00CC0EFB"/>
  </w:style>
  <w:style w:type="character" w:customStyle="1" w:styleId="WW8Num235z2">
    <w:name w:val="WW8Num235z2"/>
    <w:rsid w:val="00CC0EFB"/>
  </w:style>
  <w:style w:type="character" w:customStyle="1" w:styleId="WW8Num235z3">
    <w:name w:val="WW8Num235z3"/>
    <w:rsid w:val="00CC0EFB"/>
  </w:style>
  <w:style w:type="character" w:customStyle="1" w:styleId="WW8Num235z4">
    <w:name w:val="WW8Num235z4"/>
    <w:rsid w:val="00CC0EFB"/>
  </w:style>
  <w:style w:type="character" w:customStyle="1" w:styleId="WW8Num235z5">
    <w:name w:val="WW8Num235z5"/>
    <w:rsid w:val="00CC0EFB"/>
  </w:style>
  <w:style w:type="character" w:customStyle="1" w:styleId="WW8Num235z6">
    <w:name w:val="WW8Num235z6"/>
    <w:rsid w:val="00CC0EFB"/>
  </w:style>
  <w:style w:type="character" w:customStyle="1" w:styleId="WW8Num235z7">
    <w:name w:val="WW8Num235z7"/>
    <w:rsid w:val="00CC0EFB"/>
  </w:style>
  <w:style w:type="character" w:customStyle="1" w:styleId="WW8Num235z8">
    <w:name w:val="WW8Num235z8"/>
    <w:rsid w:val="00CC0EFB"/>
  </w:style>
  <w:style w:type="character" w:customStyle="1" w:styleId="WW8Num236z0">
    <w:name w:val="WW8Num236z0"/>
    <w:rsid w:val="00CC0EFB"/>
    <w:rPr>
      <w:rFonts w:ascii="Symbol" w:hAnsi="Symbol" w:cs="Symbol"/>
    </w:rPr>
  </w:style>
  <w:style w:type="character" w:customStyle="1" w:styleId="WW8Num236z1">
    <w:name w:val="WW8Num236z1"/>
    <w:rsid w:val="00CC0EFB"/>
  </w:style>
  <w:style w:type="character" w:customStyle="1" w:styleId="WW8Num236z2">
    <w:name w:val="WW8Num236z2"/>
    <w:rsid w:val="00CC0EFB"/>
    <w:rPr>
      <w:rFonts w:ascii="Wingdings" w:hAnsi="Wingdings" w:cs="Wingdings"/>
    </w:rPr>
  </w:style>
  <w:style w:type="character" w:customStyle="1" w:styleId="WW8Num236z4">
    <w:name w:val="WW8Num236z4"/>
    <w:rsid w:val="00CC0EFB"/>
    <w:rPr>
      <w:rFonts w:ascii="Courier New" w:hAnsi="Courier New" w:cs="Courier New"/>
    </w:rPr>
  </w:style>
  <w:style w:type="character" w:customStyle="1" w:styleId="WW8Num237z0">
    <w:name w:val="WW8Num237z0"/>
    <w:rsid w:val="00CC0EFB"/>
  </w:style>
  <w:style w:type="character" w:customStyle="1" w:styleId="WW8Num237z1">
    <w:name w:val="WW8Num237z1"/>
    <w:rsid w:val="00CC0EFB"/>
  </w:style>
  <w:style w:type="character" w:customStyle="1" w:styleId="WW8Num237z2">
    <w:name w:val="WW8Num237z2"/>
    <w:rsid w:val="00CC0EFB"/>
  </w:style>
  <w:style w:type="character" w:customStyle="1" w:styleId="WW8Num237z3">
    <w:name w:val="WW8Num237z3"/>
    <w:rsid w:val="00CC0EFB"/>
  </w:style>
  <w:style w:type="character" w:customStyle="1" w:styleId="WW8Num237z4">
    <w:name w:val="WW8Num237z4"/>
    <w:rsid w:val="00CC0EFB"/>
  </w:style>
  <w:style w:type="character" w:customStyle="1" w:styleId="WW8Num237z5">
    <w:name w:val="WW8Num237z5"/>
    <w:rsid w:val="00CC0EFB"/>
  </w:style>
  <w:style w:type="character" w:customStyle="1" w:styleId="WW8Num237z6">
    <w:name w:val="WW8Num237z6"/>
    <w:rsid w:val="00CC0EFB"/>
  </w:style>
  <w:style w:type="character" w:customStyle="1" w:styleId="WW8Num237z7">
    <w:name w:val="WW8Num237z7"/>
    <w:rsid w:val="00CC0EFB"/>
  </w:style>
  <w:style w:type="character" w:customStyle="1" w:styleId="WW8Num237z8">
    <w:name w:val="WW8Num237z8"/>
    <w:rsid w:val="00CC0EFB"/>
  </w:style>
  <w:style w:type="character" w:customStyle="1" w:styleId="WW8Num238z0">
    <w:name w:val="WW8Num238z0"/>
    <w:rsid w:val="00CC0EFB"/>
  </w:style>
  <w:style w:type="character" w:customStyle="1" w:styleId="WW8Num238z1">
    <w:name w:val="WW8Num238z1"/>
    <w:rsid w:val="00CC0EFB"/>
    <w:rPr>
      <w:rFonts w:ascii="Courier New" w:eastAsia="Courier New" w:hAnsi="Courier New" w:cs="Courier New"/>
    </w:rPr>
  </w:style>
  <w:style w:type="character" w:customStyle="1" w:styleId="WW8Num238z2">
    <w:name w:val="WW8Num238z2"/>
    <w:rsid w:val="00CC0EFB"/>
    <w:rPr>
      <w:rFonts w:ascii="Noto Sans Symbols" w:eastAsia="Noto Sans Symbols" w:hAnsi="Noto Sans Symbols" w:cs="Noto Sans Symbols"/>
    </w:rPr>
  </w:style>
  <w:style w:type="character" w:customStyle="1" w:styleId="WW8Num239z0">
    <w:name w:val="WW8Num239z0"/>
    <w:rsid w:val="00CC0EFB"/>
  </w:style>
  <w:style w:type="character" w:customStyle="1" w:styleId="WW8Num239z1">
    <w:name w:val="WW8Num239z1"/>
    <w:rsid w:val="00CC0EFB"/>
  </w:style>
  <w:style w:type="character" w:customStyle="1" w:styleId="WW8Num239z2">
    <w:name w:val="WW8Num239z2"/>
    <w:rsid w:val="00CC0EFB"/>
  </w:style>
  <w:style w:type="character" w:customStyle="1" w:styleId="WW8Num239z3">
    <w:name w:val="WW8Num239z3"/>
    <w:rsid w:val="00CC0EFB"/>
  </w:style>
  <w:style w:type="character" w:customStyle="1" w:styleId="WW8Num239z4">
    <w:name w:val="WW8Num239z4"/>
    <w:rsid w:val="00CC0EFB"/>
  </w:style>
  <w:style w:type="character" w:customStyle="1" w:styleId="WW8Num239z5">
    <w:name w:val="WW8Num239z5"/>
    <w:rsid w:val="00CC0EFB"/>
  </w:style>
  <w:style w:type="character" w:customStyle="1" w:styleId="WW8Num239z6">
    <w:name w:val="WW8Num239z6"/>
    <w:rsid w:val="00CC0EFB"/>
  </w:style>
  <w:style w:type="character" w:customStyle="1" w:styleId="WW8Num239z7">
    <w:name w:val="WW8Num239z7"/>
    <w:rsid w:val="00CC0EFB"/>
  </w:style>
  <w:style w:type="character" w:customStyle="1" w:styleId="WW8Num239z8">
    <w:name w:val="WW8Num239z8"/>
    <w:rsid w:val="00CC0EFB"/>
  </w:style>
  <w:style w:type="character" w:customStyle="1" w:styleId="WW8Num240z0">
    <w:name w:val="WW8Num240z0"/>
    <w:rsid w:val="00CC0EFB"/>
  </w:style>
  <w:style w:type="character" w:customStyle="1" w:styleId="WW8Num240z1">
    <w:name w:val="WW8Num240z1"/>
    <w:rsid w:val="00CC0EFB"/>
  </w:style>
  <w:style w:type="character" w:customStyle="1" w:styleId="WW8Num240z2">
    <w:name w:val="WW8Num240z2"/>
    <w:rsid w:val="00CC0EFB"/>
  </w:style>
  <w:style w:type="character" w:customStyle="1" w:styleId="WW8Num240z3">
    <w:name w:val="WW8Num240z3"/>
    <w:rsid w:val="00CC0EFB"/>
  </w:style>
  <w:style w:type="character" w:customStyle="1" w:styleId="WW8Num240z4">
    <w:name w:val="WW8Num240z4"/>
    <w:rsid w:val="00CC0EFB"/>
  </w:style>
  <w:style w:type="character" w:customStyle="1" w:styleId="WW8Num240z5">
    <w:name w:val="WW8Num240z5"/>
    <w:rsid w:val="00CC0EFB"/>
  </w:style>
  <w:style w:type="character" w:customStyle="1" w:styleId="WW8Num240z6">
    <w:name w:val="WW8Num240z6"/>
    <w:rsid w:val="00CC0EFB"/>
  </w:style>
  <w:style w:type="character" w:customStyle="1" w:styleId="WW8Num240z7">
    <w:name w:val="WW8Num240z7"/>
    <w:rsid w:val="00CC0EFB"/>
  </w:style>
  <w:style w:type="character" w:customStyle="1" w:styleId="WW8Num240z8">
    <w:name w:val="WW8Num240z8"/>
    <w:rsid w:val="00CC0EFB"/>
  </w:style>
  <w:style w:type="character" w:customStyle="1" w:styleId="WW8Num241z0">
    <w:name w:val="WW8Num241z0"/>
    <w:rsid w:val="00CC0EFB"/>
  </w:style>
  <w:style w:type="character" w:customStyle="1" w:styleId="WW8Num241z1">
    <w:name w:val="WW8Num241z1"/>
    <w:rsid w:val="00CC0EFB"/>
  </w:style>
  <w:style w:type="character" w:customStyle="1" w:styleId="WW8Num241z2">
    <w:name w:val="WW8Num241z2"/>
    <w:rsid w:val="00CC0EFB"/>
  </w:style>
  <w:style w:type="character" w:customStyle="1" w:styleId="WW8Num241z3">
    <w:name w:val="WW8Num241z3"/>
    <w:rsid w:val="00CC0EFB"/>
  </w:style>
  <w:style w:type="character" w:customStyle="1" w:styleId="WW8Num241z4">
    <w:name w:val="WW8Num241z4"/>
    <w:rsid w:val="00CC0EFB"/>
  </w:style>
  <w:style w:type="character" w:customStyle="1" w:styleId="WW8Num241z5">
    <w:name w:val="WW8Num241z5"/>
    <w:rsid w:val="00CC0EFB"/>
  </w:style>
  <w:style w:type="character" w:customStyle="1" w:styleId="WW8Num241z6">
    <w:name w:val="WW8Num241z6"/>
    <w:rsid w:val="00CC0EFB"/>
  </w:style>
  <w:style w:type="character" w:customStyle="1" w:styleId="WW8Num241z7">
    <w:name w:val="WW8Num241z7"/>
    <w:rsid w:val="00CC0EFB"/>
  </w:style>
  <w:style w:type="character" w:customStyle="1" w:styleId="WW8Num241z8">
    <w:name w:val="WW8Num241z8"/>
    <w:rsid w:val="00CC0EFB"/>
  </w:style>
  <w:style w:type="character" w:customStyle="1" w:styleId="WW8Num242z0">
    <w:name w:val="WW8Num242z0"/>
    <w:rsid w:val="00CC0EFB"/>
  </w:style>
  <w:style w:type="character" w:customStyle="1" w:styleId="WW8Num242z1">
    <w:name w:val="WW8Num242z1"/>
    <w:rsid w:val="00CC0EFB"/>
  </w:style>
  <w:style w:type="character" w:customStyle="1" w:styleId="WW8Num242z2">
    <w:name w:val="WW8Num242z2"/>
    <w:rsid w:val="00CC0EFB"/>
  </w:style>
  <w:style w:type="character" w:customStyle="1" w:styleId="WW8Num242z3">
    <w:name w:val="WW8Num242z3"/>
    <w:rsid w:val="00CC0EFB"/>
  </w:style>
  <w:style w:type="character" w:customStyle="1" w:styleId="WW8Num242z4">
    <w:name w:val="WW8Num242z4"/>
    <w:rsid w:val="00CC0EFB"/>
  </w:style>
  <w:style w:type="character" w:customStyle="1" w:styleId="WW8Num242z5">
    <w:name w:val="WW8Num242z5"/>
    <w:rsid w:val="00CC0EFB"/>
  </w:style>
  <w:style w:type="character" w:customStyle="1" w:styleId="WW8Num242z6">
    <w:name w:val="WW8Num242z6"/>
    <w:rsid w:val="00CC0EFB"/>
  </w:style>
  <w:style w:type="character" w:customStyle="1" w:styleId="WW8Num242z7">
    <w:name w:val="WW8Num242z7"/>
    <w:rsid w:val="00CC0EFB"/>
  </w:style>
  <w:style w:type="character" w:customStyle="1" w:styleId="WW8Num242z8">
    <w:name w:val="WW8Num242z8"/>
    <w:rsid w:val="00CC0EFB"/>
  </w:style>
  <w:style w:type="character" w:customStyle="1" w:styleId="WW8Num243z0">
    <w:name w:val="WW8Num243z0"/>
    <w:rsid w:val="00CC0EFB"/>
  </w:style>
  <w:style w:type="character" w:customStyle="1" w:styleId="WW8Num243z1">
    <w:name w:val="WW8Num243z1"/>
    <w:rsid w:val="00CC0EFB"/>
  </w:style>
  <w:style w:type="character" w:customStyle="1" w:styleId="WW8Num243z2">
    <w:name w:val="WW8Num243z2"/>
    <w:rsid w:val="00CC0EFB"/>
  </w:style>
  <w:style w:type="character" w:customStyle="1" w:styleId="WW8Num243z3">
    <w:name w:val="WW8Num243z3"/>
    <w:rsid w:val="00CC0EFB"/>
  </w:style>
  <w:style w:type="character" w:customStyle="1" w:styleId="WW8Num243z4">
    <w:name w:val="WW8Num243z4"/>
    <w:rsid w:val="00CC0EFB"/>
  </w:style>
  <w:style w:type="character" w:customStyle="1" w:styleId="WW8Num243z5">
    <w:name w:val="WW8Num243z5"/>
    <w:rsid w:val="00CC0EFB"/>
  </w:style>
  <w:style w:type="character" w:customStyle="1" w:styleId="WW8Num243z6">
    <w:name w:val="WW8Num243z6"/>
    <w:rsid w:val="00CC0EFB"/>
  </w:style>
  <w:style w:type="character" w:customStyle="1" w:styleId="WW8Num243z7">
    <w:name w:val="WW8Num243z7"/>
    <w:rsid w:val="00CC0EFB"/>
  </w:style>
  <w:style w:type="character" w:customStyle="1" w:styleId="WW8Num243z8">
    <w:name w:val="WW8Num243z8"/>
    <w:rsid w:val="00CC0EFB"/>
  </w:style>
  <w:style w:type="character" w:customStyle="1" w:styleId="WW8Num244z0">
    <w:name w:val="WW8Num244z0"/>
    <w:rsid w:val="00CC0EFB"/>
  </w:style>
  <w:style w:type="character" w:customStyle="1" w:styleId="WW8Num244z1">
    <w:name w:val="WW8Num244z1"/>
    <w:rsid w:val="00CC0EFB"/>
    <w:rPr>
      <w:rFonts w:ascii="Courier New" w:hAnsi="Courier New" w:cs="Courier New"/>
    </w:rPr>
  </w:style>
  <w:style w:type="character" w:customStyle="1" w:styleId="WW8Num244z2">
    <w:name w:val="WW8Num244z2"/>
    <w:rsid w:val="00CC0EFB"/>
    <w:rPr>
      <w:rFonts w:ascii="Wingdings" w:hAnsi="Wingdings" w:cs="Wingdings"/>
    </w:rPr>
  </w:style>
  <w:style w:type="character" w:customStyle="1" w:styleId="WW8Num244z3">
    <w:name w:val="WW8Num244z3"/>
    <w:rsid w:val="00CC0EFB"/>
    <w:rPr>
      <w:rFonts w:ascii="Symbol" w:hAnsi="Symbol" w:cs="Symbol"/>
    </w:rPr>
  </w:style>
  <w:style w:type="character" w:customStyle="1" w:styleId="WW8Num245z0">
    <w:name w:val="WW8Num245z0"/>
    <w:rsid w:val="00CC0EFB"/>
  </w:style>
  <w:style w:type="character" w:customStyle="1" w:styleId="WW8Num245z1">
    <w:name w:val="WW8Num245z1"/>
    <w:rsid w:val="00CC0EFB"/>
    <w:rPr>
      <w:rFonts w:ascii="Courier New" w:hAnsi="Courier New" w:cs="Courier New"/>
    </w:rPr>
  </w:style>
  <w:style w:type="character" w:customStyle="1" w:styleId="WW8Num245z2">
    <w:name w:val="WW8Num245z2"/>
    <w:rsid w:val="00CC0EFB"/>
    <w:rPr>
      <w:rFonts w:ascii="Wingdings" w:hAnsi="Wingdings" w:cs="Wingdings"/>
    </w:rPr>
  </w:style>
  <w:style w:type="character" w:customStyle="1" w:styleId="WW8Num245z3">
    <w:name w:val="WW8Num245z3"/>
    <w:rsid w:val="00CC0EFB"/>
    <w:rPr>
      <w:rFonts w:ascii="Symbol" w:hAnsi="Symbol" w:cs="Symbol"/>
    </w:rPr>
  </w:style>
  <w:style w:type="character" w:customStyle="1" w:styleId="WW8Num246z0">
    <w:name w:val="WW8Num246z0"/>
    <w:rsid w:val="00CC0EFB"/>
    <w:rPr>
      <w:b w:val="0"/>
      <w:sz w:val="24"/>
      <w:szCs w:val="24"/>
    </w:rPr>
  </w:style>
  <w:style w:type="character" w:customStyle="1" w:styleId="WW8Num246z1">
    <w:name w:val="WW8Num246z1"/>
    <w:rsid w:val="00CC0EFB"/>
  </w:style>
  <w:style w:type="character" w:customStyle="1" w:styleId="WW8Num246z2">
    <w:name w:val="WW8Num246z2"/>
    <w:rsid w:val="00CC0EFB"/>
  </w:style>
  <w:style w:type="character" w:customStyle="1" w:styleId="WW8Num246z3">
    <w:name w:val="WW8Num246z3"/>
    <w:rsid w:val="00CC0EFB"/>
  </w:style>
  <w:style w:type="character" w:customStyle="1" w:styleId="WW8Num246z4">
    <w:name w:val="WW8Num246z4"/>
    <w:rsid w:val="00CC0EFB"/>
  </w:style>
  <w:style w:type="character" w:customStyle="1" w:styleId="WW8Num246z5">
    <w:name w:val="WW8Num246z5"/>
    <w:rsid w:val="00CC0EFB"/>
  </w:style>
  <w:style w:type="character" w:customStyle="1" w:styleId="WW8Num246z6">
    <w:name w:val="WW8Num246z6"/>
    <w:rsid w:val="00CC0EFB"/>
  </w:style>
  <w:style w:type="character" w:customStyle="1" w:styleId="WW8Num246z7">
    <w:name w:val="WW8Num246z7"/>
    <w:rsid w:val="00CC0EFB"/>
  </w:style>
  <w:style w:type="character" w:customStyle="1" w:styleId="WW8Num246z8">
    <w:name w:val="WW8Num246z8"/>
    <w:rsid w:val="00CC0EFB"/>
  </w:style>
  <w:style w:type="character" w:customStyle="1" w:styleId="WW8Num247z0">
    <w:name w:val="WW8Num247z0"/>
    <w:rsid w:val="00CC0EFB"/>
    <w:rPr>
      <w:b/>
      <w:i w:val="0"/>
      <w:color w:val="000000"/>
      <w:sz w:val="24"/>
      <w:szCs w:val="24"/>
    </w:rPr>
  </w:style>
  <w:style w:type="character" w:customStyle="1" w:styleId="WW8Num247z1">
    <w:name w:val="WW8Num247z1"/>
    <w:rsid w:val="00CC0EFB"/>
    <w:rPr>
      <w:b/>
      <w:i w:val="0"/>
      <w:caps w:val="0"/>
      <w:smallCaps w:val="0"/>
      <w:strike w:val="0"/>
      <w:dstrike w:val="0"/>
      <w:color w:val="000000"/>
      <w:position w:val="0"/>
      <w:sz w:val="22"/>
      <w:szCs w:val="22"/>
      <w:u w:val="none"/>
      <w:vertAlign w:val="baseline"/>
    </w:rPr>
  </w:style>
  <w:style w:type="character" w:customStyle="1" w:styleId="WW8Num247z2">
    <w:name w:val="WW8Num247z2"/>
    <w:rsid w:val="00CC0EFB"/>
    <w:rPr>
      <w:i w:val="0"/>
    </w:rPr>
  </w:style>
  <w:style w:type="character" w:customStyle="1" w:styleId="WW8Num247z4">
    <w:name w:val="WW8Num247z4"/>
    <w:rsid w:val="00CC0EFB"/>
  </w:style>
  <w:style w:type="character" w:customStyle="1" w:styleId="WW8Num247z5">
    <w:name w:val="WW8Num247z5"/>
    <w:rsid w:val="00CC0EFB"/>
  </w:style>
  <w:style w:type="character" w:customStyle="1" w:styleId="WW8Num247z6">
    <w:name w:val="WW8Num247z6"/>
    <w:rsid w:val="00CC0EFB"/>
  </w:style>
  <w:style w:type="character" w:customStyle="1" w:styleId="WW8Num247z7">
    <w:name w:val="WW8Num247z7"/>
    <w:rsid w:val="00CC0EFB"/>
  </w:style>
  <w:style w:type="character" w:customStyle="1" w:styleId="WW8Num247z8">
    <w:name w:val="WW8Num247z8"/>
    <w:rsid w:val="00CC0EFB"/>
  </w:style>
  <w:style w:type="character" w:customStyle="1" w:styleId="WW8Num248z0">
    <w:name w:val="WW8Num248z0"/>
    <w:rsid w:val="00CC0EFB"/>
  </w:style>
  <w:style w:type="character" w:customStyle="1" w:styleId="WW8Num248z1">
    <w:name w:val="WW8Num248z1"/>
    <w:rsid w:val="00CC0EFB"/>
  </w:style>
  <w:style w:type="character" w:customStyle="1" w:styleId="WW8Num248z2">
    <w:name w:val="WW8Num248z2"/>
    <w:rsid w:val="00CC0EFB"/>
  </w:style>
  <w:style w:type="character" w:customStyle="1" w:styleId="WW8Num248z3">
    <w:name w:val="WW8Num248z3"/>
    <w:rsid w:val="00CC0EFB"/>
  </w:style>
  <w:style w:type="character" w:customStyle="1" w:styleId="WW8Num248z4">
    <w:name w:val="WW8Num248z4"/>
    <w:rsid w:val="00CC0EFB"/>
  </w:style>
  <w:style w:type="character" w:customStyle="1" w:styleId="WW8Num248z5">
    <w:name w:val="WW8Num248z5"/>
    <w:rsid w:val="00CC0EFB"/>
  </w:style>
  <w:style w:type="character" w:customStyle="1" w:styleId="WW8Num248z6">
    <w:name w:val="WW8Num248z6"/>
    <w:rsid w:val="00CC0EFB"/>
  </w:style>
  <w:style w:type="character" w:customStyle="1" w:styleId="WW8Num248z7">
    <w:name w:val="WW8Num248z7"/>
    <w:rsid w:val="00CC0EFB"/>
  </w:style>
  <w:style w:type="character" w:customStyle="1" w:styleId="WW8Num248z8">
    <w:name w:val="WW8Num248z8"/>
    <w:rsid w:val="00CC0EFB"/>
  </w:style>
  <w:style w:type="character" w:customStyle="1" w:styleId="WW8Num249z0">
    <w:name w:val="WW8Num249z0"/>
    <w:rsid w:val="00CC0EFB"/>
  </w:style>
  <w:style w:type="character" w:customStyle="1" w:styleId="WW8Num249z1">
    <w:name w:val="WW8Num249z1"/>
    <w:rsid w:val="00CC0EFB"/>
    <w:rPr>
      <w:rFonts w:ascii="Noto Sans Symbols" w:eastAsia="Noto Sans Symbols" w:hAnsi="Noto Sans Symbols" w:cs="Noto Sans Symbols"/>
    </w:rPr>
  </w:style>
  <w:style w:type="character" w:customStyle="1" w:styleId="WW8Num249z2">
    <w:name w:val="WW8Num249z2"/>
    <w:rsid w:val="00CC0EFB"/>
  </w:style>
  <w:style w:type="character" w:customStyle="1" w:styleId="WW8Num249z3">
    <w:name w:val="WW8Num249z3"/>
    <w:rsid w:val="00CC0EFB"/>
  </w:style>
  <w:style w:type="character" w:customStyle="1" w:styleId="WW8Num249z4">
    <w:name w:val="WW8Num249z4"/>
    <w:rsid w:val="00CC0EFB"/>
  </w:style>
  <w:style w:type="character" w:customStyle="1" w:styleId="WW8Num249z5">
    <w:name w:val="WW8Num249z5"/>
    <w:rsid w:val="00CC0EFB"/>
  </w:style>
  <w:style w:type="character" w:customStyle="1" w:styleId="WW8Num249z6">
    <w:name w:val="WW8Num249z6"/>
    <w:rsid w:val="00CC0EFB"/>
  </w:style>
  <w:style w:type="character" w:customStyle="1" w:styleId="WW8Num249z7">
    <w:name w:val="WW8Num249z7"/>
    <w:rsid w:val="00CC0EFB"/>
  </w:style>
  <w:style w:type="character" w:customStyle="1" w:styleId="WW8Num249z8">
    <w:name w:val="WW8Num249z8"/>
    <w:rsid w:val="00CC0EFB"/>
  </w:style>
  <w:style w:type="character" w:customStyle="1" w:styleId="WW8Num250z0">
    <w:name w:val="WW8Num250z0"/>
    <w:rsid w:val="00CC0EFB"/>
    <w:rPr>
      <w:b/>
      <w:i w:val="0"/>
      <w:caps w:val="0"/>
      <w:smallCaps w:val="0"/>
      <w:strike w:val="0"/>
      <w:dstrike w:val="0"/>
      <w:vanish w:val="0"/>
      <w:position w:val="0"/>
      <w:sz w:val="20"/>
      <w:szCs w:val="26"/>
      <w:vertAlign w:val="baseline"/>
    </w:rPr>
  </w:style>
  <w:style w:type="character" w:customStyle="1" w:styleId="WW8Num250z1">
    <w:name w:val="WW8Num250z1"/>
    <w:rsid w:val="00CC0EFB"/>
  </w:style>
  <w:style w:type="character" w:customStyle="1" w:styleId="WW8Num250z2">
    <w:name w:val="WW8Num250z2"/>
    <w:rsid w:val="00CC0EFB"/>
  </w:style>
  <w:style w:type="character" w:customStyle="1" w:styleId="WW8Num250z3">
    <w:name w:val="WW8Num250z3"/>
    <w:rsid w:val="00CC0EFB"/>
    <w:rPr>
      <w:vertAlign w:val="superscript"/>
    </w:rPr>
  </w:style>
  <w:style w:type="character" w:customStyle="1" w:styleId="WW8Num250z4">
    <w:name w:val="WW8Num250z4"/>
    <w:rsid w:val="00CC0EFB"/>
  </w:style>
  <w:style w:type="character" w:customStyle="1" w:styleId="WW8Num250z5">
    <w:name w:val="WW8Num250z5"/>
    <w:rsid w:val="00CC0EFB"/>
  </w:style>
  <w:style w:type="character" w:customStyle="1" w:styleId="WW8Num250z6">
    <w:name w:val="WW8Num250z6"/>
    <w:rsid w:val="00CC0EFB"/>
  </w:style>
  <w:style w:type="character" w:customStyle="1" w:styleId="WW8Num250z7">
    <w:name w:val="WW8Num250z7"/>
    <w:rsid w:val="00CC0EFB"/>
  </w:style>
  <w:style w:type="character" w:customStyle="1" w:styleId="WW8Num250z8">
    <w:name w:val="WW8Num250z8"/>
    <w:rsid w:val="00CC0EFB"/>
  </w:style>
  <w:style w:type="character" w:customStyle="1" w:styleId="WW8Num251z0">
    <w:name w:val="WW8Num251z0"/>
    <w:rsid w:val="00CC0EFB"/>
  </w:style>
  <w:style w:type="character" w:customStyle="1" w:styleId="WW8Num251z1">
    <w:name w:val="WW8Num251z1"/>
    <w:rsid w:val="00CC0EFB"/>
  </w:style>
  <w:style w:type="character" w:customStyle="1" w:styleId="WW8Num251z2">
    <w:name w:val="WW8Num251z2"/>
    <w:rsid w:val="00CC0EFB"/>
  </w:style>
  <w:style w:type="character" w:customStyle="1" w:styleId="WW8Num251z3">
    <w:name w:val="WW8Num251z3"/>
    <w:rsid w:val="00CC0EFB"/>
  </w:style>
  <w:style w:type="character" w:customStyle="1" w:styleId="WW8Num251z4">
    <w:name w:val="WW8Num251z4"/>
    <w:rsid w:val="00CC0EFB"/>
  </w:style>
  <w:style w:type="character" w:customStyle="1" w:styleId="WW8Num251z5">
    <w:name w:val="WW8Num251z5"/>
    <w:rsid w:val="00CC0EFB"/>
  </w:style>
  <w:style w:type="character" w:customStyle="1" w:styleId="WW8Num251z6">
    <w:name w:val="WW8Num251z6"/>
    <w:rsid w:val="00CC0EFB"/>
  </w:style>
  <w:style w:type="character" w:customStyle="1" w:styleId="WW8Num251z7">
    <w:name w:val="WW8Num251z7"/>
    <w:rsid w:val="00CC0EFB"/>
  </w:style>
  <w:style w:type="character" w:customStyle="1" w:styleId="WW8Num251z8">
    <w:name w:val="WW8Num251z8"/>
    <w:rsid w:val="00CC0EFB"/>
  </w:style>
  <w:style w:type="character" w:customStyle="1" w:styleId="WW8Num252z0">
    <w:name w:val="WW8Num252z0"/>
    <w:rsid w:val="00CC0EFB"/>
  </w:style>
  <w:style w:type="character" w:customStyle="1" w:styleId="WW8Num252z1">
    <w:name w:val="WW8Num252z1"/>
    <w:rsid w:val="00CC0EFB"/>
    <w:rPr>
      <w:rFonts w:ascii="Courier New" w:hAnsi="Courier New" w:cs="Courier New"/>
    </w:rPr>
  </w:style>
  <w:style w:type="character" w:customStyle="1" w:styleId="WW8Num252z2">
    <w:name w:val="WW8Num252z2"/>
    <w:rsid w:val="00CC0EFB"/>
    <w:rPr>
      <w:rFonts w:ascii="Wingdings" w:hAnsi="Wingdings" w:cs="Wingdings"/>
    </w:rPr>
  </w:style>
  <w:style w:type="character" w:customStyle="1" w:styleId="WW8Num252z3">
    <w:name w:val="WW8Num252z3"/>
    <w:rsid w:val="00CC0EFB"/>
    <w:rPr>
      <w:rFonts w:ascii="Symbol" w:hAnsi="Symbol" w:cs="Symbol"/>
    </w:rPr>
  </w:style>
  <w:style w:type="character" w:customStyle="1" w:styleId="WW8Num253z0">
    <w:name w:val="WW8Num253z0"/>
    <w:rsid w:val="00CC0EFB"/>
  </w:style>
  <w:style w:type="character" w:customStyle="1" w:styleId="WW8Num253z1">
    <w:name w:val="WW8Num253z1"/>
    <w:rsid w:val="00CC0EFB"/>
  </w:style>
  <w:style w:type="character" w:customStyle="1" w:styleId="WW8Num253z2">
    <w:name w:val="WW8Num253z2"/>
    <w:rsid w:val="00CC0EFB"/>
  </w:style>
  <w:style w:type="character" w:customStyle="1" w:styleId="WW8Num253z3">
    <w:name w:val="WW8Num253z3"/>
    <w:rsid w:val="00CC0EFB"/>
  </w:style>
  <w:style w:type="character" w:customStyle="1" w:styleId="WW8Num253z4">
    <w:name w:val="WW8Num253z4"/>
    <w:rsid w:val="00CC0EFB"/>
  </w:style>
  <w:style w:type="character" w:customStyle="1" w:styleId="WW8Num253z5">
    <w:name w:val="WW8Num253z5"/>
    <w:rsid w:val="00CC0EFB"/>
  </w:style>
  <w:style w:type="character" w:customStyle="1" w:styleId="WW8Num253z6">
    <w:name w:val="WW8Num253z6"/>
    <w:rsid w:val="00CC0EFB"/>
  </w:style>
  <w:style w:type="character" w:customStyle="1" w:styleId="WW8Num253z7">
    <w:name w:val="WW8Num253z7"/>
    <w:rsid w:val="00CC0EFB"/>
  </w:style>
  <w:style w:type="character" w:customStyle="1" w:styleId="WW8Num253z8">
    <w:name w:val="WW8Num253z8"/>
    <w:rsid w:val="00CC0EFB"/>
  </w:style>
  <w:style w:type="character" w:customStyle="1" w:styleId="WW8Num254z0">
    <w:name w:val="WW8Num254z0"/>
    <w:rsid w:val="00CC0EFB"/>
  </w:style>
  <w:style w:type="character" w:customStyle="1" w:styleId="WW8Num255z0">
    <w:name w:val="WW8Num255z0"/>
    <w:rsid w:val="00CC0EFB"/>
    <w:rPr>
      <w:b/>
      <w:i w:val="0"/>
      <w:caps w:val="0"/>
      <w:smallCaps w:val="0"/>
      <w:strike w:val="0"/>
      <w:dstrike w:val="0"/>
      <w:vanish w:val="0"/>
      <w:position w:val="0"/>
      <w:sz w:val="20"/>
      <w:szCs w:val="26"/>
      <w:vertAlign w:val="baseline"/>
    </w:rPr>
  </w:style>
  <w:style w:type="character" w:customStyle="1" w:styleId="WW8Num255z1">
    <w:name w:val="WW8Num255z1"/>
    <w:rsid w:val="00CC0EFB"/>
  </w:style>
  <w:style w:type="character" w:customStyle="1" w:styleId="WW8Num255z2">
    <w:name w:val="WW8Num255z2"/>
    <w:rsid w:val="00CC0EFB"/>
  </w:style>
  <w:style w:type="character" w:customStyle="1" w:styleId="WW8Num255z3">
    <w:name w:val="WW8Num255z3"/>
    <w:rsid w:val="00CC0EFB"/>
    <w:rPr>
      <w:vertAlign w:val="superscript"/>
    </w:rPr>
  </w:style>
  <w:style w:type="character" w:customStyle="1" w:styleId="WW8Num255z4">
    <w:name w:val="WW8Num255z4"/>
    <w:rsid w:val="00CC0EFB"/>
  </w:style>
  <w:style w:type="character" w:customStyle="1" w:styleId="WW8Num255z5">
    <w:name w:val="WW8Num255z5"/>
    <w:rsid w:val="00CC0EFB"/>
  </w:style>
  <w:style w:type="character" w:customStyle="1" w:styleId="WW8Num255z6">
    <w:name w:val="WW8Num255z6"/>
    <w:rsid w:val="00CC0EFB"/>
  </w:style>
  <w:style w:type="character" w:customStyle="1" w:styleId="WW8Num255z7">
    <w:name w:val="WW8Num255z7"/>
    <w:rsid w:val="00CC0EFB"/>
  </w:style>
  <w:style w:type="character" w:customStyle="1" w:styleId="WW8Num255z8">
    <w:name w:val="WW8Num255z8"/>
    <w:rsid w:val="00CC0EFB"/>
  </w:style>
  <w:style w:type="character" w:customStyle="1" w:styleId="WW8Num256z0">
    <w:name w:val="WW8Num256z0"/>
    <w:rsid w:val="00CC0EFB"/>
  </w:style>
  <w:style w:type="character" w:customStyle="1" w:styleId="WW8Num256z1">
    <w:name w:val="WW8Num256z1"/>
    <w:rsid w:val="00CC0EFB"/>
  </w:style>
  <w:style w:type="character" w:customStyle="1" w:styleId="WW8Num256z2">
    <w:name w:val="WW8Num256z2"/>
    <w:rsid w:val="00CC0EFB"/>
  </w:style>
  <w:style w:type="character" w:customStyle="1" w:styleId="WW8Num256z3">
    <w:name w:val="WW8Num256z3"/>
    <w:rsid w:val="00CC0EFB"/>
  </w:style>
  <w:style w:type="character" w:customStyle="1" w:styleId="WW8Num256z4">
    <w:name w:val="WW8Num256z4"/>
    <w:rsid w:val="00CC0EFB"/>
  </w:style>
  <w:style w:type="character" w:customStyle="1" w:styleId="WW8Num256z5">
    <w:name w:val="WW8Num256z5"/>
    <w:rsid w:val="00CC0EFB"/>
  </w:style>
  <w:style w:type="character" w:customStyle="1" w:styleId="WW8Num256z6">
    <w:name w:val="WW8Num256z6"/>
    <w:rsid w:val="00CC0EFB"/>
  </w:style>
  <w:style w:type="character" w:customStyle="1" w:styleId="WW8Num256z7">
    <w:name w:val="WW8Num256z7"/>
    <w:rsid w:val="00CC0EFB"/>
  </w:style>
  <w:style w:type="character" w:customStyle="1" w:styleId="WW8Num256z8">
    <w:name w:val="WW8Num256z8"/>
    <w:rsid w:val="00CC0EFB"/>
  </w:style>
  <w:style w:type="character" w:customStyle="1" w:styleId="WW8Num257z0">
    <w:name w:val="WW8Num257z0"/>
    <w:rsid w:val="00CC0EFB"/>
    <w:rPr>
      <w:b/>
      <w:i w:val="0"/>
      <w:caps w:val="0"/>
      <w:smallCaps w:val="0"/>
      <w:strike w:val="0"/>
      <w:dstrike w:val="0"/>
      <w:position w:val="0"/>
      <w:sz w:val="20"/>
      <w:szCs w:val="20"/>
      <w:vertAlign w:val="baseline"/>
    </w:rPr>
  </w:style>
  <w:style w:type="character" w:customStyle="1" w:styleId="WW8Num257z1">
    <w:name w:val="WW8Num257z1"/>
    <w:rsid w:val="00CC0EFB"/>
  </w:style>
  <w:style w:type="character" w:customStyle="1" w:styleId="WW8Num257z2">
    <w:name w:val="WW8Num257z2"/>
    <w:rsid w:val="00CC0EFB"/>
  </w:style>
  <w:style w:type="character" w:customStyle="1" w:styleId="WW8Num257z3">
    <w:name w:val="WW8Num257z3"/>
    <w:rsid w:val="00CC0EFB"/>
    <w:rPr>
      <w:vertAlign w:val="superscript"/>
    </w:rPr>
  </w:style>
  <w:style w:type="character" w:customStyle="1" w:styleId="WW8Num257z4">
    <w:name w:val="WW8Num257z4"/>
    <w:rsid w:val="00CC0EFB"/>
  </w:style>
  <w:style w:type="character" w:customStyle="1" w:styleId="WW8Num257z5">
    <w:name w:val="WW8Num257z5"/>
    <w:rsid w:val="00CC0EFB"/>
  </w:style>
  <w:style w:type="character" w:customStyle="1" w:styleId="WW8Num257z6">
    <w:name w:val="WW8Num257z6"/>
    <w:rsid w:val="00CC0EFB"/>
  </w:style>
  <w:style w:type="character" w:customStyle="1" w:styleId="WW8Num257z7">
    <w:name w:val="WW8Num257z7"/>
    <w:rsid w:val="00CC0EFB"/>
  </w:style>
  <w:style w:type="character" w:customStyle="1" w:styleId="WW8Num257z8">
    <w:name w:val="WW8Num257z8"/>
    <w:rsid w:val="00CC0EFB"/>
  </w:style>
  <w:style w:type="character" w:customStyle="1" w:styleId="WW8Num258z0">
    <w:name w:val="WW8Num258z0"/>
    <w:rsid w:val="00CC0EFB"/>
  </w:style>
  <w:style w:type="character" w:customStyle="1" w:styleId="WW8Num258z1">
    <w:name w:val="WW8Num258z1"/>
    <w:rsid w:val="00CC0EFB"/>
  </w:style>
  <w:style w:type="character" w:customStyle="1" w:styleId="WW8Num258z2">
    <w:name w:val="WW8Num258z2"/>
    <w:rsid w:val="00CC0EFB"/>
  </w:style>
  <w:style w:type="character" w:customStyle="1" w:styleId="WW8Num258z3">
    <w:name w:val="WW8Num258z3"/>
    <w:rsid w:val="00CC0EFB"/>
  </w:style>
  <w:style w:type="character" w:customStyle="1" w:styleId="WW8Num258z4">
    <w:name w:val="WW8Num258z4"/>
    <w:rsid w:val="00CC0EFB"/>
  </w:style>
  <w:style w:type="character" w:customStyle="1" w:styleId="WW8Num258z5">
    <w:name w:val="WW8Num258z5"/>
    <w:rsid w:val="00CC0EFB"/>
  </w:style>
  <w:style w:type="character" w:customStyle="1" w:styleId="WW8Num258z6">
    <w:name w:val="WW8Num258z6"/>
    <w:rsid w:val="00CC0EFB"/>
  </w:style>
  <w:style w:type="character" w:customStyle="1" w:styleId="WW8Num258z7">
    <w:name w:val="WW8Num258z7"/>
    <w:rsid w:val="00CC0EFB"/>
  </w:style>
  <w:style w:type="character" w:customStyle="1" w:styleId="WW8Num258z8">
    <w:name w:val="WW8Num258z8"/>
    <w:rsid w:val="00CC0EFB"/>
  </w:style>
  <w:style w:type="character" w:customStyle="1" w:styleId="WW8Num259z0">
    <w:name w:val="WW8Num259z0"/>
    <w:rsid w:val="00CC0EFB"/>
  </w:style>
  <w:style w:type="character" w:customStyle="1" w:styleId="WW8Num259z1">
    <w:name w:val="WW8Num259z1"/>
    <w:rsid w:val="00CC0EFB"/>
  </w:style>
  <w:style w:type="character" w:customStyle="1" w:styleId="WW8Num259z2">
    <w:name w:val="WW8Num259z2"/>
    <w:rsid w:val="00CC0EFB"/>
  </w:style>
  <w:style w:type="character" w:customStyle="1" w:styleId="WW8Num259z3">
    <w:name w:val="WW8Num259z3"/>
    <w:rsid w:val="00CC0EFB"/>
  </w:style>
  <w:style w:type="character" w:customStyle="1" w:styleId="WW8Num259z4">
    <w:name w:val="WW8Num259z4"/>
    <w:rsid w:val="00CC0EFB"/>
  </w:style>
  <w:style w:type="character" w:customStyle="1" w:styleId="WW8Num259z5">
    <w:name w:val="WW8Num259z5"/>
    <w:rsid w:val="00CC0EFB"/>
  </w:style>
  <w:style w:type="character" w:customStyle="1" w:styleId="WW8Num259z6">
    <w:name w:val="WW8Num259z6"/>
    <w:rsid w:val="00CC0EFB"/>
  </w:style>
  <w:style w:type="character" w:customStyle="1" w:styleId="WW8Num259z7">
    <w:name w:val="WW8Num259z7"/>
    <w:rsid w:val="00CC0EFB"/>
  </w:style>
  <w:style w:type="character" w:customStyle="1" w:styleId="WW8Num259z8">
    <w:name w:val="WW8Num259z8"/>
    <w:rsid w:val="00CC0EFB"/>
  </w:style>
  <w:style w:type="character" w:customStyle="1" w:styleId="WW8Num260z0">
    <w:name w:val="WW8Num260z0"/>
    <w:rsid w:val="00CC0EFB"/>
  </w:style>
  <w:style w:type="character" w:customStyle="1" w:styleId="WW8Num260z1">
    <w:name w:val="WW8Num260z1"/>
    <w:rsid w:val="00CC0EFB"/>
  </w:style>
  <w:style w:type="character" w:customStyle="1" w:styleId="WW8Num260z2">
    <w:name w:val="WW8Num260z2"/>
    <w:rsid w:val="00CC0EFB"/>
  </w:style>
  <w:style w:type="character" w:customStyle="1" w:styleId="WW8Num260z3">
    <w:name w:val="WW8Num260z3"/>
    <w:rsid w:val="00CC0EFB"/>
  </w:style>
  <w:style w:type="character" w:customStyle="1" w:styleId="WW8Num260z4">
    <w:name w:val="WW8Num260z4"/>
    <w:rsid w:val="00CC0EFB"/>
  </w:style>
  <w:style w:type="character" w:customStyle="1" w:styleId="WW8Num260z5">
    <w:name w:val="WW8Num260z5"/>
    <w:rsid w:val="00CC0EFB"/>
  </w:style>
  <w:style w:type="character" w:customStyle="1" w:styleId="WW8Num260z6">
    <w:name w:val="WW8Num260z6"/>
    <w:rsid w:val="00CC0EFB"/>
  </w:style>
  <w:style w:type="character" w:customStyle="1" w:styleId="WW8Num260z7">
    <w:name w:val="WW8Num260z7"/>
    <w:rsid w:val="00CC0EFB"/>
  </w:style>
  <w:style w:type="character" w:customStyle="1" w:styleId="WW8Num260z8">
    <w:name w:val="WW8Num260z8"/>
    <w:rsid w:val="00CC0EFB"/>
  </w:style>
  <w:style w:type="character" w:customStyle="1" w:styleId="WW8Num261z0">
    <w:name w:val="WW8Num261z0"/>
    <w:rsid w:val="00CC0EFB"/>
  </w:style>
  <w:style w:type="character" w:customStyle="1" w:styleId="WW8Num261z1">
    <w:name w:val="WW8Num261z1"/>
    <w:rsid w:val="00CC0EFB"/>
    <w:rPr>
      <w:rFonts w:ascii="Courier New" w:hAnsi="Courier New" w:cs="Courier New"/>
    </w:rPr>
  </w:style>
  <w:style w:type="character" w:customStyle="1" w:styleId="WW8Num261z2">
    <w:name w:val="WW8Num261z2"/>
    <w:rsid w:val="00CC0EFB"/>
    <w:rPr>
      <w:rFonts w:ascii="Wingdings" w:hAnsi="Wingdings" w:cs="Wingdings"/>
    </w:rPr>
  </w:style>
  <w:style w:type="character" w:customStyle="1" w:styleId="WW8Num261z3">
    <w:name w:val="WW8Num261z3"/>
    <w:rsid w:val="00CC0EFB"/>
    <w:rPr>
      <w:rFonts w:ascii="Symbol" w:hAnsi="Symbol" w:cs="Symbol"/>
    </w:rPr>
  </w:style>
  <w:style w:type="character" w:customStyle="1" w:styleId="WW8Num262z0">
    <w:name w:val="WW8Num262z0"/>
    <w:rsid w:val="00CC0EFB"/>
  </w:style>
  <w:style w:type="character" w:customStyle="1" w:styleId="WW8Num262z1">
    <w:name w:val="WW8Num262z1"/>
    <w:rsid w:val="00CC0EFB"/>
  </w:style>
  <w:style w:type="character" w:customStyle="1" w:styleId="WW8Num262z2">
    <w:name w:val="WW8Num262z2"/>
    <w:rsid w:val="00CC0EFB"/>
    <w:rPr>
      <w:sz w:val="20"/>
      <w:szCs w:val="20"/>
      <w:vertAlign w:val="superscript"/>
    </w:rPr>
  </w:style>
  <w:style w:type="character" w:customStyle="1" w:styleId="WW8Num262z3">
    <w:name w:val="WW8Num262z3"/>
    <w:rsid w:val="00CC0EFB"/>
  </w:style>
  <w:style w:type="character" w:customStyle="1" w:styleId="WW8Num262z4">
    <w:name w:val="WW8Num262z4"/>
    <w:rsid w:val="00CC0EFB"/>
  </w:style>
  <w:style w:type="character" w:customStyle="1" w:styleId="WW8Num262z5">
    <w:name w:val="WW8Num262z5"/>
    <w:rsid w:val="00CC0EFB"/>
  </w:style>
  <w:style w:type="character" w:customStyle="1" w:styleId="WW8Num262z6">
    <w:name w:val="WW8Num262z6"/>
    <w:rsid w:val="00CC0EFB"/>
  </w:style>
  <w:style w:type="character" w:customStyle="1" w:styleId="WW8Num262z7">
    <w:name w:val="WW8Num262z7"/>
    <w:rsid w:val="00CC0EFB"/>
  </w:style>
  <w:style w:type="character" w:customStyle="1" w:styleId="WW8Num262z8">
    <w:name w:val="WW8Num262z8"/>
    <w:rsid w:val="00CC0EFB"/>
  </w:style>
  <w:style w:type="character" w:customStyle="1" w:styleId="WW8Num263z0">
    <w:name w:val="WW8Num263z0"/>
    <w:rsid w:val="00CC0EFB"/>
  </w:style>
  <w:style w:type="character" w:customStyle="1" w:styleId="WW8Num263z1">
    <w:name w:val="WW8Num263z1"/>
    <w:rsid w:val="00CC0EFB"/>
  </w:style>
  <w:style w:type="character" w:customStyle="1" w:styleId="WW8Num263z2">
    <w:name w:val="WW8Num263z2"/>
    <w:rsid w:val="00CC0EFB"/>
  </w:style>
  <w:style w:type="character" w:customStyle="1" w:styleId="WW8Num263z3">
    <w:name w:val="WW8Num263z3"/>
    <w:rsid w:val="00CC0EFB"/>
  </w:style>
  <w:style w:type="character" w:customStyle="1" w:styleId="WW8Num263z4">
    <w:name w:val="WW8Num263z4"/>
    <w:rsid w:val="00CC0EFB"/>
  </w:style>
  <w:style w:type="character" w:customStyle="1" w:styleId="WW8Num263z5">
    <w:name w:val="WW8Num263z5"/>
    <w:rsid w:val="00CC0EFB"/>
  </w:style>
  <w:style w:type="character" w:customStyle="1" w:styleId="WW8Num263z6">
    <w:name w:val="WW8Num263z6"/>
    <w:rsid w:val="00CC0EFB"/>
  </w:style>
  <w:style w:type="character" w:customStyle="1" w:styleId="WW8Num263z7">
    <w:name w:val="WW8Num263z7"/>
    <w:rsid w:val="00CC0EFB"/>
  </w:style>
  <w:style w:type="character" w:customStyle="1" w:styleId="WW8Num263z8">
    <w:name w:val="WW8Num263z8"/>
    <w:rsid w:val="00CC0EFB"/>
  </w:style>
  <w:style w:type="character" w:customStyle="1" w:styleId="WW8Num264z0">
    <w:name w:val="WW8Num264z0"/>
    <w:rsid w:val="00CC0EFB"/>
  </w:style>
  <w:style w:type="character" w:customStyle="1" w:styleId="WW8Num264z1">
    <w:name w:val="WW8Num264z1"/>
    <w:rsid w:val="00CC0EFB"/>
    <w:rPr>
      <w:rFonts w:ascii="Courier New" w:hAnsi="Courier New" w:cs="Courier New"/>
    </w:rPr>
  </w:style>
  <w:style w:type="character" w:customStyle="1" w:styleId="WW8Num264z2">
    <w:name w:val="WW8Num264z2"/>
    <w:rsid w:val="00CC0EFB"/>
    <w:rPr>
      <w:rFonts w:ascii="Wingdings" w:hAnsi="Wingdings" w:cs="Wingdings"/>
    </w:rPr>
  </w:style>
  <w:style w:type="character" w:customStyle="1" w:styleId="WW8Num264z3">
    <w:name w:val="WW8Num264z3"/>
    <w:rsid w:val="00CC0EFB"/>
    <w:rPr>
      <w:rFonts w:ascii="Symbol" w:hAnsi="Symbol" w:cs="Symbol"/>
    </w:rPr>
  </w:style>
  <w:style w:type="character" w:customStyle="1" w:styleId="WW8Num265z0">
    <w:name w:val="WW8Num265z0"/>
    <w:rsid w:val="00CC0EFB"/>
  </w:style>
  <w:style w:type="character" w:customStyle="1" w:styleId="WW8Num265z1">
    <w:name w:val="WW8Num265z1"/>
    <w:rsid w:val="00CC0EFB"/>
    <w:rPr>
      <w:rFonts w:ascii="Courier New" w:hAnsi="Courier New" w:cs="Courier New"/>
    </w:rPr>
  </w:style>
  <w:style w:type="character" w:customStyle="1" w:styleId="WW8Num265z2">
    <w:name w:val="WW8Num265z2"/>
    <w:rsid w:val="00CC0EFB"/>
    <w:rPr>
      <w:rFonts w:ascii="Wingdings" w:hAnsi="Wingdings" w:cs="Wingdings"/>
    </w:rPr>
  </w:style>
  <w:style w:type="character" w:customStyle="1" w:styleId="WW8Num265z3">
    <w:name w:val="WW8Num265z3"/>
    <w:rsid w:val="00CC0EFB"/>
    <w:rPr>
      <w:rFonts w:ascii="Symbol" w:hAnsi="Symbol" w:cs="Symbol"/>
    </w:rPr>
  </w:style>
  <w:style w:type="character" w:customStyle="1" w:styleId="WW8Num266z0">
    <w:name w:val="WW8Num266z0"/>
    <w:rsid w:val="00CC0EFB"/>
  </w:style>
  <w:style w:type="character" w:customStyle="1" w:styleId="WW8Num266z1">
    <w:name w:val="WW8Num266z1"/>
    <w:rsid w:val="00CC0EFB"/>
    <w:rPr>
      <w:rFonts w:ascii="Courier New" w:eastAsia="Courier New" w:hAnsi="Courier New" w:cs="Courier New"/>
    </w:rPr>
  </w:style>
  <w:style w:type="character" w:customStyle="1" w:styleId="WW8Num266z2">
    <w:name w:val="WW8Num266z2"/>
    <w:rsid w:val="00CC0EFB"/>
    <w:rPr>
      <w:rFonts w:ascii="Noto Sans Symbols" w:eastAsia="Noto Sans Symbols" w:hAnsi="Noto Sans Symbols" w:cs="Noto Sans Symbols"/>
    </w:rPr>
  </w:style>
  <w:style w:type="character" w:customStyle="1" w:styleId="WW8Num267z0">
    <w:name w:val="WW8Num267z0"/>
    <w:rsid w:val="00CC0EFB"/>
  </w:style>
  <w:style w:type="character" w:customStyle="1" w:styleId="WW8Num267z1">
    <w:name w:val="WW8Num267z1"/>
    <w:rsid w:val="00CC0EFB"/>
  </w:style>
  <w:style w:type="character" w:customStyle="1" w:styleId="WW8Num267z2">
    <w:name w:val="WW8Num267z2"/>
    <w:rsid w:val="00CC0EFB"/>
  </w:style>
  <w:style w:type="character" w:customStyle="1" w:styleId="WW8Num267z3">
    <w:name w:val="WW8Num267z3"/>
    <w:rsid w:val="00CC0EFB"/>
  </w:style>
  <w:style w:type="character" w:customStyle="1" w:styleId="WW8Num267z4">
    <w:name w:val="WW8Num267z4"/>
    <w:rsid w:val="00CC0EFB"/>
  </w:style>
  <w:style w:type="character" w:customStyle="1" w:styleId="WW8Num267z5">
    <w:name w:val="WW8Num267z5"/>
    <w:rsid w:val="00CC0EFB"/>
  </w:style>
  <w:style w:type="character" w:customStyle="1" w:styleId="WW8Num267z6">
    <w:name w:val="WW8Num267z6"/>
    <w:rsid w:val="00CC0EFB"/>
  </w:style>
  <w:style w:type="character" w:customStyle="1" w:styleId="WW8Num267z7">
    <w:name w:val="WW8Num267z7"/>
    <w:rsid w:val="00CC0EFB"/>
  </w:style>
  <w:style w:type="character" w:customStyle="1" w:styleId="WW8Num267z8">
    <w:name w:val="WW8Num267z8"/>
    <w:rsid w:val="00CC0EFB"/>
  </w:style>
  <w:style w:type="character" w:customStyle="1" w:styleId="WW8Num268z0">
    <w:name w:val="WW8Num268z0"/>
    <w:rsid w:val="00CC0EFB"/>
  </w:style>
  <w:style w:type="character" w:customStyle="1" w:styleId="WW8Num268z1">
    <w:name w:val="WW8Num268z1"/>
    <w:rsid w:val="00CC0EFB"/>
  </w:style>
  <w:style w:type="character" w:customStyle="1" w:styleId="WW8Num268z2">
    <w:name w:val="WW8Num268z2"/>
    <w:rsid w:val="00CC0EFB"/>
  </w:style>
  <w:style w:type="character" w:customStyle="1" w:styleId="WW8Num268z3">
    <w:name w:val="WW8Num268z3"/>
    <w:rsid w:val="00CC0EFB"/>
  </w:style>
  <w:style w:type="character" w:customStyle="1" w:styleId="WW8Num268z4">
    <w:name w:val="WW8Num268z4"/>
    <w:rsid w:val="00CC0EFB"/>
  </w:style>
  <w:style w:type="character" w:customStyle="1" w:styleId="WW8Num268z5">
    <w:name w:val="WW8Num268z5"/>
    <w:rsid w:val="00CC0EFB"/>
  </w:style>
  <w:style w:type="character" w:customStyle="1" w:styleId="WW8Num268z6">
    <w:name w:val="WW8Num268z6"/>
    <w:rsid w:val="00CC0EFB"/>
  </w:style>
  <w:style w:type="character" w:customStyle="1" w:styleId="WW8Num268z7">
    <w:name w:val="WW8Num268z7"/>
    <w:rsid w:val="00CC0EFB"/>
  </w:style>
  <w:style w:type="character" w:customStyle="1" w:styleId="WW8Num268z8">
    <w:name w:val="WW8Num268z8"/>
    <w:rsid w:val="00CC0EFB"/>
  </w:style>
  <w:style w:type="character" w:customStyle="1" w:styleId="WW8Num269z0">
    <w:name w:val="WW8Num269z0"/>
    <w:rsid w:val="00CC0EFB"/>
  </w:style>
  <w:style w:type="character" w:customStyle="1" w:styleId="WW8Num269z1">
    <w:name w:val="WW8Num269z1"/>
    <w:rsid w:val="00CC0EFB"/>
    <w:rPr>
      <w:rFonts w:ascii="Courier New" w:hAnsi="Courier New" w:cs="Courier New"/>
    </w:rPr>
  </w:style>
  <w:style w:type="character" w:customStyle="1" w:styleId="WW8Num269z2">
    <w:name w:val="WW8Num269z2"/>
    <w:rsid w:val="00CC0EFB"/>
    <w:rPr>
      <w:rFonts w:ascii="Wingdings" w:hAnsi="Wingdings" w:cs="Wingdings"/>
    </w:rPr>
  </w:style>
  <w:style w:type="character" w:customStyle="1" w:styleId="WW8Num269z3">
    <w:name w:val="WW8Num269z3"/>
    <w:rsid w:val="00CC0EFB"/>
    <w:rPr>
      <w:rFonts w:ascii="Symbol" w:hAnsi="Symbol" w:cs="Symbol"/>
    </w:rPr>
  </w:style>
  <w:style w:type="character" w:customStyle="1" w:styleId="WW8Num270z0">
    <w:name w:val="WW8Num270z0"/>
    <w:rsid w:val="00CC0EFB"/>
  </w:style>
  <w:style w:type="character" w:customStyle="1" w:styleId="WW8Num270z1">
    <w:name w:val="WW8Num270z1"/>
    <w:rsid w:val="00CC0EFB"/>
    <w:rPr>
      <w:rFonts w:ascii="Courier New" w:hAnsi="Courier New" w:cs="Courier New"/>
    </w:rPr>
  </w:style>
  <w:style w:type="character" w:customStyle="1" w:styleId="WW8Num270z2">
    <w:name w:val="WW8Num270z2"/>
    <w:rsid w:val="00CC0EFB"/>
    <w:rPr>
      <w:rFonts w:ascii="Wingdings" w:hAnsi="Wingdings" w:cs="Wingdings"/>
    </w:rPr>
  </w:style>
  <w:style w:type="character" w:customStyle="1" w:styleId="WW8Num270z3">
    <w:name w:val="WW8Num270z3"/>
    <w:rsid w:val="00CC0EFB"/>
    <w:rPr>
      <w:rFonts w:ascii="Symbol" w:hAnsi="Symbol" w:cs="Symbol"/>
    </w:rPr>
  </w:style>
  <w:style w:type="character" w:customStyle="1" w:styleId="WW8Num271z0">
    <w:name w:val="WW8Num271z0"/>
    <w:rsid w:val="00CC0EFB"/>
  </w:style>
  <w:style w:type="character" w:customStyle="1" w:styleId="WW8Num271z1">
    <w:name w:val="WW8Num271z1"/>
    <w:rsid w:val="00CC0EFB"/>
    <w:rPr>
      <w:rFonts w:ascii="Wingdings" w:hAnsi="Wingdings" w:cs="Wingdings"/>
    </w:rPr>
  </w:style>
  <w:style w:type="character" w:customStyle="1" w:styleId="WW8Num271z4">
    <w:name w:val="WW8Num271z4"/>
    <w:rsid w:val="00CC0EFB"/>
  </w:style>
  <w:style w:type="character" w:customStyle="1" w:styleId="WW8Num271z5">
    <w:name w:val="WW8Num271z5"/>
    <w:rsid w:val="00CC0EFB"/>
  </w:style>
  <w:style w:type="character" w:customStyle="1" w:styleId="WW8Num271z6">
    <w:name w:val="WW8Num271z6"/>
    <w:rsid w:val="00CC0EFB"/>
  </w:style>
  <w:style w:type="character" w:customStyle="1" w:styleId="WW8Num271z7">
    <w:name w:val="WW8Num271z7"/>
    <w:rsid w:val="00CC0EFB"/>
  </w:style>
  <w:style w:type="character" w:customStyle="1" w:styleId="WW8Num271z8">
    <w:name w:val="WW8Num271z8"/>
    <w:rsid w:val="00CC0EFB"/>
  </w:style>
  <w:style w:type="character" w:customStyle="1" w:styleId="WW8Num272z0">
    <w:name w:val="WW8Num272z0"/>
    <w:rsid w:val="00CC0EFB"/>
  </w:style>
  <w:style w:type="character" w:customStyle="1" w:styleId="WW8Num272z1">
    <w:name w:val="WW8Num272z1"/>
    <w:rsid w:val="00CC0EFB"/>
  </w:style>
  <w:style w:type="character" w:customStyle="1" w:styleId="WW8Num272z2">
    <w:name w:val="WW8Num272z2"/>
    <w:rsid w:val="00CC0EFB"/>
  </w:style>
  <w:style w:type="character" w:customStyle="1" w:styleId="WW8Num272z3">
    <w:name w:val="WW8Num272z3"/>
    <w:rsid w:val="00CC0EFB"/>
  </w:style>
  <w:style w:type="character" w:customStyle="1" w:styleId="WW8Num272z4">
    <w:name w:val="WW8Num272z4"/>
    <w:rsid w:val="00CC0EFB"/>
  </w:style>
  <w:style w:type="character" w:customStyle="1" w:styleId="WW8Num272z5">
    <w:name w:val="WW8Num272z5"/>
    <w:rsid w:val="00CC0EFB"/>
  </w:style>
  <w:style w:type="character" w:customStyle="1" w:styleId="WW8Num272z6">
    <w:name w:val="WW8Num272z6"/>
    <w:rsid w:val="00CC0EFB"/>
  </w:style>
  <w:style w:type="character" w:customStyle="1" w:styleId="WW8Num272z7">
    <w:name w:val="WW8Num272z7"/>
    <w:rsid w:val="00CC0EFB"/>
  </w:style>
  <w:style w:type="character" w:customStyle="1" w:styleId="WW8Num272z8">
    <w:name w:val="WW8Num272z8"/>
    <w:rsid w:val="00CC0EFB"/>
  </w:style>
  <w:style w:type="character" w:customStyle="1" w:styleId="WW8Num273z0">
    <w:name w:val="WW8Num273z0"/>
    <w:rsid w:val="00CC0EFB"/>
  </w:style>
  <w:style w:type="character" w:customStyle="1" w:styleId="WW8Num273z1">
    <w:name w:val="WW8Num273z1"/>
    <w:rsid w:val="00CC0EFB"/>
  </w:style>
  <w:style w:type="character" w:customStyle="1" w:styleId="WW8Num273z2">
    <w:name w:val="WW8Num273z2"/>
    <w:rsid w:val="00CC0EFB"/>
  </w:style>
  <w:style w:type="character" w:customStyle="1" w:styleId="WW8Num273z3">
    <w:name w:val="WW8Num273z3"/>
    <w:rsid w:val="00CC0EFB"/>
  </w:style>
  <w:style w:type="character" w:customStyle="1" w:styleId="WW8Num273z4">
    <w:name w:val="WW8Num273z4"/>
    <w:rsid w:val="00CC0EFB"/>
  </w:style>
  <w:style w:type="character" w:customStyle="1" w:styleId="WW8Num273z5">
    <w:name w:val="WW8Num273z5"/>
    <w:rsid w:val="00CC0EFB"/>
  </w:style>
  <w:style w:type="character" w:customStyle="1" w:styleId="WW8Num273z6">
    <w:name w:val="WW8Num273z6"/>
    <w:rsid w:val="00CC0EFB"/>
  </w:style>
  <w:style w:type="character" w:customStyle="1" w:styleId="WW8Num273z7">
    <w:name w:val="WW8Num273z7"/>
    <w:rsid w:val="00CC0EFB"/>
  </w:style>
  <w:style w:type="character" w:customStyle="1" w:styleId="WW8Num273z8">
    <w:name w:val="WW8Num273z8"/>
    <w:rsid w:val="00CC0EFB"/>
  </w:style>
  <w:style w:type="character" w:customStyle="1" w:styleId="WW8Num274z0">
    <w:name w:val="WW8Num274z0"/>
    <w:rsid w:val="00CC0EFB"/>
    <w:rPr>
      <w:rFonts w:ascii="Bookman Old Style" w:eastAsia="Bookman Old Style" w:hAnsi="Bookman Old Style" w:cs="Bookman Old Style"/>
      <w:b/>
      <w:i w:val="0"/>
      <w:caps w:val="0"/>
      <w:smallCaps w:val="0"/>
      <w:strike w:val="0"/>
      <w:dstrike w:val="0"/>
      <w:position w:val="0"/>
      <w:sz w:val="26"/>
      <w:szCs w:val="26"/>
      <w:vertAlign w:val="baseline"/>
    </w:rPr>
  </w:style>
  <w:style w:type="character" w:customStyle="1" w:styleId="WW8Num274z1">
    <w:name w:val="WW8Num274z1"/>
    <w:rsid w:val="00CC0EFB"/>
  </w:style>
  <w:style w:type="character" w:customStyle="1" w:styleId="WW8Num274z2">
    <w:name w:val="WW8Num274z2"/>
    <w:rsid w:val="00CC0EFB"/>
  </w:style>
  <w:style w:type="character" w:customStyle="1" w:styleId="WW8Num274z3">
    <w:name w:val="WW8Num274z3"/>
    <w:rsid w:val="00CC0EFB"/>
    <w:rPr>
      <w:vertAlign w:val="superscript"/>
    </w:rPr>
  </w:style>
  <w:style w:type="character" w:customStyle="1" w:styleId="WW8Num274z4">
    <w:name w:val="WW8Num274z4"/>
    <w:rsid w:val="00CC0EFB"/>
  </w:style>
  <w:style w:type="character" w:customStyle="1" w:styleId="WW8Num274z5">
    <w:name w:val="WW8Num274z5"/>
    <w:rsid w:val="00CC0EFB"/>
  </w:style>
  <w:style w:type="character" w:customStyle="1" w:styleId="WW8Num274z6">
    <w:name w:val="WW8Num274z6"/>
    <w:rsid w:val="00CC0EFB"/>
  </w:style>
  <w:style w:type="character" w:customStyle="1" w:styleId="WW8Num274z7">
    <w:name w:val="WW8Num274z7"/>
    <w:rsid w:val="00CC0EFB"/>
  </w:style>
  <w:style w:type="character" w:customStyle="1" w:styleId="WW8Num274z8">
    <w:name w:val="WW8Num274z8"/>
    <w:rsid w:val="00CC0EFB"/>
  </w:style>
  <w:style w:type="character" w:customStyle="1" w:styleId="WW8Num275z0">
    <w:name w:val="WW8Num275z0"/>
    <w:rsid w:val="00CC0EFB"/>
  </w:style>
  <w:style w:type="character" w:customStyle="1" w:styleId="WW8Num275z1">
    <w:name w:val="WW8Num275z1"/>
    <w:rsid w:val="00CC0EFB"/>
  </w:style>
  <w:style w:type="character" w:customStyle="1" w:styleId="WW8Num275z2">
    <w:name w:val="WW8Num275z2"/>
    <w:rsid w:val="00CC0EFB"/>
  </w:style>
  <w:style w:type="character" w:customStyle="1" w:styleId="WW8Num275z3">
    <w:name w:val="WW8Num275z3"/>
    <w:rsid w:val="00CC0EFB"/>
  </w:style>
  <w:style w:type="character" w:customStyle="1" w:styleId="WW8Num275z4">
    <w:name w:val="WW8Num275z4"/>
    <w:rsid w:val="00CC0EFB"/>
  </w:style>
  <w:style w:type="character" w:customStyle="1" w:styleId="WW8Num275z5">
    <w:name w:val="WW8Num275z5"/>
    <w:rsid w:val="00CC0EFB"/>
  </w:style>
  <w:style w:type="character" w:customStyle="1" w:styleId="WW8Num275z6">
    <w:name w:val="WW8Num275z6"/>
    <w:rsid w:val="00CC0EFB"/>
  </w:style>
  <w:style w:type="character" w:customStyle="1" w:styleId="WW8Num275z7">
    <w:name w:val="WW8Num275z7"/>
    <w:rsid w:val="00CC0EFB"/>
  </w:style>
  <w:style w:type="character" w:customStyle="1" w:styleId="WW8Num275z8">
    <w:name w:val="WW8Num275z8"/>
    <w:rsid w:val="00CC0EFB"/>
  </w:style>
  <w:style w:type="character" w:customStyle="1" w:styleId="WW8Num276z0">
    <w:name w:val="WW8Num276z0"/>
    <w:rsid w:val="00CC0EFB"/>
    <w:rPr>
      <w:b/>
      <w:i w:val="0"/>
      <w:caps w:val="0"/>
      <w:smallCaps w:val="0"/>
      <w:strike w:val="0"/>
      <w:dstrike w:val="0"/>
      <w:vanish w:val="0"/>
      <w:position w:val="0"/>
      <w:sz w:val="20"/>
      <w:szCs w:val="26"/>
      <w:vertAlign w:val="baseline"/>
    </w:rPr>
  </w:style>
  <w:style w:type="character" w:customStyle="1" w:styleId="WW8Num276z1">
    <w:name w:val="WW8Num276z1"/>
    <w:rsid w:val="00CC0EFB"/>
  </w:style>
  <w:style w:type="character" w:customStyle="1" w:styleId="WW8Num276z2">
    <w:name w:val="WW8Num276z2"/>
    <w:rsid w:val="00CC0EFB"/>
  </w:style>
  <w:style w:type="character" w:customStyle="1" w:styleId="WW8Num276z3">
    <w:name w:val="WW8Num276z3"/>
    <w:rsid w:val="00CC0EFB"/>
    <w:rPr>
      <w:vertAlign w:val="superscript"/>
    </w:rPr>
  </w:style>
  <w:style w:type="character" w:customStyle="1" w:styleId="WW8Num276z4">
    <w:name w:val="WW8Num276z4"/>
    <w:rsid w:val="00CC0EFB"/>
  </w:style>
  <w:style w:type="character" w:customStyle="1" w:styleId="WW8Num276z5">
    <w:name w:val="WW8Num276z5"/>
    <w:rsid w:val="00CC0EFB"/>
  </w:style>
  <w:style w:type="character" w:customStyle="1" w:styleId="WW8Num276z6">
    <w:name w:val="WW8Num276z6"/>
    <w:rsid w:val="00CC0EFB"/>
  </w:style>
  <w:style w:type="character" w:customStyle="1" w:styleId="WW8Num276z7">
    <w:name w:val="WW8Num276z7"/>
    <w:rsid w:val="00CC0EFB"/>
  </w:style>
  <w:style w:type="character" w:customStyle="1" w:styleId="WW8Num276z8">
    <w:name w:val="WW8Num276z8"/>
    <w:rsid w:val="00CC0EFB"/>
  </w:style>
  <w:style w:type="character" w:customStyle="1" w:styleId="WW8Num277z0">
    <w:name w:val="WW8Num277z0"/>
    <w:rsid w:val="00CC0EFB"/>
  </w:style>
  <w:style w:type="character" w:customStyle="1" w:styleId="WW8Num277z1">
    <w:name w:val="WW8Num277z1"/>
    <w:rsid w:val="00CC0EFB"/>
  </w:style>
  <w:style w:type="character" w:customStyle="1" w:styleId="WW8Num277z2">
    <w:name w:val="WW8Num277z2"/>
    <w:rsid w:val="00CC0EFB"/>
  </w:style>
  <w:style w:type="character" w:customStyle="1" w:styleId="WW8Num277z3">
    <w:name w:val="WW8Num277z3"/>
    <w:rsid w:val="00CC0EFB"/>
  </w:style>
  <w:style w:type="character" w:customStyle="1" w:styleId="WW8Num277z4">
    <w:name w:val="WW8Num277z4"/>
    <w:rsid w:val="00CC0EFB"/>
  </w:style>
  <w:style w:type="character" w:customStyle="1" w:styleId="WW8Num277z5">
    <w:name w:val="WW8Num277z5"/>
    <w:rsid w:val="00CC0EFB"/>
  </w:style>
  <w:style w:type="character" w:customStyle="1" w:styleId="WW8Num277z6">
    <w:name w:val="WW8Num277z6"/>
    <w:rsid w:val="00CC0EFB"/>
  </w:style>
  <w:style w:type="character" w:customStyle="1" w:styleId="WW8Num277z7">
    <w:name w:val="WW8Num277z7"/>
    <w:rsid w:val="00CC0EFB"/>
  </w:style>
  <w:style w:type="character" w:customStyle="1" w:styleId="WW8Num277z8">
    <w:name w:val="WW8Num277z8"/>
    <w:rsid w:val="00CC0EFB"/>
  </w:style>
  <w:style w:type="character" w:customStyle="1" w:styleId="WW8Num278z0">
    <w:name w:val="WW8Num278z0"/>
    <w:rsid w:val="00CC0EFB"/>
    <w:rPr>
      <w:b/>
      <w:i w:val="0"/>
      <w:color w:val="000000"/>
      <w:sz w:val="24"/>
      <w:szCs w:val="24"/>
    </w:rPr>
  </w:style>
  <w:style w:type="character" w:customStyle="1" w:styleId="WW8Num278z1">
    <w:name w:val="WW8Num278z1"/>
    <w:rsid w:val="00CC0EFB"/>
    <w:rPr>
      <w:b/>
      <w:i w:val="0"/>
      <w:caps w:val="0"/>
      <w:smallCaps w:val="0"/>
      <w:strike w:val="0"/>
      <w:dstrike w:val="0"/>
      <w:color w:val="000000"/>
      <w:position w:val="0"/>
      <w:sz w:val="22"/>
      <w:szCs w:val="22"/>
      <w:u w:val="none"/>
      <w:vertAlign w:val="baseline"/>
    </w:rPr>
  </w:style>
  <w:style w:type="character" w:customStyle="1" w:styleId="WW8Num278z2">
    <w:name w:val="WW8Num278z2"/>
    <w:rsid w:val="00CC0EFB"/>
    <w:rPr>
      <w:i w:val="0"/>
    </w:rPr>
  </w:style>
  <w:style w:type="character" w:customStyle="1" w:styleId="WW8Num278z4">
    <w:name w:val="WW8Num278z4"/>
    <w:rsid w:val="00CC0EFB"/>
  </w:style>
  <w:style w:type="character" w:customStyle="1" w:styleId="WW8Num278z5">
    <w:name w:val="WW8Num278z5"/>
    <w:rsid w:val="00CC0EFB"/>
  </w:style>
  <w:style w:type="character" w:customStyle="1" w:styleId="WW8Num278z6">
    <w:name w:val="WW8Num278z6"/>
    <w:rsid w:val="00CC0EFB"/>
  </w:style>
  <w:style w:type="character" w:customStyle="1" w:styleId="WW8Num278z7">
    <w:name w:val="WW8Num278z7"/>
    <w:rsid w:val="00CC0EFB"/>
  </w:style>
  <w:style w:type="character" w:customStyle="1" w:styleId="WW8Num278z8">
    <w:name w:val="WW8Num278z8"/>
    <w:rsid w:val="00CC0EFB"/>
  </w:style>
  <w:style w:type="character" w:customStyle="1" w:styleId="WW8Num279z0">
    <w:name w:val="WW8Num279z0"/>
    <w:rsid w:val="00CC0EFB"/>
  </w:style>
  <w:style w:type="character" w:customStyle="1" w:styleId="WW8Num279z1">
    <w:name w:val="WW8Num279z1"/>
    <w:rsid w:val="00CC0EFB"/>
  </w:style>
  <w:style w:type="character" w:customStyle="1" w:styleId="WW8Num279z2">
    <w:name w:val="WW8Num279z2"/>
    <w:rsid w:val="00CC0EFB"/>
  </w:style>
  <w:style w:type="character" w:customStyle="1" w:styleId="WW8Num279z3">
    <w:name w:val="WW8Num279z3"/>
    <w:rsid w:val="00CC0EFB"/>
  </w:style>
  <w:style w:type="character" w:customStyle="1" w:styleId="WW8Num279z4">
    <w:name w:val="WW8Num279z4"/>
    <w:rsid w:val="00CC0EFB"/>
  </w:style>
  <w:style w:type="character" w:customStyle="1" w:styleId="WW8Num279z5">
    <w:name w:val="WW8Num279z5"/>
    <w:rsid w:val="00CC0EFB"/>
  </w:style>
  <w:style w:type="character" w:customStyle="1" w:styleId="WW8Num279z6">
    <w:name w:val="WW8Num279z6"/>
    <w:rsid w:val="00CC0EFB"/>
  </w:style>
  <w:style w:type="character" w:customStyle="1" w:styleId="WW8Num279z7">
    <w:name w:val="WW8Num279z7"/>
    <w:rsid w:val="00CC0EFB"/>
  </w:style>
  <w:style w:type="character" w:customStyle="1" w:styleId="WW8Num279z8">
    <w:name w:val="WW8Num279z8"/>
    <w:rsid w:val="00CC0EFB"/>
  </w:style>
  <w:style w:type="character" w:customStyle="1" w:styleId="WW8Num280z0">
    <w:name w:val="WW8Num280z0"/>
    <w:rsid w:val="00CC0EFB"/>
  </w:style>
  <w:style w:type="character" w:customStyle="1" w:styleId="WW8Num280z1">
    <w:name w:val="WW8Num280z1"/>
    <w:rsid w:val="00CC0EFB"/>
  </w:style>
  <w:style w:type="character" w:customStyle="1" w:styleId="WW8Num280z2">
    <w:name w:val="WW8Num280z2"/>
    <w:rsid w:val="00CC0EFB"/>
  </w:style>
  <w:style w:type="character" w:customStyle="1" w:styleId="WW8Num280z3">
    <w:name w:val="WW8Num280z3"/>
    <w:rsid w:val="00CC0EFB"/>
  </w:style>
  <w:style w:type="character" w:customStyle="1" w:styleId="WW8Num280z4">
    <w:name w:val="WW8Num280z4"/>
    <w:rsid w:val="00CC0EFB"/>
  </w:style>
  <w:style w:type="character" w:customStyle="1" w:styleId="WW8Num280z5">
    <w:name w:val="WW8Num280z5"/>
    <w:rsid w:val="00CC0EFB"/>
  </w:style>
  <w:style w:type="character" w:customStyle="1" w:styleId="WW8Num280z6">
    <w:name w:val="WW8Num280z6"/>
    <w:rsid w:val="00CC0EFB"/>
  </w:style>
  <w:style w:type="character" w:customStyle="1" w:styleId="WW8Num280z7">
    <w:name w:val="WW8Num280z7"/>
    <w:rsid w:val="00CC0EFB"/>
  </w:style>
  <w:style w:type="character" w:customStyle="1" w:styleId="WW8Num280z8">
    <w:name w:val="WW8Num280z8"/>
    <w:rsid w:val="00CC0EFB"/>
  </w:style>
  <w:style w:type="character" w:customStyle="1" w:styleId="WW8Num281z0">
    <w:name w:val="WW8Num281z0"/>
    <w:rsid w:val="00CC0EFB"/>
    <w:rPr>
      <w:rFonts w:ascii="Wingdings" w:hAnsi="Wingdings" w:cs="Wingdings"/>
    </w:rPr>
  </w:style>
  <w:style w:type="character" w:customStyle="1" w:styleId="WW8Num281z1">
    <w:name w:val="WW8Num281z1"/>
    <w:rsid w:val="00CC0EFB"/>
    <w:rPr>
      <w:rFonts w:ascii="Wingdings" w:hAnsi="Wingdings" w:cs="Wingdings"/>
      <w:sz w:val="20"/>
    </w:rPr>
  </w:style>
  <w:style w:type="character" w:customStyle="1" w:styleId="WW8Num281z2">
    <w:name w:val="WW8Num281z2"/>
    <w:rsid w:val="00CC0EFB"/>
    <w:rPr>
      <w:rFonts w:ascii="Bookman Old Style" w:hAnsi="Bookman Old Style" w:cs="Times New Roman"/>
    </w:rPr>
  </w:style>
  <w:style w:type="character" w:customStyle="1" w:styleId="WW8Num281z3">
    <w:name w:val="WW8Num281z3"/>
    <w:rsid w:val="00CC0EFB"/>
  </w:style>
  <w:style w:type="character" w:customStyle="1" w:styleId="WW8Num281z4">
    <w:name w:val="WW8Num281z4"/>
    <w:rsid w:val="00CC0EFB"/>
  </w:style>
  <w:style w:type="character" w:customStyle="1" w:styleId="WW8Num281z5">
    <w:name w:val="WW8Num281z5"/>
    <w:rsid w:val="00CC0EFB"/>
  </w:style>
  <w:style w:type="character" w:customStyle="1" w:styleId="WW8Num281z6">
    <w:name w:val="WW8Num281z6"/>
    <w:rsid w:val="00CC0EFB"/>
  </w:style>
  <w:style w:type="character" w:customStyle="1" w:styleId="WW8Num281z7">
    <w:name w:val="WW8Num281z7"/>
    <w:rsid w:val="00CC0EFB"/>
  </w:style>
  <w:style w:type="character" w:customStyle="1" w:styleId="WW8Num281z8">
    <w:name w:val="WW8Num281z8"/>
    <w:rsid w:val="00CC0EFB"/>
  </w:style>
  <w:style w:type="character" w:customStyle="1" w:styleId="WW8Num282z0">
    <w:name w:val="WW8Num282z0"/>
    <w:rsid w:val="00CC0EFB"/>
  </w:style>
  <w:style w:type="character" w:customStyle="1" w:styleId="WW8Num282z1">
    <w:name w:val="WW8Num282z1"/>
    <w:rsid w:val="00CC0EFB"/>
  </w:style>
  <w:style w:type="character" w:customStyle="1" w:styleId="WW8Num282z2">
    <w:name w:val="WW8Num282z2"/>
    <w:rsid w:val="00CC0EFB"/>
  </w:style>
  <w:style w:type="character" w:customStyle="1" w:styleId="WW8Num282z3">
    <w:name w:val="WW8Num282z3"/>
    <w:rsid w:val="00CC0EFB"/>
  </w:style>
  <w:style w:type="character" w:customStyle="1" w:styleId="WW8Num282z4">
    <w:name w:val="WW8Num282z4"/>
    <w:rsid w:val="00CC0EFB"/>
  </w:style>
  <w:style w:type="character" w:customStyle="1" w:styleId="WW8Num282z5">
    <w:name w:val="WW8Num282z5"/>
    <w:rsid w:val="00CC0EFB"/>
  </w:style>
  <w:style w:type="character" w:customStyle="1" w:styleId="WW8Num282z6">
    <w:name w:val="WW8Num282z6"/>
    <w:rsid w:val="00CC0EFB"/>
  </w:style>
  <w:style w:type="character" w:customStyle="1" w:styleId="WW8Num282z7">
    <w:name w:val="WW8Num282z7"/>
    <w:rsid w:val="00CC0EFB"/>
  </w:style>
  <w:style w:type="character" w:customStyle="1" w:styleId="WW8Num282z8">
    <w:name w:val="WW8Num282z8"/>
    <w:rsid w:val="00CC0EFB"/>
  </w:style>
  <w:style w:type="character" w:customStyle="1" w:styleId="WW8Num283z0">
    <w:name w:val="WW8Num283z0"/>
    <w:rsid w:val="00CC0EFB"/>
    <w:rPr>
      <w:b/>
      <w:i w:val="0"/>
      <w:caps w:val="0"/>
      <w:smallCaps w:val="0"/>
      <w:strike w:val="0"/>
      <w:dstrike w:val="0"/>
      <w:position w:val="0"/>
      <w:sz w:val="20"/>
      <w:szCs w:val="20"/>
      <w:vertAlign w:val="baseline"/>
    </w:rPr>
  </w:style>
  <w:style w:type="character" w:customStyle="1" w:styleId="WW8Num283z1">
    <w:name w:val="WW8Num283z1"/>
    <w:rsid w:val="00CC0EFB"/>
  </w:style>
  <w:style w:type="character" w:customStyle="1" w:styleId="WW8Num283z2">
    <w:name w:val="WW8Num283z2"/>
    <w:rsid w:val="00CC0EFB"/>
  </w:style>
  <w:style w:type="character" w:customStyle="1" w:styleId="WW8Num283z3">
    <w:name w:val="WW8Num283z3"/>
    <w:rsid w:val="00CC0EFB"/>
    <w:rPr>
      <w:vertAlign w:val="superscript"/>
    </w:rPr>
  </w:style>
  <w:style w:type="character" w:customStyle="1" w:styleId="WW8Num283z4">
    <w:name w:val="WW8Num283z4"/>
    <w:rsid w:val="00CC0EFB"/>
  </w:style>
  <w:style w:type="character" w:customStyle="1" w:styleId="WW8Num283z5">
    <w:name w:val="WW8Num283z5"/>
    <w:rsid w:val="00CC0EFB"/>
  </w:style>
  <w:style w:type="character" w:customStyle="1" w:styleId="WW8Num283z6">
    <w:name w:val="WW8Num283z6"/>
    <w:rsid w:val="00CC0EFB"/>
  </w:style>
  <w:style w:type="character" w:customStyle="1" w:styleId="WW8Num283z7">
    <w:name w:val="WW8Num283z7"/>
    <w:rsid w:val="00CC0EFB"/>
  </w:style>
  <w:style w:type="character" w:customStyle="1" w:styleId="WW8Num283z8">
    <w:name w:val="WW8Num283z8"/>
    <w:rsid w:val="00CC0EFB"/>
  </w:style>
  <w:style w:type="character" w:customStyle="1" w:styleId="WW8Num284z0">
    <w:name w:val="WW8Num284z0"/>
    <w:rsid w:val="00CC0EFB"/>
  </w:style>
  <w:style w:type="character" w:customStyle="1" w:styleId="WW8Num284z1">
    <w:name w:val="WW8Num284z1"/>
    <w:rsid w:val="00CC0EFB"/>
    <w:rPr>
      <w:rFonts w:ascii="Courier New" w:hAnsi="Courier New" w:cs="Courier New"/>
    </w:rPr>
  </w:style>
  <w:style w:type="character" w:customStyle="1" w:styleId="WW8Num284z2">
    <w:name w:val="WW8Num284z2"/>
    <w:rsid w:val="00CC0EFB"/>
    <w:rPr>
      <w:rFonts w:ascii="Wingdings" w:hAnsi="Wingdings" w:cs="Wingdings"/>
    </w:rPr>
  </w:style>
  <w:style w:type="character" w:customStyle="1" w:styleId="WW8Num284z3">
    <w:name w:val="WW8Num284z3"/>
    <w:rsid w:val="00CC0EFB"/>
    <w:rPr>
      <w:rFonts w:ascii="Symbol" w:hAnsi="Symbol" w:cs="Symbol"/>
    </w:rPr>
  </w:style>
  <w:style w:type="character" w:customStyle="1" w:styleId="WW8Num285z0">
    <w:name w:val="WW8Num285z0"/>
    <w:rsid w:val="00CC0EFB"/>
  </w:style>
  <w:style w:type="character" w:customStyle="1" w:styleId="WW8Num285z1">
    <w:name w:val="WW8Num285z1"/>
    <w:rsid w:val="00CC0EFB"/>
  </w:style>
  <w:style w:type="character" w:customStyle="1" w:styleId="WW8Num285z2">
    <w:name w:val="WW8Num285z2"/>
    <w:rsid w:val="00CC0EFB"/>
    <w:rPr>
      <w:rFonts w:ascii="Noto Sans Symbols" w:eastAsia="Noto Sans Symbols" w:hAnsi="Noto Sans Symbols" w:cs="Noto Sans Symbols"/>
    </w:rPr>
  </w:style>
  <w:style w:type="character" w:customStyle="1" w:styleId="WW8Num285z3">
    <w:name w:val="WW8Num285z3"/>
    <w:rsid w:val="00CC0EFB"/>
  </w:style>
  <w:style w:type="character" w:customStyle="1" w:styleId="WW8Num285z4">
    <w:name w:val="WW8Num285z4"/>
    <w:rsid w:val="00CC0EFB"/>
  </w:style>
  <w:style w:type="character" w:customStyle="1" w:styleId="WW8Num285z5">
    <w:name w:val="WW8Num285z5"/>
    <w:rsid w:val="00CC0EFB"/>
  </w:style>
  <w:style w:type="character" w:customStyle="1" w:styleId="WW8Num285z6">
    <w:name w:val="WW8Num285z6"/>
    <w:rsid w:val="00CC0EFB"/>
  </w:style>
  <w:style w:type="character" w:customStyle="1" w:styleId="WW8Num285z7">
    <w:name w:val="WW8Num285z7"/>
    <w:rsid w:val="00CC0EFB"/>
  </w:style>
  <w:style w:type="character" w:customStyle="1" w:styleId="WW8Num285z8">
    <w:name w:val="WW8Num285z8"/>
    <w:rsid w:val="00CC0EFB"/>
  </w:style>
  <w:style w:type="character" w:customStyle="1" w:styleId="WW8Num286z0">
    <w:name w:val="WW8Num286z0"/>
    <w:rsid w:val="00CC0EFB"/>
  </w:style>
  <w:style w:type="character" w:customStyle="1" w:styleId="WW8Num286z1">
    <w:name w:val="WW8Num286z1"/>
    <w:rsid w:val="00CC0EFB"/>
    <w:rPr>
      <w:rFonts w:ascii="Courier New" w:hAnsi="Courier New" w:cs="Courier New"/>
    </w:rPr>
  </w:style>
  <w:style w:type="character" w:customStyle="1" w:styleId="WW8Num286z2">
    <w:name w:val="WW8Num286z2"/>
    <w:rsid w:val="00CC0EFB"/>
    <w:rPr>
      <w:rFonts w:ascii="Wingdings" w:hAnsi="Wingdings" w:cs="Wingdings"/>
    </w:rPr>
  </w:style>
  <w:style w:type="character" w:customStyle="1" w:styleId="WW8Num286z3">
    <w:name w:val="WW8Num286z3"/>
    <w:rsid w:val="00CC0EFB"/>
    <w:rPr>
      <w:rFonts w:ascii="Symbol" w:hAnsi="Symbol" w:cs="Symbol"/>
    </w:rPr>
  </w:style>
  <w:style w:type="character" w:customStyle="1" w:styleId="WW8Num287z0">
    <w:name w:val="WW8Num287z0"/>
    <w:rsid w:val="00CC0EFB"/>
    <w:rPr>
      <w:b w:val="0"/>
    </w:rPr>
  </w:style>
  <w:style w:type="character" w:customStyle="1" w:styleId="WW8Num287z1">
    <w:name w:val="WW8Num287z1"/>
    <w:rsid w:val="00CC0EFB"/>
  </w:style>
  <w:style w:type="character" w:customStyle="1" w:styleId="WW8Num287z2">
    <w:name w:val="WW8Num287z2"/>
    <w:rsid w:val="00CC0EFB"/>
  </w:style>
  <w:style w:type="character" w:customStyle="1" w:styleId="WW8Num287z3">
    <w:name w:val="WW8Num287z3"/>
    <w:rsid w:val="00CC0EFB"/>
  </w:style>
  <w:style w:type="character" w:customStyle="1" w:styleId="WW8Num287z4">
    <w:name w:val="WW8Num287z4"/>
    <w:rsid w:val="00CC0EFB"/>
  </w:style>
  <w:style w:type="character" w:customStyle="1" w:styleId="WW8Num287z5">
    <w:name w:val="WW8Num287z5"/>
    <w:rsid w:val="00CC0EFB"/>
  </w:style>
  <w:style w:type="character" w:customStyle="1" w:styleId="WW8Num287z6">
    <w:name w:val="WW8Num287z6"/>
    <w:rsid w:val="00CC0EFB"/>
  </w:style>
  <w:style w:type="character" w:customStyle="1" w:styleId="WW8Num287z7">
    <w:name w:val="WW8Num287z7"/>
    <w:rsid w:val="00CC0EFB"/>
  </w:style>
  <w:style w:type="character" w:customStyle="1" w:styleId="WW8Num287z8">
    <w:name w:val="WW8Num287z8"/>
    <w:rsid w:val="00CC0EFB"/>
  </w:style>
  <w:style w:type="character" w:customStyle="1" w:styleId="WW8Num288z0">
    <w:name w:val="WW8Num288z0"/>
    <w:rsid w:val="00CC0EFB"/>
  </w:style>
  <w:style w:type="character" w:customStyle="1" w:styleId="WW8Num288z1">
    <w:name w:val="WW8Num288z1"/>
    <w:rsid w:val="00CC0EFB"/>
  </w:style>
  <w:style w:type="character" w:customStyle="1" w:styleId="WW8Num288z2">
    <w:name w:val="WW8Num288z2"/>
    <w:rsid w:val="00CC0EFB"/>
  </w:style>
  <w:style w:type="character" w:customStyle="1" w:styleId="WW8Num288z3">
    <w:name w:val="WW8Num288z3"/>
    <w:rsid w:val="00CC0EFB"/>
  </w:style>
  <w:style w:type="character" w:customStyle="1" w:styleId="WW8Num288z4">
    <w:name w:val="WW8Num288z4"/>
    <w:rsid w:val="00CC0EFB"/>
  </w:style>
  <w:style w:type="character" w:customStyle="1" w:styleId="WW8Num288z5">
    <w:name w:val="WW8Num288z5"/>
    <w:rsid w:val="00CC0EFB"/>
  </w:style>
  <w:style w:type="character" w:customStyle="1" w:styleId="WW8Num288z6">
    <w:name w:val="WW8Num288z6"/>
    <w:rsid w:val="00CC0EFB"/>
  </w:style>
  <w:style w:type="character" w:customStyle="1" w:styleId="WW8Num288z7">
    <w:name w:val="WW8Num288z7"/>
    <w:rsid w:val="00CC0EFB"/>
  </w:style>
  <w:style w:type="character" w:customStyle="1" w:styleId="WW8Num288z8">
    <w:name w:val="WW8Num288z8"/>
    <w:rsid w:val="00CC0EFB"/>
  </w:style>
  <w:style w:type="character" w:customStyle="1" w:styleId="WW8Num289z0">
    <w:name w:val="WW8Num289z0"/>
    <w:rsid w:val="00CC0EFB"/>
  </w:style>
  <w:style w:type="character" w:customStyle="1" w:styleId="WW8Num289z1">
    <w:name w:val="WW8Num289z1"/>
    <w:rsid w:val="00CC0EFB"/>
  </w:style>
  <w:style w:type="character" w:customStyle="1" w:styleId="WW8Num289z2">
    <w:name w:val="WW8Num289z2"/>
    <w:rsid w:val="00CC0EFB"/>
  </w:style>
  <w:style w:type="character" w:customStyle="1" w:styleId="WW8Num289z3">
    <w:name w:val="WW8Num289z3"/>
    <w:rsid w:val="00CC0EFB"/>
  </w:style>
  <w:style w:type="character" w:customStyle="1" w:styleId="WW8Num289z4">
    <w:name w:val="WW8Num289z4"/>
    <w:rsid w:val="00CC0EFB"/>
  </w:style>
  <w:style w:type="character" w:customStyle="1" w:styleId="WW8Num289z5">
    <w:name w:val="WW8Num289z5"/>
    <w:rsid w:val="00CC0EFB"/>
  </w:style>
  <w:style w:type="character" w:customStyle="1" w:styleId="WW8Num289z6">
    <w:name w:val="WW8Num289z6"/>
    <w:rsid w:val="00CC0EFB"/>
  </w:style>
  <w:style w:type="character" w:customStyle="1" w:styleId="WW8Num289z7">
    <w:name w:val="WW8Num289z7"/>
    <w:rsid w:val="00CC0EFB"/>
  </w:style>
  <w:style w:type="character" w:customStyle="1" w:styleId="WW8Num289z8">
    <w:name w:val="WW8Num289z8"/>
    <w:rsid w:val="00CC0EFB"/>
  </w:style>
  <w:style w:type="character" w:customStyle="1" w:styleId="WW8Num290z0">
    <w:name w:val="WW8Num290z0"/>
    <w:rsid w:val="00CC0EFB"/>
  </w:style>
  <w:style w:type="character" w:customStyle="1" w:styleId="WW8Num290z1">
    <w:name w:val="WW8Num290z1"/>
    <w:rsid w:val="00CC0EFB"/>
    <w:rPr>
      <w:rFonts w:ascii="Courier New" w:hAnsi="Courier New" w:cs="Courier New"/>
    </w:rPr>
  </w:style>
  <w:style w:type="character" w:customStyle="1" w:styleId="WW8Num290z2">
    <w:name w:val="WW8Num290z2"/>
    <w:rsid w:val="00CC0EFB"/>
    <w:rPr>
      <w:rFonts w:ascii="Wingdings" w:hAnsi="Wingdings" w:cs="Wingdings"/>
    </w:rPr>
  </w:style>
  <w:style w:type="character" w:customStyle="1" w:styleId="WW8Num290z3">
    <w:name w:val="WW8Num290z3"/>
    <w:rsid w:val="00CC0EFB"/>
    <w:rPr>
      <w:rFonts w:ascii="Symbol" w:hAnsi="Symbol" w:cs="Symbol"/>
    </w:rPr>
  </w:style>
  <w:style w:type="character" w:customStyle="1" w:styleId="WW8Num291z0">
    <w:name w:val="WW8Num291z0"/>
    <w:rsid w:val="00CC0EFB"/>
  </w:style>
  <w:style w:type="character" w:customStyle="1" w:styleId="WW8Num291z1">
    <w:name w:val="WW8Num291z1"/>
    <w:rsid w:val="00CC0EFB"/>
  </w:style>
  <w:style w:type="character" w:customStyle="1" w:styleId="WW8Num291z2">
    <w:name w:val="WW8Num291z2"/>
    <w:rsid w:val="00CC0EFB"/>
  </w:style>
  <w:style w:type="character" w:customStyle="1" w:styleId="WW8Num291z3">
    <w:name w:val="WW8Num291z3"/>
    <w:rsid w:val="00CC0EFB"/>
  </w:style>
  <w:style w:type="character" w:customStyle="1" w:styleId="WW8Num291z4">
    <w:name w:val="WW8Num291z4"/>
    <w:rsid w:val="00CC0EFB"/>
  </w:style>
  <w:style w:type="character" w:customStyle="1" w:styleId="WW8Num291z5">
    <w:name w:val="WW8Num291z5"/>
    <w:rsid w:val="00CC0EFB"/>
  </w:style>
  <w:style w:type="character" w:customStyle="1" w:styleId="WW8Num291z6">
    <w:name w:val="WW8Num291z6"/>
    <w:rsid w:val="00CC0EFB"/>
  </w:style>
  <w:style w:type="character" w:customStyle="1" w:styleId="WW8Num291z7">
    <w:name w:val="WW8Num291z7"/>
    <w:rsid w:val="00CC0EFB"/>
  </w:style>
  <w:style w:type="character" w:customStyle="1" w:styleId="WW8Num291z8">
    <w:name w:val="WW8Num291z8"/>
    <w:rsid w:val="00CC0EFB"/>
  </w:style>
  <w:style w:type="character" w:customStyle="1" w:styleId="WW8Num292z0">
    <w:name w:val="WW8Num292z0"/>
    <w:rsid w:val="00CC0EFB"/>
    <w:rPr>
      <w:b/>
      <w:vertAlign w:val="superscript"/>
    </w:rPr>
  </w:style>
  <w:style w:type="character" w:customStyle="1" w:styleId="WW8Num292z1">
    <w:name w:val="WW8Num292z1"/>
    <w:rsid w:val="00CC0EFB"/>
  </w:style>
  <w:style w:type="character" w:customStyle="1" w:styleId="WW8Num292z2">
    <w:name w:val="WW8Num292z2"/>
    <w:rsid w:val="00CC0EFB"/>
  </w:style>
  <w:style w:type="character" w:customStyle="1" w:styleId="WW8Num292z3">
    <w:name w:val="WW8Num292z3"/>
    <w:rsid w:val="00CC0EFB"/>
  </w:style>
  <w:style w:type="character" w:customStyle="1" w:styleId="WW8Num292z4">
    <w:name w:val="WW8Num292z4"/>
    <w:rsid w:val="00CC0EFB"/>
  </w:style>
  <w:style w:type="character" w:customStyle="1" w:styleId="WW8Num292z5">
    <w:name w:val="WW8Num292z5"/>
    <w:rsid w:val="00CC0EFB"/>
  </w:style>
  <w:style w:type="character" w:customStyle="1" w:styleId="WW8Num292z6">
    <w:name w:val="WW8Num292z6"/>
    <w:rsid w:val="00CC0EFB"/>
  </w:style>
  <w:style w:type="character" w:customStyle="1" w:styleId="WW8Num292z7">
    <w:name w:val="WW8Num292z7"/>
    <w:rsid w:val="00CC0EFB"/>
  </w:style>
  <w:style w:type="character" w:customStyle="1" w:styleId="WW8Num292z8">
    <w:name w:val="WW8Num292z8"/>
    <w:rsid w:val="00CC0EFB"/>
  </w:style>
  <w:style w:type="character" w:customStyle="1" w:styleId="WW8Num293z0">
    <w:name w:val="WW8Num293z0"/>
    <w:rsid w:val="00CC0EFB"/>
  </w:style>
  <w:style w:type="character" w:customStyle="1" w:styleId="WW8Num293z1">
    <w:name w:val="WW8Num293z1"/>
    <w:rsid w:val="00CC0EFB"/>
  </w:style>
  <w:style w:type="character" w:customStyle="1" w:styleId="WW8Num293z2">
    <w:name w:val="WW8Num293z2"/>
    <w:rsid w:val="00CC0EFB"/>
  </w:style>
  <w:style w:type="character" w:customStyle="1" w:styleId="WW8Num293z3">
    <w:name w:val="WW8Num293z3"/>
    <w:rsid w:val="00CC0EFB"/>
  </w:style>
  <w:style w:type="character" w:customStyle="1" w:styleId="WW8Num293z4">
    <w:name w:val="WW8Num293z4"/>
    <w:rsid w:val="00CC0EFB"/>
  </w:style>
  <w:style w:type="character" w:customStyle="1" w:styleId="WW8Num293z5">
    <w:name w:val="WW8Num293z5"/>
    <w:rsid w:val="00CC0EFB"/>
  </w:style>
  <w:style w:type="character" w:customStyle="1" w:styleId="WW8Num293z6">
    <w:name w:val="WW8Num293z6"/>
    <w:rsid w:val="00CC0EFB"/>
  </w:style>
  <w:style w:type="character" w:customStyle="1" w:styleId="WW8Num293z7">
    <w:name w:val="WW8Num293z7"/>
    <w:rsid w:val="00CC0EFB"/>
  </w:style>
  <w:style w:type="character" w:customStyle="1" w:styleId="WW8Num293z8">
    <w:name w:val="WW8Num293z8"/>
    <w:rsid w:val="00CC0EFB"/>
  </w:style>
  <w:style w:type="character" w:customStyle="1" w:styleId="WW8Num294z0">
    <w:name w:val="WW8Num294z0"/>
    <w:rsid w:val="00CC0EFB"/>
    <w:rPr>
      <w:b/>
      <w:i w:val="0"/>
      <w:color w:val="000000"/>
      <w:sz w:val="24"/>
      <w:szCs w:val="24"/>
    </w:rPr>
  </w:style>
  <w:style w:type="character" w:customStyle="1" w:styleId="WW8Num294z1">
    <w:name w:val="WW8Num294z1"/>
    <w:rsid w:val="00CC0EFB"/>
    <w:rPr>
      <w:b/>
      <w:i w:val="0"/>
      <w:caps w:val="0"/>
      <w:smallCaps w:val="0"/>
      <w:strike w:val="0"/>
      <w:dstrike w:val="0"/>
      <w:color w:val="000000"/>
      <w:position w:val="0"/>
      <w:sz w:val="22"/>
      <w:szCs w:val="22"/>
      <w:u w:val="none"/>
      <w:vertAlign w:val="baseline"/>
    </w:rPr>
  </w:style>
  <w:style w:type="character" w:customStyle="1" w:styleId="WW8Num294z2">
    <w:name w:val="WW8Num294z2"/>
    <w:rsid w:val="00CC0EFB"/>
    <w:rPr>
      <w:i w:val="0"/>
    </w:rPr>
  </w:style>
  <w:style w:type="character" w:customStyle="1" w:styleId="WW8Num294z4">
    <w:name w:val="WW8Num294z4"/>
    <w:rsid w:val="00CC0EFB"/>
  </w:style>
  <w:style w:type="character" w:customStyle="1" w:styleId="WW8Num294z5">
    <w:name w:val="WW8Num294z5"/>
    <w:rsid w:val="00CC0EFB"/>
  </w:style>
  <w:style w:type="character" w:customStyle="1" w:styleId="WW8Num294z6">
    <w:name w:val="WW8Num294z6"/>
    <w:rsid w:val="00CC0EFB"/>
  </w:style>
  <w:style w:type="character" w:customStyle="1" w:styleId="WW8Num294z7">
    <w:name w:val="WW8Num294z7"/>
    <w:rsid w:val="00CC0EFB"/>
  </w:style>
  <w:style w:type="character" w:customStyle="1" w:styleId="WW8Num294z8">
    <w:name w:val="WW8Num294z8"/>
    <w:rsid w:val="00CC0EFB"/>
  </w:style>
  <w:style w:type="character" w:customStyle="1" w:styleId="WW8Num295z0">
    <w:name w:val="WW8Num295z0"/>
    <w:rsid w:val="00CC0EFB"/>
  </w:style>
  <w:style w:type="character" w:customStyle="1" w:styleId="WW8Num295z1">
    <w:name w:val="WW8Num295z1"/>
    <w:rsid w:val="00CC0EFB"/>
  </w:style>
  <w:style w:type="character" w:customStyle="1" w:styleId="WW8Num295z2">
    <w:name w:val="WW8Num295z2"/>
    <w:rsid w:val="00CC0EFB"/>
  </w:style>
  <w:style w:type="character" w:customStyle="1" w:styleId="WW8Num295z3">
    <w:name w:val="WW8Num295z3"/>
    <w:rsid w:val="00CC0EFB"/>
  </w:style>
  <w:style w:type="character" w:customStyle="1" w:styleId="WW8Num295z4">
    <w:name w:val="WW8Num295z4"/>
    <w:rsid w:val="00CC0EFB"/>
  </w:style>
  <w:style w:type="character" w:customStyle="1" w:styleId="WW8Num295z5">
    <w:name w:val="WW8Num295z5"/>
    <w:rsid w:val="00CC0EFB"/>
  </w:style>
  <w:style w:type="character" w:customStyle="1" w:styleId="WW8Num295z6">
    <w:name w:val="WW8Num295z6"/>
    <w:rsid w:val="00CC0EFB"/>
  </w:style>
  <w:style w:type="character" w:customStyle="1" w:styleId="WW8Num295z7">
    <w:name w:val="WW8Num295z7"/>
    <w:rsid w:val="00CC0EFB"/>
  </w:style>
  <w:style w:type="character" w:customStyle="1" w:styleId="WW8Num295z8">
    <w:name w:val="WW8Num295z8"/>
    <w:rsid w:val="00CC0EFB"/>
  </w:style>
  <w:style w:type="character" w:customStyle="1" w:styleId="WW8Num296z0">
    <w:name w:val="WW8Num296z0"/>
    <w:rsid w:val="00CC0EFB"/>
    <w:rPr>
      <w:lang w:val="es-CL"/>
    </w:rPr>
  </w:style>
  <w:style w:type="character" w:customStyle="1" w:styleId="WW8Num296z1">
    <w:name w:val="WW8Num296z1"/>
    <w:rsid w:val="00CC0EFB"/>
  </w:style>
  <w:style w:type="character" w:customStyle="1" w:styleId="WW8Num296z2">
    <w:name w:val="WW8Num296z2"/>
    <w:rsid w:val="00CC0EFB"/>
  </w:style>
  <w:style w:type="character" w:customStyle="1" w:styleId="WW8Num296z3">
    <w:name w:val="WW8Num296z3"/>
    <w:rsid w:val="00CC0EFB"/>
  </w:style>
  <w:style w:type="character" w:customStyle="1" w:styleId="WW8Num296z4">
    <w:name w:val="WW8Num296z4"/>
    <w:rsid w:val="00CC0EFB"/>
  </w:style>
  <w:style w:type="character" w:customStyle="1" w:styleId="WW8Num296z5">
    <w:name w:val="WW8Num296z5"/>
    <w:rsid w:val="00CC0EFB"/>
  </w:style>
  <w:style w:type="character" w:customStyle="1" w:styleId="WW8Num296z6">
    <w:name w:val="WW8Num296z6"/>
    <w:rsid w:val="00CC0EFB"/>
  </w:style>
  <w:style w:type="character" w:customStyle="1" w:styleId="WW8Num296z7">
    <w:name w:val="WW8Num296z7"/>
    <w:rsid w:val="00CC0EFB"/>
  </w:style>
  <w:style w:type="character" w:customStyle="1" w:styleId="WW8Num296z8">
    <w:name w:val="WW8Num296z8"/>
    <w:rsid w:val="00CC0EFB"/>
  </w:style>
  <w:style w:type="character" w:customStyle="1" w:styleId="WW8Num297z0">
    <w:name w:val="WW8Num297z0"/>
    <w:rsid w:val="00CC0EFB"/>
  </w:style>
  <w:style w:type="character" w:customStyle="1" w:styleId="WW8Num297z1">
    <w:name w:val="WW8Num297z1"/>
    <w:rsid w:val="00CC0EFB"/>
    <w:rPr>
      <w:rFonts w:ascii="Courier New" w:eastAsia="Courier New" w:hAnsi="Courier New" w:cs="Courier New"/>
    </w:rPr>
  </w:style>
  <w:style w:type="character" w:customStyle="1" w:styleId="WW8Num297z2">
    <w:name w:val="WW8Num297z2"/>
    <w:rsid w:val="00CC0EFB"/>
    <w:rPr>
      <w:rFonts w:ascii="Noto Sans Symbols" w:eastAsia="Noto Sans Symbols" w:hAnsi="Noto Sans Symbols" w:cs="Noto Sans Symbols"/>
    </w:rPr>
  </w:style>
  <w:style w:type="character" w:customStyle="1" w:styleId="WW8Num298z0">
    <w:name w:val="WW8Num298z0"/>
    <w:rsid w:val="00CC0EFB"/>
  </w:style>
  <w:style w:type="character" w:customStyle="1" w:styleId="WW8Num298z1">
    <w:name w:val="WW8Num298z1"/>
    <w:rsid w:val="00CC0EFB"/>
  </w:style>
  <w:style w:type="character" w:customStyle="1" w:styleId="WW8Num298z2">
    <w:name w:val="WW8Num298z2"/>
    <w:rsid w:val="00CC0EFB"/>
  </w:style>
  <w:style w:type="character" w:customStyle="1" w:styleId="WW8Num298z3">
    <w:name w:val="WW8Num298z3"/>
    <w:rsid w:val="00CC0EFB"/>
  </w:style>
  <w:style w:type="character" w:customStyle="1" w:styleId="WW8Num298z4">
    <w:name w:val="WW8Num298z4"/>
    <w:rsid w:val="00CC0EFB"/>
  </w:style>
  <w:style w:type="character" w:customStyle="1" w:styleId="WW8Num298z5">
    <w:name w:val="WW8Num298z5"/>
    <w:rsid w:val="00CC0EFB"/>
  </w:style>
  <w:style w:type="character" w:customStyle="1" w:styleId="WW8Num298z6">
    <w:name w:val="WW8Num298z6"/>
    <w:rsid w:val="00CC0EFB"/>
  </w:style>
  <w:style w:type="character" w:customStyle="1" w:styleId="WW8Num298z7">
    <w:name w:val="WW8Num298z7"/>
    <w:rsid w:val="00CC0EFB"/>
  </w:style>
  <w:style w:type="character" w:customStyle="1" w:styleId="WW8Num298z8">
    <w:name w:val="WW8Num298z8"/>
    <w:rsid w:val="00CC0EFB"/>
  </w:style>
  <w:style w:type="character" w:customStyle="1" w:styleId="WW8Num299z0">
    <w:name w:val="WW8Num299z0"/>
    <w:rsid w:val="00CC0EFB"/>
    <w:rPr>
      <w:b/>
      <w:i w:val="0"/>
      <w:caps w:val="0"/>
      <w:smallCaps w:val="0"/>
      <w:strike w:val="0"/>
      <w:dstrike w:val="0"/>
      <w:vanish w:val="0"/>
      <w:position w:val="0"/>
      <w:sz w:val="20"/>
      <w:szCs w:val="26"/>
      <w:vertAlign w:val="baseline"/>
    </w:rPr>
  </w:style>
  <w:style w:type="character" w:customStyle="1" w:styleId="WW8Num299z1">
    <w:name w:val="WW8Num299z1"/>
    <w:rsid w:val="00CC0EFB"/>
  </w:style>
  <w:style w:type="character" w:customStyle="1" w:styleId="WW8Num299z2">
    <w:name w:val="WW8Num299z2"/>
    <w:rsid w:val="00CC0EFB"/>
  </w:style>
  <w:style w:type="character" w:customStyle="1" w:styleId="WW8Num299z3">
    <w:name w:val="WW8Num299z3"/>
    <w:rsid w:val="00CC0EFB"/>
    <w:rPr>
      <w:vertAlign w:val="superscript"/>
    </w:rPr>
  </w:style>
  <w:style w:type="character" w:customStyle="1" w:styleId="WW8Num299z4">
    <w:name w:val="WW8Num299z4"/>
    <w:rsid w:val="00CC0EFB"/>
  </w:style>
  <w:style w:type="character" w:customStyle="1" w:styleId="WW8Num299z5">
    <w:name w:val="WW8Num299z5"/>
    <w:rsid w:val="00CC0EFB"/>
  </w:style>
  <w:style w:type="character" w:customStyle="1" w:styleId="WW8Num299z6">
    <w:name w:val="WW8Num299z6"/>
    <w:rsid w:val="00CC0EFB"/>
  </w:style>
  <w:style w:type="character" w:customStyle="1" w:styleId="WW8Num299z7">
    <w:name w:val="WW8Num299z7"/>
    <w:rsid w:val="00CC0EFB"/>
  </w:style>
  <w:style w:type="character" w:customStyle="1" w:styleId="WW8Num299z8">
    <w:name w:val="WW8Num299z8"/>
    <w:rsid w:val="00CC0EFB"/>
  </w:style>
  <w:style w:type="character" w:customStyle="1" w:styleId="WW8Num300z0">
    <w:name w:val="WW8Num300z0"/>
    <w:rsid w:val="00CC0EFB"/>
  </w:style>
  <w:style w:type="character" w:customStyle="1" w:styleId="WW8Num300z1">
    <w:name w:val="WW8Num300z1"/>
    <w:rsid w:val="00CC0EFB"/>
  </w:style>
  <w:style w:type="character" w:customStyle="1" w:styleId="WW8Num300z2">
    <w:name w:val="WW8Num300z2"/>
    <w:rsid w:val="00CC0EFB"/>
  </w:style>
  <w:style w:type="character" w:customStyle="1" w:styleId="WW8Num300z3">
    <w:name w:val="WW8Num300z3"/>
    <w:rsid w:val="00CC0EFB"/>
  </w:style>
  <w:style w:type="character" w:customStyle="1" w:styleId="WW8Num300z4">
    <w:name w:val="WW8Num300z4"/>
    <w:rsid w:val="00CC0EFB"/>
  </w:style>
  <w:style w:type="character" w:customStyle="1" w:styleId="WW8Num300z5">
    <w:name w:val="WW8Num300z5"/>
    <w:rsid w:val="00CC0EFB"/>
  </w:style>
  <w:style w:type="character" w:customStyle="1" w:styleId="WW8Num300z6">
    <w:name w:val="WW8Num300z6"/>
    <w:rsid w:val="00CC0EFB"/>
  </w:style>
  <w:style w:type="character" w:customStyle="1" w:styleId="WW8Num300z7">
    <w:name w:val="WW8Num300z7"/>
    <w:rsid w:val="00CC0EFB"/>
  </w:style>
  <w:style w:type="character" w:customStyle="1" w:styleId="WW8Num300z8">
    <w:name w:val="WW8Num300z8"/>
    <w:rsid w:val="00CC0EFB"/>
  </w:style>
  <w:style w:type="character" w:customStyle="1" w:styleId="WW8Num301z0">
    <w:name w:val="WW8Num301z0"/>
    <w:rsid w:val="00CC0EFB"/>
  </w:style>
  <w:style w:type="character" w:customStyle="1" w:styleId="WW8Num301z1">
    <w:name w:val="WW8Num301z1"/>
    <w:rsid w:val="00CC0EFB"/>
  </w:style>
  <w:style w:type="character" w:customStyle="1" w:styleId="WW8Num301z2">
    <w:name w:val="WW8Num301z2"/>
    <w:rsid w:val="00CC0EFB"/>
  </w:style>
  <w:style w:type="character" w:customStyle="1" w:styleId="WW8Num301z3">
    <w:name w:val="WW8Num301z3"/>
    <w:rsid w:val="00CC0EFB"/>
  </w:style>
  <w:style w:type="character" w:customStyle="1" w:styleId="WW8Num301z4">
    <w:name w:val="WW8Num301z4"/>
    <w:rsid w:val="00CC0EFB"/>
  </w:style>
  <w:style w:type="character" w:customStyle="1" w:styleId="WW8Num301z5">
    <w:name w:val="WW8Num301z5"/>
    <w:rsid w:val="00CC0EFB"/>
  </w:style>
  <w:style w:type="character" w:customStyle="1" w:styleId="WW8Num301z6">
    <w:name w:val="WW8Num301z6"/>
    <w:rsid w:val="00CC0EFB"/>
  </w:style>
  <w:style w:type="character" w:customStyle="1" w:styleId="WW8Num301z7">
    <w:name w:val="WW8Num301z7"/>
    <w:rsid w:val="00CC0EFB"/>
  </w:style>
  <w:style w:type="character" w:customStyle="1" w:styleId="WW8Num301z8">
    <w:name w:val="WW8Num301z8"/>
    <w:rsid w:val="00CC0EFB"/>
  </w:style>
  <w:style w:type="character" w:customStyle="1" w:styleId="WW8Num302z0">
    <w:name w:val="WW8Num302z0"/>
    <w:rsid w:val="00CC0EFB"/>
  </w:style>
  <w:style w:type="character" w:customStyle="1" w:styleId="WW8Num302z1">
    <w:name w:val="WW8Num302z1"/>
    <w:rsid w:val="00CC0EFB"/>
  </w:style>
  <w:style w:type="character" w:customStyle="1" w:styleId="WW8Num302z2">
    <w:name w:val="WW8Num302z2"/>
    <w:rsid w:val="00CC0EFB"/>
  </w:style>
  <w:style w:type="character" w:customStyle="1" w:styleId="WW8Num302z3">
    <w:name w:val="WW8Num302z3"/>
    <w:rsid w:val="00CC0EFB"/>
  </w:style>
  <w:style w:type="character" w:customStyle="1" w:styleId="WW8Num302z4">
    <w:name w:val="WW8Num302z4"/>
    <w:rsid w:val="00CC0EFB"/>
  </w:style>
  <w:style w:type="character" w:customStyle="1" w:styleId="WW8Num302z5">
    <w:name w:val="WW8Num302z5"/>
    <w:rsid w:val="00CC0EFB"/>
  </w:style>
  <w:style w:type="character" w:customStyle="1" w:styleId="WW8Num302z6">
    <w:name w:val="WW8Num302z6"/>
    <w:rsid w:val="00CC0EFB"/>
  </w:style>
  <w:style w:type="character" w:customStyle="1" w:styleId="WW8Num302z7">
    <w:name w:val="WW8Num302z7"/>
    <w:rsid w:val="00CC0EFB"/>
  </w:style>
  <w:style w:type="character" w:customStyle="1" w:styleId="WW8Num302z8">
    <w:name w:val="WW8Num302z8"/>
    <w:rsid w:val="00CC0EFB"/>
  </w:style>
  <w:style w:type="character" w:customStyle="1" w:styleId="WW8Num303z0">
    <w:name w:val="WW8Num303z0"/>
    <w:rsid w:val="00CC0EFB"/>
  </w:style>
  <w:style w:type="character" w:customStyle="1" w:styleId="WW8Num303z1">
    <w:name w:val="WW8Num303z1"/>
    <w:rsid w:val="00CC0EFB"/>
    <w:rPr>
      <w:rFonts w:ascii="Courier New" w:hAnsi="Courier New" w:cs="Times New Roman"/>
    </w:rPr>
  </w:style>
  <w:style w:type="character" w:customStyle="1" w:styleId="WW8Num303z2">
    <w:name w:val="WW8Num303z2"/>
    <w:rsid w:val="00CC0EFB"/>
    <w:rPr>
      <w:rFonts w:ascii="Wingdings" w:hAnsi="Wingdings" w:cs="Wingdings"/>
    </w:rPr>
  </w:style>
  <w:style w:type="character" w:customStyle="1" w:styleId="WW8Num303z3">
    <w:name w:val="WW8Num303z3"/>
    <w:rsid w:val="00CC0EFB"/>
    <w:rPr>
      <w:rFonts w:ascii="Symbol" w:hAnsi="Symbol" w:cs="Symbol"/>
    </w:rPr>
  </w:style>
  <w:style w:type="character" w:customStyle="1" w:styleId="WW8Num304z0">
    <w:name w:val="WW8Num304z0"/>
    <w:rsid w:val="00CC0EFB"/>
  </w:style>
  <w:style w:type="character" w:customStyle="1" w:styleId="WW8Num304z1">
    <w:name w:val="WW8Num304z1"/>
    <w:rsid w:val="00CC0EFB"/>
    <w:rPr>
      <w:rFonts w:ascii="Courier New" w:hAnsi="Courier New" w:cs="Courier New"/>
    </w:rPr>
  </w:style>
  <w:style w:type="character" w:customStyle="1" w:styleId="WW8Num304z2">
    <w:name w:val="WW8Num304z2"/>
    <w:rsid w:val="00CC0EFB"/>
    <w:rPr>
      <w:rFonts w:ascii="Wingdings" w:hAnsi="Wingdings" w:cs="Wingdings"/>
    </w:rPr>
  </w:style>
  <w:style w:type="character" w:customStyle="1" w:styleId="WW8Num304z3">
    <w:name w:val="WW8Num304z3"/>
    <w:rsid w:val="00CC0EFB"/>
    <w:rPr>
      <w:rFonts w:ascii="Symbol" w:hAnsi="Symbol" w:cs="Symbol"/>
    </w:rPr>
  </w:style>
  <w:style w:type="character" w:customStyle="1" w:styleId="WW8Num305z0">
    <w:name w:val="WW8Num305z0"/>
    <w:rsid w:val="00CC0EFB"/>
  </w:style>
  <w:style w:type="character" w:customStyle="1" w:styleId="WW8Num305z1">
    <w:name w:val="WW8Num305z1"/>
    <w:rsid w:val="00CC0EFB"/>
  </w:style>
  <w:style w:type="character" w:customStyle="1" w:styleId="WW8Num305z2">
    <w:name w:val="WW8Num305z2"/>
    <w:rsid w:val="00CC0EFB"/>
  </w:style>
  <w:style w:type="character" w:customStyle="1" w:styleId="WW8Num305z3">
    <w:name w:val="WW8Num305z3"/>
    <w:rsid w:val="00CC0EFB"/>
  </w:style>
  <w:style w:type="character" w:customStyle="1" w:styleId="WW8Num305z4">
    <w:name w:val="WW8Num305z4"/>
    <w:rsid w:val="00CC0EFB"/>
  </w:style>
  <w:style w:type="character" w:customStyle="1" w:styleId="WW8Num305z5">
    <w:name w:val="WW8Num305z5"/>
    <w:rsid w:val="00CC0EFB"/>
  </w:style>
  <w:style w:type="character" w:customStyle="1" w:styleId="WW8Num305z6">
    <w:name w:val="WW8Num305z6"/>
    <w:rsid w:val="00CC0EFB"/>
  </w:style>
  <w:style w:type="character" w:customStyle="1" w:styleId="WW8Num305z7">
    <w:name w:val="WW8Num305z7"/>
    <w:rsid w:val="00CC0EFB"/>
  </w:style>
  <w:style w:type="character" w:customStyle="1" w:styleId="WW8Num305z8">
    <w:name w:val="WW8Num305z8"/>
    <w:rsid w:val="00CC0EFB"/>
  </w:style>
  <w:style w:type="character" w:customStyle="1" w:styleId="WW8Num306z0">
    <w:name w:val="WW8Num306z0"/>
    <w:rsid w:val="00CC0EFB"/>
  </w:style>
  <w:style w:type="character" w:customStyle="1" w:styleId="WW8Num306z1">
    <w:name w:val="WW8Num306z1"/>
    <w:rsid w:val="00CC0EFB"/>
  </w:style>
  <w:style w:type="character" w:customStyle="1" w:styleId="WW8Num306z2">
    <w:name w:val="WW8Num306z2"/>
    <w:rsid w:val="00CC0EFB"/>
  </w:style>
  <w:style w:type="character" w:customStyle="1" w:styleId="WW8Num306z3">
    <w:name w:val="WW8Num306z3"/>
    <w:rsid w:val="00CC0EFB"/>
  </w:style>
  <w:style w:type="character" w:customStyle="1" w:styleId="WW8Num306z4">
    <w:name w:val="WW8Num306z4"/>
    <w:rsid w:val="00CC0EFB"/>
  </w:style>
  <w:style w:type="character" w:customStyle="1" w:styleId="WW8Num306z5">
    <w:name w:val="WW8Num306z5"/>
    <w:rsid w:val="00CC0EFB"/>
  </w:style>
  <w:style w:type="character" w:customStyle="1" w:styleId="WW8Num306z6">
    <w:name w:val="WW8Num306z6"/>
    <w:rsid w:val="00CC0EFB"/>
  </w:style>
  <w:style w:type="character" w:customStyle="1" w:styleId="WW8Num306z7">
    <w:name w:val="WW8Num306z7"/>
    <w:rsid w:val="00CC0EFB"/>
  </w:style>
  <w:style w:type="character" w:customStyle="1" w:styleId="WW8Num306z8">
    <w:name w:val="WW8Num306z8"/>
    <w:rsid w:val="00CC0EFB"/>
  </w:style>
  <w:style w:type="character" w:customStyle="1" w:styleId="WW8Num307z0">
    <w:name w:val="WW8Num307z0"/>
    <w:rsid w:val="00CC0EFB"/>
  </w:style>
  <w:style w:type="character" w:customStyle="1" w:styleId="WW8Num307z1">
    <w:name w:val="WW8Num307z1"/>
    <w:rsid w:val="00CC0EFB"/>
  </w:style>
  <w:style w:type="character" w:customStyle="1" w:styleId="WW8Num307z2">
    <w:name w:val="WW8Num307z2"/>
    <w:rsid w:val="00CC0EFB"/>
  </w:style>
  <w:style w:type="character" w:customStyle="1" w:styleId="WW8Num307z3">
    <w:name w:val="WW8Num307z3"/>
    <w:rsid w:val="00CC0EFB"/>
  </w:style>
  <w:style w:type="character" w:customStyle="1" w:styleId="WW8Num307z4">
    <w:name w:val="WW8Num307z4"/>
    <w:rsid w:val="00CC0EFB"/>
  </w:style>
  <w:style w:type="character" w:customStyle="1" w:styleId="WW8Num307z5">
    <w:name w:val="WW8Num307z5"/>
    <w:rsid w:val="00CC0EFB"/>
  </w:style>
  <w:style w:type="character" w:customStyle="1" w:styleId="WW8Num307z6">
    <w:name w:val="WW8Num307z6"/>
    <w:rsid w:val="00CC0EFB"/>
  </w:style>
  <w:style w:type="character" w:customStyle="1" w:styleId="WW8Num307z7">
    <w:name w:val="WW8Num307z7"/>
    <w:rsid w:val="00CC0EFB"/>
  </w:style>
  <w:style w:type="character" w:customStyle="1" w:styleId="WW8Num307z8">
    <w:name w:val="WW8Num307z8"/>
    <w:rsid w:val="00CC0EFB"/>
  </w:style>
  <w:style w:type="character" w:customStyle="1" w:styleId="WW8Num308z0">
    <w:name w:val="WW8Num308z0"/>
    <w:rsid w:val="00CC0EFB"/>
  </w:style>
  <w:style w:type="character" w:customStyle="1" w:styleId="WW8Num308z1">
    <w:name w:val="WW8Num308z1"/>
    <w:rsid w:val="00CC0EFB"/>
  </w:style>
  <w:style w:type="character" w:customStyle="1" w:styleId="WW8Num308z2">
    <w:name w:val="WW8Num308z2"/>
    <w:rsid w:val="00CC0EFB"/>
  </w:style>
  <w:style w:type="character" w:customStyle="1" w:styleId="WW8Num308z3">
    <w:name w:val="WW8Num308z3"/>
    <w:rsid w:val="00CC0EFB"/>
  </w:style>
  <w:style w:type="character" w:customStyle="1" w:styleId="WW8Num308z4">
    <w:name w:val="WW8Num308z4"/>
    <w:rsid w:val="00CC0EFB"/>
  </w:style>
  <w:style w:type="character" w:customStyle="1" w:styleId="WW8Num308z5">
    <w:name w:val="WW8Num308z5"/>
    <w:rsid w:val="00CC0EFB"/>
  </w:style>
  <w:style w:type="character" w:customStyle="1" w:styleId="WW8Num308z6">
    <w:name w:val="WW8Num308z6"/>
    <w:rsid w:val="00CC0EFB"/>
  </w:style>
  <w:style w:type="character" w:customStyle="1" w:styleId="WW8Num308z7">
    <w:name w:val="WW8Num308z7"/>
    <w:rsid w:val="00CC0EFB"/>
  </w:style>
  <w:style w:type="character" w:customStyle="1" w:styleId="WW8Num308z8">
    <w:name w:val="WW8Num308z8"/>
    <w:rsid w:val="00CC0EFB"/>
  </w:style>
  <w:style w:type="character" w:customStyle="1" w:styleId="WW8Num309z0">
    <w:name w:val="WW8Num309z0"/>
    <w:rsid w:val="00CC0EFB"/>
  </w:style>
  <w:style w:type="character" w:customStyle="1" w:styleId="WW8Num309z1">
    <w:name w:val="WW8Num309z1"/>
    <w:rsid w:val="00CC0EFB"/>
  </w:style>
  <w:style w:type="character" w:customStyle="1" w:styleId="WW8Num309z2">
    <w:name w:val="WW8Num309z2"/>
    <w:rsid w:val="00CC0EFB"/>
  </w:style>
  <w:style w:type="character" w:customStyle="1" w:styleId="WW8Num309z3">
    <w:name w:val="WW8Num309z3"/>
    <w:rsid w:val="00CC0EFB"/>
  </w:style>
  <w:style w:type="character" w:customStyle="1" w:styleId="WW8Num309z4">
    <w:name w:val="WW8Num309z4"/>
    <w:rsid w:val="00CC0EFB"/>
  </w:style>
  <w:style w:type="character" w:customStyle="1" w:styleId="WW8Num309z5">
    <w:name w:val="WW8Num309z5"/>
    <w:rsid w:val="00CC0EFB"/>
  </w:style>
  <w:style w:type="character" w:customStyle="1" w:styleId="WW8Num309z6">
    <w:name w:val="WW8Num309z6"/>
    <w:rsid w:val="00CC0EFB"/>
  </w:style>
  <w:style w:type="character" w:customStyle="1" w:styleId="WW8Num309z7">
    <w:name w:val="WW8Num309z7"/>
    <w:rsid w:val="00CC0EFB"/>
  </w:style>
  <w:style w:type="character" w:customStyle="1" w:styleId="WW8Num309z8">
    <w:name w:val="WW8Num309z8"/>
    <w:rsid w:val="00CC0EFB"/>
  </w:style>
  <w:style w:type="character" w:customStyle="1" w:styleId="WW8Num310z0">
    <w:name w:val="WW8Num310z0"/>
    <w:rsid w:val="00CC0EFB"/>
  </w:style>
  <w:style w:type="character" w:customStyle="1" w:styleId="WW8Num310z1">
    <w:name w:val="WW8Num310z1"/>
    <w:rsid w:val="00CC0EFB"/>
    <w:rPr>
      <w:rFonts w:ascii="Courier New" w:eastAsia="Courier New" w:hAnsi="Courier New" w:cs="Courier New"/>
    </w:rPr>
  </w:style>
  <w:style w:type="character" w:customStyle="1" w:styleId="WW8Num310z2">
    <w:name w:val="WW8Num310z2"/>
    <w:rsid w:val="00CC0EFB"/>
    <w:rPr>
      <w:rFonts w:ascii="Noto Sans Symbols" w:eastAsia="Noto Sans Symbols" w:hAnsi="Noto Sans Symbols" w:cs="Noto Sans Symbols"/>
    </w:rPr>
  </w:style>
  <w:style w:type="character" w:customStyle="1" w:styleId="WW8Num311z0">
    <w:name w:val="WW8Num311z0"/>
    <w:rsid w:val="00CC0EFB"/>
  </w:style>
  <w:style w:type="character" w:customStyle="1" w:styleId="WW8Num311z1">
    <w:name w:val="WW8Num311z1"/>
    <w:rsid w:val="00CC0EFB"/>
  </w:style>
  <w:style w:type="character" w:customStyle="1" w:styleId="WW8Num311z2">
    <w:name w:val="WW8Num311z2"/>
    <w:rsid w:val="00CC0EFB"/>
  </w:style>
  <w:style w:type="character" w:customStyle="1" w:styleId="WW8Num311z3">
    <w:name w:val="WW8Num311z3"/>
    <w:rsid w:val="00CC0EFB"/>
  </w:style>
  <w:style w:type="character" w:customStyle="1" w:styleId="WW8Num311z4">
    <w:name w:val="WW8Num311z4"/>
    <w:rsid w:val="00CC0EFB"/>
  </w:style>
  <w:style w:type="character" w:customStyle="1" w:styleId="WW8Num311z5">
    <w:name w:val="WW8Num311z5"/>
    <w:rsid w:val="00CC0EFB"/>
  </w:style>
  <w:style w:type="character" w:customStyle="1" w:styleId="WW8Num311z6">
    <w:name w:val="WW8Num311z6"/>
    <w:rsid w:val="00CC0EFB"/>
  </w:style>
  <w:style w:type="character" w:customStyle="1" w:styleId="WW8Num311z7">
    <w:name w:val="WW8Num311z7"/>
    <w:rsid w:val="00CC0EFB"/>
  </w:style>
  <w:style w:type="character" w:customStyle="1" w:styleId="WW8Num311z8">
    <w:name w:val="WW8Num311z8"/>
    <w:rsid w:val="00CC0EFB"/>
  </w:style>
  <w:style w:type="character" w:customStyle="1" w:styleId="WW8Num312z0">
    <w:name w:val="WW8Num312z0"/>
    <w:rsid w:val="00CC0EFB"/>
  </w:style>
  <w:style w:type="character" w:customStyle="1" w:styleId="WW8Num312z1">
    <w:name w:val="WW8Num312z1"/>
    <w:rsid w:val="00CC0EFB"/>
  </w:style>
  <w:style w:type="character" w:customStyle="1" w:styleId="WW8Num312z2">
    <w:name w:val="WW8Num312z2"/>
    <w:rsid w:val="00CC0EFB"/>
    <w:rPr>
      <w:sz w:val="20"/>
      <w:vertAlign w:val="superscript"/>
    </w:rPr>
  </w:style>
  <w:style w:type="character" w:customStyle="1" w:styleId="WW8Num312z3">
    <w:name w:val="WW8Num312z3"/>
    <w:rsid w:val="00CC0EFB"/>
  </w:style>
  <w:style w:type="character" w:customStyle="1" w:styleId="WW8Num312z4">
    <w:name w:val="WW8Num312z4"/>
    <w:rsid w:val="00CC0EFB"/>
  </w:style>
  <w:style w:type="character" w:customStyle="1" w:styleId="WW8Num312z5">
    <w:name w:val="WW8Num312z5"/>
    <w:rsid w:val="00CC0EFB"/>
  </w:style>
  <w:style w:type="character" w:customStyle="1" w:styleId="WW8Num312z6">
    <w:name w:val="WW8Num312z6"/>
    <w:rsid w:val="00CC0EFB"/>
  </w:style>
  <w:style w:type="character" w:customStyle="1" w:styleId="WW8Num312z7">
    <w:name w:val="WW8Num312z7"/>
    <w:rsid w:val="00CC0EFB"/>
  </w:style>
  <w:style w:type="character" w:customStyle="1" w:styleId="WW8Num312z8">
    <w:name w:val="WW8Num312z8"/>
    <w:rsid w:val="00CC0EFB"/>
  </w:style>
  <w:style w:type="character" w:customStyle="1" w:styleId="WW8Num313z0">
    <w:name w:val="WW8Num313z0"/>
    <w:rsid w:val="00CC0EFB"/>
  </w:style>
  <w:style w:type="character" w:customStyle="1" w:styleId="WW8Num313z1">
    <w:name w:val="WW8Num313z1"/>
    <w:rsid w:val="00CC0EFB"/>
  </w:style>
  <w:style w:type="character" w:customStyle="1" w:styleId="WW8Num313z2">
    <w:name w:val="WW8Num313z2"/>
    <w:rsid w:val="00CC0EFB"/>
  </w:style>
  <w:style w:type="character" w:customStyle="1" w:styleId="WW8Num313z3">
    <w:name w:val="WW8Num313z3"/>
    <w:rsid w:val="00CC0EFB"/>
  </w:style>
  <w:style w:type="character" w:customStyle="1" w:styleId="WW8Num313z4">
    <w:name w:val="WW8Num313z4"/>
    <w:rsid w:val="00CC0EFB"/>
  </w:style>
  <w:style w:type="character" w:customStyle="1" w:styleId="WW8Num313z5">
    <w:name w:val="WW8Num313z5"/>
    <w:rsid w:val="00CC0EFB"/>
  </w:style>
  <w:style w:type="character" w:customStyle="1" w:styleId="WW8Num313z6">
    <w:name w:val="WW8Num313z6"/>
    <w:rsid w:val="00CC0EFB"/>
  </w:style>
  <w:style w:type="character" w:customStyle="1" w:styleId="WW8Num313z7">
    <w:name w:val="WW8Num313z7"/>
    <w:rsid w:val="00CC0EFB"/>
  </w:style>
  <w:style w:type="character" w:customStyle="1" w:styleId="WW8Num313z8">
    <w:name w:val="WW8Num313z8"/>
    <w:rsid w:val="00CC0EFB"/>
  </w:style>
  <w:style w:type="character" w:customStyle="1" w:styleId="WW8Num314z0">
    <w:name w:val="WW8Num314z0"/>
    <w:rsid w:val="00CC0EFB"/>
  </w:style>
  <w:style w:type="character" w:customStyle="1" w:styleId="WW8Num314z1">
    <w:name w:val="WW8Num314z1"/>
    <w:rsid w:val="00CC0EFB"/>
  </w:style>
  <w:style w:type="character" w:customStyle="1" w:styleId="WW8Num314z2">
    <w:name w:val="WW8Num314z2"/>
    <w:rsid w:val="00CC0EFB"/>
  </w:style>
  <w:style w:type="character" w:customStyle="1" w:styleId="WW8Num314z3">
    <w:name w:val="WW8Num314z3"/>
    <w:rsid w:val="00CC0EFB"/>
  </w:style>
  <w:style w:type="character" w:customStyle="1" w:styleId="WW8Num314z4">
    <w:name w:val="WW8Num314z4"/>
    <w:rsid w:val="00CC0EFB"/>
  </w:style>
  <w:style w:type="character" w:customStyle="1" w:styleId="WW8Num314z5">
    <w:name w:val="WW8Num314z5"/>
    <w:rsid w:val="00CC0EFB"/>
  </w:style>
  <w:style w:type="character" w:customStyle="1" w:styleId="WW8Num314z6">
    <w:name w:val="WW8Num314z6"/>
    <w:rsid w:val="00CC0EFB"/>
  </w:style>
  <w:style w:type="character" w:customStyle="1" w:styleId="WW8Num314z7">
    <w:name w:val="WW8Num314z7"/>
    <w:rsid w:val="00CC0EFB"/>
  </w:style>
  <w:style w:type="character" w:customStyle="1" w:styleId="WW8Num314z8">
    <w:name w:val="WW8Num314z8"/>
    <w:rsid w:val="00CC0EFB"/>
  </w:style>
  <w:style w:type="character" w:customStyle="1" w:styleId="WW8Num315z0">
    <w:name w:val="WW8Num315z0"/>
    <w:rsid w:val="00CC0EFB"/>
  </w:style>
  <w:style w:type="character" w:customStyle="1" w:styleId="WW8Num315z1">
    <w:name w:val="WW8Num315z1"/>
    <w:rsid w:val="00CC0EFB"/>
  </w:style>
  <w:style w:type="character" w:customStyle="1" w:styleId="WW8Num315z2">
    <w:name w:val="WW8Num315z2"/>
    <w:rsid w:val="00CC0EFB"/>
  </w:style>
  <w:style w:type="character" w:customStyle="1" w:styleId="WW8Num315z3">
    <w:name w:val="WW8Num315z3"/>
    <w:rsid w:val="00CC0EFB"/>
  </w:style>
  <w:style w:type="character" w:customStyle="1" w:styleId="WW8Num315z4">
    <w:name w:val="WW8Num315z4"/>
    <w:rsid w:val="00CC0EFB"/>
  </w:style>
  <w:style w:type="character" w:customStyle="1" w:styleId="WW8Num315z5">
    <w:name w:val="WW8Num315z5"/>
    <w:rsid w:val="00CC0EFB"/>
  </w:style>
  <w:style w:type="character" w:customStyle="1" w:styleId="WW8Num315z6">
    <w:name w:val="WW8Num315z6"/>
    <w:rsid w:val="00CC0EFB"/>
  </w:style>
  <w:style w:type="character" w:customStyle="1" w:styleId="WW8Num315z7">
    <w:name w:val="WW8Num315z7"/>
    <w:rsid w:val="00CC0EFB"/>
  </w:style>
  <w:style w:type="character" w:customStyle="1" w:styleId="WW8Num315z8">
    <w:name w:val="WW8Num315z8"/>
    <w:rsid w:val="00CC0EFB"/>
  </w:style>
  <w:style w:type="character" w:customStyle="1" w:styleId="WW8Num316z0">
    <w:name w:val="WW8Num316z0"/>
    <w:rsid w:val="00CC0EFB"/>
  </w:style>
  <w:style w:type="character" w:customStyle="1" w:styleId="WW8Num316z1">
    <w:name w:val="WW8Num316z1"/>
    <w:rsid w:val="00CC0EFB"/>
  </w:style>
  <w:style w:type="character" w:customStyle="1" w:styleId="WW8Num316z2">
    <w:name w:val="WW8Num316z2"/>
    <w:rsid w:val="00CC0EFB"/>
  </w:style>
  <w:style w:type="character" w:customStyle="1" w:styleId="WW8Num316z3">
    <w:name w:val="WW8Num316z3"/>
    <w:rsid w:val="00CC0EFB"/>
  </w:style>
  <w:style w:type="character" w:customStyle="1" w:styleId="WW8Num316z4">
    <w:name w:val="WW8Num316z4"/>
    <w:rsid w:val="00CC0EFB"/>
  </w:style>
  <w:style w:type="character" w:customStyle="1" w:styleId="WW8Num316z5">
    <w:name w:val="WW8Num316z5"/>
    <w:rsid w:val="00CC0EFB"/>
  </w:style>
  <w:style w:type="character" w:customStyle="1" w:styleId="WW8Num316z6">
    <w:name w:val="WW8Num316z6"/>
    <w:rsid w:val="00CC0EFB"/>
  </w:style>
  <w:style w:type="character" w:customStyle="1" w:styleId="WW8Num316z7">
    <w:name w:val="WW8Num316z7"/>
    <w:rsid w:val="00CC0EFB"/>
  </w:style>
  <w:style w:type="character" w:customStyle="1" w:styleId="WW8Num316z8">
    <w:name w:val="WW8Num316z8"/>
    <w:rsid w:val="00CC0EFB"/>
  </w:style>
  <w:style w:type="character" w:customStyle="1" w:styleId="WW8Num317z0">
    <w:name w:val="WW8Num317z0"/>
    <w:rsid w:val="00CC0EFB"/>
    <w:rPr>
      <w:rFonts w:ascii="Noto Sans Symbols" w:eastAsia="Noto Sans Symbols" w:hAnsi="Noto Sans Symbols" w:cs="Noto Sans Symbols"/>
    </w:rPr>
  </w:style>
  <w:style w:type="character" w:customStyle="1" w:styleId="WW8Num317z1">
    <w:name w:val="WW8Num317z1"/>
    <w:rsid w:val="00CC0EFB"/>
    <w:rPr>
      <w:rFonts w:ascii="Courier New" w:eastAsia="Courier New" w:hAnsi="Courier New" w:cs="Courier New"/>
    </w:rPr>
  </w:style>
  <w:style w:type="character" w:customStyle="1" w:styleId="WW8Num318z0">
    <w:name w:val="WW8Num318z0"/>
    <w:rsid w:val="00CC0EFB"/>
  </w:style>
  <w:style w:type="character" w:customStyle="1" w:styleId="WW8Num318z1">
    <w:name w:val="WW8Num318z1"/>
    <w:rsid w:val="00CC0EFB"/>
  </w:style>
  <w:style w:type="character" w:customStyle="1" w:styleId="WW8Num318z2">
    <w:name w:val="WW8Num318z2"/>
    <w:rsid w:val="00CC0EFB"/>
  </w:style>
  <w:style w:type="character" w:customStyle="1" w:styleId="WW8Num318z3">
    <w:name w:val="WW8Num318z3"/>
    <w:rsid w:val="00CC0EFB"/>
  </w:style>
  <w:style w:type="character" w:customStyle="1" w:styleId="WW8Num318z4">
    <w:name w:val="WW8Num318z4"/>
    <w:rsid w:val="00CC0EFB"/>
  </w:style>
  <w:style w:type="character" w:customStyle="1" w:styleId="WW8Num318z5">
    <w:name w:val="WW8Num318z5"/>
    <w:rsid w:val="00CC0EFB"/>
  </w:style>
  <w:style w:type="character" w:customStyle="1" w:styleId="WW8Num318z6">
    <w:name w:val="WW8Num318z6"/>
    <w:rsid w:val="00CC0EFB"/>
  </w:style>
  <w:style w:type="character" w:customStyle="1" w:styleId="WW8Num318z7">
    <w:name w:val="WW8Num318z7"/>
    <w:rsid w:val="00CC0EFB"/>
  </w:style>
  <w:style w:type="character" w:customStyle="1" w:styleId="WW8Num318z8">
    <w:name w:val="WW8Num318z8"/>
    <w:rsid w:val="00CC0EFB"/>
  </w:style>
  <w:style w:type="character" w:customStyle="1" w:styleId="WW8Num319z0">
    <w:name w:val="WW8Num319z0"/>
    <w:rsid w:val="00CC0EFB"/>
    <w:rPr>
      <w:rFonts w:ascii="Noto Sans Symbols" w:eastAsia="Noto Sans Symbols" w:hAnsi="Noto Sans Symbols" w:cs="Noto Sans Symbols"/>
    </w:rPr>
  </w:style>
  <w:style w:type="character" w:customStyle="1" w:styleId="WW8Num319z1">
    <w:name w:val="WW8Num319z1"/>
    <w:rsid w:val="00CC0EFB"/>
  </w:style>
  <w:style w:type="character" w:customStyle="1" w:styleId="WW8Num319z4">
    <w:name w:val="WW8Num319z4"/>
    <w:rsid w:val="00CC0EFB"/>
    <w:rPr>
      <w:rFonts w:ascii="Courier New" w:eastAsia="Courier New" w:hAnsi="Courier New" w:cs="Courier New"/>
    </w:rPr>
  </w:style>
  <w:style w:type="character" w:customStyle="1" w:styleId="WW8Num320z0">
    <w:name w:val="WW8Num320z0"/>
    <w:rsid w:val="00CC0EFB"/>
  </w:style>
  <w:style w:type="character" w:customStyle="1" w:styleId="WW8Num320z1">
    <w:name w:val="WW8Num320z1"/>
    <w:rsid w:val="00CC0EFB"/>
  </w:style>
  <w:style w:type="character" w:customStyle="1" w:styleId="WW8Num320z2">
    <w:name w:val="WW8Num320z2"/>
    <w:rsid w:val="00CC0EFB"/>
  </w:style>
  <w:style w:type="character" w:customStyle="1" w:styleId="WW8Num320z3">
    <w:name w:val="WW8Num320z3"/>
    <w:rsid w:val="00CC0EFB"/>
  </w:style>
  <w:style w:type="character" w:customStyle="1" w:styleId="WW8Num320z4">
    <w:name w:val="WW8Num320z4"/>
    <w:rsid w:val="00CC0EFB"/>
  </w:style>
  <w:style w:type="character" w:customStyle="1" w:styleId="WW8Num320z5">
    <w:name w:val="WW8Num320z5"/>
    <w:rsid w:val="00CC0EFB"/>
  </w:style>
  <w:style w:type="character" w:customStyle="1" w:styleId="WW8Num320z6">
    <w:name w:val="WW8Num320z6"/>
    <w:rsid w:val="00CC0EFB"/>
  </w:style>
  <w:style w:type="character" w:customStyle="1" w:styleId="WW8Num320z7">
    <w:name w:val="WW8Num320z7"/>
    <w:rsid w:val="00CC0EFB"/>
  </w:style>
  <w:style w:type="character" w:customStyle="1" w:styleId="WW8Num320z8">
    <w:name w:val="WW8Num320z8"/>
    <w:rsid w:val="00CC0EFB"/>
  </w:style>
  <w:style w:type="character" w:customStyle="1" w:styleId="WW8Num321z0">
    <w:name w:val="WW8Num321z0"/>
    <w:rsid w:val="00CC0EFB"/>
  </w:style>
  <w:style w:type="character" w:customStyle="1" w:styleId="WW8Num321z1">
    <w:name w:val="WW8Num321z1"/>
    <w:rsid w:val="00CC0EFB"/>
  </w:style>
  <w:style w:type="character" w:customStyle="1" w:styleId="WW8Num321z2">
    <w:name w:val="WW8Num321z2"/>
    <w:rsid w:val="00CC0EFB"/>
  </w:style>
  <w:style w:type="character" w:customStyle="1" w:styleId="WW8Num321z3">
    <w:name w:val="WW8Num321z3"/>
    <w:rsid w:val="00CC0EFB"/>
  </w:style>
  <w:style w:type="character" w:customStyle="1" w:styleId="WW8Num321z4">
    <w:name w:val="WW8Num321z4"/>
    <w:rsid w:val="00CC0EFB"/>
  </w:style>
  <w:style w:type="character" w:customStyle="1" w:styleId="WW8Num321z5">
    <w:name w:val="WW8Num321z5"/>
    <w:rsid w:val="00CC0EFB"/>
  </w:style>
  <w:style w:type="character" w:customStyle="1" w:styleId="WW8Num321z6">
    <w:name w:val="WW8Num321z6"/>
    <w:rsid w:val="00CC0EFB"/>
  </w:style>
  <w:style w:type="character" w:customStyle="1" w:styleId="WW8Num321z7">
    <w:name w:val="WW8Num321z7"/>
    <w:rsid w:val="00CC0EFB"/>
  </w:style>
  <w:style w:type="character" w:customStyle="1" w:styleId="WW8Num321z8">
    <w:name w:val="WW8Num321z8"/>
    <w:rsid w:val="00CC0EFB"/>
  </w:style>
  <w:style w:type="character" w:customStyle="1" w:styleId="WW8Num322z0">
    <w:name w:val="WW8Num322z0"/>
    <w:rsid w:val="00CC0EFB"/>
    <w:rPr>
      <w:b/>
      <w:i w:val="0"/>
      <w:color w:val="000000"/>
      <w:sz w:val="24"/>
      <w:szCs w:val="24"/>
    </w:rPr>
  </w:style>
  <w:style w:type="character" w:customStyle="1" w:styleId="WW8Num322z1">
    <w:name w:val="WW8Num322z1"/>
    <w:rsid w:val="00CC0EFB"/>
    <w:rPr>
      <w:b/>
      <w:i w:val="0"/>
      <w:caps w:val="0"/>
      <w:smallCaps w:val="0"/>
      <w:strike w:val="0"/>
      <w:dstrike w:val="0"/>
      <w:color w:val="000000"/>
      <w:position w:val="0"/>
      <w:sz w:val="22"/>
      <w:szCs w:val="22"/>
      <w:u w:val="none"/>
      <w:vertAlign w:val="baseline"/>
    </w:rPr>
  </w:style>
  <w:style w:type="character" w:customStyle="1" w:styleId="WW8Num322z2">
    <w:name w:val="WW8Num322z2"/>
    <w:rsid w:val="00CC0EFB"/>
    <w:rPr>
      <w:i w:val="0"/>
    </w:rPr>
  </w:style>
  <w:style w:type="character" w:customStyle="1" w:styleId="WW8Num322z4">
    <w:name w:val="WW8Num322z4"/>
    <w:rsid w:val="00CC0EFB"/>
  </w:style>
  <w:style w:type="character" w:customStyle="1" w:styleId="WW8Num322z5">
    <w:name w:val="WW8Num322z5"/>
    <w:rsid w:val="00CC0EFB"/>
  </w:style>
  <w:style w:type="character" w:customStyle="1" w:styleId="WW8Num322z6">
    <w:name w:val="WW8Num322z6"/>
    <w:rsid w:val="00CC0EFB"/>
  </w:style>
  <w:style w:type="character" w:customStyle="1" w:styleId="WW8Num322z7">
    <w:name w:val="WW8Num322z7"/>
    <w:rsid w:val="00CC0EFB"/>
  </w:style>
  <w:style w:type="character" w:customStyle="1" w:styleId="WW8Num322z8">
    <w:name w:val="WW8Num322z8"/>
    <w:rsid w:val="00CC0EFB"/>
  </w:style>
  <w:style w:type="character" w:customStyle="1" w:styleId="WW8Num323z0">
    <w:name w:val="WW8Num323z0"/>
    <w:rsid w:val="00CC0EFB"/>
  </w:style>
  <w:style w:type="character" w:customStyle="1" w:styleId="WW8Num323z1">
    <w:name w:val="WW8Num323z1"/>
    <w:rsid w:val="00CC0EFB"/>
  </w:style>
  <w:style w:type="character" w:customStyle="1" w:styleId="WW8Num323z2">
    <w:name w:val="WW8Num323z2"/>
    <w:rsid w:val="00CC0EFB"/>
  </w:style>
  <w:style w:type="character" w:customStyle="1" w:styleId="WW8Num323z3">
    <w:name w:val="WW8Num323z3"/>
    <w:rsid w:val="00CC0EFB"/>
  </w:style>
  <w:style w:type="character" w:customStyle="1" w:styleId="WW8Num323z4">
    <w:name w:val="WW8Num323z4"/>
    <w:rsid w:val="00CC0EFB"/>
  </w:style>
  <w:style w:type="character" w:customStyle="1" w:styleId="WW8Num323z5">
    <w:name w:val="WW8Num323z5"/>
    <w:rsid w:val="00CC0EFB"/>
  </w:style>
  <w:style w:type="character" w:customStyle="1" w:styleId="WW8Num323z6">
    <w:name w:val="WW8Num323z6"/>
    <w:rsid w:val="00CC0EFB"/>
  </w:style>
  <w:style w:type="character" w:customStyle="1" w:styleId="WW8Num323z7">
    <w:name w:val="WW8Num323z7"/>
    <w:rsid w:val="00CC0EFB"/>
  </w:style>
  <w:style w:type="character" w:customStyle="1" w:styleId="WW8Num323z8">
    <w:name w:val="WW8Num323z8"/>
    <w:rsid w:val="00CC0EFB"/>
  </w:style>
  <w:style w:type="character" w:customStyle="1" w:styleId="WW8Num324z0">
    <w:name w:val="WW8Num324z0"/>
    <w:rsid w:val="00CC0EFB"/>
  </w:style>
  <w:style w:type="character" w:customStyle="1" w:styleId="WW8Num325z0">
    <w:name w:val="WW8Num325z0"/>
    <w:rsid w:val="00CC0EFB"/>
  </w:style>
  <w:style w:type="character" w:customStyle="1" w:styleId="WW8Num325z1">
    <w:name w:val="WW8Num325z1"/>
    <w:rsid w:val="00CC0EFB"/>
  </w:style>
  <w:style w:type="character" w:customStyle="1" w:styleId="WW8Num325z2">
    <w:name w:val="WW8Num325z2"/>
    <w:rsid w:val="00CC0EFB"/>
  </w:style>
  <w:style w:type="character" w:customStyle="1" w:styleId="WW8Num325z3">
    <w:name w:val="WW8Num325z3"/>
    <w:rsid w:val="00CC0EFB"/>
  </w:style>
  <w:style w:type="character" w:customStyle="1" w:styleId="WW8Num325z4">
    <w:name w:val="WW8Num325z4"/>
    <w:rsid w:val="00CC0EFB"/>
  </w:style>
  <w:style w:type="character" w:customStyle="1" w:styleId="WW8Num325z5">
    <w:name w:val="WW8Num325z5"/>
    <w:rsid w:val="00CC0EFB"/>
  </w:style>
  <w:style w:type="character" w:customStyle="1" w:styleId="WW8Num325z6">
    <w:name w:val="WW8Num325z6"/>
    <w:rsid w:val="00CC0EFB"/>
  </w:style>
  <w:style w:type="character" w:customStyle="1" w:styleId="WW8Num325z7">
    <w:name w:val="WW8Num325z7"/>
    <w:rsid w:val="00CC0EFB"/>
  </w:style>
  <w:style w:type="character" w:customStyle="1" w:styleId="WW8Num325z8">
    <w:name w:val="WW8Num325z8"/>
    <w:rsid w:val="00CC0EFB"/>
  </w:style>
  <w:style w:type="character" w:customStyle="1" w:styleId="WW8Num326z0">
    <w:name w:val="WW8Num326z0"/>
    <w:rsid w:val="00CC0EFB"/>
  </w:style>
  <w:style w:type="character" w:customStyle="1" w:styleId="WW8Num326z1">
    <w:name w:val="WW8Num326z1"/>
    <w:rsid w:val="00CC0EFB"/>
  </w:style>
  <w:style w:type="character" w:customStyle="1" w:styleId="WW8Num326z2">
    <w:name w:val="WW8Num326z2"/>
    <w:rsid w:val="00CC0EFB"/>
  </w:style>
  <w:style w:type="character" w:customStyle="1" w:styleId="WW8Num326z3">
    <w:name w:val="WW8Num326z3"/>
    <w:rsid w:val="00CC0EFB"/>
  </w:style>
  <w:style w:type="character" w:customStyle="1" w:styleId="WW8Num326z4">
    <w:name w:val="WW8Num326z4"/>
    <w:rsid w:val="00CC0EFB"/>
  </w:style>
  <w:style w:type="character" w:customStyle="1" w:styleId="WW8Num326z5">
    <w:name w:val="WW8Num326z5"/>
    <w:rsid w:val="00CC0EFB"/>
  </w:style>
  <w:style w:type="character" w:customStyle="1" w:styleId="WW8Num326z6">
    <w:name w:val="WW8Num326z6"/>
    <w:rsid w:val="00CC0EFB"/>
  </w:style>
  <w:style w:type="character" w:customStyle="1" w:styleId="WW8Num326z7">
    <w:name w:val="WW8Num326z7"/>
    <w:rsid w:val="00CC0EFB"/>
  </w:style>
  <w:style w:type="character" w:customStyle="1" w:styleId="WW8Num326z8">
    <w:name w:val="WW8Num326z8"/>
    <w:rsid w:val="00CC0EFB"/>
  </w:style>
  <w:style w:type="character" w:customStyle="1" w:styleId="WW8Num327z0">
    <w:name w:val="WW8Num327z0"/>
    <w:rsid w:val="00CC0EFB"/>
  </w:style>
  <w:style w:type="character" w:customStyle="1" w:styleId="WW8Num327z1">
    <w:name w:val="WW8Num327z1"/>
    <w:rsid w:val="00CC0EFB"/>
  </w:style>
  <w:style w:type="character" w:customStyle="1" w:styleId="WW8Num327z2">
    <w:name w:val="WW8Num327z2"/>
    <w:rsid w:val="00CC0EFB"/>
  </w:style>
  <w:style w:type="character" w:customStyle="1" w:styleId="WW8Num327z3">
    <w:name w:val="WW8Num327z3"/>
    <w:rsid w:val="00CC0EFB"/>
  </w:style>
  <w:style w:type="character" w:customStyle="1" w:styleId="WW8Num327z4">
    <w:name w:val="WW8Num327z4"/>
    <w:rsid w:val="00CC0EFB"/>
  </w:style>
  <w:style w:type="character" w:customStyle="1" w:styleId="WW8Num327z5">
    <w:name w:val="WW8Num327z5"/>
    <w:rsid w:val="00CC0EFB"/>
  </w:style>
  <w:style w:type="character" w:customStyle="1" w:styleId="WW8Num327z6">
    <w:name w:val="WW8Num327z6"/>
    <w:rsid w:val="00CC0EFB"/>
  </w:style>
  <w:style w:type="character" w:customStyle="1" w:styleId="WW8Num327z7">
    <w:name w:val="WW8Num327z7"/>
    <w:rsid w:val="00CC0EFB"/>
  </w:style>
  <w:style w:type="character" w:customStyle="1" w:styleId="WW8Num327z8">
    <w:name w:val="WW8Num327z8"/>
    <w:rsid w:val="00CC0EFB"/>
  </w:style>
  <w:style w:type="character" w:customStyle="1" w:styleId="WW8Num328z0">
    <w:name w:val="WW8Num328z0"/>
    <w:rsid w:val="00CC0EFB"/>
  </w:style>
  <w:style w:type="character" w:customStyle="1" w:styleId="WW8Num328z1">
    <w:name w:val="WW8Num328z1"/>
    <w:rsid w:val="00CC0EFB"/>
  </w:style>
  <w:style w:type="character" w:customStyle="1" w:styleId="WW8Num328z2">
    <w:name w:val="WW8Num328z2"/>
    <w:rsid w:val="00CC0EFB"/>
  </w:style>
  <w:style w:type="character" w:customStyle="1" w:styleId="WW8Num328z3">
    <w:name w:val="WW8Num328z3"/>
    <w:rsid w:val="00CC0EFB"/>
  </w:style>
  <w:style w:type="character" w:customStyle="1" w:styleId="WW8Num328z4">
    <w:name w:val="WW8Num328z4"/>
    <w:rsid w:val="00CC0EFB"/>
  </w:style>
  <w:style w:type="character" w:customStyle="1" w:styleId="WW8Num328z5">
    <w:name w:val="WW8Num328z5"/>
    <w:rsid w:val="00CC0EFB"/>
  </w:style>
  <w:style w:type="character" w:customStyle="1" w:styleId="WW8Num328z6">
    <w:name w:val="WW8Num328z6"/>
    <w:rsid w:val="00CC0EFB"/>
  </w:style>
  <w:style w:type="character" w:customStyle="1" w:styleId="WW8Num328z7">
    <w:name w:val="WW8Num328z7"/>
    <w:rsid w:val="00CC0EFB"/>
  </w:style>
  <w:style w:type="character" w:customStyle="1" w:styleId="WW8Num328z8">
    <w:name w:val="WW8Num328z8"/>
    <w:rsid w:val="00CC0EFB"/>
  </w:style>
  <w:style w:type="character" w:customStyle="1" w:styleId="WW8Num329z0">
    <w:name w:val="WW8Num329z0"/>
    <w:rsid w:val="00CC0EFB"/>
  </w:style>
  <w:style w:type="character" w:customStyle="1" w:styleId="WW8Num329z1">
    <w:name w:val="WW8Num329z1"/>
    <w:rsid w:val="00CC0EFB"/>
    <w:rPr>
      <w:rFonts w:ascii="Courier New" w:eastAsia="Courier New" w:hAnsi="Courier New" w:cs="Courier New"/>
    </w:rPr>
  </w:style>
  <w:style w:type="character" w:customStyle="1" w:styleId="WW8Num329z2">
    <w:name w:val="WW8Num329z2"/>
    <w:rsid w:val="00CC0EFB"/>
    <w:rPr>
      <w:rFonts w:ascii="Noto Sans Symbols" w:eastAsia="Noto Sans Symbols" w:hAnsi="Noto Sans Symbols" w:cs="Noto Sans Symbols"/>
    </w:rPr>
  </w:style>
  <w:style w:type="character" w:customStyle="1" w:styleId="WW8Num330z0">
    <w:name w:val="WW8Num330z0"/>
    <w:rsid w:val="00CC0EFB"/>
  </w:style>
  <w:style w:type="character" w:customStyle="1" w:styleId="WW8Num330z1">
    <w:name w:val="WW8Num330z1"/>
    <w:rsid w:val="00CC0EFB"/>
  </w:style>
  <w:style w:type="character" w:customStyle="1" w:styleId="WW8Num330z2">
    <w:name w:val="WW8Num330z2"/>
    <w:rsid w:val="00CC0EFB"/>
  </w:style>
  <w:style w:type="character" w:customStyle="1" w:styleId="WW8Num330z3">
    <w:name w:val="WW8Num330z3"/>
    <w:rsid w:val="00CC0EFB"/>
  </w:style>
  <w:style w:type="character" w:customStyle="1" w:styleId="WW8Num330z4">
    <w:name w:val="WW8Num330z4"/>
    <w:rsid w:val="00CC0EFB"/>
  </w:style>
  <w:style w:type="character" w:customStyle="1" w:styleId="WW8Num330z5">
    <w:name w:val="WW8Num330z5"/>
    <w:rsid w:val="00CC0EFB"/>
  </w:style>
  <w:style w:type="character" w:customStyle="1" w:styleId="WW8Num330z6">
    <w:name w:val="WW8Num330z6"/>
    <w:rsid w:val="00CC0EFB"/>
  </w:style>
  <w:style w:type="character" w:customStyle="1" w:styleId="WW8Num330z7">
    <w:name w:val="WW8Num330z7"/>
    <w:rsid w:val="00CC0EFB"/>
  </w:style>
  <w:style w:type="character" w:customStyle="1" w:styleId="WW8Num330z8">
    <w:name w:val="WW8Num330z8"/>
    <w:rsid w:val="00CC0EFB"/>
  </w:style>
  <w:style w:type="character" w:customStyle="1" w:styleId="WW8Num331z0">
    <w:name w:val="WW8Num331z0"/>
    <w:rsid w:val="00CC0EFB"/>
    <w:rPr>
      <w:b/>
      <w:i w:val="0"/>
      <w:caps w:val="0"/>
      <w:smallCaps w:val="0"/>
      <w:strike w:val="0"/>
      <w:dstrike w:val="0"/>
      <w:vanish w:val="0"/>
      <w:position w:val="0"/>
      <w:sz w:val="20"/>
      <w:szCs w:val="26"/>
      <w:vertAlign w:val="baseline"/>
    </w:rPr>
  </w:style>
  <w:style w:type="character" w:customStyle="1" w:styleId="WW8Num331z1">
    <w:name w:val="WW8Num331z1"/>
    <w:rsid w:val="00CC0EFB"/>
  </w:style>
  <w:style w:type="character" w:customStyle="1" w:styleId="WW8Num331z2">
    <w:name w:val="WW8Num331z2"/>
    <w:rsid w:val="00CC0EFB"/>
  </w:style>
  <w:style w:type="character" w:customStyle="1" w:styleId="WW8Num331z3">
    <w:name w:val="WW8Num331z3"/>
    <w:rsid w:val="00CC0EFB"/>
    <w:rPr>
      <w:vertAlign w:val="superscript"/>
    </w:rPr>
  </w:style>
  <w:style w:type="character" w:customStyle="1" w:styleId="WW8Num331z4">
    <w:name w:val="WW8Num331z4"/>
    <w:rsid w:val="00CC0EFB"/>
  </w:style>
  <w:style w:type="character" w:customStyle="1" w:styleId="WW8Num331z5">
    <w:name w:val="WW8Num331z5"/>
    <w:rsid w:val="00CC0EFB"/>
  </w:style>
  <w:style w:type="character" w:customStyle="1" w:styleId="WW8Num331z6">
    <w:name w:val="WW8Num331z6"/>
    <w:rsid w:val="00CC0EFB"/>
  </w:style>
  <w:style w:type="character" w:customStyle="1" w:styleId="WW8Num331z7">
    <w:name w:val="WW8Num331z7"/>
    <w:rsid w:val="00CC0EFB"/>
  </w:style>
  <w:style w:type="character" w:customStyle="1" w:styleId="WW8Num331z8">
    <w:name w:val="WW8Num331z8"/>
    <w:rsid w:val="00CC0EFB"/>
  </w:style>
  <w:style w:type="character" w:customStyle="1" w:styleId="WW8Num332z0">
    <w:name w:val="WW8Num332z0"/>
    <w:rsid w:val="00CC0EFB"/>
  </w:style>
  <w:style w:type="character" w:customStyle="1" w:styleId="WW8Num332z1">
    <w:name w:val="WW8Num332z1"/>
    <w:rsid w:val="00CC0EFB"/>
    <w:rPr>
      <w:rFonts w:ascii="Courier New" w:eastAsia="Courier New" w:hAnsi="Courier New" w:cs="Courier New"/>
    </w:rPr>
  </w:style>
  <w:style w:type="character" w:customStyle="1" w:styleId="WW8Num332z2">
    <w:name w:val="WW8Num332z2"/>
    <w:rsid w:val="00CC0EFB"/>
    <w:rPr>
      <w:rFonts w:ascii="Noto Sans Symbols" w:eastAsia="Noto Sans Symbols" w:hAnsi="Noto Sans Symbols" w:cs="Noto Sans Symbols"/>
    </w:rPr>
  </w:style>
  <w:style w:type="character" w:customStyle="1" w:styleId="WW8Num333z0">
    <w:name w:val="WW8Num333z0"/>
    <w:rsid w:val="00CC0EFB"/>
  </w:style>
  <w:style w:type="character" w:customStyle="1" w:styleId="WW8Num333z1">
    <w:name w:val="WW8Num333z1"/>
    <w:rsid w:val="00CC0EFB"/>
  </w:style>
  <w:style w:type="character" w:customStyle="1" w:styleId="WW8Num333z2">
    <w:name w:val="WW8Num333z2"/>
    <w:rsid w:val="00CC0EFB"/>
  </w:style>
  <w:style w:type="character" w:customStyle="1" w:styleId="WW8Num333z3">
    <w:name w:val="WW8Num333z3"/>
    <w:rsid w:val="00CC0EFB"/>
  </w:style>
  <w:style w:type="character" w:customStyle="1" w:styleId="WW8Num333z4">
    <w:name w:val="WW8Num333z4"/>
    <w:rsid w:val="00CC0EFB"/>
  </w:style>
  <w:style w:type="character" w:customStyle="1" w:styleId="WW8Num333z5">
    <w:name w:val="WW8Num333z5"/>
    <w:rsid w:val="00CC0EFB"/>
  </w:style>
  <w:style w:type="character" w:customStyle="1" w:styleId="WW8Num333z6">
    <w:name w:val="WW8Num333z6"/>
    <w:rsid w:val="00CC0EFB"/>
  </w:style>
  <w:style w:type="character" w:customStyle="1" w:styleId="WW8Num333z7">
    <w:name w:val="WW8Num333z7"/>
    <w:rsid w:val="00CC0EFB"/>
  </w:style>
  <w:style w:type="character" w:customStyle="1" w:styleId="WW8Num333z8">
    <w:name w:val="WW8Num333z8"/>
    <w:rsid w:val="00CC0EFB"/>
  </w:style>
  <w:style w:type="character" w:customStyle="1" w:styleId="WW8Num334z0">
    <w:name w:val="WW8Num334z0"/>
    <w:rsid w:val="00CC0EFB"/>
  </w:style>
  <w:style w:type="character" w:customStyle="1" w:styleId="WW8Num334z1">
    <w:name w:val="WW8Num334z1"/>
    <w:rsid w:val="00CC0EFB"/>
    <w:rPr>
      <w:rFonts w:ascii="Wingdings" w:hAnsi="Wingdings" w:cs="Wingdings"/>
    </w:rPr>
  </w:style>
  <w:style w:type="character" w:customStyle="1" w:styleId="WW8Num334z2">
    <w:name w:val="WW8Num334z2"/>
    <w:rsid w:val="00CC0EFB"/>
  </w:style>
  <w:style w:type="character" w:customStyle="1" w:styleId="WW8Num334z3">
    <w:name w:val="WW8Num334z3"/>
    <w:rsid w:val="00CC0EFB"/>
  </w:style>
  <w:style w:type="character" w:customStyle="1" w:styleId="WW8Num334z4">
    <w:name w:val="WW8Num334z4"/>
    <w:rsid w:val="00CC0EFB"/>
  </w:style>
  <w:style w:type="character" w:customStyle="1" w:styleId="WW8Num334z5">
    <w:name w:val="WW8Num334z5"/>
    <w:rsid w:val="00CC0EFB"/>
  </w:style>
  <w:style w:type="character" w:customStyle="1" w:styleId="WW8Num334z6">
    <w:name w:val="WW8Num334z6"/>
    <w:rsid w:val="00CC0EFB"/>
  </w:style>
  <w:style w:type="character" w:customStyle="1" w:styleId="WW8Num334z7">
    <w:name w:val="WW8Num334z7"/>
    <w:rsid w:val="00CC0EFB"/>
  </w:style>
  <w:style w:type="character" w:customStyle="1" w:styleId="WW8Num334z8">
    <w:name w:val="WW8Num334z8"/>
    <w:rsid w:val="00CC0EFB"/>
  </w:style>
  <w:style w:type="character" w:customStyle="1" w:styleId="WW8Num335z0">
    <w:name w:val="WW8Num335z0"/>
    <w:rsid w:val="00CC0EFB"/>
  </w:style>
  <w:style w:type="character" w:customStyle="1" w:styleId="WW8Num335z1">
    <w:name w:val="WW8Num335z1"/>
    <w:rsid w:val="00CC0EFB"/>
  </w:style>
  <w:style w:type="character" w:customStyle="1" w:styleId="WW8Num335z2">
    <w:name w:val="WW8Num335z2"/>
    <w:rsid w:val="00CC0EFB"/>
  </w:style>
  <w:style w:type="character" w:customStyle="1" w:styleId="WW8Num335z3">
    <w:name w:val="WW8Num335z3"/>
    <w:rsid w:val="00CC0EFB"/>
  </w:style>
  <w:style w:type="character" w:customStyle="1" w:styleId="WW8Num335z4">
    <w:name w:val="WW8Num335z4"/>
    <w:rsid w:val="00CC0EFB"/>
  </w:style>
  <w:style w:type="character" w:customStyle="1" w:styleId="WW8Num335z5">
    <w:name w:val="WW8Num335z5"/>
    <w:rsid w:val="00CC0EFB"/>
  </w:style>
  <w:style w:type="character" w:customStyle="1" w:styleId="WW8Num335z6">
    <w:name w:val="WW8Num335z6"/>
    <w:rsid w:val="00CC0EFB"/>
  </w:style>
  <w:style w:type="character" w:customStyle="1" w:styleId="WW8Num335z7">
    <w:name w:val="WW8Num335z7"/>
    <w:rsid w:val="00CC0EFB"/>
  </w:style>
  <w:style w:type="character" w:customStyle="1" w:styleId="WW8Num335z8">
    <w:name w:val="WW8Num335z8"/>
    <w:rsid w:val="00CC0EFB"/>
  </w:style>
  <w:style w:type="character" w:customStyle="1" w:styleId="WW8Num336z0">
    <w:name w:val="WW8Num336z0"/>
    <w:rsid w:val="00CC0EFB"/>
  </w:style>
  <w:style w:type="character" w:customStyle="1" w:styleId="WW8Num336z1">
    <w:name w:val="WW8Num336z1"/>
    <w:rsid w:val="00CC0EFB"/>
  </w:style>
  <w:style w:type="character" w:customStyle="1" w:styleId="WW8Num336z2">
    <w:name w:val="WW8Num336z2"/>
    <w:rsid w:val="00CC0EFB"/>
  </w:style>
  <w:style w:type="character" w:customStyle="1" w:styleId="WW8Num336z3">
    <w:name w:val="WW8Num336z3"/>
    <w:rsid w:val="00CC0EFB"/>
  </w:style>
  <w:style w:type="character" w:customStyle="1" w:styleId="WW8Num336z4">
    <w:name w:val="WW8Num336z4"/>
    <w:rsid w:val="00CC0EFB"/>
  </w:style>
  <w:style w:type="character" w:customStyle="1" w:styleId="WW8Num336z5">
    <w:name w:val="WW8Num336z5"/>
    <w:rsid w:val="00CC0EFB"/>
  </w:style>
  <w:style w:type="character" w:customStyle="1" w:styleId="WW8Num336z6">
    <w:name w:val="WW8Num336z6"/>
    <w:rsid w:val="00CC0EFB"/>
  </w:style>
  <w:style w:type="character" w:customStyle="1" w:styleId="WW8Num336z7">
    <w:name w:val="WW8Num336z7"/>
    <w:rsid w:val="00CC0EFB"/>
  </w:style>
  <w:style w:type="character" w:customStyle="1" w:styleId="WW8Num336z8">
    <w:name w:val="WW8Num336z8"/>
    <w:rsid w:val="00CC0EFB"/>
  </w:style>
  <w:style w:type="character" w:customStyle="1" w:styleId="WW8Num337z0">
    <w:name w:val="WW8Num337z0"/>
    <w:rsid w:val="00CC0EFB"/>
  </w:style>
  <w:style w:type="character" w:customStyle="1" w:styleId="WW8Num337z1">
    <w:name w:val="WW8Num337z1"/>
    <w:rsid w:val="00CC0EFB"/>
  </w:style>
  <w:style w:type="character" w:customStyle="1" w:styleId="WW8Num337z2">
    <w:name w:val="WW8Num337z2"/>
    <w:rsid w:val="00CC0EFB"/>
  </w:style>
  <w:style w:type="character" w:customStyle="1" w:styleId="WW8Num337z3">
    <w:name w:val="WW8Num337z3"/>
    <w:rsid w:val="00CC0EFB"/>
  </w:style>
  <w:style w:type="character" w:customStyle="1" w:styleId="WW8Num337z4">
    <w:name w:val="WW8Num337z4"/>
    <w:rsid w:val="00CC0EFB"/>
  </w:style>
  <w:style w:type="character" w:customStyle="1" w:styleId="WW8Num337z5">
    <w:name w:val="WW8Num337z5"/>
    <w:rsid w:val="00CC0EFB"/>
  </w:style>
  <w:style w:type="character" w:customStyle="1" w:styleId="WW8Num337z6">
    <w:name w:val="WW8Num337z6"/>
    <w:rsid w:val="00CC0EFB"/>
  </w:style>
  <w:style w:type="character" w:customStyle="1" w:styleId="WW8Num337z7">
    <w:name w:val="WW8Num337z7"/>
    <w:rsid w:val="00CC0EFB"/>
  </w:style>
  <w:style w:type="character" w:customStyle="1" w:styleId="WW8Num337z8">
    <w:name w:val="WW8Num337z8"/>
    <w:rsid w:val="00CC0EFB"/>
  </w:style>
  <w:style w:type="character" w:customStyle="1" w:styleId="WW8Num338z0">
    <w:name w:val="WW8Num338z0"/>
    <w:rsid w:val="00CC0EFB"/>
    <w:rPr>
      <w:rFonts w:ascii="Times New Roman" w:hAnsi="Times New Roman" w:cs="Times New Roman"/>
      <w:spacing w:val="-3"/>
      <w:sz w:val="24"/>
      <w:szCs w:val="24"/>
    </w:rPr>
  </w:style>
  <w:style w:type="character" w:customStyle="1" w:styleId="WW8Num338z1">
    <w:name w:val="WW8Num338z1"/>
    <w:rsid w:val="00CC0EFB"/>
  </w:style>
  <w:style w:type="character" w:customStyle="1" w:styleId="WW8Num338z2">
    <w:name w:val="WW8Num338z2"/>
    <w:rsid w:val="00CC0EFB"/>
  </w:style>
  <w:style w:type="character" w:customStyle="1" w:styleId="WW8Num338z3">
    <w:name w:val="WW8Num338z3"/>
    <w:rsid w:val="00CC0EFB"/>
  </w:style>
  <w:style w:type="character" w:customStyle="1" w:styleId="WW8Num338z4">
    <w:name w:val="WW8Num338z4"/>
    <w:rsid w:val="00CC0EFB"/>
  </w:style>
  <w:style w:type="character" w:customStyle="1" w:styleId="WW8Num338z5">
    <w:name w:val="WW8Num338z5"/>
    <w:rsid w:val="00CC0EFB"/>
  </w:style>
  <w:style w:type="character" w:customStyle="1" w:styleId="WW8Num338z6">
    <w:name w:val="WW8Num338z6"/>
    <w:rsid w:val="00CC0EFB"/>
  </w:style>
  <w:style w:type="character" w:customStyle="1" w:styleId="WW8Num338z7">
    <w:name w:val="WW8Num338z7"/>
    <w:rsid w:val="00CC0EFB"/>
  </w:style>
  <w:style w:type="character" w:customStyle="1" w:styleId="WW8Num338z8">
    <w:name w:val="WW8Num338z8"/>
    <w:rsid w:val="00CC0EFB"/>
  </w:style>
  <w:style w:type="character" w:customStyle="1" w:styleId="WW8Num339z0">
    <w:name w:val="WW8Num339z0"/>
    <w:rsid w:val="00CC0EFB"/>
    <w:rPr>
      <w:b/>
      <w:i w:val="0"/>
      <w:caps w:val="0"/>
      <w:smallCaps w:val="0"/>
      <w:strike w:val="0"/>
      <w:dstrike w:val="0"/>
      <w:vanish w:val="0"/>
      <w:position w:val="0"/>
      <w:sz w:val="20"/>
      <w:szCs w:val="26"/>
      <w:vertAlign w:val="baseline"/>
    </w:rPr>
  </w:style>
  <w:style w:type="character" w:customStyle="1" w:styleId="WW8Num339z1">
    <w:name w:val="WW8Num339z1"/>
    <w:rsid w:val="00CC0EFB"/>
  </w:style>
  <w:style w:type="character" w:customStyle="1" w:styleId="WW8Num339z2">
    <w:name w:val="WW8Num339z2"/>
    <w:rsid w:val="00CC0EFB"/>
  </w:style>
  <w:style w:type="character" w:customStyle="1" w:styleId="WW8Num339z3">
    <w:name w:val="WW8Num339z3"/>
    <w:rsid w:val="00CC0EFB"/>
    <w:rPr>
      <w:vertAlign w:val="superscript"/>
    </w:rPr>
  </w:style>
  <w:style w:type="character" w:customStyle="1" w:styleId="WW8Num339z4">
    <w:name w:val="WW8Num339z4"/>
    <w:rsid w:val="00CC0EFB"/>
  </w:style>
  <w:style w:type="character" w:customStyle="1" w:styleId="WW8Num339z5">
    <w:name w:val="WW8Num339z5"/>
    <w:rsid w:val="00CC0EFB"/>
  </w:style>
  <w:style w:type="character" w:customStyle="1" w:styleId="WW8Num339z6">
    <w:name w:val="WW8Num339z6"/>
    <w:rsid w:val="00CC0EFB"/>
  </w:style>
  <w:style w:type="character" w:customStyle="1" w:styleId="WW8Num339z7">
    <w:name w:val="WW8Num339z7"/>
    <w:rsid w:val="00CC0EFB"/>
  </w:style>
  <w:style w:type="character" w:customStyle="1" w:styleId="WW8Num339z8">
    <w:name w:val="WW8Num339z8"/>
    <w:rsid w:val="00CC0EFB"/>
  </w:style>
  <w:style w:type="character" w:customStyle="1" w:styleId="WW8Num340z0">
    <w:name w:val="WW8Num340z0"/>
    <w:rsid w:val="00CC0EFB"/>
    <w:rPr>
      <w:b/>
      <w:i w:val="0"/>
      <w:caps w:val="0"/>
      <w:smallCaps w:val="0"/>
      <w:strike w:val="0"/>
      <w:dstrike w:val="0"/>
      <w:color w:val="000000"/>
      <w:position w:val="0"/>
      <w:sz w:val="22"/>
      <w:szCs w:val="22"/>
      <w:u w:val="none"/>
      <w:vertAlign w:val="baseline"/>
    </w:rPr>
  </w:style>
  <w:style w:type="character" w:customStyle="1" w:styleId="WW8Num340z1">
    <w:name w:val="WW8Num340z1"/>
    <w:rsid w:val="00CC0EFB"/>
  </w:style>
  <w:style w:type="character" w:customStyle="1" w:styleId="WW8Num340z2">
    <w:name w:val="WW8Num340z2"/>
    <w:rsid w:val="00CC0EFB"/>
  </w:style>
  <w:style w:type="character" w:customStyle="1" w:styleId="WW8Num340z3">
    <w:name w:val="WW8Num340z3"/>
    <w:rsid w:val="00CC0EFB"/>
  </w:style>
  <w:style w:type="character" w:customStyle="1" w:styleId="WW8Num340z4">
    <w:name w:val="WW8Num340z4"/>
    <w:rsid w:val="00CC0EFB"/>
  </w:style>
  <w:style w:type="character" w:customStyle="1" w:styleId="WW8Num340z5">
    <w:name w:val="WW8Num340z5"/>
    <w:rsid w:val="00CC0EFB"/>
  </w:style>
  <w:style w:type="character" w:customStyle="1" w:styleId="WW8Num340z6">
    <w:name w:val="WW8Num340z6"/>
    <w:rsid w:val="00CC0EFB"/>
  </w:style>
  <w:style w:type="character" w:customStyle="1" w:styleId="WW8Num340z7">
    <w:name w:val="WW8Num340z7"/>
    <w:rsid w:val="00CC0EFB"/>
  </w:style>
  <w:style w:type="character" w:customStyle="1" w:styleId="WW8Num340z8">
    <w:name w:val="WW8Num340z8"/>
    <w:rsid w:val="00CC0EFB"/>
  </w:style>
  <w:style w:type="character" w:customStyle="1" w:styleId="WW8Num341z0">
    <w:name w:val="WW8Num341z0"/>
    <w:rsid w:val="00CC0EFB"/>
  </w:style>
  <w:style w:type="character" w:customStyle="1" w:styleId="WW8Num341z1">
    <w:name w:val="WW8Num341z1"/>
    <w:rsid w:val="00CC0EFB"/>
    <w:rPr>
      <w:rFonts w:ascii="Noto Sans Symbols" w:eastAsia="Noto Sans Symbols" w:hAnsi="Noto Sans Symbols" w:cs="Noto Sans Symbols"/>
      <w:sz w:val="20"/>
      <w:szCs w:val="20"/>
    </w:rPr>
  </w:style>
  <w:style w:type="character" w:customStyle="1" w:styleId="WW8Num341z2">
    <w:name w:val="WW8Num341z2"/>
    <w:rsid w:val="00CC0EFB"/>
    <w:rPr>
      <w:rFonts w:ascii="Bookman Old Style" w:eastAsia="Bookman Old Style" w:hAnsi="Bookman Old Style" w:cs="Bookman Old Style"/>
    </w:rPr>
  </w:style>
  <w:style w:type="character" w:customStyle="1" w:styleId="WW8Num341z3">
    <w:name w:val="WW8Num341z3"/>
    <w:rsid w:val="00CC0EFB"/>
  </w:style>
  <w:style w:type="character" w:customStyle="1" w:styleId="WW8Num341z4">
    <w:name w:val="WW8Num341z4"/>
    <w:rsid w:val="00CC0EFB"/>
  </w:style>
  <w:style w:type="character" w:customStyle="1" w:styleId="WW8Num341z5">
    <w:name w:val="WW8Num341z5"/>
    <w:rsid w:val="00CC0EFB"/>
  </w:style>
  <w:style w:type="character" w:customStyle="1" w:styleId="WW8Num341z6">
    <w:name w:val="WW8Num341z6"/>
    <w:rsid w:val="00CC0EFB"/>
  </w:style>
  <w:style w:type="character" w:customStyle="1" w:styleId="WW8Num341z7">
    <w:name w:val="WW8Num341z7"/>
    <w:rsid w:val="00CC0EFB"/>
  </w:style>
  <w:style w:type="character" w:customStyle="1" w:styleId="WW8Num341z8">
    <w:name w:val="WW8Num341z8"/>
    <w:rsid w:val="00CC0EFB"/>
  </w:style>
  <w:style w:type="character" w:customStyle="1" w:styleId="WW8Num342z0">
    <w:name w:val="WW8Num342z0"/>
    <w:rsid w:val="00CC0EFB"/>
  </w:style>
  <w:style w:type="character" w:customStyle="1" w:styleId="WW8Num342z1">
    <w:name w:val="WW8Num342z1"/>
    <w:rsid w:val="00CC0EFB"/>
    <w:rPr>
      <w:rFonts w:ascii="Courier New" w:eastAsia="Courier New" w:hAnsi="Courier New" w:cs="Courier New"/>
    </w:rPr>
  </w:style>
  <w:style w:type="character" w:customStyle="1" w:styleId="WW8Num342z2">
    <w:name w:val="WW8Num342z2"/>
    <w:rsid w:val="00CC0EFB"/>
    <w:rPr>
      <w:rFonts w:ascii="Noto Sans Symbols" w:eastAsia="Noto Sans Symbols" w:hAnsi="Noto Sans Symbols" w:cs="Noto Sans Symbols"/>
    </w:rPr>
  </w:style>
  <w:style w:type="character" w:customStyle="1" w:styleId="WW8Num343z0">
    <w:name w:val="WW8Num343z0"/>
    <w:rsid w:val="00CC0EFB"/>
  </w:style>
  <w:style w:type="character" w:customStyle="1" w:styleId="WW8Num343z1">
    <w:name w:val="WW8Num343z1"/>
    <w:rsid w:val="00CC0EFB"/>
  </w:style>
  <w:style w:type="character" w:customStyle="1" w:styleId="WW8Num343z2">
    <w:name w:val="WW8Num343z2"/>
    <w:rsid w:val="00CC0EFB"/>
  </w:style>
  <w:style w:type="character" w:customStyle="1" w:styleId="WW8Num343z3">
    <w:name w:val="WW8Num343z3"/>
    <w:rsid w:val="00CC0EFB"/>
  </w:style>
  <w:style w:type="character" w:customStyle="1" w:styleId="WW8Num343z4">
    <w:name w:val="WW8Num343z4"/>
    <w:rsid w:val="00CC0EFB"/>
  </w:style>
  <w:style w:type="character" w:customStyle="1" w:styleId="WW8Num343z5">
    <w:name w:val="WW8Num343z5"/>
    <w:rsid w:val="00CC0EFB"/>
  </w:style>
  <w:style w:type="character" w:customStyle="1" w:styleId="WW8Num343z6">
    <w:name w:val="WW8Num343z6"/>
    <w:rsid w:val="00CC0EFB"/>
  </w:style>
  <w:style w:type="character" w:customStyle="1" w:styleId="WW8Num343z7">
    <w:name w:val="WW8Num343z7"/>
    <w:rsid w:val="00CC0EFB"/>
  </w:style>
  <w:style w:type="character" w:customStyle="1" w:styleId="WW8Num343z8">
    <w:name w:val="WW8Num343z8"/>
    <w:rsid w:val="00CC0EFB"/>
  </w:style>
  <w:style w:type="character" w:customStyle="1" w:styleId="WW8Num344z0">
    <w:name w:val="WW8Num344z0"/>
    <w:rsid w:val="00CC0EFB"/>
  </w:style>
  <w:style w:type="character" w:customStyle="1" w:styleId="WW8Num344z1">
    <w:name w:val="WW8Num344z1"/>
    <w:rsid w:val="00CC0EFB"/>
  </w:style>
  <w:style w:type="character" w:customStyle="1" w:styleId="WW8Num344z2">
    <w:name w:val="WW8Num344z2"/>
    <w:rsid w:val="00CC0EFB"/>
  </w:style>
  <w:style w:type="character" w:customStyle="1" w:styleId="WW8Num344z3">
    <w:name w:val="WW8Num344z3"/>
    <w:rsid w:val="00CC0EFB"/>
  </w:style>
  <w:style w:type="character" w:customStyle="1" w:styleId="WW8Num344z4">
    <w:name w:val="WW8Num344z4"/>
    <w:rsid w:val="00CC0EFB"/>
  </w:style>
  <w:style w:type="character" w:customStyle="1" w:styleId="WW8Num344z5">
    <w:name w:val="WW8Num344z5"/>
    <w:rsid w:val="00CC0EFB"/>
  </w:style>
  <w:style w:type="character" w:customStyle="1" w:styleId="WW8Num344z6">
    <w:name w:val="WW8Num344z6"/>
    <w:rsid w:val="00CC0EFB"/>
  </w:style>
  <w:style w:type="character" w:customStyle="1" w:styleId="WW8Num344z7">
    <w:name w:val="WW8Num344z7"/>
    <w:rsid w:val="00CC0EFB"/>
  </w:style>
  <w:style w:type="character" w:customStyle="1" w:styleId="WW8Num344z8">
    <w:name w:val="WW8Num344z8"/>
    <w:rsid w:val="00CC0EFB"/>
  </w:style>
  <w:style w:type="character" w:customStyle="1" w:styleId="WW8Num345z0">
    <w:name w:val="WW8Num345z0"/>
    <w:rsid w:val="00CC0EFB"/>
  </w:style>
  <w:style w:type="character" w:customStyle="1" w:styleId="WW8Num345z1">
    <w:name w:val="WW8Num345z1"/>
    <w:rsid w:val="00CC0EFB"/>
    <w:rPr>
      <w:rFonts w:ascii="Courier New" w:hAnsi="Courier New" w:cs="Courier New"/>
    </w:rPr>
  </w:style>
  <w:style w:type="character" w:customStyle="1" w:styleId="WW8Num345z2">
    <w:name w:val="WW8Num345z2"/>
    <w:rsid w:val="00CC0EFB"/>
    <w:rPr>
      <w:rFonts w:ascii="Wingdings" w:hAnsi="Wingdings" w:cs="Wingdings"/>
    </w:rPr>
  </w:style>
  <w:style w:type="character" w:customStyle="1" w:styleId="WW8Num345z3">
    <w:name w:val="WW8Num345z3"/>
    <w:rsid w:val="00CC0EFB"/>
    <w:rPr>
      <w:rFonts w:ascii="Symbol" w:hAnsi="Symbol" w:cs="Symbol"/>
    </w:rPr>
  </w:style>
  <w:style w:type="character" w:customStyle="1" w:styleId="WW8Num346z0">
    <w:name w:val="WW8Num346z0"/>
    <w:rsid w:val="00CC0EFB"/>
  </w:style>
  <w:style w:type="character" w:customStyle="1" w:styleId="WW8Num346z1">
    <w:name w:val="WW8Num346z1"/>
    <w:rsid w:val="00CC0EFB"/>
  </w:style>
  <w:style w:type="character" w:customStyle="1" w:styleId="WW8Num346z2">
    <w:name w:val="WW8Num346z2"/>
    <w:rsid w:val="00CC0EFB"/>
  </w:style>
  <w:style w:type="character" w:customStyle="1" w:styleId="WW8Num346z3">
    <w:name w:val="WW8Num346z3"/>
    <w:rsid w:val="00CC0EFB"/>
  </w:style>
  <w:style w:type="character" w:customStyle="1" w:styleId="WW8Num346z4">
    <w:name w:val="WW8Num346z4"/>
    <w:rsid w:val="00CC0EFB"/>
  </w:style>
  <w:style w:type="character" w:customStyle="1" w:styleId="WW8Num346z5">
    <w:name w:val="WW8Num346z5"/>
    <w:rsid w:val="00CC0EFB"/>
  </w:style>
  <w:style w:type="character" w:customStyle="1" w:styleId="WW8Num346z6">
    <w:name w:val="WW8Num346z6"/>
    <w:rsid w:val="00CC0EFB"/>
  </w:style>
  <w:style w:type="character" w:customStyle="1" w:styleId="WW8Num346z7">
    <w:name w:val="WW8Num346z7"/>
    <w:rsid w:val="00CC0EFB"/>
  </w:style>
  <w:style w:type="character" w:customStyle="1" w:styleId="WW8Num346z8">
    <w:name w:val="WW8Num346z8"/>
    <w:rsid w:val="00CC0EFB"/>
  </w:style>
  <w:style w:type="character" w:customStyle="1" w:styleId="WW8Num347z0">
    <w:name w:val="WW8Num347z0"/>
    <w:rsid w:val="00CC0EFB"/>
  </w:style>
  <w:style w:type="character" w:customStyle="1" w:styleId="WW8Num347z1">
    <w:name w:val="WW8Num347z1"/>
    <w:rsid w:val="00CC0EFB"/>
    <w:rPr>
      <w:rFonts w:ascii="Courier New" w:hAnsi="Courier New" w:cs="Courier New"/>
    </w:rPr>
  </w:style>
  <w:style w:type="character" w:customStyle="1" w:styleId="WW8Num347z2">
    <w:name w:val="WW8Num347z2"/>
    <w:rsid w:val="00CC0EFB"/>
    <w:rPr>
      <w:rFonts w:ascii="Wingdings" w:hAnsi="Wingdings" w:cs="Wingdings"/>
    </w:rPr>
  </w:style>
  <w:style w:type="character" w:customStyle="1" w:styleId="WW8Num347z3">
    <w:name w:val="WW8Num347z3"/>
    <w:rsid w:val="00CC0EFB"/>
    <w:rPr>
      <w:rFonts w:ascii="Symbol" w:hAnsi="Symbol" w:cs="Symbol"/>
    </w:rPr>
  </w:style>
  <w:style w:type="character" w:customStyle="1" w:styleId="WW8Num348z0">
    <w:name w:val="WW8Num348z0"/>
    <w:rsid w:val="00CC0EFB"/>
  </w:style>
  <w:style w:type="character" w:customStyle="1" w:styleId="WW8Num349z0">
    <w:name w:val="WW8Num349z0"/>
    <w:rsid w:val="00CC0EFB"/>
  </w:style>
  <w:style w:type="character" w:customStyle="1" w:styleId="WW8Num349z1">
    <w:name w:val="WW8Num349z1"/>
    <w:rsid w:val="00CC0EFB"/>
    <w:rPr>
      <w:rFonts w:ascii="Noto Sans Symbols" w:eastAsia="Noto Sans Symbols" w:hAnsi="Noto Sans Symbols" w:cs="Noto Sans Symbols"/>
      <w:sz w:val="20"/>
      <w:szCs w:val="20"/>
    </w:rPr>
  </w:style>
  <w:style w:type="character" w:customStyle="1" w:styleId="WW8Num349z2">
    <w:name w:val="WW8Num349z2"/>
    <w:rsid w:val="00CC0EFB"/>
    <w:rPr>
      <w:rFonts w:ascii="Bookman Old Style" w:eastAsia="Bookman Old Style" w:hAnsi="Bookman Old Style" w:cs="Bookman Old Style"/>
    </w:rPr>
  </w:style>
  <w:style w:type="character" w:customStyle="1" w:styleId="WW8Num349z3">
    <w:name w:val="WW8Num349z3"/>
    <w:rsid w:val="00CC0EFB"/>
  </w:style>
  <w:style w:type="character" w:customStyle="1" w:styleId="WW8Num349z4">
    <w:name w:val="WW8Num349z4"/>
    <w:rsid w:val="00CC0EFB"/>
  </w:style>
  <w:style w:type="character" w:customStyle="1" w:styleId="WW8Num349z5">
    <w:name w:val="WW8Num349z5"/>
    <w:rsid w:val="00CC0EFB"/>
  </w:style>
  <w:style w:type="character" w:customStyle="1" w:styleId="WW8Num349z6">
    <w:name w:val="WW8Num349z6"/>
    <w:rsid w:val="00CC0EFB"/>
  </w:style>
  <w:style w:type="character" w:customStyle="1" w:styleId="WW8Num349z7">
    <w:name w:val="WW8Num349z7"/>
    <w:rsid w:val="00CC0EFB"/>
  </w:style>
  <w:style w:type="character" w:customStyle="1" w:styleId="WW8Num349z8">
    <w:name w:val="WW8Num349z8"/>
    <w:rsid w:val="00CC0EFB"/>
  </w:style>
  <w:style w:type="character" w:customStyle="1" w:styleId="WW8Num350z0">
    <w:name w:val="WW8Num350z0"/>
    <w:rsid w:val="00CC0EFB"/>
  </w:style>
  <w:style w:type="character" w:customStyle="1" w:styleId="WW8Num350z1">
    <w:name w:val="WW8Num350z1"/>
    <w:rsid w:val="00CC0EFB"/>
  </w:style>
  <w:style w:type="character" w:customStyle="1" w:styleId="WW8Num350z2">
    <w:name w:val="WW8Num350z2"/>
    <w:rsid w:val="00CC0EFB"/>
  </w:style>
  <w:style w:type="character" w:customStyle="1" w:styleId="WW8Num350z3">
    <w:name w:val="WW8Num350z3"/>
    <w:rsid w:val="00CC0EFB"/>
  </w:style>
  <w:style w:type="character" w:customStyle="1" w:styleId="WW8Num350z4">
    <w:name w:val="WW8Num350z4"/>
    <w:rsid w:val="00CC0EFB"/>
  </w:style>
  <w:style w:type="character" w:customStyle="1" w:styleId="WW8Num350z5">
    <w:name w:val="WW8Num350z5"/>
    <w:rsid w:val="00CC0EFB"/>
  </w:style>
  <w:style w:type="character" w:customStyle="1" w:styleId="WW8Num350z6">
    <w:name w:val="WW8Num350z6"/>
    <w:rsid w:val="00CC0EFB"/>
  </w:style>
  <w:style w:type="character" w:customStyle="1" w:styleId="WW8Num350z7">
    <w:name w:val="WW8Num350z7"/>
    <w:rsid w:val="00CC0EFB"/>
  </w:style>
  <w:style w:type="character" w:customStyle="1" w:styleId="WW8Num350z8">
    <w:name w:val="WW8Num350z8"/>
    <w:rsid w:val="00CC0EFB"/>
  </w:style>
  <w:style w:type="character" w:customStyle="1" w:styleId="WW8Num351z0">
    <w:name w:val="WW8Num351z0"/>
    <w:rsid w:val="00CC0EFB"/>
  </w:style>
  <w:style w:type="character" w:customStyle="1" w:styleId="WW8Num351z1">
    <w:name w:val="WW8Num351z1"/>
    <w:rsid w:val="00CC0EFB"/>
  </w:style>
  <w:style w:type="character" w:customStyle="1" w:styleId="WW8Num351z2">
    <w:name w:val="WW8Num351z2"/>
    <w:rsid w:val="00CC0EFB"/>
  </w:style>
  <w:style w:type="character" w:customStyle="1" w:styleId="WW8Num351z3">
    <w:name w:val="WW8Num351z3"/>
    <w:rsid w:val="00CC0EFB"/>
  </w:style>
  <w:style w:type="character" w:customStyle="1" w:styleId="WW8Num351z4">
    <w:name w:val="WW8Num351z4"/>
    <w:rsid w:val="00CC0EFB"/>
  </w:style>
  <w:style w:type="character" w:customStyle="1" w:styleId="WW8Num351z5">
    <w:name w:val="WW8Num351z5"/>
    <w:rsid w:val="00CC0EFB"/>
  </w:style>
  <w:style w:type="character" w:customStyle="1" w:styleId="WW8Num351z6">
    <w:name w:val="WW8Num351z6"/>
    <w:rsid w:val="00CC0EFB"/>
  </w:style>
  <w:style w:type="character" w:customStyle="1" w:styleId="WW8Num351z7">
    <w:name w:val="WW8Num351z7"/>
    <w:rsid w:val="00CC0EFB"/>
  </w:style>
  <w:style w:type="character" w:customStyle="1" w:styleId="WW8Num351z8">
    <w:name w:val="WW8Num351z8"/>
    <w:rsid w:val="00CC0EFB"/>
  </w:style>
  <w:style w:type="character" w:customStyle="1" w:styleId="WW8Num352z0">
    <w:name w:val="WW8Num352z0"/>
    <w:rsid w:val="00CC0EFB"/>
  </w:style>
  <w:style w:type="character" w:customStyle="1" w:styleId="WW8Num352z1">
    <w:name w:val="WW8Num352z1"/>
    <w:rsid w:val="00CC0EFB"/>
  </w:style>
  <w:style w:type="character" w:customStyle="1" w:styleId="WW8Num352z2">
    <w:name w:val="WW8Num352z2"/>
    <w:rsid w:val="00CC0EFB"/>
  </w:style>
  <w:style w:type="character" w:customStyle="1" w:styleId="WW8Num352z3">
    <w:name w:val="WW8Num352z3"/>
    <w:rsid w:val="00CC0EFB"/>
  </w:style>
  <w:style w:type="character" w:customStyle="1" w:styleId="WW8Num352z4">
    <w:name w:val="WW8Num352z4"/>
    <w:rsid w:val="00CC0EFB"/>
  </w:style>
  <w:style w:type="character" w:customStyle="1" w:styleId="WW8Num352z5">
    <w:name w:val="WW8Num352z5"/>
    <w:rsid w:val="00CC0EFB"/>
  </w:style>
  <w:style w:type="character" w:customStyle="1" w:styleId="WW8Num352z6">
    <w:name w:val="WW8Num352z6"/>
    <w:rsid w:val="00CC0EFB"/>
  </w:style>
  <w:style w:type="character" w:customStyle="1" w:styleId="WW8Num352z7">
    <w:name w:val="WW8Num352z7"/>
    <w:rsid w:val="00CC0EFB"/>
  </w:style>
  <w:style w:type="character" w:customStyle="1" w:styleId="WW8Num352z8">
    <w:name w:val="WW8Num352z8"/>
    <w:rsid w:val="00CC0EFB"/>
  </w:style>
  <w:style w:type="character" w:customStyle="1" w:styleId="WW8Num353z0">
    <w:name w:val="WW8Num353z0"/>
    <w:rsid w:val="00CC0EFB"/>
  </w:style>
  <w:style w:type="character" w:customStyle="1" w:styleId="WW8Num353z1">
    <w:name w:val="WW8Num353z1"/>
    <w:rsid w:val="00CC0EFB"/>
  </w:style>
  <w:style w:type="character" w:customStyle="1" w:styleId="WW8Num353z2">
    <w:name w:val="WW8Num353z2"/>
    <w:rsid w:val="00CC0EFB"/>
  </w:style>
  <w:style w:type="character" w:customStyle="1" w:styleId="WW8Num353z3">
    <w:name w:val="WW8Num353z3"/>
    <w:rsid w:val="00CC0EFB"/>
  </w:style>
  <w:style w:type="character" w:customStyle="1" w:styleId="WW8Num353z4">
    <w:name w:val="WW8Num353z4"/>
    <w:rsid w:val="00CC0EFB"/>
  </w:style>
  <w:style w:type="character" w:customStyle="1" w:styleId="WW8Num353z5">
    <w:name w:val="WW8Num353z5"/>
    <w:rsid w:val="00CC0EFB"/>
  </w:style>
  <w:style w:type="character" w:customStyle="1" w:styleId="WW8Num353z6">
    <w:name w:val="WW8Num353z6"/>
    <w:rsid w:val="00CC0EFB"/>
  </w:style>
  <w:style w:type="character" w:customStyle="1" w:styleId="WW8Num353z7">
    <w:name w:val="WW8Num353z7"/>
    <w:rsid w:val="00CC0EFB"/>
  </w:style>
  <w:style w:type="character" w:customStyle="1" w:styleId="WW8Num353z8">
    <w:name w:val="WW8Num353z8"/>
    <w:rsid w:val="00CC0EFB"/>
  </w:style>
  <w:style w:type="character" w:customStyle="1" w:styleId="WW8Num354z0">
    <w:name w:val="WW8Num354z0"/>
    <w:rsid w:val="00CC0EFB"/>
  </w:style>
  <w:style w:type="character" w:customStyle="1" w:styleId="WW8Num354z1">
    <w:name w:val="WW8Num354z1"/>
    <w:rsid w:val="00CC0EFB"/>
  </w:style>
  <w:style w:type="character" w:customStyle="1" w:styleId="WW8Num354z2">
    <w:name w:val="WW8Num354z2"/>
    <w:rsid w:val="00CC0EFB"/>
  </w:style>
  <w:style w:type="character" w:customStyle="1" w:styleId="WW8Num354z3">
    <w:name w:val="WW8Num354z3"/>
    <w:rsid w:val="00CC0EFB"/>
  </w:style>
  <w:style w:type="character" w:customStyle="1" w:styleId="WW8Num354z4">
    <w:name w:val="WW8Num354z4"/>
    <w:rsid w:val="00CC0EFB"/>
  </w:style>
  <w:style w:type="character" w:customStyle="1" w:styleId="WW8Num354z5">
    <w:name w:val="WW8Num354z5"/>
    <w:rsid w:val="00CC0EFB"/>
  </w:style>
  <w:style w:type="character" w:customStyle="1" w:styleId="WW8Num354z6">
    <w:name w:val="WW8Num354z6"/>
    <w:rsid w:val="00CC0EFB"/>
  </w:style>
  <w:style w:type="character" w:customStyle="1" w:styleId="WW8Num354z7">
    <w:name w:val="WW8Num354z7"/>
    <w:rsid w:val="00CC0EFB"/>
  </w:style>
  <w:style w:type="character" w:customStyle="1" w:styleId="WW8Num354z8">
    <w:name w:val="WW8Num354z8"/>
    <w:rsid w:val="00CC0EFB"/>
  </w:style>
  <w:style w:type="character" w:customStyle="1" w:styleId="WW8Num355z0">
    <w:name w:val="WW8Num355z0"/>
    <w:rsid w:val="00CC0EFB"/>
    <w:rPr>
      <w:rFonts w:ascii="Noto Sans Symbols" w:eastAsia="Noto Sans Symbols" w:hAnsi="Noto Sans Symbols" w:cs="Noto Sans Symbols"/>
    </w:rPr>
  </w:style>
  <w:style w:type="character" w:customStyle="1" w:styleId="WW8Num355z1">
    <w:name w:val="WW8Num355z1"/>
    <w:rsid w:val="00CC0EFB"/>
    <w:rPr>
      <w:rFonts w:ascii="Noto Sans Symbols" w:eastAsia="Noto Sans Symbols" w:hAnsi="Noto Sans Symbols" w:cs="Noto Sans Symbols"/>
      <w:sz w:val="20"/>
      <w:szCs w:val="20"/>
    </w:rPr>
  </w:style>
  <w:style w:type="character" w:customStyle="1" w:styleId="WW8Num355z2">
    <w:name w:val="WW8Num355z2"/>
    <w:rsid w:val="00CC0EFB"/>
    <w:rPr>
      <w:rFonts w:ascii="Bookman Old Style" w:eastAsia="Bookman Old Style" w:hAnsi="Bookman Old Style" w:cs="Bookman Old Style"/>
    </w:rPr>
  </w:style>
  <w:style w:type="character" w:customStyle="1" w:styleId="WW8Num355z3">
    <w:name w:val="WW8Num355z3"/>
    <w:rsid w:val="00CC0EFB"/>
  </w:style>
  <w:style w:type="character" w:customStyle="1" w:styleId="WW8Num355z4">
    <w:name w:val="WW8Num355z4"/>
    <w:rsid w:val="00CC0EFB"/>
  </w:style>
  <w:style w:type="character" w:customStyle="1" w:styleId="WW8Num355z5">
    <w:name w:val="WW8Num355z5"/>
    <w:rsid w:val="00CC0EFB"/>
  </w:style>
  <w:style w:type="character" w:customStyle="1" w:styleId="WW8Num355z6">
    <w:name w:val="WW8Num355z6"/>
    <w:rsid w:val="00CC0EFB"/>
  </w:style>
  <w:style w:type="character" w:customStyle="1" w:styleId="WW8Num355z7">
    <w:name w:val="WW8Num355z7"/>
    <w:rsid w:val="00CC0EFB"/>
  </w:style>
  <w:style w:type="character" w:customStyle="1" w:styleId="WW8Num355z8">
    <w:name w:val="WW8Num355z8"/>
    <w:rsid w:val="00CC0EFB"/>
  </w:style>
  <w:style w:type="character" w:customStyle="1" w:styleId="WW8Num356z0">
    <w:name w:val="WW8Num356z0"/>
    <w:rsid w:val="00CC0EFB"/>
    <w:rPr>
      <w:b/>
      <w:i w:val="0"/>
      <w:color w:val="000000"/>
      <w:sz w:val="24"/>
      <w:szCs w:val="24"/>
    </w:rPr>
  </w:style>
  <w:style w:type="character" w:customStyle="1" w:styleId="WW8Num356z1">
    <w:name w:val="WW8Num356z1"/>
    <w:rsid w:val="00CC0EFB"/>
    <w:rPr>
      <w:b/>
      <w:i w:val="0"/>
      <w:caps w:val="0"/>
      <w:smallCaps w:val="0"/>
      <w:strike w:val="0"/>
      <w:dstrike w:val="0"/>
      <w:color w:val="000000"/>
      <w:position w:val="0"/>
      <w:sz w:val="22"/>
      <w:szCs w:val="22"/>
      <w:u w:val="none"/>
      <w:vertAlign w:val="baseline"/>
    </w:rPr>
  </w:style>
  <w:style w:type="character" w:customStyle="1" w:styleId="WW8Num356z2">
    <w:name w:val="WW8Num356z2"/>
    <w:rsid w:val="00CC0EFB"/>
    <w:rPr>
      <w:i w:val="0"/>
    </w:rPr>
  </w:style>
  <w:style w:type="character" w:customStyle="1" w:styleId="WW8Num356z4">
    <w:name w:val="WW8Num356z4"/>
    <w:rsid w:val="00CC0EFB"/>
  </w:style>
  <w:style w:type="character" w:customStyle="1" w:styleId="WW8Num356z5">
    <w:name w:val="WW8Num356z5"/>
    <w:rsid w:val="00CC0EFB"/>
  </w:style>
  <w:style w:type="character" w:customStyle="1" w:styleId="WW8Num356z6">
    <w:name w:val="WW8Num356z6"/>
    <w:rsid w:val="00CC0EFB"/>
  </w:style>
  <w:style w:type="character" w:customStyle="1" w:styleId="WW8Num356z7">
    <w:name w:val="WW8Num356z7"/>
    <w:rsid w:val="00CC0EFB"/>
  </w:style>
  <w:style w:type="character" w:customStyle="1" w:styleId="WW8Num356z8">
    <w:name w:val="WW8Num356z8"/>
    <w:rsid w:val="00CC0EFB"/>
  </w:style>
  <w:style w:type="character" w:customStyle="1" w:styleId="WW8Num357z0">
    <w:name w:val="WW8Num357z0"/>
    <w:rsid w:val="00CC0EFB"/>
  </w:style>
  <w:style w:type="character" w:customStyle="1" w:styleId="WW8Num357z1">
    <w:name w:val="WW8Num357z1"/>
    <w:rsid w:val="00CC0EFB"/>
  </w:style>
  <w:style w:type="character" w:customStyle="1" w:styleId="WW8Num357z2">
    <w:name w:val="WW8Num357z2"/>
    <w:rsid w:val="00CC0EFB"/>
  </w:style>
  <w:style w:type="character" w:customStyle="1" w:styleId="WW8Num357z3">
    <w:name w:val="WW8Num357z3"/>
    <w:rsid w:val="00CC0EFB"/>
  </w:style>
  <w:style w:type="character" w:customStyle="1" w:styleId="WW8Num357z4">
    <w:name w:val="WW8Num357z4"/>
    <w:rsid w:val="00CC0EFB"/>
  </w:style>
  <w:style w:type="character" w:customStyle="1" w:styleId="WW8Num357z5">
    <w:name w:val="WW8Num357z5"/>
    <w:rsid w:val="00CC0EFB"/>
  </w:style>
  <w:style w:type="character" w:customStyle="1" w:styleId="WW8Num357z6">
    <w:name w:val="WW8Num357z6"/>
    <w:rsid w:val="00CC0EFB"/>
  </w:style>
  <w:style w:type="character" w:customStyle="1" w:styleId="WW8Num357z7">
    <w:name w:val="WW8Num357z7"/>
    <w:rsid w:val="00CC0EFB"/>
  </w:style>
  <w:style w:type="character" w:customStyle="1" w:styleId="WW8Num357z8">
    <w:name w:val="WW8Num357z8"/>
    <w:rsid w:val="00CC0EFB"/>
  </w:style>
  <w:style w:type="character" w:customStyle="1" w:styleId="WW8Num358z0">
    <w:name w:val="WW8Num358z0"/>
    <w:rsid w:val="00CC0EFB"/>
  </w:style>
  <w:style w:type="character" w:customStyle="1" w:styleId="WW8Num358z1">
    <w:name w:val="WW8Num358z1"/>
    <w:rsid w:val="00CC0EFB"/>
  </w:style>
  <w:style w:type="character" w:customStyle="1" w:styleId="WW8Num358z2">
    <w:name w:val="WW8Num358z2"/>
    <w:rsid w:val="00CC0EFB"/>
  </w:style>
  <w:style w:type="character" w:customStyle="1" w:styleId="WW8Num358z3">
    <w:name w:val="WW8Num358z3"/>
    <w:rsid w:val="00CC0EFB"/>
  </w:style>
  <w:style w:type="character" w:customStyle="1" w:styleId="WW8Num358z4">
    <w:name w:val="WW8Num358z4"/>
    <w:rsid w:val="00CC0EFB"/>
  </w:style>
  <w:style w:type="character" w:customStyle="1" w:styleId="WW8Num358z5">
    <w:name w:val="WW8Num358z5"/>
    <w:rsid w:val="00CC0EFB"/>
  </w:style>
  <w:style w:type="character" w:customStyle="1" w:styleId="WW8Num358z6">
    <w:name w:val="WW8Num358z6"/>
    <w:rsid w:val="00CC0EFB"/>
  </w:style>
  <w:style w:type="character" w:customStyle="1" w:styleId="WW8Num358z7">
    <w:name w:val="WW8Num358z7"/>
    <w:rsid w:val="00CC0EFB"/>
  </w:style>
  <w:style w:type="character" w:customStyle="1" w:styleId="WW8Num358z8">
    <w:name w:val="WW8Num358z8"/>
    <w:rsid w:val="00CC0EFB"/>
  </w:style>
  <w:style w:type="character" w:customStyle="1" w:styleId="WW8Num359z0">
    <w:name w:val="WW8Num359z0"/>
    <w:rsid w:val="00CC0EFB"/>
  </w:style>
  <w:style w:type="character" w:customStyle="1" w:styleId="WW8Num359z1">
    <w:name w:val="WW8Num359z1"/>
    <w:rsid w:val="00CC0EFB"/>
  </w:style>
  <w:style w:type="character" w:customStyle="1" w:styleId="WW8Num359z2">
    <w:name w:val="WW8Num359z2"/>
    <w:rsid w:val="00CC0EFB"/>
    <w:rPr>
      <w:sz w:val="20"/>
      <w:szCs w:val="20"/>
      <w:vertAlign w:val="superscript"/>
    </w:rPr>
  </w:style>
  <w:style w:type="character" w:customStyle="1" w:styleId="WW8Num359z3">
    <w:name w:val="WW8Num359z3"/>
    <w:rsid w:val="00CC0EFB"/>
  </w:style>
  <w:style w:type="character" w:customStyle="1" w:styleId="WW8Num359z4">
    <w:name w:val="WW8Num359z4"/>
    <w:rsid w:val="00CC0EFB"/>
  </w:style>
  <w:style w:type="character" w:customStyle="1" w:styleId="WW8Num359z5">
    <w:name w:val="WW8Num359z5"/>
    <w:rsid w:val="00CC0EFB"/>
  </w:style>
  <w:style w:type="character" w:customStyle="1" w:styleId="WW8Num359z6">
    <w:name w:val="WW8Num359z6"/>
    <w:rsid w:val="00CC0EFB"/>
  </w:style>
  <w:style w:type="character" w:customStyle="1" w:styleId="WW8Num359z7">
    <w:name w:val="WW8Num359z7"/>
    <w:rsid w:val="00CC0EFB"/>
  </w:style>
  <w:style w:type="character" w:customStyle="1" w:styleId="WW8Num359z8">
    <w:name w:val="WW8Num359z8"/>
    <w:rsid w:val="00CC0EFB"/>
  </w:style>
  <w:style w:type="character" w:customStyle="1" w:styleId="WW8Num360z0">
    <w:name w:val="WW8Num360z0"/>
    <w:rsid w:val="00CC0EFB"/>
  </w:style>
  <w:style w:type="character" w:customStyle="1" w:styleId="WW8Num361z0">
    <w:name w:val="WW8Num361z0"/>
    <w:rsid w:val="00CC0EFB"/>
  </w:style>
  <w:style w:type="character" w:customStyle="1" w:styleId="WW8Num361z1">
    <w:name w:val="WW8Num361z1"/>
    <w:rsid w:val="00CC0EFB"/>
    <w:rPr>
      <w:rFonts w:ascii="Courier New" w:eastAsia="Courier New" w:hAnsi="Courier New" w:cs="Courier New"/>
    </w:rPr>
  </w:style>
  <w:style w:type="character" w:customStyle="1" w:styleId="WW8Num361z2">
    <w:name w:val="WW8Num361z2"/>
    <w:rsid w:val="00CC0EFB"/>
    <w:rPr>
      <w:rFonts w:ascii="Noto Sans Symbols" w:eastAsia="Noto Sans Symbols" w:hAnsi="Noto Sans Symbols" w:cs="Noto Sans Symbols"/>
    </w:rPr>
  </w:style>
  <w:style w:type="character" w:customStyle="1" w:styleId="WW8Num362z0">
    <w:name w:val="WW8Num362z0"/>
    <w:rsid w:val="00CC0EFB"/>
  </w:style>
  <w:style w:type="character" w:customStyle="1" w:styleId="WW8Num362z1">
    <w:name w:val="WW8Num362z1"/>
    <w:rsid w:val="00CC0EFB"/>
  </w:style>
  <w:style w:type="character" w:customStyle="1" w:styleId="WW8Num362z2">
    <w:name w:val="WW8Num362z2"/>
    <w:rsid w:val="00CC0EFB"/>
  </w:style>
  <w:style w:type="character" w:customStyle="1" w:styleId="WW8Num362z3">
    <w:name w:val="WW8Num362z3"/>
    <w:rsid w:val="00CC0EFB"/>
  </w:style>
  <w:style w:type="character" w:customStyle="1" w:styleId="WW8Num362z4">
    <w:name w:val="WW8Num362z4"/>
    <w:rsid w:val="00CC0EFB"/>
  </w:style>
  <w:style w:type="character" w:customStyle="1" w:styleId="WW8Num362z5">
    <w:name w:val="WW8Num362z5"/>
    <w:rsid w:val="00CC0EFB"/>
  </w:style>
  <w:style w:type="character" w:customStyle="1" w:styleId="WW8Num362z6">
    <w:name w:val="WW8Num362z6"/>
    <w:rsid w:val="00CC0EFB"/>
  </w:style>
  <w:style w:type="character" w:customStyle="1" w:styleId="WW8Num362z7">
    <w:name w:val="WW8Num362z7"/>
    <w:rsid w:val="00CC0EFB"/>
  </w:style>
  <w:style w:type="character" w:customStyle="1" w:styleId="WW8Num362z8">
    <w:name w:val="WW8Num362z8"/>
    <w:rsid w:val="00CC0EFB"/>
  </w:style>
  <w:style w:type="character" w:customStyle="1" w:styleId="WW8Num363z0">
    <w:name w:val="WW8Num363z0"/>
    <w:rsid w:val="00CC0EFB"/>
  </w:style>
  <w:style w:type="character" w:customStyle="1" w:styleId="WW8Num363z1">
    <w:name w:val="WW8Num363z1"/>
    <w:rsid w:val="00CC0EFB"/>
  </w:style>
  <w:style w:type="character" w:customStyle="1" w:styleId="WW8Num363z2">
    <w:name w:val="WW8Num363z2"/>
    <w:rsid w:val="00CC0EFB"/>
  </w:style>
  <w:style w:type="character" w:customStyle="1" w:styleId="WW8Num363z3">
    <w:name w:val="WW8Num363z3"/>
    <w:rsid w:val="00CC0EFB"/>
  </w:style>
  <w:style w:type="character" w:customStyle="1" w:styleId="WW8Num363z4">
    <w:name w:val="WW8Num363z4"/>
    <w:rsid w:val="00CC0EFB"/>
  </w:style>
  <w:style w:type="character" w:customStyle="1" w:styleId="WW8Num363z5">
    <w:name w:val="WW8Num363z5"/>
    <w:rsid w:val="00CC0EFB"/>
  </w:style>
  <w:style w:type="character" w:customStyle="1" w:styleId="WW8Num363z6">
    <w:name w:val="WW8Num363z6"/>
    <w:rsid w:val="00CC0EFB"/>
  </w:style>
  <w:style w:type="character" w:customStyle="1" w:styleId="WW8Num363z7">
    <w:name w:val="WW8Num363z7"/>
    <w:rsid w:val="00CC0EFB"/>
  </w:style>
  <w:style w:type="character" w:customStyle="1" w:styleId="WW8Num363z8">
    <w:name w:val="WW8Num363z8"/>
    <w:rsid w:val="00CC0EFB"/>
  </w:style>
  <w:style w:type="character" w:customStyle="1" w:styleId="WW8Num364z0">
    <w:name w:val="WW8Num364z0"/>
    <w:rsid w:val="00CC0EFB"/>
  </w:style>
  <w:style w:type="character" w:customStyle="1" w:styleId="WW8Num364z1">
    <w:name w:val="WW8Num364z1"/>
    <w:rsid w:val="00CC0EFB"/>
  </w:style>
  <w:style w:type="character" w:customStyle="1" w:styleId="WW8Num364z2">
    <w:name w:val="WW8Num364z2"/>
    <w:rsid w:val="00CC0EFB"/>
  </w:style>
  <w:style w:type="character" w:customStyle="1" w:styleId="WW8Num364z3">
    <w:name w:val="WW8Num364z3"/>
    <w:rsid w:val="00CC0EFB"/>
  </w:style>
  <w:style w:type="character" w:customStyle="1" w:styleId="WW8Num364z4">
    <w:name w:val="WW8Num364z4"/>
    <w:rsid w:val="00CC0EFB"/>
  </w:style>
  <w:style w:type="character" w:customStyle="1" w:styleId="WW8Num364z5">
    <w:name w:val="WW8Num364z5"/>
    <w:rsid w:val="00CC0EFB"/>
  </w:style>
  <w:style w:type="character" w:customStyle="1" w:styleId="WW8Num364z6">
    <w:name w:val="WW8Num364z6"/>
    <w:rsid w:val="00CC0EFB"/>
  </w:style>
  <w:style w:type="character" w:customStyle="1" w:styleId="WW8Num364z7">
    <w:name w:val="WW8Num364z7"/>
    <w:rsid w:val="00CC0EFB"/>
  </w:style>
  <w:style w:type="character" w:customStyle="1" w:styleId="WW8Num364z8">
    <w:name w:val="WW8Num364z8"/>
    <w:rsid w:val="00CC0EFB"/>
  </w:style>
  <w:style w:type="character" w:customStyle="1" w:styleId="WW8Num365z0">
    <w:name w:val="WW8Num365z0"/>
    <w:rsid w:val="00CC0EFB"/>
  </w:style>
  <w:style w:type="character" w:customStyle="1" w:styleId="WW8Num365z1">
    <w:name w:val="WW8Num365z1"/>
    <w:rsid w:val="00CC0EFB"/>
  </w:style>
  <w:style w:type="character" w:customStyle="1" w:styleId="WW8Num365z2">
    <w:name w:val="WW8Num365z2"/>
    <w:rsid w:val="00CC0EFB"/>
  </w:style>
  <w:style w:type="character" w:customStyle="1" w:styleId="WW8Num365z3">
    <w:name w:val="WW8Num365z3"/>
    <w:rsid w:val="00CC0EFB"/>
  </w:style>
  <w:style w:type="character" w:customStyle="1" w:styleId="WW8Num365z4">
    <w:name w:val="WW8Num365z4"/>
    <w:rsid w:val="00CC0EFB"/>
  </w:style>
  <w:style w:type="character" w:customStyle="1" w:styleId="WW8Num365z5">
    <w:name w:val="WW8Num365z5"/>
    <w:rsid w:val="00CC0EFB"/>
  </w:style>
  <w:style w:type="character" w:customStyle="1" w:styleId="WW8Num365z6">
    <w:name w:val="WW8Num365z6"/>
    <w:rsid w:val="00CC0EFB"/>
  </w:style>
  <w:style w:type="character" w:customStyle="1" w:styleId="WW8Num365z7">
    <w:name w:val="WW8Num365z7"/>
    <w:rsid w:val="00CC0EFB"/>
  </w:style>
  <w:style w:type="character" w:customStyle="1" w:styleId="WW8Num365z8">
    <w:name w:val="WW8Num365z8"/>
    <w:rsid w:val="00CC0EFB"/>
  </w:style>
  <w:style w:type="character" w:customStyle="1" w:styleId="WW8Num366z0">
    <w:name w:val="WW8Num366z0"/>
    <w:rsid w:val="00CC0EFB"/>
    <w:rPr>
      <w:b w:val="0"/>
    </w:rPr>
  </w:style>
  <w:style w:type="character" w:customStyle="1" w:styleId="WW8Num366z1">
    <w:name w:val="WW8Num366z1"/>
    <w:rsid w:val="00CC0EFB"/>
  </w:style>
  <w:style w:type="character" w:customStyle="1" w:styleId="WW8Num366z2">
    <w:name w:val="WW8Num366z2"/>
    <w:rsid w:val="00CC0EFB"/>
  </w:style>
  <w:style w:type="character" w:customStyle="1" w:styleId="WW8Num366z3">
    <w:name w:val="WW8Num366z3"/>
    <w:rsid w:val="00CC0EFB"/>
  </w:style>
  <w:style w:type="character" w:customStyle="1" w:styleId="WW8Num366z4">
    <w:name w:val="WW8Num366z4"/>
    <w:rsid w:val="00CC0EFB"/>
  </w:style>
  <w:style w:type="character" w:customStyle="1" w:styleId="WW8Num366z5">
    <w:name w:val="WW8Num366z5"/>
    <w:rsid w:val="00CC0EFB"/>
  </w:style>
  <w:style w:type="character" w:customStyle="1" w:styleId="WW8Num366z6">
    <w:name w:val="WW8Num366z6"/>
    <w:rsid w:val="00CC0EFB"/>
  </w:style>
  <w:style w:type="character" w:customStyle="1" w:styleId="WW8Num366z7">
    <w:name w:val="WW8Num366z7"/>
    <w:rsid w:val="00CC0EFB"/>
  </w:style>
  <w:style w:type="character" w:customStyle="1" w:styleId="WW8Num366z8">
    <w:name w:val="WW8Num366z8"/>
    <w:rsid w:val="00CC0EFB"/>
  </w:style>
  <w:style w:type="character" w:customStyle="1" w:styleId="WW8Num367z0">
    <w:name w:val="WW8Num367z0"/>
    <w:rsid w:val="00CC0EFB"/>
  </w:style>
  <w:style w:type="character" w:customStyle="1" w:styleId="WW8Num367z1">
    <w:name w:val="WW8Num367z1"/>
    <w:rsid w:val="00CC0EFB"/>
  </w:style>
  <w:style w:type="character" w:customStyle="1" w:styleId="WW8Num367z2">
    <w:name w:val="WW8Num367z2"/>
    <w:rsid w:val="00CC0EFB"/>
  </w:style>
  <w:style w:type="character" w:customStyle="1" w:styleId="WW8Num367z3">
    <w:name w:val="WW8Num367z3"/>
    <w:rsid w:val="00CC0EFB"/>
  </w:style>
  <w:style w:type="character" w:customStyle="1" w:styleId="WW8Num367z4">
    <w:name w:val="WW8Num367z4"/>
    <w:rsid w:val="00CC0EFB"/>
  </w:style>
  <w:style w:type="character" w:customStyle="1" w:styleId="WW8Num367z5">
    <w:name w:val="WW8Num367z5"/>
    <w:rsid w:val="00CC0EFB"/>
  </w:style>
  <w:style w:type="character" w:customStyle="1" w:styleId="WW8Num367z6">
    <w:name w:val="WW8Num367z6"/>
    <w:rsid w:val="00CC0EFB"/>
  </w:style>
  <w:style w:type="character" w:customStyle="1" w:styleId="WW8Num367z7">
    <w:name w:val="WW8Num367z7"/>
    <w:rsid w:val="00CC0EFB"/>
  </w:style>
  <w:style w:type="character" w:customStyle="1" w:styleId="WW8Num367z8">
    <w:name w:val="WW8Num367z8"/>
    <w:rsid w:val="00CC0EFB"/>
  </w:style>
  <w:style w:type="character" w:customStyle="1" w:styleId="WW8Num368z0">
    <w:name w:val="WW8Num368z0"/>
    <w:rsid w:val="00CC0EFB"/>
  </w:style>
  <w:style w:type="character" w:customStyle="1" w:styleId="WW8Num368z1">
    <w:name w:val="WW8Num368z1"/>
    <w:rsid w:val="00CC0EFB"/>
  </w:style>
  <w:style w:type="character" w:customStyle="1" w:styleId="WW8Num368z2">
    <w:name w:val="WW8Num368z2"/>
    <w:rsid w:val="00CC0EFB"/>
  </w:style>
  <w:style w:type="character" w:customStyle="1" w:styleId="WW8Num368z3">
    <w:name w:val="WW8Num368z3"/>
    <w:rsid w:val="00CC0EFB"/>
  </w:style>
  <w:style w:type="character" w:customStyle="1" w:styleId="WW8Num368z4">
    <w:name w:val="WW8Num368z4"/>
    <w:rsid w:val="00CC0EFB"/>
  </w:style>
  <w:style w:type="character" w:customStyle="1" w:styleId="WW8Num368z5">
    <w:name w:val="WW8Num368z5"/>
    <w:rsid w:val="00CC0EFB"/>
  </w:style>
  <w:style w:type="character" w:customStyle="1" w:styleId="WW8Num368z6">
    <w:name w:val="WW8Num368z6"/>
    <w:rsid w:val="00CC0EFB"/>
  </w:style>
  <w:style w:type="character" w:customStyle="1" w:styleId="WW8Num368z7">
    <w:name w:val="WW8Num368z7"/>
    <w:rsid w:val="00CC0EFB"/>
  </w:style>
  <w:style w:type="character" w:customStyle="1" w:styleId="WW8Num368z8">
    <w:name w:val="WW8Num368z8"/>
    <w:rsid w:val="00CC0EFB"/>
  </w:style>
  <w:style w:type="character" w:customStyle="1" w:styleId="WW8Num369z0">
    <w:name w:val="WW8Num369z0"/>
    <w:rsid w:val="00CC0EFB"/>
  </w:style>
  <w:style w:type="character" w:customStyle="1" w:styleId="WW8Num369z1">
    <w:name w:val="WW8Num369z1"/>
    <w:rsid w:val="00CC0EFB"/>
  </w:style>
  <w:style w:type="character" w:customStyle="1" w:styleId="WW8Num369z2">
    <w:name w:val="WW8Num369z2"/>
    <w:rsid w:val="00CC0EFB"/>
  </w:style>
  <w:style w:type="character" w:customStyle="1" w:styleId="WW8Num369z3">
    <w:name w:val="WW8Num369z3"/>
    <w:rsid w:val="00CC0EFB"/>
  </w:style>
  <w:style w:type="character" w:customStyle="1" w:styleId="WW8Num369z4">
    <w:name w:val="WW8Num369z4"/>
    <w:rsid w:val="00CC0EFB"/>
  </w:style>
  <w:style w:type="character" w:customStyle="1" w:styleId="WW8Num369z5">
    <w:name w:val="WW8Num369z5"/>
    <w:rsid w:val="00CC0EFB"/>
  </w:style>
  <w:style w:type="character" w:customStyle="1" w:styleId="WW8Num369z6">
    <w:name w:val="WW8Num369z6"/>
    <w:rsid w:val="00CC0EFB"/>
  </w:style>
  <w:style w:type="character" w:customStyle="1" w:styleId="WW8Num369z7">
    <w:name w:val="WW8Num369z7"/>
    <w:rsid w:val="00CC0EFB"/>
  </w:style>
  <w:style w:type="character" w:customStyle="1" w:styleId="WW8Num369z8">
    <w:name w:val="WW8Num369z8"/>
    <w:rsid w:val="00CC0EFB"/>
  </w:style>
  <w:style w:type="character" w:customStyle="1" w:styleId="WW8Num370z0">
    <w:name w:val="WW8Num370z0"/>
    <w:rsid w:val="00CC0EFB"/>
  </w:style>
  <w:style w:type="character" w:customStyle="1" w:styleId="WW8Num370z1">
    <w:name w:val="WW8Num370z1"/>
    <w:rsid w:val="00CC0EFB"/>
  </w:style>
  <w:style w:type="character" w:customStyle="1" w:styleId="WW8Num370z2">
    <w:name w:val="WW8Num370z2"/>
    <w:rsid w:val="00CC0EFB"/>
  </w:style>
  <w:style w:type="character" w:customStyle="1" w:styleId="WW8Num370z3">
    <w:name w:val="WW8Num370z3"/>
    <w:rsid w:val="00CC0EFB"/>
  </w:style>
  <w:style w:type="character" w:customStyle="1" w:styleId="WW8Num370z4">
    <w:name w:val="WW8Num370z4"/>
    <w:rsid w:val="00CC0EFB"/>
  </w:style>
  <w:style w:type="character" w:customStyle="1" w:styleId="WW8Num370z5">
    <w:name w:val="WW8Num370z5"/>
    <w:rsid w:val="00CC0EFB"/>
  </w:style>
  <w:style w:type="character" w:customStyle="1" w:styleId="WW8Num370z6">
    <w:name w:val="WW8Num370z6"/>
    <w:rsid w:val="00CC0EFB"/>
  </w:style>
  <w:style w:type="character" w:customStyle="1" w:styleId="WW8Num370z7">
    <w:name w:val="WW8Num370z7"/>
    <w:rsid w:val="00CC0EFB"/>
  </w:style>
  <w:style w:type="character" w:customStyle="1" w:styleId="WW8Num370z8">
    <w:name w:val="WW8Num370z8"/>
    <w:rsid w:val="00CC0EFB"/>
  </w:style>
  <w:style w:type="character" w:customStyle="1" w:styleId="WW8Num371z0">
    <w:name w:val="WW8Num371z0"/>
    <w:rsid w:val="00CC0EFB"/>
  </w:style>
  <w:style w:type="character" w:customStyle="1" w:styleId="WW8Num371z1">
    <w:name w:val="WW8Num371z1"/>
    <w:rsid w:val="00CC0EFB"/>
  </w:style>
  <w:style w:type="character" w:customStyle="1" w:styleId="WW8Num371z2">
    <w:name w:val="WW8Num371z2"/>
    <w:rsid w:val="00CC0EFB"/>
    <w:rPr>
      <w:rFonts w:ascii="Wingdings" w:hAnsi="Wingdings" w:cs="Wingdings"/>
    </w:rPr>
  </w:style>
  <w:style w:type="character" w:customStyle="1" w:styleId="WW8Num371z3">
    <w:name w:val="WW8Num371z3"/>
    <w:rsid w:val="00CC0EFB"/>
    <w:rPr>
      <w:rFonts w:ascii="Symbol" w:hAnsi="Symbol" w:cs="Symbol"/>
    </w:rPr>
  </w:style>
  <w:style w:type="character" w:customStyle="1" w:styleId="WW8Num371z4">
    <w:name w:val="WW8Num371z4"/>
    <w:rsid w:val="00CC0EFB"/>
    <w:rPr>
      <w:rFonts w:ascii="Courier New" w:hAnsi="Courier New" w:cs="Courier New"/>
    </w:rPr>
  </w:style>
  <w:style w:type="character" w:customStyle="1" w:styleId="WW8Num372z0">
    <w:name w:val="WW8Num372z0"/>
    <w:rsid w:val="00CC0EFB"/>
  </w:style>
  <w:style w:type="character" w:customStyle="1" w:styleId="WW8Num372z1">
    <w:name w:val="WW8Num372z1"/>
    <w:rsid w:val="00CC0EFB"/>
  </w:style>
  <w:style w:type="character" w:customStyle="1" w:styleId="WW8Num372z2">
    <w:name w:val="WW8Num372z2"/>
    <w:rsid w:val="00CC0EFB"/>
  </w:style>
  <w:style w:type="character" w:customStyle="1" w:styleId="WW8Num372z3">
    <w:name w:val="WW8Num372z3"/>
    <w:rsid w:val="00CC0EFB"/>
  </w:style>
  <w:style w:type="character" w:customStyle="1" w:styleId="WW8Num372z4">
    <w:name w:val="WW8Num372z4"/>
    <w:rsid w:val="00CC0EFB"/>
  </w:style>
  <w:style w:type="character" w:customStyle="1" w:styleId="WW8Num372z5">
    <w:name w:val="WW8Num372z5"/>
    <w:rsid w:val="00CC0EFB"/>
  </w:style>
  <w:style w:type="character" w:customStyle="1" w:styleId="WW8Num372z6">
    <w:name w:val="WW8Num372z6"/>
    <w:rsid w:val="00CC0EFB"/>
  </w:style>
  <w:style w:type="character" w:customStyle="1" w:styleId="WW8Num372z7">
    <w:name w:val="WW8Num372z7"/>
    <w:rsid w:val="00CC0EFB"/>
  </w:style>
  <w:style w:type="character" w:customStyle="1" w:styleId="WW8Num372z8">
    <w:name w:val="WW8Num372z8"/>
    <w:rsid w:val="00CC0EFB"/>
  </w:style>
  <w:style w:type="character" w:customStyle="1" w:styleId="WW8Num373z0">
    <w:name w:val="WW8Num373z0"/>
    <w:rsid w:val="00CC0EFB"/>
  </w:style>
  <w:style w:type="character" w:customStyle="1" w:styleId="WW8Num373z1">
    <w:name w:val="WW8Num373z1"/>
    <w:rsid w:val="00CC0EFB"/>
  </w:style>
  <w:style w:type="character" w:customStyle="1" w:styleId="WW8Num373z2">
    <w:name w:val="WW8Num373z2"/>
    <w:rsid w:val="00CC0EFB"/>
  </w:style>
  <w:style w:type="character" w:customStyle="1" w:styleId="WW8Num373z3">
    <w:name w:val="WW8Num373z3"/>
    <w:rsid w:val="00CC0EFB"/>
  </w:style>
  <w:style w:type="character" w:customStyle="1" w:styleId="WW8Num373z4">
    <w:name w:val="WW8Num373z4"/>
    <w:rsid w:val="00CC0EFB"/>
  </w:style>
  <w:style w:type="character" w:customStyle="1" w:styleId="WW8Num373z5">
    <w:name w:val="WW8Num373z5"/>
    <w:rsid w:val="00CC0EFB"/>
  </w:style>
  <w:style w:type="character" w:customStyle="1" w:styleId="WW8Num373z6">
    <w:name w:val="WW8Num373z6"/>
    <w:rsid w:val="00CC0EFB"/>
  </w:style>
  <w:style w:type="character" w:customStyle="1" w:styleId="WW8Num373z7">
    <w:name w:val="WW8Num373z7"/>
    <w:rsid w:val="00CC0EFB"/>
  </w:style>
  <w:style w:type="character" w:customStyle="1" w:styleId="WW8Num373z8">
    <w:name w:val="WW8Num373z8"/>
    <w:rsid w:val="00CC0EFB"/>
  </w:style>
  <w:style w:type="character" w:customStyle="1" w:styleId="WW8Num374z0">
    <w:name w:val="WW8Num374z0"/>
    <w:rsid w:val="00CC0EFB"/>
  </w:style>
  <w:style w:type="character" w:customStyle="1" w:styleId="WW8Num374z1">
    <w:name w:val="WW8Num374z1"/>
    <w:rsid w:val="00CC0EFB"/>
  </w:style>
  <w:style w:type="character" w:customStyle="1" w:styleId="WW8Num374z2">
    <w:name w:val="WW8Num374z2"/>
    <w:rsid w:val="00CC0EFB"/>
  </w:style>
  <w:style w:type="character" w:customStyle="1" w:styleId="WW8Num374z3">
    <w:name w:val="WW8Num374z3"/>
    <w:rsid w:val="00CC0EFB"/>
  </w:style>
  <w:style w:type="character" w:customStyle="1" w:styleId="WW8Num374z4">
    <w:name w:val="WW8Num374z4"/>
    <w:rsid w:val="00CC0EFB"/>
  </w:style>
  <w:style w:type="character" w:customStyle="1" w:styleId="WW8Num374z5">
    <w:name w:val="WW8Num374z5"/>
    <w:rsid w:val="00CC0EFB"/>
  </w:style>
  <w:style w:type="character" w:customStyle="1" w:styleId="WW8Num374z6">
    <w:name w:val="WW8Num374z6"/>
    <w:rsid w:val="00CC0EFB"/>
  </w:style>
  <w:style w:type="character" w:customStyle="1" w:styleId="WW8Num374z7">
    <w:name w:val="WW8Num374z7"/>
    <w:rsid w:val="00CC0EFB"/>
  </w:style>
  <w:style w:type="character" w:customStyle="1" w:styleId="WW8Num374z8">
    <w:name w:val="WW8Num374z8"/>
    <w:rsid w:val="00CC0EFB"/>
  </w:style>
  <w:style w:type="character" w:customStyle="1" w:styleId="WW8Num375z0">
    <w:name w:val="WW8Num375z0"/>
    <w:rsid w:val="00CC0EFB"/>
  </w:style>
  <w:style w:type="character" w:customStyle="1" w:styleId="WW8Num375z1">
    <w:name w:val="WW8Num375z1"/>
    <w:rsid w:val="00CC0EFB"/>
  </w:style>
  <w:style w:type="character" w:customStyle="1" w:styleId="WW8Num375z2">
    <w:name w:val="WW8Num375z2"/>
    <w:rsid w:val="00CC0EFB"/>
  </w:style>
  <w:style w:type="character" w:customStyle="1" w:styleId="WW8Num375z3">
    <w:name w:val="WW8Num375z3"/>
    <w:rsid w:val="00CC0EFB"/>
  </w:style>
  <w:style w:type="character" w:customStyle="1" w:styleId="WW8Num375z4">
    <w:name w:val="WW8Num375z4"/>
    <w:rsid w:val="00CC0EFB"/>
  </w:style>
  <w:style w:type="character" w:customStyle="1" w:styleId="WW8Num375z5">
    <w:name w:val="WW8Num375z5"/>
    <w:rsid w:val="00CC0EFB"/>
  </w:style>
  <w:style w:type="character" w:customStyle="1" w:styleId="WW8Num375z6">
    <w:name w:val="WW8Num375z6"/>
    <w:rsid w:val="00CC0EFB"/>
  </w:style>
  <w:style w:type="character" w:customStyle="1" w:styleId="WW8Num375z7">
    <w:name w:val="WW8Num375z7"/>
    <w:rsid w:val="00CC0EFB"/>
  </w:style>
  <w:style w:type="character" w:customStyle="1" w:styleId="WW8Num375z8">
    <w:name w:val="WW8Num375z8"/>
    <w:rsid w:val="00CC0EFB"/>
  </w:style>
  <w:style w:type="character" w:customStyle="1" w:styleId="WW8Num376z0">
    <w:name w:val="WW8Num376z0"/>
    <w:rsid w:val="00CC0EFB"/>
  </w:style>
  <w:style w:type="character" w:customStyle="1" w:styleId="WW8Num376z1">
    <w:name w:val="WW8Num376z1"/>
    <w:rsid w:val="00CC0EFB"/>
  </w:style>
  <w:style w:type="character" w:customStyle="1" w:styleId="WW8Num376z2">
    <w:name w:val="WW8Num376z2"/>
    <w:rsid w:val="00CC0EFB"/>
  </w:style>
  <w:style w:type="character" w:customStyle="1" w:styleId="WW8Num376z3">
    <w:name w:val="WW8Num376z3"/>
    <w:rsid w:val="00CC0EFB"/>
  </w:style>
  <w:style w:type="character" w:customStyle="1" w:styleId="WW8Num376z4">
    <w:name w:val="WW8Num376z4"/>
    <w:rsid w:val="00CC0EFB"/>
  </w:style>
  <w:style w:type="character" w:customStyle="1" w:styleId="WW8Num376z5">
    <w:name w:val="WW8Num376z5"/>
    <w:rsid w:val="00CC0EFB"/>
  </w:style>
  <w:style w:type="character" w:customStyle="1" w:styleId="WW8Num376z6">
    <w:name w:val="WW8Num376z6"/>
    <w:rsid w:val="00CC0EFB"/>
  </w:style>
  <w:style w:type="character" w:customStyle="1" w:styleId="WW8Num376z7">
    <w:name w:val="WW8Num376z7"/>
    <w:rsid w:val="00CC0EFB"/>
  </w:style>
  <w:style w:type="character" w:customStyle="1" w:styleId="WW8Num376z8">
    <w:name w:val="WW8Num376z8"/>
    <w:rsid w:val="00CC0EFB"/>
  </w:style>
  <w:style w:type="character" w:customStyle="1" w:styleId="WW8Num377z0">
    <w:name w:val="WW8Num377z0"/>
    <w:rsid w:val="00CC0EFB"/>
  </w:style>
  <w:style w:type="character" w:customStyle="1" w:styleId="WW8Num377z1">
    <w:name w:val="WW8Num377z1"/>
    <w:rsid w:val="00CC0EFB"/>
    <w:rPr>
      <w:rFonts w:ascii="Courier New" w:eastAsia="Courier New" w:hAnsi="Courier New" w:cs="Courier New"/>
    </w:rPr>
  </w:style>
  <w:style w:type="character" w:customStyle="1" w:styleId="WW8Num377z2">
    <w:name w:val="WW8Num377z2"/>
    <w:rsid w:val="00CC0EFB"/>
    <w:rPr>
      <w:rFonts w:ascii="Noto Sans Symbols" w:eastAsia="Noto Sans Symbols" w:hAnsi="Noto Sans Symbols" w:cs="Noto Sans Symbols"/>
    </w:rPr>
  </w:style>
  <w:style w:type="character" w:customStyle="1" w:styleId="WW8Num378z0">
    <w:name w:val="WW8Num378z0"/>
    <w:rsid w:val="00CC0EFB"/>
  </w:style>
  <w:style w:type="character" w:customStyle="1" w:styleId="WW8Num378z1">
    <w:name w:val="WW8Num378z1"/>
    <w:rsid w:val="00CC0EFB"/>
  </w:style>
  <w:style w:type="character" w:customStyle="1" w:styleId="WW8Num378z2">
    <w:name w:val="WW8Num378z2"/>
    <w:rsid w:val="00CC0EFB"/>
  </w:style>
  <w:style w:type="character" w:customStyle="1" w:styleId="WW8Num378z3">
    <w:name w:val="WW8Num378z3"/>
    <w:rsid w:val="00CC0EFB"/>
  </w:style>
  <w:style w:type="character" w:customStyle="1" w:styleId="WW8Num378z4">
    <w:name w:val="WW8Num378z4"/>
    <w:rsid w:val="00CC0EFB"/>
  </w:style>
  <w:style w:type="character" w:customStyle="1" w:styleId="WW8Num378z5">
    <w:name w:val="WW8Num378z5"/>
    <w:rsid w:val="00CC0EFB"/>
  </w:style>
  <w:style w:type="character" w:customStyle="1" w:styleId="WW8Num378z6">
    <w:name w:val="WW8Num378z6"/>
    <w:rsid w:val="00CC0EFB"/>
  </w:style>
  <w:style w:type="character" w:customStyle="1" w:styleId="WW8Num378z7">
    <w:name w:val="WW8Num378z7"/>
    <w:rsid w:val="00CC0EFB"/>
  </w:style>
  <w:style w:type="character" w:customStyle="1" w:styleId="WW8Num378z8">
    <w:name w:val="WW8Num378z8"/>
    <w:rsid w:val="00CC0EFB"/>
  </w:style>
  <w:style w:type="character" w:customStyle="1" w:styleId="WW8Num379z0">
    <w:name w:val="WW8Num379z0"/>
    <w:rsid w:val="00CC0EFB"/>
  </w:style>
  <w:style w:type="character" w:customStyle="1" w:styleId="WW8Num379z1">
    <w:name w:val="WW8Num379z1"/>
    <w:rsid w:val="00CC0EFB"/>
  </w:style>
  <w:style w:type="character" w:customStyle="1" w:styleId="WW8Num379z2">
    <w:name w:val="WW8Num379z2"/>
    <w:rsid w:val="00CC0EFB"/>
  </w:style>
  <w:style w:type="character" w:customStyle="1" w:styleId="WW8Num379z3">
    <w:name w:val="WW8Num379z3"/>
    <w:rsid w:val="00CC0EFB"/>
  </w:style>
  <w:style w:type="character" w:customStyle="1" w:styleId="WW8Num379z4">
    <w:name w:val="WW8Num379z4"/>
    <w:rsid w:val="00CC0EFB"/>
  </w:style>
  <w:style w:type="character" w:customStyle="1" w:styleId="WW8Num379z5">
    <w:name w:val="WW8Num379z5"/>
    <w:rsid w:val="00CC0EFB"/>
  </w:style>
  <w:style w:type="character" w:customStyle="1" w:styleId="WW8Num379z6">
    <w:name w:val="WW8Num379z6"/>
    <w:rsid w:val="00CC0EFB"/>
  </w:style>
  <w:style w:type="character" w:customStyle="1" w:styleId="WW8Num379z7">
    <w:name w:val="WW8Num379z7"/>
    <w:rsid w:val="00CC0EFB"/>
  </w:style>
  <w:style w:type="character" w:customStyle="1" w:styleId="WW8Num379z8">
    <w:name w:val="WW8Num379z8"/>
    <w:rsid w:val="00CC0EFB"/>
  </w:style>
  <w:style w:type="character" w:customStyle="1" w:styleId="WW8Num380z0">
    <w:name w:val="WW8Num380z0"/>
    <w:rsid w:val="00CC0EFB"/>
  </w:style>
  <w:style w:type="character" w:customStyle="1" w:styleId="WW8Num380z1">
    <w:name w:val="WW8Num380z1"/>
    <w:rsid w:val="00CC0EFB"/>
    <w:rPr>
      <w:rFonts w:ascii="Courier New" w:eastAsia="Courier New" w:hAnsi="Courier New" w:cs="Courier New"/>
    </w:rPr>
  </w:style>
  <w:style w:type="character" w:customStyle="1" w:styleId="WW8Num380z2">
    <w:name w:val="WW8Num380z2"/>
    <w:rsid w:val="00CC0EFB"/>
    <w:rPr>
      <w:rFonts w:ascii="Noto Sans Symbols" w:eastAsia="Noto Sans Symbols" w:hAnsi="Noto Sans Symbols" w:cs="Noto Sans Symbols"/>
    </w:rPr>
  </w:style>
  <w:style w:type="character" w:customStyle="1" w:styleId="WW8Num381z0">
    <w:name w:val="WW8Num381z0"/>
    <w:rsid w:val="00CC0EFB"/>
  </w:style>
  <w:style w:type="character" w:customStyle="1" w:styleId="WW8Num381z1">
    <w:name w:val="WW8Num381z1"/>
    <w:rsid w:val="00CC0EFB"/>
    <w:rPr>
      <w:rFonts w:ascii="Courier New" w:eastAsia="Courier New" w:hAnsi="Courier New" w:cs="Courier New"/>
    </w:rPr>
  </w:style>
  <w:style w:type="character" w:customStyle="1" w:styleId="WW8Num381z2">
    <w:name w:val="WW8Num381z2"/>
    <w:rsid w:val="00CC0EFB"/>
    <w:rPr>
      <w:rFonts w:ascii="Noto Sans Symbols" w:eastAsia="Noto Sans Symbols" w:hAnsi="Noto Sans Symbols" w:cs="Noto Sans Symbols"/>
    </w:rPr>
  </w:style>
  <w:style w:type="character" w:customStyle="1" w:styleId="WW8Num382z0">
    <w:name w:val="WW8Num382z0"/>
    <w:rsid w:val="00CC0EFB"/>
  </w:style>
  <w:style w:type="character" w:customStyle="1" w:styleId="WW8Num382z1">
    <w:name w:val="WW8Num382z1"/>
    <w:rsid w:val="00CC0EFB"/>
  </w:style>
  <w:style w:type="character" w:customStyle="1" w:styleId="WW8Num382z2">
    <w:name w:val="WW8Num382z2"/>
    <w:rsid w:val="00CC0EFB"/>
  </w:style>
  <w:style w:type="character" w:customStyle="1" w:styleId="WW8Num382z3">
    <w:name w:val="WW8Num382z3"/>
    <w:rsid w:val="00CC0EFB"/>
  </w:style>
  <w:style w:type="character" w:customStyle="1" w:styleId="WW8Num382z4">
    <w:name w:val="WW8Num382z4"/>
    <w:rsid w:val="00CC0EFB"/>
  </w:style>
  <w:style w:type="character" w:customStyle="1" w:styleId="WW8Num382z5">
    <w:name w:val="WW8Num382z5"/>
    <w:rsid w:val="00CC0EFB"/>
  </w:style>
  <w:style w:type="character" w:customStyle="1" w:styleId="WW8Num382z6">
    <w:name w:val="WW8Num382z6"/>
    <w:rsid w:val="00CC0EFB"/>
  </w:style>
  <w:style w:type="character" w:customStyle="1" w:styleId="WW8Num382z7">
    <w:name w:val="WW8Num382z7"/>
    <w:rsid w:val="00CC0EFB"/>
  </w:style>
  <w:style w:type="character" w:customStyle="1" w:styleId="WW8Num382z8">
    <w:name w:val="WW8Num382z8"/>
    <w:rsid w:val="00CC0EFB"/>
  </w:style>
  <w:style w:type="character" w:customStyle="1" w:styleId="WW8Num383z0">
    <w:name w:val="WW8Num383z0"/>
    <w:rsid w:val="00CC0EFB"/>
  </w:style>
  <w:style w:type="character" w:customStyle="1" w:styleId="WW8Num383z1">
    <w:name w:val="WW8Num383z1"/>
    <w:rsid w:val="00CC0EFB"/>
    <w:rPr>
      <w:rFonts w:ascii="Courier New" w:hAnsi="Courier New" w:cs="Courier New"/>
    </w:rPr>
  </w:style>
  <w:style w:type="character" w:customStyle="1" w:styleId="WW8Num383z2">
    <w:name w:val="WW8Num383z2"/>
    <w:rsid w:val="00CC0EFB"/>
    <w:rPr>
      <w:rFonts w:ascii="Wingdings" w:hAnsi="Wingdings" w:cs="Wingdings"/>
    </w:rPr>
  </w:style>
  <w:style w:type="character" w:customStyle="1" w:styleId="WW8Num383z3">
    <w:name w:val="WW8Num383z3"/>
    <w:rsid w:val="00CC0EFB"/>
    <w:rPr>
      <w:rFonts w:ascii="Symbol" w:hAnsi="Symbol" w:cs="Symbol"/>
    </w:rPr>
  </w:style>
  <w:style w:type="character" w:customStyle="1" w:styleId="WW8Num384z0">
    <w:name w:val="WW8Num384z0"/>
    <w:rsid w:val="00CC0EFB"/>
  </w:style>
  <w:style w:type="character" w:customStyle="1" w:styleId="WW8Num384z1">
    <w:name w:val="WW8Num384z1"/>
    <w:rsid w:val="00CC0EFB"/>
  </w:style>
  <w:style w:type="character" w:customStyle="1" w:styleId="WW8Num384z2">
    <w:name w:val="WW8Num384z2"/>
    <w:rsid w:val="00CC0EFB"/>
    <w:rPr>
      <w:rFonts w:ascii="Wingdings" w:hAnsi="Wingdings" w:cs="Wingdings"/>
    </w:rPr>
  </w:style>
  <w:style w:type="character" w:customStyle="1" w:styleId="WW8Num384z3">
    <w:name w:val="WW8Num384z3"/>
    <w:rsid w:val="00CC0EFB"/>
    <w:rPr>
      <w:rFonts w:ascii="Symbol" w:hAnsi="Symbol" w:cs="Symbol"/>
    </w:rPr>
  </w:style>
  <w:style w:type="character" w:customStyle="1" w:styleId="WW8Num384z4">
    <w:name w:val="WW8Num384z4"/>
    <w:rsid w:val="00CC0EFB"/>
    <w:rPr>
      <w:rFonts w:ascii="Courier New" w:hAnsi="Courier New" w:cs="Courier New"/>
    </w:rPr>
  </w:style>
  <w:style w:type="character" w:customStyle="1" w:styleId="WW8Num385z0">
    <w:name w:val="WW8Num385z0"/>
    <w:rsid w:val="00CC0EFB"/>
  </w:style>
  <w:style w:type="character" w:customStyle="1" w:styleId="WW8Num385z1">
    <w:name w:val="WW8Num385z1"/>
    <w:rsid w:val="00CC0EFB"/>
  </w:style>
  <w:style w:type="character" w:customStyle="1" w:styleId="WW8Num385z2">
    <w:name w:val="WW8Num385z2"/>
    <w:rsid w:val="00CC0EFB"/>
    <w:rPr>
      <w:sz w:val="20"/>
      <w:vertAlign w:val="superscript"/>
    </w:rPr>
  </w:style>
  <w:style w:type="character" w:customStyle="1" w:styleId="WW8Num385z3">
    <w:name w:val="WW8Num385z3"/>
    <w:rsid w:val="00CC0EFB"/>
  </w:style>
  <w:style w:type="character" w:customStyle="1" w:styleId="WW8Num385z4">
    <w:name w:val="WW8Num385z4"/>
    <w:rsid w:val="00CC0EFB"/>
  </w:style>
  <w:style w:type="character" w:customStyle="1" w:styleId="WW8Num385z5">
    <w:name w:val="WW8Num385z5"/>
    <w:rsid w:val="00CC0EFB"/>
  </w:style>
  <w:style w:type="character" w:customStyle="1" w:styleId="WW8Num385z6">
    <w:name w:val="WW8Num385z6"/>
    <w:rsid w:val="00CC0EFB"/>
  </w:style>
  <w:style w:type="character" w:customStyle="1" w:styleId="WW8Num385z7">
    <w:name w:val="WW8Num385z7"/>
    <w:rsid w:val="00CC0EFB"/>
  </w:style>
  <w:style w:type="character" w:customStyle="1" w:styleId="WW8Num385z8">
    <w:name w:val="WW8Num385z8"/>
    <w:rsid w:val="00CC0EFB"/>
  </w:style>
  <w:style w:type="character" w:customStyle="1" w:styleId="WW8Num386z0">
    <w:name w:val="WW8Num386z0"/>
    <w:rsid w:val="00CC0EFB"/>
  </w:style>
  <w:style w:type="character" w:customStyle="1" w:styleId="WW8Num386z1">
    <w:name w:val="WW8Num386z1"/>
    <w:rsid w:val="00CC0EFB"/>
    <w:rPr>
      <w:rFonts w:ascii="Courier New" w:eastAsia="Courier New" w:hAnsi="Courier New" w:cs="Courier New"/>
    </w:rPr>
  </w:style>
  <w:style w:type="character" w:customStyle="1" w:styleId="WW8Num386z2">
    <w:name w:val="WW8Num386z2"/>
    <w:rsid w:val="00CC0EFB"/>
    <w:rPr>
      <w:rFonts w:ascii="Noto Sans Symbols" w:eastAsia="Noto Sans Symbols" w:hAnsi="Noto Sans Symbols" w:cs="Noto Sans Symbols"/>
    </w:rPr>
  </w:style>
  <w:style w:type="character" w:customStyle="1" w:styleId="WW8Num387z0">
    <w:name w:val="WW8Num387z0"/>
    <w:rsid w:val="00CC0EFB"/>
    <w:rPr>
      <w:b/>
      <w:i w:val="0"/>
      <w:caps w:val="0"/>
      <w:smallCaps w:val="0"/>
      <w:strike w:val="0"/>
      <w:dstrike w:val="0"/>
      <w:position w:val="0"/>
      <w:sz w:val="20"/>
      <w:szCs w:val="20"/>
      <w:vertAlign w:val="baseline"/>
    </w:rPr>
  </w:style>
  <w:style w:type="character" w:customStyle="1" w:styleId="WW8Num387z1">
    <w:name w:val="WW8Num387z1"/>
    <w:rsid w:val="00CC0EFB"/>
  </w:style>
  <w:style w:type="character" w:customStyle="1" w:styleId="WW8Num387z2">
    <w:name w:val="WW8Num387z2"/>
    <w:rsid w:val="00CC0EFB"/>
  </w:style>
  <w:style w:type="character" w:customStyle="1" w:styleId="WW8Num387z3">
    <w:name w:val="WW8Num387z3"/>
    <w:rsid w:val="00CC0EFB"/>
    <w:rPr>
      <w:vertAlign w:val="superscript"/>
    </w:rPr>
  </w:style>
  <w:style w:type="character" w:customStyle="1" w:styleId="WW8Num387z4">
    <w:name w:val="WW8Num387z4"/>
    <w:rsid w:val="00CC0EFB"/>
  </w:style>
  <w:style w:type="character" w:customStyle="1" w:styleId="WW8Num387z5">
    <w:name w:val="WW8Num387z5"/>
    <w:rsid w:val="00CC0EFB"/>
  </w:style>
  <w:style w:type="character" w:customStyle="1" w:styleId="WW8Num387z6">
    <w:name w:val="WW8Num387z6"/>
    <w:rsid w:val="00CC0EFB"/>
  </w:style>
  <w:style w:type="character" w:customStyle="1" w:styleId="WW8Num387z7">
    <w:name w:val="WW8Num387z7"/>
    <w:rsid w:val="00CC0EFB"/>
  </w:style>
  <w:style w:type="character" w:customStyle="1" w:styleId="WW8Num387z8">
    <w:name w:val="WW8Num387z8"/>
    <w:rsid w:val="00CC0EFB"/>
  </w:style>
  <w:style w:type="character" w:customStyle="1" w:styleId="WW8Num388z0">
    <w:name w:val="WW8Num388z0"/>
    <w:rsid w:val="00CC0EFB"/>
  </w:style>
  <w:style w:type="character" w:customStyle="1" w:styleId="WW8Num388z1">
    <w:name w:val="WW8Num388z1"/>
    <w:rsid w:val="00CC0EFB"/>
  </w:style>
  <w:style w:type="character" w:customStyle="1" w:styleId="WW8Num388z2">
    <w:name w:val="WW8Num388z2"/>
    <w:rsid w:val="00CC0EFB"/>
    <w:rPr>
      <w:rFonts w:ascii="Wingdings" w:hAnsi="Wingdings" w:cs="Wingdings"/>
    </w:rPr>
  </w:style>
  <w:style w:type="character" w:customStyle="1" w:styleId="WW8Num388z3">
    <w:name w:val="WW8Num388z3"/>
    <w:rsid w:val="00CC0EFB"/>
  </w:style>
  <w:style w:type="character" w:customStyle="1" w:styleId="WW8Num388z4">
    <w:name w:val="WW8Num388z4"/>
    <w:rsid w:val="00CC0EFB"/>
  </w:style>
  <w:style w:type="character" w:customStyle="1" w:styleId="WW8Num388z5">
    <w:name w:val="WW8Num388z5"/>
    <w:rsid w:val="00CC0EFB"/>
  </w:style>
  <w:style w:type="character" w:customStyle="1" w:styleId="WW8Num388z6">
    <w:name w:val="WW8Num388z6"/>
    <w:rsid w:val="00CC0EFB"/>
  </w:style>
  <w:style w:type="character" w:customStyle="1" w:styleId="WW8Num388z7">
    <w:name w:val="WW8Num388z7"/>
    <w:rsid w:val="00CC0EFB"/>
  </w:style>
  <w:style w:type="character" w:customStyle="1" w:styleId="WW8Num388z8">
    <w:name w:val="WW8Num388z8"/>
    <w:rsid w:val="00CC0EFB"/>
  </w:style>
  <w:style w:type="character" w:customStyle="1" w:styleId="WW8Num389z0">
    <w:name w:val="WW8Num389z0"/>
    <w:rsid w:val="00CC0EFB"/>
  </w:style>
  <w:style w:type="character" w:customStyle="1" w:styleId="WW8Num389z1">
    <w:name w:val="WW8Num389z1"/>
    <w:rsid w:val="00CC0EFB"/>
    <w:rPr>
      <w:rFonts w:ascii="Courier New" w:eastAsia="Courier New" w:hAnsi="Courier New" w:cs="Courier New"/>
    </w:rPr>
  </w:style>
  <w:style w:type="character" w:customStyle="1" w:styleId="WW8Num389z2">
    <w:name w:val="WW8Num389z2"/>
    <w:rsid w:val="00CC0EFB"/>
    <w:rPr>
      <w:rFonts w:ascii="Noto Sans Symbols" w:eastAsia="Noto Sans Symbols" w:hAnsi="Noto Sans Symbols" w:cs="Noto Sans Symbols"/>
    </w:rPr>
  </w:style>
  <w:style w:type="character" w:customStyle="1" w:styleId="WW8Num390z0">
    <w:name w:val="WW8Num390z0"/>
    <w:rsid w:val="00CC0EFB"/>
  </w:style>
  <w:style w:type="character" w:customStyle="1" w:styleId="WW8Num390z1">
    <w:name w:val="WW8Num390z1"/>
    <w:rsid w:val="00CC0EFB"/>
  </w:style>
  <w:style w:type="character" w:customStyle="1" w:styleId="WW8Num390z2">
    <w:name w:val="WW8Num390z2"/>
    <w:rsid w:val="00CC0EFB"/>
  </w:style>
  <w:style w:type="character" w:customStyle="1" w:styleId="WW8Num390z3">
    <w:name w:val="WW8Num390z3"/>
    <w:rsid w:val="00CC0EFB"/>
  </w:style>
  <w:style w:type="character" w:customStyle="1" w:styleId="WW8Num390z4">
    <w:name w:val="WW8Num390z4"/>
    <w:rsid w:val="00CC0EFB"/>
  </w:style>
  <w:style w:type="character" w:customStyle="1" w:styleId="WW8Num390z5">
    <w:name w:val="WW8Num390z5"/>
    <w:rsid w:val="00CC0EFB"/>
  </w:style>
  <w:style w:type="character" w:customStyle="1" w:styleId="WW8Num390z6">
    <w:name w:val="WW8Num390z6"/>
    <w:rsid w:val="00CC0EFB"/>
  </w:style>
  <w:style w:type="character" w:customStyle="1" w:styleId="WW8Num390z7">
    <w:name w:val="WW8Num390z7"/>
    <w:rsid w:val="00CC0EFB"/>
  </w:style>
  <w:style w:type="character" w:customStyle="1" w:styleId="WW8Num390z8">
    <w:name w:val="WW8Num390z8"/>
    <w:rsid w:val="00CC0EFB"/>
  </w:style>
  <w:style w:type="character" w:customStyle="1" w:styleId="WW8Num391z0">
    <w:name w:val="WW8Num391z0"/>
    <w:rsid w:val="00CC0EFB"/>
  </w:style>
  <w:style w:type="character" w:customStyle="1" w:styleId="WW8Num391z1">
    <w:name w:val="WW8Num391z1"/>
    <w:rsid w:val="00CC0EFB"/>
  </w:style>
  <w:style w:type="character" w:customStyle="1" w:styleId="WW8Num391z2">
    <w:name w:val="WW8Num391z2"/>
    <w:rsid w:val="00CC0EFB"/>
  </w:style>
  <w:style w:type="character" w:customStyle="1" w:styleId="WW8Num391z3">
    <w:name w:val="WW8Num391z3"/>
    <w:rsid w:val="00CC0EFB"/>
  </w:style>
  <w:style w:type="character" w:customStyle="1" w:styleId="WW8Num391z4">
    <w:name w:val="WW8Num391z4"/>
    <w:rsid w:val="00CC0EFB"/>
  </w:style>
  <w:style w:type="character" w:customStyle="1" w:styleId="WW8Num391z5">
    <w:name w:val="WW8Num391z5"/>
    <w:rsid w:val="00CC0EFB"/>
  </w:style>
  <w:style w:type="character" w:customStyle="1" w:styleId="WW8Num391z6">
    <w:name w:val="WW8Num391z6"/>
    <w:rsid w:val="00CC0EFB"/>
  </w:style>
  <w:style w:type="character" w:customStyle="1" w:styleId="WW8Num391z7">
    <w:name w:val="WW8Num391z7"/>
    <w:rsid w:val="00CC0EFB"/>
  </w:style>
  <w:style w:type="character" w:customStyle="1" w:styleId="WW8Num391z8">
    <w:name w:val="WW8Num391z8"/>
    <w:rsid w:val="00CC0EFB"/>
  </w:style>
  <w:style w:type="character" w:customStyle="1" w:styleId="WW8Num392z0">
    <w:name w:val="WW8Num392z0"/>
    <w:rsid w:val="00CC0EFB"/>
    <w:rPr>
      <w:rFonts w:ascii="Noto Sans Symbols" w:eastAsia="Noto Sans Symbols" w:hAnsi="Noto Sans Symbols" w:cs="Noto Sans Symbols"/>
    </w:rPr>
  </w:style>
  <w:style w:type="character" w:customStyle="1" w:styleId="WW8Num392z1">
    <w:name w:val="WW8Num392z1"/>
    <w:rsid w:val="00CC0EFB"/>
  </w:style>
  <w:style w:type="character" w:customStyle="1" w:styleId="WW8Num392z4">
    <w:name w:val="WW8Num392z4"/>
    <w:rsid w:val="00CC0EFB"/>
    <w:rPr>
      <w:rFonts w:ascii="Courier New" w:eastAsia="Courier New" w:hAnsi="Courier New" w:cs="Courier New"/>
    </w:rPr>
  </w:style>
  <w:style w:type="character" w:customStyle="1" w:styleId="Fuentedeprrafopredeter1">
    <w:name w:val="Fuente de párrafo predeter.1"/>
    <w:rsid w:val="00CC0EFB"/>
  </w:style>
  <w:style w:type="character" w:customStyle="1" w:styleId="Refdecomentario1">
    <w:name w:val="Ref. de comentario1"/>
    <w:rsid w:val="00CC0EFB"/>
    <w:rPr>
      <w:sz w:val="16"/>
      <w:szCs w:val="16"/>
    </w:rPr>
  </w:style>
  <w:style w:type="character" w:customStyle="1" w:styleId="Caracteresdenotaalpie">
    <w:name w:val="Caracteres de nota al pie"/>
    <w:rsid w:val="00CC0EFB"/>
    <w:rPr>
      <w:vertAlign w:val="superscript"/>
    </w:rPr>
  </w:style>
  <w:style w:type="character" w:customStyle="1" w:styleId="FootnoteCharacters">
    <w:name w:val="Footnote Characters"/>
    <w:rsid w:val="00CC0EFB"/>
    <w:rPr>
      <w:vertAlign w:val="superscript"/>
    </w:rPr>
  </w:style>
  <w:style w:type="character" w:customStyle="1" w:styleId="ListLabel1">
    <w:name w:val="ListLabel 1"/>
    <w:rsid w:val="00CC0EFB"/>
    <w:rPr>
      <w:b/>
      <w:i w:val="0"/>
      <w:caps w:val="0"/>
      <w:smallCaps w:val="0"/>
      <w:strike w:val="0"/>
      <w:dstrike w:val="0"/>
      <w:vanish w:val="0"/>
      <w:position w:val="0"/>
      <w:sz w:val="20"/>
      <w:szCs w:val="26"/>
      <w:vertAlign w:val="baseline"/>
    </w:rPr>
  </w:style>
  <w:style w:type="character" w:customStyle="1" w:styleId="ListLabel2">
    <w:name w:val="ListLabel 2"/>
    <w:rsid w:val="00CC0EFB"/>
    <w:rPr>
      <w:vertAlign w:val="superscript"/>
    </w:rPr>
  </w:style>
  <w:style w:type="character" w:customStyle="1" w:styleId="ListLabel3">
    <w:name w:val="ListLabel 3"/>
    <w:rsid w:val="00CC0EFB"/>
    <w:rPr>
      <w:rFonts w:cs="Courier New"/>
    </w:rPr>
  </w:style>
  <w:style w:type="character" w:customStyle="1" w:styleId="ListLabel4">
    <w:name w:val="ListLabel 4"/>
    <w:rsid w:val="00CC0EFB"/>
    <w:rPr>
      <w:rFonts w:cs="Courier New"/>
    </w:rPr>
  </w:style>
  <w:style w:type="character" w:customStyle="1" w:styleId="ListLabel5">
    <w:name w:val="ListLabel 5"/>
    <w:rsid w:val="00CC0EFB"/>
    <w:rPr>
      <w:rFonts w:cs="Courier New"/>
    </w:rPr>
  </w:style>
  <w:style w:type="character" w:customStyle="1" w:styleId="ListLabel6">
    <w:name w:val="ListLabel 6"/>
    <w:rsid w:val="00CC0EFB"/>
    <w:rPr>
      <w:rFonts w:cs="Courier New"/>
    </w:rPr>
  </w:style>
  <w:style w:type="character" w:customStyle="1" w:styleId="ListLabel7">
    <w:name w:val="ListLabel 7"/>
    <w:rsid w:val="00CC0EFB"/>
    <w:rPr>
      <w:rFonts w:cs="Courier New"/>
    </w:rPr>
  </w:style>
  <w:style w:type="character" w:customStyle="1" w:styleId="ListLabel8">
    <w:name w:val="ListLabel 8"/>
    <w:rsid w:val="00CC0EFB"/>
    <w:rPr>
      <w:rFonts w:cs="Courier New"/>
    </w:rPr>
  </w:style>
  <w:style w:type="character" w:customStyle="1" w:styleId="ListLabel9">
    <w:name w:val="ListLabel 9"/>
    <w:rsid w:val="00CC0EFB"/>
    <w:rPr>
      <w:sz w:val="20"/>
    </w:rPr>
  </w:style>
  <w:style w:type="character" w:customStyle="1" w:styleId="ListLabel10">
    <w:name w:val="ListLabel 10"/>
    <w:rsid w:val="00CC0EFB"/>
    <w:rPr>
      <w:rFonts w:cs="Courier New"/>
    </w:rPr>
  </w:style>
  <w:style w:type="character" w:customStyle="1" w:styleId="ListLabel11">
    <w:name w:val="ListLabel 11"/>
    <w:rsid w:val="00CC0EFB"/>
    <w:rPr>
      <w:rFonts w:cs="Courier New"/>
    </w:rPr>
  </w:style>
  <w:style w:type="character" w:customStyle="1" w:styleId="ListLabel12">
    <w:name w:val="ListLabel 12"/>
    <w:rsid w:val="00CC0EFB"/>
    <w:rPr>
      <w:rFonts w:cs="Courier New"/>
    </w:rPr>
  </w:style>
  <w:style w:type="character" w:customStyle="1" w:styleId="ListLabel13">
    <w:name w:val="ListLabel 13"/>
    <w:rsid w:val="00CC0EFB"/>
    <w:rPr>
      <w:b/>
    </w:rPr>
  </w:style>
  <w:style w:type="character" w:customStyle="1" w:styleId="ListLabel14">
    <w:name w:val="ListLabel 14"/>
    <w:rsid w:val="00CC0EFB"/>
    <w:rPr>
      <w:b/>
      <w:bCs w:val="0"/>
      <w:i w:val="0"/>
      <w:iCs w:val="0"/>
      <w:caps w:val="0"/>
      <w:smallCaps w:val="0"/>
      <w:strike w:val="0"/>
      <w:dstrike w:val="0"/>
      <w:vanish w:val="0"/>
      <w:color w:val="4F81BD"/>
      <w:spacing w:val="0"/>
      <w:kern w:val="0"/>
      <w:position w:val="0"/>
      <w:sz w:val="22"/>
      <w:u w:val="none"/>
      <w:vertAlign w:val="baseline"/>
      <w:em w:val="none"/>
    </w:rPr>
  </w:style>
  <w:style w:type="character" w:customStyle="1" w:styleId="ListLabel15">
    <w:name w:val="ListLabel 15"/>
    <w:rsid w:val="00CC0EFB"/>
    <w:rPr>
      <w:b w:val="0"/>
    </w:rPr>
  </w:style>
  <w:style w:type="character" w:customStyle="1" w:styleId="ListLabel16">
    <w:name w:val="ListLabel 16"/>
    <w:rsid w:val="00CC0EFB"/>
    <w:rPr>
      <w:rFonts w:cs="Courier New"/>
    </w:rPr>
  </w:style>
  <w:style w:type="character" w:customStyle="1" w:styleId="ListLabel17">
    <w:name w:val="ListLabel 17"/>
    <w:rsid w:val="00CC0EFB"/>
    <w:rPr>
      <w:rFonts w:cs="Courier New"/>
    </w:rPr>
  </w:style>
  <w:style w:type="character" w:customStyle="1" w:styleId="ListLabel18">
    <w:name w:val="ListLabel 18"/>
    <w:rsid w:val="00CC0EFB"/>
    <w:rPr>
      <w:rFonts w:cs="Courier New"/>
    </w:rPr>
  </w:style>
  <w:style w:type="character" w:customStyle="1" w:styleId="ListLabel19">
    <w:name w:val="ListLabel 19"/>
    <w:rsid w:val="00CC0EFB"/>
    <w:rPr>
      <w:rFonts w:cs="Courier New"/>
    </w:rPr>
  </w:style>
  <w:style w:type="character" w:customStyle="1" w:styleId="ListLabel20">
    <w:name w:val="ListLabel 20"/>
    <w:rsid w:val="00CC0EFB"/>
    <w:rPr>
      <w:rFonts w:cs="Courier New"/>
    </w:rPr>
  </w:style>
  <w:style w:type="character" w:customStyle="1" w:styleId="ListLabel21">
    <w:name w:val="ListLabel 21"/>
    <w:rsid w:val="00CC0EFB"/>
    <w:rPr>
      <w:b/>
      <w:i w:val="0"/>
      <w:color w:val="FFFFFF"/>
      <w:sz w:val="24"/>
      <w:szCs w:val="4"/>
    </w:rPr>
  </w:style>
  <w:style w:type="character" w:customStyle="1" w:styleId="ListLabel22">
    <w:name w:val="ListLabel 22"/>
    <w:rsid w:val="00CC0EFB"/>
    <w:rPr>
      <w:i w:val="0"/>
    </w:rPr>
  </w:style>
  <w:style w:type="character" w:customStyle="1" w:styleId="ListLabel23">
    <w:name w:val="ListLabel 23"/>
    <w:rsid w:val="00CC0EFB"/>
    <w:rPr>
      <w:rFonts w:cs="Times New Roman"/>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24">
    <w:name w:val="ListLabel 24"/>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25">
    <w:name w:val="ListLabel 25"/>
    <w:rsid w:val="00CC0EFB"/>
    <w:rPr>
      <w:rFonts w:cs="Courier New"/>
    </w:rPr>
  </w:style>
  <w:style w:type="character" w:customStyle="1" w:styleId="ListLabel26">
    <w:name w:val="ListLabel 26"/>
    <w:rsid w:val="00CC0EFB"/>
    <w:rPr>
      <w:rFonts w:cs="Courier New"/>
    </w:rPr>
  </w:style>
  <w:style w:type="character" w:customStyle="1" w:styleId="ListLabel27">
    <w:name w:val="ListLabel 27"/>
    <w:rsid w:val="00CC0EFB"/>
    <w:rPr>
      <w:rFonts w:cs="Courier New"/>
    </w:rPr>
  </w:style>
  <w:style w:type="character" w:customStyle="1" w:styleId="ListLabel28">
    <w:name w:val="ListLabel 28"/>
    <w:rsid w:val="00CC0EFB"/>
    <w:rPr>
      <w:rFonts w:cs="Courier New"/>
    </w:rPr>
  </w:style>
  <w:style w:type="character" w:customStyle="1" w:styleId="ListLabel29">
    <w:name w:val="ListLabel 29"/>
    <w:rsid w:val="00CC0EFB"/>
    <w:rPr>
      <w:rFonts w:cs="Courier New"/>
    </w:rPr>
  </w:style>
  <w:style w:type="character" w:customStyle="1" w:styleId="ListLabel30">
    <w:name w:val="ListLabel 30"/>
    <w:rsid w:val="00CC0EFB"/>
    <w:rPr>
      <w:rFonts w:cs="Courier New"/>
    </w:rPr>
  </w:style>
  <w:style w:type="character" w:customStyle="1" w:styleId="ListLabel31">
    <w:name w:val="ListLabel 31"/>
    <w:rsid w:val="00CC0EFB"/>
    <w:rPr>
      <w:rFonts w:cs="Courier New"/>
    </w:rPr>
  </w:style>
  <w:style w:type="character" w:customStyle="1" w:styleId="ListLabel32">
    <w:name w:val="ListLabel 32"/>
    <w:rsid w:val="00CC0EFB"/>
    <w:rPr>
      <w:rFonts w:cs="Courier New"/>
    </w:rPr>
  </w:style>
  <w:style w:type="character" w:customStyle="1" w:styleId="ListLabel33">
    <w:name w:val="ListLabel 33"/>
    <w:rsid w:val="00CC0EFB"/>
    <w:rPr>
      <w:rFonts w:cs="Courier New"/>
    </w:rPr>
  </w:style>
  <w:style w:type="character" w:customStyle="1" w:styleId="ListLabel34">
    <w:name w:val="ListLabel 34"/>
    <w:rsid w:val="00CC0EFB"/>
    <w:rPr>
      <w:rFonts w:cs="Courier New"/>
    </w:rPr>
  </w:style>
  <w:style w:type="character" w:customStyle="1" w:styleId="ListLabel35">
    <w:name w:val="ListLabel 35"/>
    <w:rsid w:val="00CC0EFB"/>
    <w:rPr>
      <w:b/>
      <w:i/>
      <w:sz w:val="24"/>
      <w:szCs w:val="24"/>
    </w:rPr>
  </w:style>
  <w:style w:type="character" w:customStyle="1" w:styleId="ListLabel36">
    <w:name w:val="ListLabel 36"/>
    <w:rsid w:val="00CC0EFB"/>
    <w:rPr>
      <w:lang w:val="es-CL"/>
    </w:rPr>
  </w:style>
  <w:style w:type="character" w:customStyle="1" w:styleId="ListLabel37">
    <w:name w:val="ListLabel 37"/>
    <w:rsid w:val="00CC0EFB"/>
    <w:rPr>
      <w:rFonts w:cs="Courier New"/>
    </w:rPr>
  </w:style>
  <w:style w:type="character" w:customStyle="1" w:styleId="ListLabel38">
    <w:name w:val="ListLabel 38"/>
    <w:rsid w:val="00CC0EFB"/>
    <w:rPr>
      <w:rFonts w:cs="Courier New"/>
    </w:rPr>
  </w:style>
  <w:style w:type="character" w:customStyle="1" w:styleId="ListLabel39">
    <w:name w:val="ListLabel 39"/>
    <w:rsid w:val="00CC0EFB"/>
    <w:rPr>
      <w:rFonts w:cs="Courier New"/>
    </w:rPr>
  </w:style>
  <w:style w:type="character" w:customStyle="1" w:styleId="ListLabel40">
    <w:name w:val="ListLabel 40"/>
    <w:rsid w:val="00CC0EFB"/>
    <w:rPr>
      <w:b/>
      <w:i w:val="0"/>
      <w:caps w:val="0"/>
      <w:smallCaps w:val="0"/>
      <w:strike w:val="0"/>
      <w:dstrike w:val="0"/>
      <w:vanish w:val="0"/>
      <w:position w:val="0"/>
      <w:sz w:val="26"/>
      <w:szCs w:val="26"/>
      <w:vertAlign w:val="baseline"/>
    </w:rPr>
  </w:style>
  <w:style w:type="character" w:customStyle="1" w:styleId="ListLabel41">
    <w:name w:val="ListLabel 41"/>
    <w:rsid w:val="00CC0EFB"/>
    <w:rPr>
      <w:rFonts w:cs="Courier New"/>
    </w:rPr>
  </w:style>
  <w:style w:type="character" w:customStyle="1" w:styleId="ListLabel42">
    <w:name w:val="ListLabel 42"/>
    <w:rsid w:val="00CC0EFB"/>
    <w:rPr>
      <w:rFonts w:cs="Courier New"/>
    </w:rPr>
  </w:style>
  <w:style w:type="character" w:customStyle="1" w:styleId="ListLabel43">
    <w:name w:val="ListLabel 43"/>
    <w:rsid w:val="00CC0EFB"/>
    <w:rPr>
      <w:rFonts w:cs="Courier New"/>
    </w:rPr>
  </w:style>
  <w:style w:type="character" w:customStyle="1" w:styleId="ListLabel44">
    <w:name w:val="ListLabel 44"/>
    <w:rsid w:val="00CC0EFB"/>
    <w:rPr>
      <w:rFonts w:cs="Courier New"/>
    </w:rPr>
  </w:style>
  <w:style w:type="character" w:customStyle="1" w:styleId="ListLabel45">
    <w:name w:val="ListLabel 45"/>
    <w:rsid w:val="00CC0EFB"/>
    <w:rPr>
      <w:rFonts w:cs="Courier New"/>
    </w:rPr>
  </w:style>
  <w:style w:type="character" w:customStyle="1" w:styleId="ListLabel46">
    <w:name w:val="ListLabel 46"/>
    <w:rsid w:val="00CC0EFB"/>
    <w:rPr>
      <w:rFonts w:cs="Courier New"/>
    </w:rPr>
  </w:style>
  <w:style w:type="character" w:customStyle="1" w:styleId="ListLabel47">
    <w:name w:val="ListLabel 47"/>
    <w:rsid w:val="00CC0EFB"/>
    <w:rPr>
      <w:rFonts w:cs="Courier New"/>
    </w:rPr>
  </w:style>
  <w:style w:type="character" w:customStyle="1" w:styleId="ListLabel48">
    <w:name w:val="ListLabel 48"/>
    <w:rsid w:val="00CC0EFB"/>
    <w:rPr>
      <w:rFonts w:cs="Courier New"/>
    </w:rPr>
  </w:style>
  <w:style w:type="character" w:customStyle="1" w:styleId="ListLabel49">
    <w:name w:val="ListLabel 49"/>
    <w:rsid w:val="00CC0EFB"/>
    <w:rPr>
      <w:rFonts w:cs="Courier New"/>
    </w:rPr>
  </w:style>
  <w:style w:type="character" w:customStyle="1" w:styleId="ListLabel50">
    <w:name w:val="ListLabel 50"/>
    <w:rsid w:val="00CC0EFB"/>
    <w:rPr>
      <w:rFonts w:cs="Courier New"/>
    </w:rPr>
  </w:style>
  <w:style w:type="character" w:customStyle="1" w:styleId="ListLabel51">
    <w:name w:val="ListLabel 51"/>
    <w:rsid w:val="00CC0EFB"/>
    <w:rPr>
      <w:rFonts w:cs="Courier New"/>
    </w:rPr>
  </w:style>
  <w:style w:type="character" w:customStyle="1" w:styleId="ListLabel52">
    <w:name w:val="ListLabel 52"/>
    <w:rsid w:val="00CC0EFB"/>
    <w:rPr>
      <w:rFonts w:cs="Courier New"/>
    </w:rPr>
  </w:style>
  <w:style w:type="character" w:customStyle="1" w:styleId="ListLabel53">
    <w:name w:val="ListLabel 53"/>
    <w:rsid w:val="00CC0EFB"/>
    <w:rPr>
      <w:b/>
      <w:i w:val="0"/>
      <w:color w:val="000000"/>
      <w:sz w:val="24"/>
      <w:lang w:val="es-ES_tradnl"/>
    </w:rPr>
  </w:style>
  <w:style w:type="character" w:customStyle="1" w:styleId="ListLabel54">
    <w:name w:val="ListLabel 54"/>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55">
    <w:name w:val="ListLabel 55"/>
    <w:rsid w:val="00CC0EFB"/>
    <w:rPr>
      <w:i w:val="0"/>
    </w:rPr>
  </w:style>
  <w:style w:type="character" w:customStyle="1" w:styleId="ListLabel56">
    <w:name w:val="ListLabel 56"/>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57">
    <w:name w:val="ListLabel 57"/>
    <w:rsid w:val="00CC0EFB"/>
    <w:rPr>
      <w:sz w:val="20"/>
    </w:rPr>
  </w:style>
  <w:style w:type="character" w:customStyle="1" w:styleId="ListLabel58">
    <w:name w:val="ListLabel 58"/>
    <w:rsid w:val="00CC0EFB"/>
    <w:rPr>
      <w:rFonts w:cs="Courier New"/>
    </w:rPr>
  </w:style>
  <w:style w:type="character" w:customStyle="1" w:styleId="ListLabel59">
    <w:name w:val="ListLabel 59"/>
    <w:rsid w:val="00CC0EFB"/>
    <w:rPr>
      <w:rFonts w:cs="Courier New"/>
    </w:rPr>
  </w:style>
  <w:style w:type="character" w:customStyle="1" w:styleId="ListLabel60">
    <w:name w:val="ListLabel 60"/>
    <w:rsid w:val="00CC0EFB"/>
    <w:rPr>
      <w:rFonts w:cs="Courier New"/>
    </w:rPr>
  </w:style>
  <w:style w:type="character" w:customStyle="1" w:styleId="ListLabel61">
    <w:name w:val="ListLabel 61"/>
    <w:rsid w:val="00CC0EFB"/>
    <w:rPr>
      <w:rFonts w:cs="Courier New"/>
    </w:rPr>
  </w:style>
  <w:style w:type="character" w:customStyle="1" w:styleId="ListLabel62">
    <w:name w:val="ListLabel 62"/>
    <w:rsid w:val="00CC0EFB"/>
    <w:rPr>
      <w:rFonts w:cs="Courier New"/>
    </w:rPr>
  </w:style>
  <w:style w:type="character" w:customStyle="1" w:styleId="ListLabel63">
    <w:name w:val="ListLabel 63"/>
    <w:rsid w:val="00CC0EFB"/>
    <w:rPr>
      <w:rFonts w:cs="Courier New"/>
    </w:rPr>
  </w:style>
  <w:style w:type="character" w:customStyle="1" w:styleId="ListLabel64">
    <w:name w:val="ListLabel 64"/>
    <w:rsid w:val="00CC0EFB"/>
    <w:rPr>
      <w:rFonts w:cs="Courier New"/>
    </w:rPr>
  </w:style>
  <w:style w:type="character" w:customStyle="1" w:styleId="ListLabel65">
    <w:name w:val="ListLabel 65"/>
    <w:rsid w:val="00CC0EFB"/>
    <w:rPr>
      <w:rFonts w:cs="Courier New"/>
    </w:rPr>
  </w:style>
  <w:style w:type="character" w:customStyle="1" w:styleId="ListLabel66">
    <w:name w:val="ListLabel 66"/>
    <w:rsid w:val="00CC0EFB"/>
    <w:rPr>
      <w:rFonts w:cs="Courier New"/>
    </w:rPr>
  </w:style>
  <w:style w:type="character" w:customStyle="1" w:styleId="ListLabel67">
    <w:name w:val="ListLabel 67"/>
    <w:rsid w:val="00CC0EFB"/>
    <w:rPr>
      <w:rFonts w:cs="Courier New"/>
    </w:rPr>
  </w:style>
  <w:style w:type="character" w:customStyle="1" w:styleId="ListLabel68">
    <w:name w:val="ListLabel 68"/>
    <w:rsid w:val="00CC0EFB"/>
    <w:rPr>
      <w:rFonts w:cs="Times New Roman"/>
    </w:rPr>
  </w:style>
  <w:style w:type="character" w:customStyle="1" w:styleId="ListLabel69">
    <w:name w:val="ListLabel 69"/>
    <w:rsid w:val="00CC0EFB"/>
    <w:rPr>
      <w:rFonts w:cs="Times New Roman"/>
    </w:rPr>
  </w:style>
  <w:style w:type="character" w:customStyle="1" w:styleId="ListLabel70">
    <w:name w:val="ListLabel 70"/>
    <w:rsid w:val="00CC0EFB"/>
    <w:rPr>
      <w:rFonts w:cs="Times New Roman"/>
    </w:rPr>
  </w:style>
  <w:style w:type="character" w:customStyle="1" w:styleId="ListLabel71">
    <w:name w:val="ListLabel 71"/>
    <w:rsid w:val="00CC0EFB"/>
    <w:rPr>
      <w:sz w:val="20"/>
    </w:rPr>
  </w:style>
  <w:style w:type="character" w:customStyle="1" w:styleId="ListLabel72">
    <w:name w:val="ListLabel 72"/>
    <w:rsid w:val="00CC0EFB"/>
    <w:rPr>
      <w:rFonts w:eastAsia="Calibri" w:cs="Times New Roman"/>
    </w:rPr>
  </w:style>
  <w:style w:type="character" w:customStyle="1" w:styleId="ListLabel73">
    <w:name w:val="ListLabel 7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74">
    <w:name w:val="ListLabel 74"/>
    <w:rsid w:val="00CC0EFB"/>
    <w:rPr>
      <w:sz w:val="20"/>
    </w:rPr>
  </w:style>
  <w:style w:type="character" w:customStyle="1" w:styleId="ListLabel75">
    <w:name w:val="ListLabel 75"/>
    <w:rsid w:val="00CC0EFB"/>
    <w:rPr>
      <w:rFonts w:eastAsia="Calibri" w:cs="Times New Roman"/>
    </w:rPr>
  </w:style>
  <w:style w:type="character" w:customStyle="1" w:styleId="ListLabel76">
    <w:name w:val="ListLabel 76"/>
    <w:rsid w:val="00CC0EFB"/>
    <w:rPr>
      <w:rFonts w:cs="Courier New"/>
    </w:rPr>
  </w:style>
  <w:style w:type="character" w:customStyle="1" w:styleId="ListLabel77">
    <w:name w:val="ListLabel 77"/>
    <w:rsid w:val="00CC0EFB"/>
    <w:rPr>
      <w:rFonts w:cs="Courier New"/>
    </w:rPr>
  </w:style>
  <w:style w:type="character" w:customStyle="1" w:styleId="ListLabel78">
    <w:name w:val="ListLabel 78"/>
    <w:rsid w:val="00CC0EFB"/>
    <w:rPr>
      <w:rFonts w:cs="Courier New"/>
    </w:rPr>
  </w:style>
  <w:style w:type="character" w:customStyle="1" w:styleId="ListLabel79">
    <w:name w:val="ListLabel 79"/>
    <w:rsid w:val="00CC0EFB"/>
    <w:rPr>
      <w:rFonts w:cs="Courier New"/>
    </w:rPr>
  </w:style>
  <w:style w:type="character" w:customStyle="1" w:styleId="ListLabel80">
    <w:name w:val="ListLabel 80"/>
    <w:rsid w:val="00CC0EFB"/>
    <w:rPr>
      <w:rFonts w:cs="Courier New"/>
    </w:rPr>
  </w:style>
  <w:style w:type="character" w:customStyle="1" w:styleId="ListLabel81">
    <w:name w:val="ListLabel 81"/>
    <w:rsid w:val="00CC0EFB"/>
    <w:rPr>
      <w:rFonts w:cs="Courier New"/>
    </w:rPr>
  </w:style>
  <w:style w:type="character" w:customStyle="1" w:styleId="ListLabel82">
    <w:name w:val="ListLabel 82"/>
    <w:rsid w:val="00CC0EFB"/>
    <w:rPr>
      <w:b/>
      <w:i w:val="0"/>
      <w:caps w:val="0"/>
      <w:smallCaps w:val="0"/>
      <w:strike w:val="0"/>
      <w:dstrike w:val="0"/>
      <w:vanish w:val="0"/>
      <w:position w:val="0"/>
      <w:sz w:val="26"/>
      <w:szCs w:val="26"/>
      <w:vertAlign w:val="baseline"/>
    </w:rPr>
  </w:style>
  <w:style w:type="character" w:customStyle="1" w:styleId="ListLabel83">
    <w:name w:val="ListLabel 83"/>
    <w:rsid w:val="00CC0EFB"/>
    <w:rPr>
      <w:vertAlign w:val="superscript"/>
    </w:rPr>
  </w:style>
  <w:style w:type="character" w:customStyle="1" w:styleId="ListLabel84">
    <w:name w:val="ListLabel 84"/>
    <w:rsid w:val="00CC0EFB"/>
    <w:rPr>
      <w:b/>
      <w:sz w:val="24"/>
    </w:rPr>
  </w:style>
  <w:style w:type="character" w:customStyle="1" w:styleId="ListLabel85">
    <w:name w:val="ListLabel 85"/>
    <w:rsid w:val="00CC0EFB"/>
    <w:rPr>
      <w:rFonts w:cs="Courier New"/>
    </w:rPr>
  </w:style>
  <w:style w:type="character" w:customStyle="1" w:styleId="ListLabel86">
    <w:name w:val="ListLabel 86"/>
    <w:rsid w:val="00CC0EFB"/>
    <w:rPr>
      <w:rFonts w:cs="Courier New"/>
    </w:rPr>
  </w:style>
  <w:style w:type="character" w:customStyle="1" w:styleId="ListLabel87">
    <w:name w:val="ListLabel 87"/>
    <w:rsid w:val="00CC0EFB"/>
    <w:rPr>
      <w:rFonts w:cs="Courier New"/>
    </w:rPr>
  </w:style>
  <w:style w:type="character" w:customStyle="1" w:styleId="ListLabel88">
    <w:name w:val="ListLabel 88"/>
    <w:rsid w:val="00CC0EFB"/>
    <w:rPr>
      <w:rFonts w:cs="Courier New"/>
    </w:rPr>
  </w:style>
  <w:style w:type="character" w:customStyle="1" w:styleId="ListLabel89">
    <w:name w:val="ListLabel 89"/>
    <w:rsid w:val="00CC0EFB"/>
    <w:rPr>
      <w:rFonts w:cs="Courier New"/>
    </w:rPr>
  </w:style>
  <w:style w:type="character" w:customStyle="1" w:styleId="ListLabel90">
    <w:name w:val="ListLabel 90"/>
    <w:rsid w:val="00CC0EFB"/>
    <w:rPr>
      <w:rFonts w:cs="Courier New"/>
    </w:rPr>
  </w:style>
  <w:style w:type="character" w:customStyle="1" w:styleId="ListLabel91">
    <w:name w:val="ListLabel 91"/>
    <w:rsid w:val="00CC0EFB"/>
    <w:rPr>
      <w:b/>
      <w:sz w:val="20"/>
      <w:vertAlign w:val="superscript"/>
    </w:rPr>
  </w:style>
  <w:style w:type="character" w:customStyle="1" w:styleId="ListLabel92">
    <w:name w:val="ListLabel 92"/>
    <w:rsid w:val="00CC0EFB"/>
    <w:rPr>
      <w:rFonts w:cs="Courier New"/>
    </w:rPr>
  </w:style>
  <w:style w:type="character" w:customStyle="1" w:styleId="ListLabel93">
    <w:name w:val="ListLabel 93"/>
    <w:rsid w:val="00CC0EFB"/>
    <w:rPr>
      <w:rFonts w:cs="Courier New"/>
    </w:rPr>
  </w:style>
  <w:style w:type="character" w:customStyle="1" w:styleId="ListLabel94">
    <w:name w:val="ListLabel 94"/>
    <w:rsid w:val="00CC0EFB"/>
    <w:rPr>
      <w:rFonts w:cs="Courier New"/>
    </w:rPr>
  </w:style>
  <w:style w:type="character" w:customStyle="1" w:styleId="ListLabel95">
    <w:name w:val="ListLabel 95"/>
    <w:rsid w:val="00CC0EFB"/>
    <w:rPr>
      <w:sz w:val="20"/>
      <w:vertAlign w:val="superscript"/>
    </w:rPr>
  </w:style>
  <w:style w:type="character" w:customStyle="1" w:styleId="ListLabel96">
    <w:name w:val="ListLabel 96"/>
    <w:rsid w:val="00CC0EFB"/>
    <w:rPr>
      <w:b/>
      <w:i w:val="0"/>
      <w:caps w:val="0"/>
      <w:smallCaps w:val="0"/>
      <w:strike w:val="0"/>
      <w:dstrike w:val="0"/>
      <w:vanish w:val="0"/>
      <w:position w:val="0"/>
      <w:sz w:val="26"/>
      <w:szCs w:val="26"/>
      <w:vertAlign w:val="baseline"/>
    </w:rPr>
  </w:style>
  <w:style w:type="character" w:customStyle="1" w:styleId="ListLabel97">
    <w:name w:val="ListLabel 97"/>
    <w:rsid w:val="00CC0EFB"/>
    <w:rPr>
      <w:sz w:val="16"/>
      <w:vertAlign w:val="superscript"/>
    </w:rPr>
  </w:style>
  <w:style w:type="character" w:customStyle="1" w:styleId="ListLabel98">
    <w:name w:val="ListLabel 98"/>
    <w:rsid w:val="00CC0EFB"/>
    <w:rPr>
      <w:i w:val="0"/>
      <w:color w:val="000000"/>
      <w:lang w:val="es-ES_tradnl"/>
    </w:rPr>
  </w:style>
  <w:style w:type="character" w:customStyle="1" w:styleId="ListLabel99">
    <w:name w:val="ListLabel 99"/>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100">
    <w:name w:val="ListLabel 100"/>
    <w:rsid w:val="00CC0EFB"/>
    <w:rPr>
      <w:i w:val="0"/>
    </w:rPr>
  </w:style>
  <w:style w:type="character" w:customStyle="1" w:styleId="ListLabel101">
    <w:name w:val="ListLabel 101"/>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102">
    <w:name w:val="ListLabel 102"/>
    <w:rsid w:val="00CC0EFB"/>
    <w:rPr>
      <w:rFonts w:cs="Courier New"/>
    </w:rPr>
  </w:style>
  <w:style w:type="character" w:customStyle="1" w:styleId="ListLabel103">
    <w:name w:val="ListLabel 103"/>
    <w:rsid w:val="00CC0EFB"/>
    <w:rPr>
      <w:rFonts w:cs="Courier New"/>
    </w:rPr>
  </w:style>
  <w:style w:type="character" w:customStyle="1" w:styleId="ListLabel104">
    <w:name w:val="ListLabel 104"/>
    <w:rsid w:val="00CC0EFB"/>
    <w:rPr>
      <w:rFonts w:cs="Courier New"/>
    </w:rPr>
  </w:style>
  <w:style w:type="character" w:customStyle="1" w:styleId="ListLabel105">
    <w:name w:val="ListLabel 105"/>
    <w:rsid w:val="00CC0EFB"/>
    <w:rPr>
      <w:rFonts w:cs="Courier New"/>
    </w:rPr>
  </w:style>
  <w:style w:type="character" w:customStyle="1" w:styleId="ListLabel106">
    <w:name w:val="ListLabel 106"/>
    <w:rsid w:val="00CC0EFB"/>
    <w:rPr>
      <w:rFonts w:cs="Courier New"/>
    </w:rPr>
  </w:style>
  <w:style w:type="character" w:customStyle="1" w:styleId="ListLabel107">
    <w:name w:val="ListLabel 107"/>
    <w:rsid w:val="00CC0EFB"/>
    <w:rPr>
      <w:rFonts w:cs="Courier New"/>
    </w:rPr>
  </w:style>
  <w:style w:type="character" w:customStyle="1" w:styleId="ListLabel108">
    <w:name w:val="ListLabel 108"/>
    <w:rsid w:val="00CC0EFB"/>
    <w:rPr>
      <w:sz w:val="20"/>
    </w:rPr>
  </w:style>
  <w:style w:type="character" w:customStyle="1" w:styleId="ListLabel109">
    <w:name w:val="ListLabel 109"/>
    <w:rsid w:val="00CC0EFB"/>
    <w:rPr>
      <w:rFonts w:eastAsia="Calibri" w:cs="Times New Roman"/>
    </w:rPr>
  </w:style>
  <w:style w:type="character" w:customStyle="1" w:styleId="ListLabel110">
    <w:name w:val="ListLabel 110"/>
    <w:rsid w:val="00CC0EFB"/>
    <w:rPr>
      <w:sz w:val="20"/>
    </w:rPr>
  </w:style>
  <w:style w:type="character" w:customStyle="1" w:styleId="ListLabel111">
    <w:name w:val="ListLabel 111"/>
    <w:rsid w:val="00CC0EFB"/>
    <w:rPr>
      <w:rFonts w:eastAsia="Calibri" w:cs="Times New Roman"/>
    </w:rPr>
  </w:style>
  <w:style w:type="character" w:customStyle="1" w:styleId="ListLabel112">
    <w:name w:val="ListLabel 112"/>
    <w:rsid w:val="00CC0EFB"/>
    <w:rPr>
      <w:sz w:val="20"/>
    </w:rPr>
  </w:style>
  <w:style w:type="character" w:customStyle="1" w:styleId="ListLabel113">
    <w:name w:val="ListLabel 113"/>
    <w:rsid w:val="00CC0EFB"/>
    <w:rPr>
      <w:rFonts w:eastAsia="Calibri" w:cs="Times New Roman"/>
    </w:rPr>
  </w:style>
  <w:style w:type="character" w:customStyle="1" w:styleId="ListLabel114">
    <w:name w:val="ListLabel 114"/>
    <w:rsid w:val="00CC0EFB"/>
    <w:rPr>
      <w:sz w:val="20"/>
    </w:rPr>
  </w:style>
  <w:style w:type="character" w:customStyle="1" w:styleId="ListLabel115">
    <w:name w:val="ListLabel 115"/>
    <w:rsid w:val="00CC0EFB"/>
    <w:rPr>
      <w:rFonts w:eastAsia="Calibri" w:cs="Times New Roman"/>
    </w:rPr>
  </w:style>
  <w:style w:type="character" w:customStyle="1" w:styleId="ListLabel116">
    <w:name w:val="ListLabel 116"/>
    <w:rsid w:val="00CC0EFB"/>
    <w:rPr>
      <w:sz w:val="20"/>
    </w:rPr>
  </w:style>
  <w:style w:type="character" w:customStyle="1" w:styleId="ListLabel117">
    <w:name w:val="ListLabel 117"/>
    <w:rsid w:val="00CC0EFB"/>
    <w:rPr>
      <w:rFonts w:eastAsia="Calibri" w:cs="Times New Roman"/>
    </w:rPr>
  </w:style>
  <w:style w:type="character" w:customStyle="1" w:styleId="ListLabel118">
    <w:name w:val="ListLabel 118"/>
    <w:rsid w:val="00CC0EFB"/>
    <w:rPr>
      <w:b/>
      <w:i w:val="0"/>
      <w:caps w:val="0"/>
      <w:smallCaps w:val="0"/>
      <w:strike w:val="0"/>
      <w:dstrike w:val="0"/>
      <w:vanish w:val="0"/>
      <w:position w:val="0"/>
      <w:sz w:val="26"/>
      <w:szCs w:val="26"/>
      <w:vertAlign w:val="baseline"/>
    </w:rPr>
  </w:style>
  <w:style w:type="character" w:customStyle="1" w:styleId="ListLabel119">
    <w:name w:val="ListLabel 119"/>
    <w:rsid w:val="00CC0EFB"/>
    <w:rPr>
      <w:vertAlign w:val="superscript"/>
    </w:rPr>
  </w:style>
  <w:style w:type="character" w:customStyle="1" w:styleId="ListLabel120">
    <w:name w:val="ListLabel 120"/>
    <w:rsid w:val="00CC0EFB"/>
    <w:rPr>
      <w:sz w:val="20"/>
      <w:vertAlign w:val="superscript"/>
    </w:rPr>
  </w:style>
  <w:style w:type="character" w:customStyle="1" w:styleId="ListLabel121">
    <w:name w:val="ListLabel 121"/>
    <w:rsid w:val="00CC0EFB"/>
    <w:rPr>
      <w:b/>
      <w:i w:val="0"/>
      <w:caps w:val="0"/>
      <w:smallCaps w:val="0"/>
      <w:strike w:val="0"/>
      <w:dstrike w:val="0"/>
      <w:vanish w:val="0"/>
      <w:position w:val="0"/>
      <w:sz w:val="20"/>
      <w:szCs w:val="26"/>
      <w:vertAlign w:val="baseline"/>
    </w:rPr>
  </w:style>
  <w:style w:type="character" w:customStyle="1" w:styleId="ListLabel122">
    <w:name w:val="ListLabel 122"/>
    <w:rsid w:val="00CC0EFB"/>
    <w:rPr>
      <w:b/>
      <w:i w:val="0"/>
      <w:color w:val="000000"/>
      <w:sz w:val="24"/>
      <w:lang w:val="es-ES_tradnl"/>
    </w:rPr>
  </w:style>
  <w:style w:type="character" w:customStyle="1" w:styleId="ListLabel123">
    <w:name w:val="ListLabel 123"/>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124">
    <w:name w:val="ListLabel 124"/>
    <w:rsid w:val="00CC0EFB"/>
    <w:rPr>
      <w:i w:val="0"/>
    </w:rPr>
  </w:style>
  <w:style w:type="character" w:customStyle="1" w:styleId="ListLabel125">
    <w:name w:val="ListLabel 125"/>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126">
    <w:name w:val="ListLabel 126"/>
    <w:rsid w:val="00CC0EFB"/>
    <w:rPr>
      <w:rFonts w:cs="Courier New"/>
    </w:rPr>
  </w:style>
  <w:style w:type="character" w:customStyle="1" w:styleId="ListLabel127">
    <w:name w:val="ListLabel 127"/>
    <w:rsid w:val="00CC0EFB"/>
    <w:rPr>
      <w:rFonts w:cs="Wingdings"/>
    </w:rPr>
  </w:style>
  <w:style w:type="character" w:customStyle="1" w:styleId="ListLabel128">
    <w:name w:val="ListLabel 128"/>
    <w:rsid w:val="00CC0EFB"/>
    <w:rPr>
      <w:rFonts w:cs="Symbol"/>
    </w:rPr>
  </w:style>
  <w:style w:type="character" w:customStyle="1" w:styleId="ListLabel129">
    <w:name w:val="ListLabel 129"/>
    <w:rsid w:val="00CC0EFB"/>
    <w:rPr>
      <w:rFonts w:cs="Courier New"/>
    </w:rPr>
  </w:style>
  <w:style w:type="character" w:customStyle="1" w:styleId="ListLabel130">
    <w:name w:val="ListLabel 130"/>
    <w:rsid w:val="00CC0EFB"/>
    <w:rPr>
      <w:rFonts w:cs="Wingdings"/>
    </w:rPr>
  </w:style>
  <w:style w:type="character" w:customStyle="1" w:styleId="ListLabel131">
    <w:name w:val="ListLabel 131"/>
    <w:rsid w:val="00CC0EFB"/>
    <w:rPr>
      <w:rFonts w:cs="Symbol"/>
    </w:rPr>
  </w:style>
  <w:style w:type="character" w:customStyle="1" w:styleId="ListLabel132">
    <w:name w:val="ListLabel 132"/>
    <w:rsid w:val="00CC0EFB"/>
    <w:rPr>
      <w:rFonts w:cs="Courier New"/>
    </w:rPr>
  </w:style>
  <w:style w:type="character" w:customStyle="1" w:styleId="ListLabel133">
    <w:name w:val="ListLabel 133"/>
    <w:rsid w:val="00CC0EFB"/>
    <w:rPr>
      <w:rFonts w:cs="Wingdings"/>
    </w:rPr>
  </w:style>
  <w:style w:type="character" w:customStyle="1" w:styleId="ListLabel134">
    <w:name w:val="ListLabel 134"/>
    <w:rsid w:val="00CC0EFB"/>
    <w:rPr>
      <w:b/>
      <w:i w:val="0"/>
      <w:caps w:val="0"/>
      <w:smallCaps w:val="0"/>
      <w:strike w:val="0"/>
      <w:dstrike w:val="0"/>
      <w:vanish w:val="0"/>
      <w:position w:val="0"/>
      <w:sz w:val="26"/>
      <w:szCs w:val="26"/>
      <w:vertAlign w:val="baseline"/>
    </w:rPr>
  </w:style>
  <w:style w:type="character" w:customStyle="1" w:styleId="ListLabel135">
    <w:name w:val="ListLabel 135"/>
    <w:rsid w:val="00CC0EFB"/>
    <w:rPr>
      <w:highlight w:val="yellow"/>
    </w:rPr>
  </w:style>
  <w:style w:type="character" w:customStyle="1" w:styleId="ListLabel136">
    <w:name w:val="ListLabel 136"/>
    <w:rsid w:val="00CC0EFB"/>
    <w:rPr>
      <w:highlight w:val="yellow"/>
    </w:rPr>
  </w:style>
  <w:style w:type="character" w:customStyle="1" w:styleId="WW-Caracteresdenotaalpie">
    <w:name w:val="WW-Caracteres de nota al pie"/>
    <w:rsid w:val="00CC0EFB"/>
  </w:style>
  <w:style w:type="character" w:customStyle="1" w:styleId="Caracteresdenotafinal">
    <w:name w:val="Caracteres de nota final"/>
    <w:rsid w:val="00CC0EFB"/>
    <w:rPr>
      <w:vertAlign w:val="superscript"/>
    </w:rPr>
  </w:style>
  <w:style w:type="character" w:customStyle="1" w:styleId="WW-Caracteresdenotafinal">
    <w:name w:val="WW-Caracteres de nota final"/>
    <w:rsid w:val="00CC0EFB"/>
  </w:style>
  <w:style w:type="character" w:customStyle="1" w:styleId="ListLabel137">
    <w:name w:val="ListLabel 137"/>
    <w:rsid w:val="00CC0EFB"/>
    <w:rPr>
      <w:rFonts w:cs="Courier New"/>
    </w:rPr>
  </w:style>
  <w:style w:type="character" w:customStyle="1" w:styleId="ListLabel138">
    <w:name w:val="ListLabel 138"/>
    <w:rsid w:val="00CC0EFB"/>
    <w:rPr>
      <w:rFonts w:cs="Courier New"/>
    </w:rPr>
  </w:style>
  <w:style w:type="character" w:customStyle="1" w:styleId="TextoindependienteCar1">
    <w:name w:val="Texto independiente Car1"/>
    <w:rsid w:val="00CC0EFB"/>
    <w:rPr>
      <w:rFonts w:ascii="Bookman Old Style" w:hAnsi="Bookman Old Style" w:cs="Times New Roman"/>
      <w:lang w:val="es-ES_tradnl" w:eastAsia="ja-JP"/>
    </w:rPr>
  </w:style>
  <w:style w:type="character" w:customStyle="1" w:styleId="AsuntodelcomentarioCar1">
    <w:name w:val="Asunto del comentario Car1"/>
    <w:rsid w:val="00CC0EFB"/>
    <w:rPr>
      <w:rFonts w:ascii="Bookman Old Style" w:hAnsi="Bookman Old Style" w:cs="Times New Roman"/>
      <w:b/>
      <w:bCs/>
      <w:sz w:val="20"/>
      <w:szCs w:val="20"/>
      <w:lang w:val="es-ES_tradnl" w:eastAsia="ja-JP"/>
    </w:rPr>
  </w:style>
  <w:style w:type="character" w:customStyle="1" w:styleId="TextodegloboCar1">
    <w:name w:val="Texto de globo Car1"/>
    <w:rsid w:val="00CC0EFB"/>
    <w:rPr>
      <w:rFonts w:ascii="Tahoma" w:hAnsi="Tahoma" w:cs="Tahoma"/>
      <w:sz w:val="16"/>
      <w:szCs w:val="16"/>
    </w:rPr>
  </w:style>
  <w:style w:type="character" w:customStyle="1" w:styleId="EncabezadoCar1">
    <w:name w:val="Encabezado Car1"/>
    <w:rsid w:val="00CC0EFB"/>
    <w:rPr>
      <w:rFonts w:ascii="Bookman Old Style" w:hAnsi="Bookman Old Style" w:cs="Times New Roman"/>
      <w:lang w:val="es-ES_tradnl" w:eastAsia="ja-JP"/>
    </w:rPr>
  </w:style>
  <w:style w:type="character" w:customStyle="1" w:styleId="PiedepginaCar1">
    <w:name w:val="Pie de página Car1"/>
    <w:rsid w:val="00CC0EFB"/>
    <w:rPr>
      <w:rFonts w:ascii="Bookman Old Style" w:hAnsi="Bookman Old Style" w:cs="Times New Roman"/>
      <w:lang w:val="es-ES_tradnl" w:eastAsia="ja-JP"/>
    </w:rPr>
  </w:style>
  <w:style w:type="character" w:customStyle="1" w:styleId="MapadeldocumentoCar1">
    <w:name w:val="Mapa del documento Car1"/>
    <w:rsid w:val="00CC0EFB"/>
    <w:rPr>
      <w:rFonts w:ascii="Tahoma" w:hAnsi="Tahoma" w:cs="Tahoma"/>
      <w:sz w:val="16"/>
      <w:szCs w:val="16"/>
    </w:rPr>
  </w:style>
  <w:style w:type="character" w:customStyle="1" w:styleId="TextonotapieCar1">
    <w:name w:val="Texto nota pie Car1"/>
    <w:rsid w:val="00CC0EFB"/>
    <w:rPr>
      <w:rFonts w:ascii="Bookman Old Style" w:hAnsi="Bookman Old Style" w:cs="Times New Roman"/>
      <w:sz w:val="20"/>
      <w:szCs w:val="20"/>
      <w:lang w:val="es-ES_tradnl" w:eastAsia="ja-JP"/>
    </w:rPr>
  </w:style>
  <w:style w:type="character" w:customStyle="1" w:styleId="HTMLconformatoprevioCar2">
    <w:name w:val="HTML con formato previo Car2"/>
    <w:rsid w:val="00CC0EFB"/>
    <w:rPr>
      <w:rFonts w:ascii="Consolas" w:hAnsi="Consolas" w:cs="Consolas"/>
      <w:sz w:val="20"/>
      <w:szCs w:val="20"/>
    </w:rPr>
  </w:style>
  <w:style w:type="character" w:customStyle="1" w:styleId="TtuloCar2">
    <w:name w:val="Título Car2"/>
    <w:rsid w:val="00CC0EFB"/>
    <w:rPr>
      <w:rFonts w:ascii="Calibri" w:eastAsia="Times New Roman" w:hAnsi="Calibri" w:cs="Times New Roman"/>
      <w:color w:val="17365D"/>
      <w:spacing w:val="5"/>
      <w:kern w:val="2"/>
      <w:sz w:val="52"/>
      <w:szCs w:val="52"/>
      <w:lang w:val="es-ES_tradnl" w:eastAsia="ja-JP"/>
    </w:rPr>
  </w:style>
  <w:style w:type="character" w:customStyle="1" w:styleId="TextocomentarioCar1">
    <w:name w:val="Texto comentario Car1"/>
    <w:uiPriority w:val="99"/>
    <w:rsid w:val="00CC0EFB"/>
    <w:rPr>
      <w:rFonts w:ascii="Bookman Old Style" w:hAnsi="Bookman Old Style" w:cs="Times New Roman"/>
      <w:sz w:val="20"/>
      <w:szCs w:val="20"/>
      <w:lang w:val="es-ES_tradnl" w:eastAsia="ja-JP"/>
    </w:rPr>
  </w:style>
  <w:style w:type="character" w:styleId="Textoennegrita">
    <w:name w:val="Strong"/>
    <w:qFormat/>
    <w:rsid w:val="00CC0EFB"/>
    <w:rPr>
      <w:b/>
      <w:bCs/>
    </w:rPr>
  </w:style>
  <w:style w:type="character" w:styleId="Refdenotaalfinal">
    <w:name w:val="endnote reference"/>
    <w:rsid w:val="00CC0EFB"/>
    <w:rPr>
      <w:vertAlign w:val="superscript"/>
    </w:rPr>
  </w:style>
  <w:style w:type="paragraph" w:customStyle="1" w:styleId="Ttulo20">
    <w:name w:val="Título2"/>
    <w:basedOn w:val="Normal"/>
    <w:next w:val="Textoindependiente"/>
    <w:rsid w:val="00CC0EFB"/>
    <w:pPr>
      <w:suppressAutoHyphens/>
      <w:jc w:val="center"/>
    </w:pPr>
    <w:rPr>
      <w:rFonts w:eastAsia="Cambria"/>
      <w:b/>
      <w:sz w:val="24"/>
      <w:szCs w:val="20"/>
      <w:lang w:val="es-CL"/>
    </w:rPr>
  </w:style>
  <w:style w:type="character" w:customStyle="1" w:styleId="TextoindependienteCar2">
    <w:name w:val="Texto independiente Car2"/>
    <w:basedOn w:val="Fuentedeprrafopredeter"/>
    <w:rsid w:val="00CC0EFB"/>
    <w:rPr>
      <w:rFonts w:ascii="Times New Roman" w:eastAsia="Times New Roman" w:hAnsi="Times New Roman" w:cs="Times New Roman"/>
      <w:sz w:val="20"/>
      <w:szCs w:val="20"/>
      <w:lang w:val="es-ES" w:eastAsia="zh-CN"/>
    </w:rPr>
  </w:style>
  <w:style w:type="paragraph" w:styleId="Lista">
    <w:name w:val="List"/>
    <w:basedOn w:val="Textoindependiente"/>
    <w:rsid w:val="00CC0EFB"/>
    <w:rPr>
      <w:rFonts w:cs="Lohit Devanagari"/>
      <w:lang w:eastAsia="zh-CN"/>
    </w:rPr>
  </w:style>
  <w:style w:type="paragraph" w:customStyle="1" w:styleId="ndice">
    <w:name w:val="Índice"/>
    <w:basedOn w:val="Normal"/>
    <w:rsid w:val="00CC0EFB"/>
    <w:pPr>
      <w:suppressLineNumbers/>
      <w:suppressAutoHyphens/>
    </w:pPr>
    <w:rPr>
      <w:rFonts w:eastAsia="Cambria" w:cs="Lohit Devanagari"/>
      <w:lang w:val="es-CL"/>
    </w:rPr>
  </w:style>
  <w:style w:type="paragraph" w:styleId="Subttulo">
    <w:name w:val="Subtitle"/>
    <w:basedOn w:val="Normal"/>
    <w:next w:val="Normal"/>
    <w:link w:val="SubttuloCar"/>
    <w:qFormat/>
    <w:rsid w:val="00CC0EFB"/>
    <w:pPr>
      <w:keepNext/>
      <w:keepLines/>
      <w:suppressAutoHyphens/>
      <w:spacing w:before="360" w:after="80"/>
    </w:pPr>
    <w:rPr>
      <w:rFonts w:ascii="Georgia" w:eastAsia="Georgia" w:hAnsi="Georgia" w:cs="Georgia"/>
      <w:i/>
      <w:color w:val="666666"/>
      <w:sz w:val="48"/>
      <w:szCs w:val="48"/>
      <w:lang w:val="es-CL" w:eastAsia="zh-CN"/>
    </w:rPr>
  </w:style>
  <w:style w:type="character" w:customStyle="1" w:styleId="SubttuloCar">
    <w:name w:val="Subtítulo Car"/>
    <w:basedOn w:val="Fuentedeprrafopredeter"/>
    <w:link w:val="Subttulo"/>
    <w:rsid w:val="00CC0EFB"/>
    <w:rPr>
      <w:rFonts w:ascii="Georgia" w:eastAsia="Georgia" w:hAnsi="Georgia" w:cs="Georgia"/>
      <w:i/>
      <w:color w:val="666666"/>
      <w:sz w:val="48"/>
      <w:szCs w:val="48"/>
      <w:lang w:eastAsia="zh-CN"/>
    </w:rPr>
  </w:style>
  <w:style w:type="paragraph" w:customStyle="1" w:styleId="Textocomentario1">
    <w:name w:val="Texto comentario1"/>
    <w:basedOn w:val="Normal"/>
    <w:rsid w:val="00CC0EFB"/>
    <w:pPr>
      <w:suppressAutoHyphens/>
    </w:pPr>
    <w:rPr>
      <w:rFonts w:eastAsia="Bookman Old Style" w:cs="Bookman Old Style"/>
      <w:sz w:val="20"/>
      <w:szCs w:val="20"/>
      <w:lang w:val="es-CL" w:eastAsia="zh-CN"/>
    </w:rPr>
  </w:style>
  <w:style w:type="paragraph" w:customStyle="1" w:styleId="Epgrafe1">
    <w:name w:val="Epígrafe1"/>
    <w:basedOn w:val="Normal"/>
    <w:next w:val="Normal"/>
    <w:rsid w:val="00CC0EFB"/>
    <w:pPr>
      <w:suppressAutoHyphens/>
      <w:jc w:val="left"/>
    </w:pPr>
    <w:rPr>
      <w:rFonts w:ascii="Calibri" w:eastAsia="MS Mincho" w:hAnsi="Calibri"/>
      <w:i/>
      <w:iCs/>
      <w:color w:val="1F497D"/>
      <w:sz w:val="18"/>
      <w:szCs w:val="18"/>
      <w:lang w:val="es-CL" w:eastAsia="zh-CN"/>
    </w:rPr>
  </w:style>
  <w:style w:type="character" w:customStyle="1" w:styleId="AsuntodelcomentarioCar2">
    <w:name w:val="Asunto del comentario Car2"/>
    <w:basedOn w:val="TextocomentarioCar2"/>
    <w:rsid w:val="00CC0EFB"/>
    <w:rPr>
      <w:rFonts w:ascii="Bookman Old Style" w:eastAsia="Calibri" w:hAnsi="Bookman Old Style" w:cs="Times New Roman"/>
      <w:b/>
      <w:bCs/>
      <w:sz w:val="20"/>
      <w:szCs w:val="20"/>
      <w:lang w:val="es-ES_tradnl" w:eastAsia="ja-JP"/>
    </w:rPr>
  </w:style>
  <w:style w:type="character" w:customStyle="1" w:styleId="TextodegloboCar2">
    <w:name w:val="Texto de globo Car2"/>
    <w:basedOn w:val="Fuentedeprrafopredeter"/>
    <w:rsid w:val="00CC0EFB"/>
    <w:rPr>
      <w:rFonts w:ascii="Tahoma" w:eastAsia="Calibri" w:hAnsi="Tahoma" w:cs="Times New Roman"/>
      <w:sz w:val="16"/>
      <w:szCs w:val="16"/>
      <w:lang w:val="es-ES_tradnl" w:eastAsia="ja-JP"/>
    </w:rPr>
  </w:style>
  <w:style w:type="character" w:customStyle="1" w:styleId="EncabezadoCar2">
    <w:name w:val="Encabezado Car2"/>
    <w:basedOn w:val="Fuentedeprrafopredeter"/>
    <w:rsid w:val="00CC0EFB"/>
    <w:rPr>
      <w:rFonts w:ascii="Bookman Old Style" w:eastAsia="Calibri" w:hAnsi="Bookman Old Style" w:cs="Times New Roman"/>
      <w:sz w:val="20"/>
      <w:szCs w:val="20"/>
      <w:lang w:val="es-ES_tradnl" w:eastAsia="ja-JP"/>
    </w:rPr>
  </w:style>
  <w:style w:type="character" w:customStyle="1" w:styleId="PiedepginaCar2">
    <w:name w:val="Pie de página Car2"/>
    <w:basedOn w:val="Fuentedeprrafopredeter"/>
    <w:uiPriority w:val="99"/>
    <w:rsid w:val="00CC0EFB"/>
    <w:rPr>
      <w:rFonts w:ascii="Bookman Old Style" w:eastAsia="Calibri" w:hAnsi="Bookman Old Style" w:cs="Times New Roman"/>
      <w:sz w:val="20"/>
      <w:szCs w:val="20"/>
      <w:lang w:val="es-ES_tradnl" w:eastAsia="ja-JP"/>
    </w:rPr>
  </w:style>
  <w:style w:type="paragraph" w:customStyle="1" w:styleId="Mapadeldocumento1">
    <w:name w:val="Mapa del documento1"/>
    <w:basedOn w:val="Normal"/>
    <w:rsid w:val="00CC0EFB"/>
    <w:pPr>
      <w:suppressAutoHyphens/>
    </w:pPr>
    <w:rPr>
      <w:rFonts w:ascii="Lucida Grande" w:hAnsi="Lucida Grande"/>
      <w:sz w:val="24"/>
      <w:szCs w:val="24"/>
    </w:rPr>
  </w:style>
  <w:style w:type="character" w:customStyle="1" w:styleId="TextonotapieCar2">
    <w:name w:val="Texto nota pie Car2"/>
    <w:basedOn w:val="Fuentedeprrafopredeter"/>
    <w:rsid w:val="00CC0EFB"/>
    <w:rPr>
      <w:rFonts w:ascii="Bookman Old Style" w:eastAsia="Calibri" w:hAnsi="Bookman Old Style" w:cs="Times New Roman"/>
      <w:sz w:val="18"/>
      <w:szCs w:val="24"/>
      <w:lang w:val="es-ES_tradnl" w:eastAsia="ja-JP"/>
    </w:rPr>
  </w:style>
  <w:style w:type="paragraph" w:customStyle="1" w:styleId="Ttulodelatabla">
    <w:name w:val="Título de la tabla"/>
    <w:basedOn w:val="Normal"/>
    <w:rsid w:val="00CC0EFB"/>
    <w:pPr>
      <w:widowControl w:val="0"/>
      <w:suppressAutoHyphens/>
      <w:snapToGrid w:val="0"/>
      <w:spacing w:before="80" w:after="80" w:line="240" w:lineRule="atLeast"/>
      <w:jc w:val="left"/>
    </w:pPr>
    <w:rPr>
      <w:rFonts w:ascii="Book Antiqua" w:eastAsia="SimHei" w:hAnsi="Book Antiqua"/>
      <w:b/>
      <w:bCs/>
      <w:sz w:val="21"/>
      <w:szCs w:val="21"/>
      <w:lang w:val="en-US" w:eastAsia="zh-CN"/>
    </w:rPr>
  </w:style>
  <w:style w:type="character" w:customStyle="1" w:styleId="HTMLconformatoprevioCar3">
    <w:name w:val="HTML con formato previo Car3"/>
    <w:basedOn w:val="Fuentedeprrafopredeter"/>
    <w:uiPriority w:val="99"/>
    <w:rsid w:val="00CC0EFB"/>
    <w:rPr>
      <w:rFonts w:ascii="Courier New" w:eastAsia="Times New Roman" w:hAnsi="Courier New" w:cs="Courier New"/>
      <w:sz w:val="20"/>
      <w:szCs w:val="20"/>
      <w:lang w:eastAsia="zh-CN"/>
    </w:rPr>
  </w:style>
  <w:style w:type="paragraph" w:customStyle="1" w:styleId="Contenidodelmarco">
    <w:name w:val="Contenido del marco"/>
    <w:basedOn w:val="Normal"/>
    <w:rsid w:val="00CC0EFB"/>
    <w:pPr>
      <w:suppressAutoHyphens/>
    </w:pPr>
    <w:rPr>
      <w:rFonts w:eastAsia="Cambria"/>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qFormat="1"/>
    <w:lsdException w:name="header" w:uiPriority="0"/>
    <w:lsdException w:name="caption" w:uiPriority="0" w:qFormat="1"/>
    <w:lsdException w:name="footnote reference" w:uiPriority="0"/>
    <w:lsdException w:name="annotation reference"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uiPriority="59"/>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DF145D"/>
    <w:pPr>
      <w:jc w:val="both"/>
    </w:pPr>
    <w:rPr>
      <w:rFonts w:ascii="Bookman Old Style" w:hAnsi="Bookman Old Style"/>
      <w:sz w:val="22"/>
      <w:szCs w:val="22"/>
      <w:lang w:val="es-ES_tradnl" w:eastAsia="ja-JP"/>
    </w:rPr>
  </w:style>
  <w:style w:type="paragraph" w:styleId="Ttulo1">
    <w:name w:val="heading 1"/>
    <w:basedOn w:val="Normal"/>
    <w:next w:val="Normal"/>
    <w:link w:val="Ttulo1Car"/>
    <w:qFormat/>
    <w:rsid w:val="00DF145D"/>
    <w:pPr>
      <w:keepNext/>
      <w:keepLines/>
      <w:numPr>
        <w:numId w:val="26"/>
      </w:numPr>
      <w:spacing w:before="480"/>
      <w:outlineLvl w:val="0"/>
    </w:pPr>
    <w:rPr>
      <w:rFonts w:ascii="Calibri" w:eastAsia="MS Gothic" w:hAnsi="Calibri"/>
      <w:b/>
      <w:bCs/>
      <w:sz w:val="32"/>
      <w:szCs w:val="28"/>
    </w:rPr>
  </w:style>
  <w:style w:type="paragraph" w:styleId="Ttulo2">
    <w:name w:val="heading 2"/>
    <w:basedOn w:val="Normal"/>
    <w:next w:val="Normal"/>
    <w:link w:val="Ttulo2Car"/>
    <w:unhideWhenUsed/>
    <w:qFormat/>
    <w:rsid w:val="00DF145D"/>
    <w:pPr>
      <w:keepNext/>
      <w:keepLines/>
      <w:numPr>
        <w:ilvl w:val="1"/>
        <w:numId w:val="26"/>
      </w:numPr>
      <w:spacing w:before="200"/>
      <w:outlineLvl w:val="1"/>
    </w:pPr>
    <w:rPr>
      <w:rFonts w:ascii="Calibri" w:eastAsia="MS Gothic" w:hAnsi="Calibri"/>
      <w:b/>
      <w:bCs/>
      <w:sz w:val="28"/>
      <w:szCs w:val="26"/>
    </w:rPr>
  </w:style>
  <w:style w:type="paragraph" w:styleId="Ttulo3">
    <w:name w:val="heading 3"/>
    <w:basedOn w:val="Normal"/>
    <w:next w:val="Normal"/>
    <w:link w:val="Ttulo3Car"/>
    <w:unhideWhenUsed/>
    <w:qFormat/>
    <w:rsid w:val="00DF145D"/>
    <w:pPr>
      <w:keepNext/>
      <w:keepLines/>
      <w:numPr>
        <w:ilvl w:val="2"/>
        <w:numId w:val="26"/>
      </w:numPr>
      <w:spacing w:before="120" w:after="240"/>
      <w:outlineLvl w:val="2"/>
    </w:pPr>
    <w:rPr>
      <w:rFonts w:eastAsia="MS Gothic"/>
      <w:b/>
      <w:bCs/>
      <w:sz w:val="24"/>
      <w:szCs w:val="24"/>
    </w:rPr>
  </w:style>
  <w:style w:type="paragraph" w:styleId="Ttulo4">
    <w:name w:val="heading 4"/>
    <w:basedOn w:val="Normal"/>
    <w:next w:val="Normal"/>
    <w:link w:val="Ttulo4Car"/>
    <w:unhideWhenUsed/>
    <w:qFormat/>
    <w:rsid w:val="00DF145D"/>
    <w:pPr>
      <w:keepNext/>
      <w:keepLines/>
      <w:numPr>
        <w:ilvl w:val="3"/>
        <w:numId w:val="26"/>
      </w:numPr>
      <w:spacing w:before="120" w:after="240"/>
      <w:outlineLvl w:val="3"/>
    </w:pPr>
    <w:rPr>
      <w:rFonts w:eastAsia="MS Gothic"/>
      <w:b/>
      <w:bCs/>
      <w:iCs/>
      <w:sz w:val="20"/>
      <w:szCs w:val="20"/>
    </w:rPr>
  </w:style>
  <w:style w:type="paragraph" w:styleId="Ttulo5">
    <w:name w:val="heading 5"/>
    <w:basedOn w:val="Tulo5"/>
    <w:next w:val="Normal"/>
    <w:link w:val="Ttulo5Car"/>
    <w:unhideWhenUsed/>
    <w:qFormat/>
    <w:rsid w:val="00DF145D"/>
    <w:pPr>
      <w:keepNext/>
      <w:keepLines/>
      <w:spacing w:before="120" w:after="240"/>
      <w:outlineLvl w:val="4"/>
    </w:pPr>
    <w:rPr>
      <w:rFonts w:ascii="Bookman Old Style" w:hAnsi="Bookman Old Style"/>
      <w:color w:val="auto"/>
      <w:lang w:eastAsia="ja-JP"/>
    </w:rPr>
  </w:style>
  <w:style w:type="paragraph" w:styleId="Ttulo6">
    <w:name w:val="heading 6"/>
    <w:aliases w:val="6Anx_Título 6"/>
    <w:basedOn w:val="Normal"/>
    <w:next w:val="Normal"/>
    <w:link w:val="Ttulo6Car"/>
    <w:unhideWhenUsed/>
    <w:qFormat/>
    <w:rsid w:val="00DF145D"/>
    <w:pPr>
      <w:keepNext/>
      <w:keepLines/>
      <w:numPr>
        <w:ilvl w:val="5"/>
        <w:numId w:val="26"/>
      </w:numPr>
      <w:spacing w:before="200"/>
      <w:outlineLvl w:val="5"/>
    </w:pPr>
    <w:rPr>
      <w:rFonts w:ascii="Cambria" w:eastAsia="MS Gothic" w:hAnsi="Cambria"/>
      <w:i/>
      <w:iCs/>
      <w:color w:val="243F60"/>
      <w:sz w:val="20"/>
      <w:szCs w:val="20"/>
    </w:rPr>
  </w:style>
  <w:style w:type="paragraph" w:styleId="Ttulo7">
    <w:name w:val="heading 7"/>
    <w:basedOn w:val="Normal"/>
    <w:next w:val="Normal"/>
    <w:link w:val="Ttulo7Car"/>
    <w:unhideWhenUsed/>
    <w:qFormat/>
    <w:rsid w:val="00DF145D"/>
    <w:pPr>
      <w:keepNext/>
      <w:keepLines/>
      <w:numPr>
        <w:ilvl w:val="6"/>
        <w:numId w:val="26"/>
      </w:numPr>
      <w:spacing w:before="200"/>
      <w:outlineLvl w:val="6"/>
    </w:pPr>
    <w:rPr>
      <w:rFonts w:ascii="Cambria" w:eastAsia="MS Gothic" w:hAnsi="Cambria"/>
      <w:i/>
      <w:iCs/>
      <w:color w:val="404040"/>
      <w:sz w:val="20"/>
      <w:szCs w:val="20"/>
    </w:rPr>
  </w:style>
  <w:style w:type="paragraph" w:styleId="Ttulo8">
    <w:name w:val="heading 8"/>
    <w:basedOn w:val="Normal"/>
    <w:next w:val="Normal"/>
    <w:link w:val="Ttulo8Car"/>
    <w:unhideWhenUsed/>
    <w:qFormat/>
    <w:rsid w:val="00DF145D"/>
    <w:pPr>
      <w:keepNext/>
      <w:keepLines/>
      <w:numPr>
        <w:ilvl w:val="7"/>
        <w:numId w:val="26"/>
      </w:numPr>
      <w:spacing w:before="200"/>
      <w:outlineLvl w:val="7"/>
    </w:pPr>
    <w:rPr>
      <w:rFonts w:ascii="Cambria" w:eastAsia="MS Gothic" w:hAnsi="Cambria"/>
      <w:color w:val="404040"/>
      <w:sz w:val="20"/>
      <w:szCs w:val="20"/>
    </w:rPr>
  </w:style>
  <w:style w:type="paragraph" w:styleId="Ttulo9">
    <w:name w:val="heading 9"/>
    <w:basedOn w:val="Normal"/>
    <w:next w:val="Normal"/>
    <w:link w:val="Ttulo9Car"/>
    <w:unhideWhenUsed/>
    <w:qFormat/>
    <w:rsid w:val="00DF145D"/>
    <w:pPr>
      <w:keepNext/>
      <w:keepLines/>
      <w:numPr>
        <w:ilvl w:val="8"/>
        <w:numId w:val="26"/>
      </w:numPr>
      <w:spacing w:before="200"/>
      <w:outlineLvl w:val="8"/>
    </w:pPr>
    <w:rPr>
      <w:rFonts w:ascii="Cambria" w:eastAsia="MS Gothic"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F145D"/>
    <w:rPr>
      <w:rFonts w:ascii="Calibri" w:eastAsia="MS Gothic" w:hAnsi="Calibri" w:cs="Times New Roman"/>
      <w:b/>
      <w:bCs/>
      <w:sz w:val="32"/>
      <w:szCs w:val="28"/>
      <w:lang w:val="es-ES_tradnl" w:eastAsia="ja-JP"/>
    </w:rPr>
  </w:style>
  <w:style w:type="character" w:customStyle="1" w:styleId="Ttulo2Car">
    <w:name w:val="Título 2 Car"/>
    <w:link w:val="Ttulo2"/>
    <w:rsid w:val="00DF145D"/>
    <w:rPr>
      <w:rFonts w:ascii="Calibri" w:eastAsia="MS Gothic" w:hAnsi="Calibri" w:cs="Times New Roman"/>
      <w:b/>
      <w:bCs/>
      <w:sz w:val="28"/>
      <w:szCs w:val="26"/>
      <w:lang w:val="es-ES_tradnl" w:eastAsia="ja-JP"/>
    </w:rPr>
  </w:style>
  <w:style w:type="character" w:customStyle="1" w:styleId="Ttulo3Car">
    <w:name w:val="Título 3 Car"/>
    <w:link w:val="Ttulo3"/>
    <w:rsid w:val="00DF145D"/>
    <w:rPr>
      <w:rFonts w:ascii="Bookman Old Style" w:eastAsia="MS Gothic" w:hAnsi="Bookman Old Style" w:cs="Times New Roman"/>
      <w:b/>
      <w:bCs/>
      <w:sz w:val="24"/>
      <w:szCs w:val="24"/>
      <w:lang w:val="es-ES_tradnl" w:eastAsia="ja-JP"/>
    </w:rPr>
  </w:style>
  <w:style w:type="character" w:customStyle="1" w:styleId="Ttulo4Car">
    <w:name w:val="Título 4 Car"/>
    <w:link w:val="Ttulo4"/>
    <w:rsid w:val="00DF145D"/>
    <w:rPr>
      <w:rFonts w:ascii="Bookman Old Style" w:eastAsia="MS Gothic" w:hAnsi="Bookman Old Style" w:cs="Times New Roman"/>
      <w:b/>
      <w:bCs/>
      <w:iCs/>
      <w:sz w:val="20"/>
      <w:szCs w:val="20"/>
      <w:lang w:val="es-ES_tradnl" w:eastAsia="ja-JP"/>
    </w:rPr>
  </w:style>
  <w:style w:type="character" w:customStyle="1" w:styleId="Ttulo5Car">
    <w:name w:val="Título 5 Car"/>
    <w:link w:val="Ttulo5"/>
    <w:rsid w:val="00DF145D"/>
    <w:rPr>
      <w:rFonts w:ascii="Bookman Old Style" w:eastAsia="MS Gothic" w:hAnsi="Bookman Old Style" w:cs="Times New Roman"/>
      <w:b/>
      <w:bCs/>
      <w:sz w:val="20"/>
      <w:szCs w:val="26"/>
      <w:lang w:val="x-none" w:eastAsia="ja-JP"/>
    </w:rPr>
  </w:style>
  <w:style w:type="character" w:customStyle="1" w:styleId="Ttulo6Car">
    <w:name w:val="Título 6 Car"/>
    <w:aliases w:val="6Anx_Título 6 Car"/>
    <w:link w:val="Ttulo6"/>
    <w:rsid w:val="00DF145D"/>
    <w:rPr>
      <w:rFonts w:ascii="Cambria" w:eastAsia="MS Gothic" w:hAnsi="Cambria" w:cs="Times New Roman"/>
      <w:i/>
      <w:iCs/>
      <w:color w:val="243F60"/>
      <w:sz w:val="20"/>
      <w:szCs w:val="20"/>
      <w:lang w:val="es-ES_tradnl" w:eastAsia="ja-JP"/>
    </w:rPr>
  </w:style>
  <w:style w:type="character" w:customStyle="1" w:styleId="Ttulo7Car">
    <w:name w:val="Título 7 Car"/>
    <w:link w:val="Ttulo7"/>
    <w:rsid w:val="00DF145D"/>
    <w:rPr>
      <w:rFonts w:ascii="Cambria" w:eastAsia="MS Gothic" w:hAnsi="Cambria" w:cs="Times New Roman"/>
      <w:i/>
      <w:iCs/>
      <w:color w:val="404040"/>
      <w:sz w:val="20"/>
      <w:szCs w:val="20"/>
      <w:lang w:val="es-ES_tradnl" w:eastAsia="ja-JP"/>
    </w:rPr>
  </w:style>
  <w:style w:type="character" w:customStyle="1" w:styleId="Ttulo8Car">
    <w:name w:val="Título 8 Car"/>
    <w:link w:val="Ttulo8"/>
    <w:rsid w:val="00DF145D"/>
    <w:rPr>
      <w:rFonts w:ascii="Cambria" w:eastAsia="MS Gothic" w:hAnsi="Cambria" w:cs="Times New Roman"/>
      <w:color w:val="404040"/>
      <w:sz w:val="20"/>
      <w:szCs w:val="20"/>
      <w:lang w:val="es-ES_tradnl" w:eastAsia="ja-JP"/>
    </w:rPr>
  </w:style>
  <w:style w:type="character" w:customStyle="1" w:styleId="Ttulo9Car">
    <w:name w:val="Título 9 Car"/>
    <w:link w:val="Ttulo9"/>
    <w:rsid w:val="00DF145D"/>
    <w:rPr>
      <w:rFonts w:ascii="Cambria" w:eastAsia="MS Gothic" w:hAnsi="Cambria" w:cs="Times New Roman"/>
      <w:i/>
      <w:iCs/>
      <w:color w:val="404040"/>
      <w:sz w:val="20"/>
      <w:szCs w:val="20"/>
      <w:lang w:val="es-ES_tradnl" w:eastAsia="ja-JP"/>
    </w:rPr>
  </w:style>
  <w:style w:type="numbering" w:customStyle="1" w:styleId="Sinlista1">
    <w:name w:val="Sin lista1"/>
    <w:next w:val="Sinlista"/>
    <w:uiPriority w:val="99"/>
    <w:semiHidden/>
    <w:unhideWhenUsed/>
    <w:rsid w:val="00DF145D"/>
  </w:style>
  <w:style w:type="paragraph" w:styleId="Ttulo">
    <w:name w:val="Title"/>
    <w:basedOn w:val="Normal"/>
    <w:next w:val="Normal"/>
    <w:link w:val="TtuloCar"/>
    <w:autoRedefine/>
    <w:uiPriority w:val="10"/>
    <w:qFormat/>
    <w:rsid w:val="00DF145D"/>
    <w:pPr>
      <w:numPr>
        <w:numId w:val="1"/>
      </w:numPr>
      <w:ind w:left="0" w:firstLine="0"/>
      <w:jc w:val="center"/>
    </w:pPr>
    <w:rPr>
      <w:b/>
      <w:sz w:val="24"/>
      <w:szCs w:val="20"/>
    </w:rPr>
  </w:style>
  <w:style w:type="character" w:customStyle="1" w:styleId="TtuloCar">
    <w:name w:val="Título Car"/>
    <w:link w:val="Ttulo"/>
    <w:rsid w:val="00DF145D"/>
    <w:rPr>
      <w:rFonts w:ascii="Bookman Old Style" w:eastAsia="Calibri" w:hAnsi="Bookman Old Style" w:cs="Times New Roman"/>
      <w:b/>
      <w:sz w:val="24"/>
      <w:szCs w:val="20"/>
      <w:lang w:val="es-ES_tradnl" w:eastAsia="ja-JP"/>
    </w:rPr>
  </w:style>
  <w:style w:type="character" w:styleId="Refdecomentario">
    <w:name w:val="annotation reference"/>
    <w:uiPriority w:val="99"/>
    <w:semiHidden/>
    <w:unhideWhenUsed/>
    <w:qFormat/>
    <w:rsid w:val="00DF145D"/>
    <w:rPr>
      <w:sz w:val="16"/>
      <w:szCs w:val="16"/>
    </w:rPr>
  </w:style>
  <w:style w:type="paragraph" w:styleId="Textocomentario">
    <w:name w:val="annotation text"/>
    <w:basedOn w:val="Normal"/>
    <w:link w:val="TextocomentarioCar"/>
    <w:uiPriority w:val="99"/>
    <w:unhideWhenUsed/>
    <w:qFormat/>
    <w:rsid w:val="00DF145D"/>
    <w:rPr>
      <w:sz w:val="20"/>
      <w:szCs w:val="20"/>
    </w:rPr>
  </w:style>
  <w:style w:type="character" w:customStyle="1" w:styleId="TextocomentarioCar">
    <w:name w:val="Texto comentario Car"/>
    <w:link w:val="Textocomentario"/>
    <w:uiPriority w:val="99"/>
    <w:qFormat/>
    <w:rsid w:val="00DF145D"/>
    <w:rPr>
      <w:rFonts w:ascii="Bookman Old Style" w:eastAsia="Calibri" w:hAnsi="Bookman Old Style" w:cs="Times New Roman"/>
      <w:sz w:val="20"/>
      <w:szCs w:val="20"/>
      <w:lang w:val="es-ES_tradnl" w:eastAsia="ja-JP"/>
    </w:rPr>
  </w:style>
  <w:style w:type="paragraph" w:styleId="Asuntodelcomentario">
    <w:name w:val="annotation subject"/>
    <w:basedOn w:val="Textocomentario"/>
    <w:next w:val="Textocomentario"/>
    <w:link w:val="AsuntodelcomentarioCar"/>
    <w:unhideWhenUsed/>
    <w:rsid w:val="00DF145D"/>
    <w:rPr>
      <w:b/>
      <w:bCs/>
    </w:rPr>
  </w:style>
  <w:style w:type="character" w:customStyle="1" w:styleId="AsuntodelcomentarioCar">
    <w:name w:val="Asunto del comentario Car"/>
    <w:link w:val="Asuntodelcomentario"/>
    <w:rsid w:val="00DF145D"/>
    <w:rPr>
      <w:rFonts w:ascii="Bookman Old Style" w:eastAsia="Calibri" w:hAnsi="Bookman Old Style" w:cs="Times New Roman"/>
      <w:b/>
      <w:bCs/>
      <w:sz w:val="20"/>
      <w:szCs w:val="20"/>
      <w:lang w:val="es-ES_tradnl" w:eastAsia="ja-JP"/>
    </w:rPr>
  </w:style>
  <w:style w:type="paragraph" w:styleId="Textodeglobo">
    <w:name w:val="Balloon Text"/>
    <w:basedOn w:val="Normal"/>
    <w:link w:val="TextodegloboCar"/>
    <w:unhideWhenUsed/>
    <w:rsid w:val="00DF145D"/>
    <w:rPr>
      <w:rFonts w:ascii="Tahoma" w:hAnsi="Tahoma"/>
      <w:sz w:val="16"/>
      <w:szCs w:val="16"/>
    </w:rPr>
  </w:style>
  <w:style w:type="character" w:customStyle="1" w:styleId="TextodegloboCar">
    <w:name w:val="Texto de globo Car"/>
    <w:link w:val="Textodeglobo"/>
    <w:rsid w:val="00DF145D"/>
    <w:rPr>
      <w:rFonts w:ascii="Tahoma" w:eastAsia="Calibri" w:hAnsi="Tahoma" w:cs="Times New Roman"/>
      <w:sz w:val="16"/>
      <w:szCs w:val="16"/>
      <w:lang w:val="es-ES_tradnl" w:eastAsia="ja-JP"/>
    </w:rPr>
  </w:style>
  <w:style w:type="paragraph" w:styleId="Prrafodelista">
    <w:name w:val="List Paragraph"/>
    <w:basedOn w:val="Normal"/>
    <w:uiPriority w:val="34"/>
    <w:qFormat/>
    <w:rsid w:val="00DF145D"/>
    <w:pPr>
      <w:ind w:left="720"/>
      <w:contextualSpacing/>
    </w:pPr>
  </w:style>
  <w:style w:type="table" w:styleId="Tablaconcuadrcula">
    <w:name w:val="Table Grid"/>
    <w:basedOn w:val="Tablanormal"/>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DF145D"/>
    <w:pPr>
      <w:tabs>
        <w:tab w:val="center" w:pos="4419"/>
        <w:tab w:val="right" w:pos="8838"/>
      </w:tabs>
    </w:pPr>
    <w:rPr>
      <w:sz w:val="20"/>
      <w:szCs w:val="20"/>
    </w:rPr>
  </w:style>
  <w:style w:type="character" w:customStyle="1" w:styleId="EncabezadoCar">
    <w:name w:val="Encabezado Car"/>
    <w:link w:val="Encabezado"/>
    <w:rsid w:val="00DF145D"/>
    <w:rPr>
      <w:rFonts w:ascii="Bookman Old Style" w:eastAsia="Calibri" w:hAnsi="Bookman Old Style" w:cs="Times New Roman"/>
      <w:sz w:val="20"/>
      <w:szCs w:val="20"/>
      <w:lang w:val="es-ES_tradnl" w:eastAsia="ja-JP"/>
    </w:rPr>
  </w:style>
  <w:style w:type="paragraph" w:styleId="Piedepgina">
    <w:name w:val="footer"/>
    <w:basedOn w:val="Normal"/>
    <w:link w:val="PiedepginaCar"/>
    <w:uiPriority w:val="99"/>
    <w:unhideWhenUsed/>
    <w:rsid w:val="00DF145D"/>
    <w:pPr>
      <w:tabs>
        <w:tab w:val="center" w:pos="4419"/>
        <w:tab w:val="right" w:pos="8838"/>
      </w:tabs>
    </w:pPr>
    <w:rPr>
      <w:sz w:val="20"/>
      <w:szCs w:val="20"/>
    </w:rPr>
  </w:style>
  <w:style w:type="character" w:customStyle="1" w:styleId="PiedepginaCar">
    <w:name w:val="Pie de página Car"/>
    <w:link w:val="Piedepgina"/>
    <w:uiPriority w:val="99"/>
    <w:rsid w:val="00DF145D"/>
    <w:rPr>
      <w:rFonts w:ascii="Bookman Old Style" w:eastAsia="Calibri" w:hAnsi="Bookman Old Style" w:cs="Times New Roman"/>
      <w:sz w:val="20"/>
      <w:szCs w:val="20"/>
      <w:lang w:val="es-ES_tradnl" w:eastAsia="ja-JP"/>
    </w:rPr>
  </w:style>
  <w:style w:type="paragraph" w:styleId="Mapadeldocumento">
    <w:name w:val="Document Map"/>
    <w:basedOn w:val="Normal"/>
    <w:link w:val="MapadeldocumentoCar"/>
    <w:uiPriority w:val="99"/>
    <w:semiHidden/>
    <w:unhideWhenUsed/>
    <w:rsid w:val="00DF145D"/>
    <w:rPr>
      <w:rFonts w:ascii="Lucida Grande" w:hAnsi="Lucida Grande"/>
      <w:sz w:val="24"/>
      <w:szCs w:val="24"/>
    </w:rPr>
  </w:style>
  <w:style w:type="character" w:customStyle="1" w:styleId="MapadeldocumentoCar">
    <w:name w:val="Mapa del documento Car"/>
    <w:link w:val="Mapadeldocumento"/>
    <w:rsid w:val="00DF145D"/>
    <w:rPr>
      <w:rFonts w:ascii="Lucida Grande" w:eastAsia="Calibri" w:hAnsi="Lucida Grande" w:cs="Times New Roman"/>
      <w:sz w:val="24"/>
      <w:szCs w:val="24"/>
      <w:lang w:val="es-ES_tradnl" w:eastAsia="ja-JP"/>
    </w:rPr>
  </w:style>
  <w:style w:type="paragraph" w:styleId="Revisin">
    <w:name w:val="Revision"/>
    <w:hidden/>
    <w:rsid w:val="00DF145D"/>
    <w:rPr>
      <w:rFonts w:ascii="Bookman Old Style" w:hAnsi="Bookman Old Style"/>
      <w:sz w:val="22"/>
      <w:szCs w:val="22"/>
      <w:lang w:val="es-ES_tradnl" w:eastAsia="ja-JP"/>
    </w:rPr>
  </w:style>
  <w:style w:type="character" w:styleId="Textodelmarcadordeposicin">
    <w:name w:val="Placeholder Text"/>
    <w:rsid w:val="00DF145D"/>
    <w:rPr>
      <w:color w:val="808080"/>
    </w:rPr>
  </w:style>
  <w:style w:type="character" w:customStyle="1" w:styleId="Estilo1Car">
    <w:name w:val="Estilo1 Car"/>
    <w:link w:val="Estilo1"/>
    <w:locked/>
    <w:rsid w:val="00DF145D"/>
    <w:rPr>
      <w:rFonts w:ascii="Helvetica Neue" w:hAnsi="Helvetica Neue"/>
    </w:rPr>
  </w:style>
  <w:style w:type="paragraph" w:customStyle="1" w:styleId="Estilo1">
    <w:name w:val="Estilo1"/>
    <w:basedOn w:val="Normal"/>
    <w:link w:val="Estilo1Car"/>
    <w:qFormat/>
    <w:rsid w:val="00DF145D"/>
    <w:rPr>
      <w:rFonts w:ascii="Helvetica Neue" w:hAnsi="Helvetica Neue"/>
      <w:lang w:val="es-CL" w:eastAsia="en-US"/>
    </w:rPr>
  </w:style>
  <w:style w:type="paragraph" w:styleId="Textonotapie">
    <w:name w:val="footnote text"/>
    <w:aliases w:val="Car"/>
    <w:basedOn w:val="Normal"/>
    <w:link w:val="TextonotapieCar"/>
    <w:unhideWhenUsed/>
    <w:qFormat/>
    <w:rsid w:val="0029604C"/>
    <w:rPr>
      <w:sz w:val="18"/>
      <w:szCs w:val="24"/>
    </w:rPr>
  </w:style>
  <w:style w:type="character" w:customStyle="1" w:styleId="TextonotapieCar">
    <w:name w:val="Texto nota pie Car"/>
    <w:aliases w:val="Car Car"/>
    <w:link w:val="Textonotapie"/>
    <w:rsid w:val="0029604C"/>
    <w:rPr>
      <w:rFonts w:ascii="Bookman Old Style" w:eastAsia="Calibri" w:hAnsi="Bookman Old Style" w:cs="Times New Roman"/>
      <w:sz w:val="18"/>
      <w:szCs w:val="24"/>
      <w:lang w:val="es-ES_tradnl" w:eastAsia="ja-JP"/>
    </w:rPr>
  </w:style>
  <w:style w:type="character" w:styleId="Refdenotaalpie">
    <w:name w:val="footnote reference"/>
    <w:unhideWhenUsed/>
    <w:rsid w:val="00DF145D"/>
    <w:rPr>
      <w:vertAlign w:val="superscript"/>
    </w:rPr>
  </w:style>
  <w:style w:type="character" w:styleId="Hipervnculo">
    <w:name w:val="Hyperlink"/>
    <w:uiPriority w:val="99"/>
    <w:unhideWhenUsed/>
    <w:rsid w:val="00DF145D"/>
    <w:rPr>
      <w:color w:val="0000FF"/>
      <w:u w:val="single"/>
    </w:rPr>
  </w:style>
  <w:style w:type="character" w:styleId="Referenciasutil">
    <w:name w:val="Subtle Reference"/>
    <w:qFormat/>
    <w:rsid w:val="00DF145D"/>
    <w:rPr>
      <w:rFonts w:ascii="Bookman Old Style" w:hAnsi="Bookman Old Style" w:cs="Cambria"/>
      <w:b/>
      <w:i w:val="0"/>
      <w:iCs/>
      <w:caps w:val="0"/>
      <w:smallCaps/>
      <w:color w:val="auto"/>
      <w:spacing w:val="20"/>
      <w:sz w:val="24"/>
    </w:rPr>
  </w:style>
  <w:style w:type="paragraph" w:customStyle="1" w:styleId="Anx-Titulo1">
    <w:name w:val="Anx-Titulo1"/>
    <w:basedOn w:val="Ttulo1"/>
    <w:link w:val="Anx-Titulo1Car"/>
    <w:qFormat/>
    <w:rsid w:val="00DF145D"/>
    <w:pPr>
      <w:numPr>
        <w:numId w:val="76"/>
      </w:numPr>
      <w:spacing w:before="200" w:after="240" w:line="276" w:lineRule="auto"/>
    </w:pPr>
    <w:rPr>
      <w:rFonts w:ascii="Bookman Old Style" w:eastAsia="Calibri" w:hAnsi="Bookman Old Style"/>
      <w:bCs w:val="0"/>
      <w:spacing w:val="-3"/>
      <w:sz w:val="24"/>
      <w:szCs w:val="24"/>
      <w:lang w:val="es-ES" w:eastAsia="ar-SA"/>
    </w:rPr>
  </w:style>
  <w:style w:type="paragraph" w:customStyle="1" w:styleId="Anx-Titulo2">
    <w:name w:val="Anx-Titulo2"/>
    <w:basedOn w:val="Ttulo2"/>
    <w:link w:val="Anx-Titulo2Car"/>
    <w:qFormat/>
    <w:rsid w:val="00A17417"/>
    <w:pPr>
      <w:numPr>
        <w:numId w:val="76"/>
      </w:numPr>
      <w:spacing w:before="120" w:after="240"/>
      <w:outlineLvl w:val="2"/>
    </w:pPr>
    <w:rPr>
      <w:rFonts w:ascii="Bookman Old Style" w:eastAsia="Calibri" w:hAnsi="Bookman Old Style"/>
      <w:bCs w:val="0"/>
      <w:sz w:val="24"/>
      <w:szCs w:val="24"/>
      <w:lang w:val="es-CL" w:eastAsia="ar-SA"/>
    </w:rPr>
  </w:style>
  <w:style w:type="character" w:customStyle="1" w:styleId="Anx-Titulo1Car">
    <w:name w:val="Anx-Titulo1 Car"/>
    <w:link w:val="Anx-Titulo1"/>
    <w:rsid w:val="00DF145D"/>
    <w:rPr>
      <w:rFonts w:ascii="Bookman Old Style" w:eastAsia="Calibri" w:hAnsi="Bookman Old Style" w:cs="Times New Roman"/>
      <w:b/>
      <w:spacing w:val="-3"/>
      <w:sz w:val="24"/>
      <w:szCs w:val="24"/>
      <w:lang w:val="es-ES" w:eastAsia="ar-SA"/>
    </w:rPr>
  </w:style>
  <w:style w:type="paragraph" w:customStyle="1" w:styleId="Anx-Titulo3">
    <w:name w:val="Anx-Titulo3"/>
    <w:basedOn w:val="Ttulo2"/>
    <w:next w:val="Normal"/>
    <w:link w:val="Anx-Titulo3Car"/>
    <w:qFormat/>
    <w:rsid w:val="00DF145D"/>
    <w:pPr>
      <w:numPr>
        <w:ilvl w:val="2"/>
        <w:numId w:val="76"/>
      </w:numPr>
      <w:spacing w:before="120" w:after="240"/>
      <w:outlineLvl w:val="3"/>
    </w:pPr>
    <w:rPr>
      <w:rFonts w:ascii="Bookman Old Style" w:hAnsi="Bookman Old Style"/>
      <w:iCs/>
      <w:noProof/>
      <w:sz w:val="24"/>
      <w:szCs w:val="24"/>
      <w:lang w:val="es-CL" w:eastAsia="ar-SA"/>
    </w:rPr>
  </w:style>
  <w:style w:type="paragraph" w:customStyle="1" w:styleId="Anx-Titulo4">
    <w:name w:val="Anx-Titulo4"/>
    <w:basedOn w:val="Ttulo2"/>
    <w:next w:val="Normal"/>
    <w:link w:val="Anx-Titulo4Car"/>
    <w:qFormat/>
    <w:rsid w:val="008B76DF"/>
    <w:pPr>
      <w:numPr>
        <w:ilvl w:val="3"/>
        <w:numId w:val="76"/>
      </w:numPr>
      <w:spacing w:before="120" w:after="240"/>
      <w:outlineLvl w:val="4"/>
    </w:pPr>
    <w:rPr>
      <w:rFonts w:ascii="Bookman Old Style" w:hAnsi="Bookman Old Style"/>
      <w:bCs w:val="0"/>
      <w:noProof/>
      <w:sz w:val="24"/>
      <w:szCs w:val="24"/>
      <w:lang w:eastAsia="ar-SA"/>
    </w:rPr>
  </w:style>
  <w:style w:type="paragraph" w:customStyle="1" w:styleId="Anexo">
    <w:name w:val="Anexo"/>
    <w:basedOn w:val="Ttulo"/>
    <w:link w:val="AnexoCar"/>
    <w:qFormat/>
    <w:rsid w:val="00DF145D"/>
    <w:pPr>
      <w:numPr>
        <w:numId w:val="32"/>
      </w:numPr>
      <w:suppressAutoHyphens/>
      <w:outlineLvl w:val="0"/>
    </w:pPr>
    <w:rPr>
      <w:rFonts w:eastAsia="MS Gothic"/>
      <w:color w:val="17365D"/>
      <w:spacing w:val="5"/>
      <w:kern w:val="28"/>
      <w:szCs w:val="52"/>
      <w:lang w:val="es-ES" w:eastAsia="ar-SA"/>
    </w:rPr>
  </w:style>
  <w:style w:type="character" w:customStyle="1" w:styleId="AnexoCar">
    <w:name w:val="Anexo Car"/>
    <w:link w:val="Anexo"/>
    <w:qFormat/>
    <w:rsid w:val="00DF145D"/>
    <w:rPr>
      <w:rFonts w:ascii="Bookman Old Style" w:eastAsia="MS Gothic" w:hAnsi="Bookman Old Style" w:cs="Times New Roman"/>
      <w:b/>
      <w:color w:val="17365D"/>
      <w:spacing w:val="5"/>
      <w:kern w:val="28"/>
      <w:sz w:val="24"/>
      <w:szCs w:val="52"/>
      <w:lang w:val="es-ES" w:eastAsia="ar-SA"/>
    </w:rPr>
  </w:style>
  <w:style w:type="numbering" w:customStyle="1" w:styleId="Sinlista11">
    <w:name w:val="Sin lista11"/>
    <w:next w:val="Sinlista"/>
    <w:uiPriority w:val="99"/>
    <w:semiHidden/>
    <w:unhideWhenUsed/>
    <w:rsid w:val="00DF145D"/>
  </w:style>
  <w:style w:type="table" w:customStyle="1" w:styleId="Tablaconcuadrcula1">
    <w:name w:val="Tabla con cuadrícula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1"/>
    <w:basedOn w:val="Estilo1"/>
    <w:next w:val="Titulo44"/>
    <w:link w:val="Titulo1Car"/>
    <w:qFormat/>
    <w:rsid w:val="00DF145D"/>
    <w:rPr>
      <w:rFonts w:eastAsia="MS Mincho"/>
      <w:b/>
      <w:sz w:val="24"/>
      <w:szCs w:val="24"/>
      <w:lang w:eastAsia="es-ES"/>
    </w:rPr>
  </w:style>
  <w:style w:type="paragraph" w:customStyle="1" w:styleId="Titulo44">
    <w:name w:val="Titulo44"/>
    <w:basedOn w:val="Titulo1"/>
    <w:next w:val="Estilo1"/>
    <w:link w:val="Titulo44Car"/>
    <w:qFormat/>
    <w:rsid w:val="00DF145D"/>
    <w:rPr>
      <w:sz w:val="26"/>
    </w:rPr>
  </w:style>
  <w:style w:type="character" w:customStyle="1" w:styleId="Titulo44Car">
    <w:name w:val="Titulo44 Car"/>
    <w:link w:val="Titulo44"/>
    <w:rsid w:val="00DF145D"/>
    <w:rPr>
      <w:rFonts w:ascii="Helvetica Neue" w:eastAsia="MS Mincho" w:hAnsi="Helvetica Neue"/>
      <w:b/>
      <w:sz w:val="26"/>
      <w:szCs w:val="24"/>
      <w:lang w:eastAsia="es-ES"/>
    </w:rPr>
  </w:style>
  <w:style w:type="character" w:customStyle="1" w:styleId="Titulo1Car">
    <w:name w:val="Titulo1 Car"/>
    <w:link w:val="Titulo1"/>
    <w:rsid w:val="00DF145D"/>
    <w:rPr>
      <w:rFonts w:ascii="Helvetica Neue" w:eastAsia="MS Mincho" w:hAnsi="Helvetica Neue"/>
      <w:b/>
      <w:sz w:val="24"/>
      <w:szCs w:val="24"/>
      <w:lang w:eastAsia="es-ES"/>
    </w:rPr>
  </w:style>
  <w:style w:type="paragraph" w:styleId="TtulodeTDC">
    <w:name w:val="TOC Heading"/>
    <w:basedOn w:val="Ttulo1"/>
    <w:next w:val="Normal"/>
    <w:unhideWhenUsed/>
    <w:qFormat/>
    <w:rsid w:val="00DF145D"/>
    <w:pPr>
      <w:spacing w:before="240" w:line="259" w:lineRule="auto"/>
      <w:ind w:left="0" w:firstLine="0"/>
      <w:jc w:val="left"/>
      <w:outlineLvl w:val="9"/>
    </w:pPr>
    <w:rPr>
      <w:rFonts w:ascii="Cambria" w:hAnsi="Cambria"/>
      <w:b w:val="0"/>
      <w:bCs w:val="0"/>
      <w:color w:val="365F91"/>
      <w:szCs w:val="32"/>
      <w:lang w:val="en-US" w:eastAsia="en-US"/>
    </w:rPr>
  </w:style>
  <w:style w:type="paragraph" w:styleId="TDC2">
    <w:name w:val="toc 2"/>
    <w:basedOn w:val="Normal"/>
    <w:next w:val="Normal"/>
    <w:autoRedefine/>
    <w:uiPriority w:val="39"/>
    <w:unhideWhenUsed/>
    <w:rsid w:val="000218BB"/>
    <w:pPr>
      <w:jc w:val="left"/>
    </w:pPr>
    <w:rPr>
      <w:rFonts w:ascii="Calibri" w:hAnsi="Calibri"/>
      <w:b/>
      <w:bCs/>
      <w:smallCaps/>
    </w:rPr>
  </w:style>
  <w:style w:type="paragraph" w:styleId="TDC1">
    <w:name w:val="toc 1"/>
    <w:basedOn w:val="Normal"/>
    <w:next w:val="Normal"/>
    <w:autoRedefine/>
    <w:uiPriority w:val="39"/>
    <w:unhideWhenUsed/>
    <w:rsid w:val="000218BB"/>
    <w:pPr>
      <w:spacing w:before="360" w:after="360"/>
      <w:jc w:val="left"/>
    </w:pPr>
    <w:rPr>
      <w:rFonts w:ascii="Calibri" w:hAnsi="Calibri"/>
      <w:b/>
      <w:bCs/>
      <w:caps/>
      <w:u w:val="single"/>
    </w:rPr>
  </w:style>
  <w:style w:type="paragraph" w:styleId="TDC3">
    <w:name w:val="toc 3"/>
    <w:basedOn w:val="Normal"/>
    <w:next w:val="Normal"/>
    <w:autoRedefine/>
    <w:uiPriority w:val="39"/>
    <w:unhideWhenUsed/>
    <w:rsid w:val="000218BB"/>
    <w:pPr>
      <w:jc w:val="left"/>
    </w:pPr>
    <w:rPr>
      <w:rFonts w:ascii="Calibri" w:hAnsi="Calibri"/>
      <w:smallCaps/>
    </w:rPr>
  </w:style>
  <w:style w:type="paragraph" w:customStyle="1" w:styleId="Titulo3">
    <w:name w:val="Titulo3"/>
    <w:basedOn w:val="Estilo1"/>
    <w:link w:val="Titulo3Car"/>
    <w:qFormat/>
    <w:rsid w:val="00DF145D"/>
    <w:pPr>
      <w:numPr>
        <w:ilvl w:val="1"/>
        <w:numId w:val="23"/>
      </w:numPr>
      <w:ind w:left="360"/>
    </w:pPr>
    <w:rPr>
      <w:rFonts w:eastAsia="MS Mincho"/>
      <w:b/>
      <w:color w:val="4F81BD"/>
      <w:szCs w:val="24"/>
      <w:lang w:val="es-ES_tradnl" w:eastAsia="es-ES"/>
    </w:rPr>
  </w:style>
  <w:style w:type="character" w:customStyle="1" w:styleId="Titulo3Car">
    <w:name w:val="Titulo3 Car"/>
    <w:link w:val="Titulo3"/>
    <w:rsid w:val="00DF145D"/>
    <w:rPr>
      <w:rFonts w:ascii="Helvetica Neue" w:eastAsia="MS Mincho" w:hAnsi="Helvetica Neue"/>
      <w:b/>
      <w:color w:val="4F81BD"/>
      <w:szCs w:val="24"/>
      <w:lang w:val="es-ES_tradnl" w:eastAsia="es-ES"/>
    </w:rPr>
  </w:style>
  <w:style w:type="paragraph" w:customStyle="1" w:styleId="Titulo2">
    <w:name w:val="Titulo2"/>
    <w:basedOn w:val="Titulo44"/>
    <w:link w:val="Titulo2Car"/>
    <w:qFormat/>
    <w:rsid w:val="00DF145D"/>
    <w:pPr>
      <w:numPr>
        <w:numId w:val="23"/>
      </w:numPr>
    </w:pPr>
    <w:rPr>
      <w:sz w:val="24"/>
      <w:lang w:val="es-ES_tradnl"/>
    </w:rPr>
  </w:style>
  <w:style w:type="character" w:customStyle="1" w:styleId="Titulo2Car">
    <w:name w:val="Titulo2 Car"/>
    <w:link w:val="Titulo2"/>
    <w:rsid w:val="00DF145D"/>
    <w:rPr>
      <w:rFonts w:ascii="Helvetica Neue" w:eastAsia="MS Mincho" w:hAnsi="Helvetica Neue"/>
      <w:b/>
      <w:sz w:val="24"/>
      <w:szCs w:val="24"/>
      <w:lang w:val="es-ES_tradnl" w:eastAsia="es-ES"/>
    </w:rPr>
  </w:style>
  <w:style w:type="paragraph" w:styleId="Sinespaciado">
    <w:name w:val="No Spacing"/>
    <w:link w:val="SinespaciadoCar"/>
    <w:qFormat/>
    <w:rsid w:val="00DF145D"/>
    <w:rPr>
      <w:rFonts w:eastAsia="MS Mincho"/>
      <w:lang w:val="en-US"/>
    </w:rPr>
  </w:style>
  <w:style w:type="character" w:customStyle="1" w:styleId="SinespaciadoCar">
    <w:name w:val="Sin espaciado Car"/>
    <w:link w:val="Sinespaciado"/>
    <w:rsid w:val="00DF145D"/>
    <w:rPr>
      <w:rFonts w:ascii="Calibri" w:eastAsia="MS Mincho" w:hAnsi="Calibri" w:cs="Times New Roman"/>
      <w:sz w:val="20"/>
      <w:szCs w:val="20"/>
      <w:lang w:val="en-US" w:eastAsia="es-CL"/>
    </w:rPr>
  </w:style>
  <w:style w:type="paragraph" w:customStyle="1" w:styleId="Ttulo40">
    <w:name w:val="Título4"/>
    <w:basedOn w:val="Ttulo2"/>
    <w:link w:val="Ttulo4Car0"/>
    <w:qFormat/>
    <w:rsid w:val="00DF145D"/>
    <w:pPr>
      <w:numPr>
        <w:ilvl w:val="0"/>
        <w:numId w:val="24"/>
      </w:numPr>
      <w:spacing w:after="240"/>
      <w:ind w:left="360"/>
      <w:outlineLvl w:val="0"/>
    </w:pPr>
    <w:rPr>
      <w:rFonts w:ascii="Cambria" w:hAnsi="Cambria"/>
      <w:b w:val="0"/>
      <w:bCs w:val="0"/>
      <w:sz w:val="24"/>
      <w:lang w:eastAsia="es-ES"/>
    </w:rPr>
  </w:style>
  <w:style w:type="character" w:customStyle="1" w:styleId="Ttulo4Car0">
    <w:name w:val="Título4 Car"/>
    <w:link w:val="Ttulo40"/>
    <w:rsid w:val="00DF145D"/>
    <w:rPr>
      <w:rFonts w:ascii="Cambria" w:eastAsia="MS Gothic" w:hAnsi="Cambria" w:cs="Times New Roman"/>
      <w:sz w:val="24"/>
      <w:szCs w:val="26"/>
      <w:lang w:val="es-ES_tradnl" w:eastAsia="es-ES"/>
    </w:rPr>
  </w:style>
  <w:style w:type="paragraph" w:styleId="Epgrafe">
    <w:name w:val="caption"/>
    <w:basedOn w:val="Normal"/>
    <w:next w:val="Normal"/>
    <w:unhideWhenUsed/>
    <w:qFormat/>
    <w:rsid w:val="00DF145D"/>
    <w:pPr>
      <w:jc w:val="left"/>
    </w:pPr>
    <w:rPr>
      <w:rFonts w:ascii="Calibri" w:eastAsia="MS Mincho" w:hAnsi="Calibri"/>
      <w:i/>
      <w:iCs/>
      <w:color w:val="1F497D"/>
      <w:sz w:val="18"/>
      <w:szCs w:val="18"/>
      <w:lang w:eastAsia="es-ES"/>
    </w:rPr>
  </w:style>
  <w:style w:type="paragraph" w:customStyle="1" w:styleId="TableText">
    <w:name w:val="Table Text"/>
    <w:basedOn w:val="Normal"/>
    <w:link w:val="TableTextChar"/>
    <w:rsid w:val="00DF145D"/>
    <w:pPr>
      <w:widowControl w:val="0"/>
      <w:topLinePunct/>
      <w:adjustRightInd w:val="0"/>
      <w:snapToGrid w:val="0"/>
      <w:spacing w:before="80" w:after="80" w:line="240" w:lineRule="atLeast"/>
      <w:jc w:val="left"/>
    </w:pPr>
    <w:rPr>
      <w:rFonts w:ascii="Times New Roman" w:eastAsia="SimSun" w:hAnsi="Times New Roman"/>
      <w:snapToGrid w:val="0"/>
      <w:sz w:val="21"/>
      <w:szCs w:val="21"/>
      <w:lang w:val="en-US" w:eastAsia="zh-CN"/>
    </w:rPr>
  </w:style>
  <w:style w:type="character" w:customStyle="1" w:styleId="TableTextChar">
    <w:name w:val="Table Text Char"/>
    <w:link w:val="TableText"/>
    <w:rsid w:val="00DF145D"/>
    <w:rPr>
      <w:rFonts w:ascii="Times New Roman" w:eastAsia="SimSun" w:hAnsi="Times New Roman" w:cs="Times New Roman"/>
      <w:snapToGrid w:val="0"/>
      <w:sz w:val="21"/>
      <w:szCs w:val="21"/>
      <w:lang w:val="en-US" w:eastAsia="zh-CN"/>
    </w:rPr>
  </w:style>
  <w:style w:type="paragraph" w:customStyle="1" w:styleId="TableHeading">
    <w:name w:val="Table Heading"/>
    <w:basedOn w:val="Normal"/>
    <w:link w:val="TableHeadingChar"/>
    <w:rsid w:val="00DF145D"/>
    <w:pPr>
      <w:widowControl w:val="0"/>
      <w:topLinePunct/>
      <w:adjustRightInd w:val="0"/>
      <w:snapToGrid w:val="0"/>
      <w:spacing w:before="80" w:after="80" w:line="240" w:lineRule="atLeast"/>
      <w:jc w:val="left"/>
    </w:pPr>
    <w:rPr>
      <w:rFonts w:ascii="Book Antiqua" w:eastAsia="SimHei" w:hAnsi="Book Antiqua"/>
      <w:b/>
      <w:bCs/>
      <w:snapToGrid w:val="0"/>
      <w:sz w:val="21"/>
      <w:szCs w:val="21"/>
      <w:lang w:val="en-US" w:eastAsia="zh-CN"/>
    </w:rPr>
  </w:style>
  <w:style w:type="character" w:customStyle="1" w:styleId="TableHeadingChar">
    <w:name w:val="Table Heading Char"/>
    <w:link w:val="TableHeading"/>
    <w:rsid w:val="00DF145D"/>
    <w:rPr>
      <w:rFonts w:ascii="Book Antiqua" w:eastAsia="SimHei" w:hAnsi="Book Antiqua" w:cs="Times New Roman"/>
      <w:b/>
      <w:bCs/>
      <w:snapToGrid w:val="0"/>
      <w:sz w:val="21"/>
      <w:szCs w:val="21"/>
      <w:lang w:val="en-US" w:eastAsia="zh-CN"/>
    </w:rPr>
  </w:style>
  <w:style w:type="paragraph" w:customStyle="1" w:styleId="Tulo5">
    <w:name w:val="Tíulo5"/>
    <w:basedOn w:val="Normal"/>
    <w:link w:val="Tulo5Car"/>
    <w:qFormat/>
    <w:rsid w:val="00DF145D"/>
    <w:rPr>
      <w:rFonts w:ascii="Cambria" w:eastAsia="MS Gothic" w:hAnsi="Cambria"/>
      <w:b/>
      <w:bCs/>
      <w:color w:val="4F81BD"/>
      <w:sz w:val="20"/>
      <w:szCs w:val="26"/>
      <w:lang w:val="x-none" w:eastAsia="es-ES"/>
    </w:rPr>
  </w:style>
  <w:style w:type="character" w:customStyle="1" w:styleId="Tulo5Car">
    <w:name w:val="Tíulo5 Car"/>
    <w:link w:val="Tulo5"/>
    <w:rsid w:val="00DF145D"/>
    <w:rPr>
      <w:rFonts w:ascii="Cambria" w:eastAsia="MS Gothic" w:hAnsi="Cambria" w:cs="Times New Roman"/>
      <w:b/>
      <w:bCs/>
      <w:color w:val="4F81BD"/>
      <w:sz w:val="20"/>
      <w:szCs w:val="26"/>
      <w:lang w:val="x-none" w:eastAsia="es-ES"/>
    </w:rPr>
  </w:style>
  <w:style w:type="character" w:customStyle="1" w:styleId="HTMLconformatoprevioCar">
    <w:name w:val="HTML con formato previo Car"/>
    <w:link w:val="HTMLconformatoprevio"/>
    <w:uiPriority w:val="99"/>
    <w:rsid w:val="00DF145D"/>
    <w:rPr>
      <w:rFonts w:ascii="Courier New" w:eastAsia="Times New Roman" w:hAnsi="Courier New" w:cs="Courier New"/>
      <w:sz w:val="20"/>
      <w:szCs w:val="20"/>
      <w:lang w:eastAsia="es-CL"/>
    </w:rPr>
  </w:style>
  <w:style w:type="paragraph" w:styleId="HTMLconformatoprevio">
    <w:name w:val="HTML Preformatted"/>
    <w:basedOn w:val="Normal"/>
    <w:link w:val="HTMLconformatoprevioCar"/>
    <w:uiPriority w:val="99"/>
    <w:unhideWhenUsed/>
    <w:rsid w:val="00DF14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s-CL" w:eastAsia="es-CL"/>
    </w:rPr>
  </w:style>
  <w:style w:type="character" w:customStyle="1" w:styleId="HTMLconformatoprevioCar1">
    <w:name w:val="HTML con formato previo Car1"/>
    <w:rsid w:val="00DF145D"/>
    <w:rPr>
      <w:rFonts w:ascii="Consolas" w:eastAsia="Calibri" w:hAnsi="Consolas" w:cs="Consolas"/>
      <w:sz w:val="20"/>
      <w:szCs w:val="20"/>
      <w:lang w:val="es-ES_tradnl" w:eastAsia="ja-JP"/>
    </w:rPr>
  </w:style>
  <w:style w:type="numbering" w:customStyle="1" w:styleId="Sinlista111">
    <w:name w:val="Sin lista111"/>
    <w:next w:val="Sinlista"/>
    <w:uiPriority w:val="99"/>
    <w:semiHidden/>
    <w:unhideWhenUsed/>
    <w:rsid w:val="00DF145D"/>
  </w:style>
  <w:style w:type="paragraph" w:styleId="Textoindependiente">
    <w:name w:val="Body Text"/>
    <w:aliases w:val=" Car1,doc1,Car1"/>
    <w:basedOn w:val="Normal"/>
    <w:link w:val="TextoindependienteCar"/>
    <w:rsid w:val="00DF145D"/>
    <w:pPr>
      <w:suppressAutoHyphens/>
      <w:spacing w:after="120"/>
      <w:jc w:val="left"/>
    </w:pPr>
    <w:rPr>
      <w:rFonts w:ascii="Times New Roman" w:eastAsia="Times New Roman" w:hAnsi="Times New Roman"/>
      <w:sz w:val="20"/>
      <w:szCs w:val="20"/>
      <w:lang w:val="es-ES" w:eastAsia="ar-SA"/>
    </w:rPr>
  </w:style>
  <w:style w:type="character" w:customStyle="1" w:styleId="TextoindependienteCar">
    <w:name w:val="Texto independiente Car"/>
    <w:aliases w:val=" Car1 Car,doc1 Car,Car1 Car"/>
    <w:link w:val="Textoindependiente"/>
    <w:rsid w:val="00DF145D"/>
    <w:rPr>
      <w:rFonts w:ascii="Times New Roman" w:eastAsia="Times New Roman" w:hAnsi="Times New Roman" w:cs="Times New Roman"/>
      <w:sz w:val="20"/>
      <w:szCs w:val="20"/>
      <w:lang w:val="es-ES" w:eastAsia="ar-SA"/>
    </w:rPr>
  </w:style>
  <w:style w:type="paragraph" w:customStyle="1" w:styleId="Ttulo10">
    <w:name w:val="Título1"/>
    <w:basedOn w:val="Normal"/>
    <w:next w:val="Normal"/>
    <w:qFormat/>
    <w:rsid w:val="00DF145D"/>
    <w:pPr>
      <w:pBdr>
        <w:bottom w:val="single" w:sz="8" w:space="4" w:color="4F81BD"/>
      </w:pBdr>
      <w:suppressAutoHyphens/>
      <w:spacing w:after="300"/>
      <w:contextualSpacing/>
      <w:jc w:val="left"/>
    </w:pPr>
    <w:rPr>
      <w:rFonts w:ascii="Cambria" w:eastAsia="Times New Roman" w:hAnsi="Cambria"/>
      <w:color w:val="17365D"/>
      <w:spacing w:val="5"/>
      <w:kern w:val="28"/>
      <w:sz w:val="52"/>
      <w:szCs w:val="52"/>
      <w:lang w:val="es-ES" w:eastAsia="ar-SA"/>
    </w:rPr>
  </w:style>
  <w:style w:type="character" w:customStyle="1" w:styleId="TtuloCar1">
    <w:name w:val="Título Car1"/>
    <w:rsid w:val="00DF145D"/>
    <w:rPr>
      <w:rFonts w:ascii="Cambria" w:eastAsia="MS Gothic" w:hAnsi="Cambria" w:cs="Times New Roman"/>
      <w:color w:val="17365D"/>
      <w:spacing w:val="5"/>
      <w:kern w:val="28"/>
      <w:sz w:val="52"/>
      <w:szCs w:val="52"/>
      <w:lang w:val="es-ES_tradnl"/>
    </w:rPr>
  </w:style>
  <w:style w:type="numbering" w:customStyle="1" w:styleId="Sinlista2">
    <w:name w:val="Sin lista2"/>
    <w:next w:val="Sinlista"/>
    <w:uiPriority w:val="99"/>
    <w:semiHidden/>
    <w:unhideWhenUsed/>
    <w:rsid w:val="00DF145D"/>
  </w:style>
  <w:style w:type="character" w:customStyle="1" w:styleId="apple-converted-space">
    <w:name w:val="apple-converted-space"/>
    <w:basedOn w:val="Fuentedeprrafopredeter"/>
    <w:rsid w:val="00DF145D"/>
  </w:style>
  <w:style w:type="paragraph" w:customStyle="1" w:styleId="Txt-Anx-Tit2">
    <w:name w:val="Txt-Anx-Tit2"/>
    <w:basedOn w:val="Normal"/>
    <w:link w:val="Txt-Anx-Tit2Car"/>
    <w:qFormat/>
    <w:rsid w:val="00DF145D"/>
    <w:pPr>
      <w:suppressAutoHyphens/>
      <w:ind w:left="426"/>
    </w:pPr>
    <w:rPr>
      <w:rFonts w:eastAsia="Times New Roman"/>
      <w:sz w:val="24"/>
      <w:szCs w:val="24"/>
      <w:lang w:val="x-none" w:eastAsia="ar-SA"/>
    </w:rPr>
  </w:style>
  <w:style w:type="character" w:customStyle="1" w:styleId="Txt-Anx-Tit2Car">
    <w:name w:val="Txt-Anx-Tit2 Car"/>
    <w:link w:val="Txt-Anx-Tit2"/>
    <w:rsid w:val="00DF145D"/>
    <w:rPr>
      <w:rFonts w:ascii="Bookman Old Style" w:eastAsia="Times New Roman" w:hAnsi="Bookman Old Style" w:cs="Times New Roman"/>
      <w:sz w:val="24"/>
      <w:szCs w:val="24"/>
      <w:lang w:val="x-none" w:eastAsia="ar-SA"/>
    </w:rPr>
  </w:style>
  <w:style w:type="paragraph" w:customStyle="1" w:styleId="Anx-Titulo5b">
    <w:name w:val="Anx-Titulo5b"/>
    <w:basedOn w:val="Tulo5"/>
    <w:next w:val="Normal"/>
    <w:qFormat/>
    <w:rsid w:val="00C62BAC"/>
    <w:pPr>
      <w:keepNext/>
      <w:keepLines/>
      <w:numPr>
        <w:ilvl w:val="4"/>
        <w:numId w:val="76"/>
      </w:numPr>
      <w:spacing w:before="120" w:after="240"/>
      <w:outlineLvl w:val="4"/>
    </w:pPr>
    <w:rPr>
      <w:rFonts w:ascii="Bookman Old Style" w:hAnsi="Bookman Old Style"/>
      <w:bCs w:val="0"/>
      <w:color w:val="auto"/>
      <w:sz w:val="22"/>
      <w:szCs w:val="22"/>
      <w:lang w:val="es-ES_tradnl" w:eastAsia="ja-JP"/>
    </w:rPr>
  </w:style>
  <w:style w:type="paragraph" w:styleId="TDC4">
    <w:name w:val="toc 4"/>
    <w:basedOn w:val="Normal"/>
    <w:next w:val="Normal"/>
    <w:autoRedefine/>
    <w:uiPriority w:val="39"/>
    <w:unhideWhenUsed/>
    <w:rsid w:val="000218BB"/>
    <w:pPr>
      <w:jc w:val="left"/>
    </w:pPr>
    <w:rPr>
      <w:rFonts w:ascii="Calibri" w:hAnsi="Calibri"/>
    </w:rPr>
  </w:style>
  <w:style w:type="paragraph" w:styleId="TDC5">
    <w:name w:val="toc 5"/>
    <w:basedOn w:val="Normal"/>
    <w:next w:val="Normal"/>
    <w:autoRedefine/>
    <w:uiPriority w:val="39"/>
    <w:unhideWhenUsed/>
    <w:rsid w:val="000218BB"/>
    <w:pPr>
      <w:jc w:val="left"/>
    </w:pPr>
    <w:rPr>
      <w:rFonts w:ascii="Calibri" w:hAnsi="Calibri"/>
    </w:rPr>
  </w:style>
  <w:style w:type="paragraph" w:styleId="TDC6">
    <w:name w:val="toc 6"/>
    <w:basedOn w:val="Normal"/>
    <w:next w:val="Normal"/>
    <w:autoRedefine/>
    <w:uiPriority w:val="39"/>
    <w:unhideWhenUsed/>
    <w:rsid w:val="000218BB"/>
    <w:pPr>
      <w:jc w:val="left"/>
    </w:pPr>
    <w:rPr>
      <w:rFonts w:ascii="Calibri" w:hAnsi="Calibri"/>
    </w:rPr>
  </w:style>
  <w:style w:type="paragraph" w:styleId="TDC7">
    <w:name w:val="toc 7"/>
    <w:basedOn w:val="Normal"/>
    <w:next w:val="Normal"/>
    <w:autoRedefine/>
    <w:uiPriority w:val="39"/>
    <w:unhideWhenUsed/>
    <w:rsid w:val="000218BB"/>
    <w:pPr>
      <w:jc w:val="left"/>
    </w:pPr>
    <w:rPr>
      <w:rFonts w:ascii="Calibri" w:hAnsi="Calibri"/>
    </w:rPr>
  </w:style>
  <w:style w:type="paragraph" w:styleId="TDC8">
    <w:name w:val="toc 8"/>
    <w:basedOn w:val="Normal"/>
    <w:next w:val="Normal"/>
    <w:autoRedefine/>
    <w:uiPriority w:val="39"/>
    <w:unhideWhenUsed/>
    <w:rsid w:val="000218BB"/>
    <w:pPr>
      <w:jc w:val="left"/>
    </w:pPr>
    <w:rPr>
      <w:rFonts w:ascii="Calibri" w:hAnsi="Calibri"/>
    </w:rPr>
  </w:style>
  <w:style w:type="paragraph" w:styleId="TDC9">
    <w:name w:val="toc 9"/>
    <w:basedOn w:val="Normal"/>
    <w:next w:val="Normal"/>
    <w:autoRedefine/>
    <w:uiPriority w:val="39"/>
    <w:unhideWhenUsed/>
    <w:rsid w:val="000218BB"/>
    <w:pPr>
      <w:jc w:val="left"/>
    </w:pPr>
    <w:rPr>
      <w:rFonts w:ascii="Calibri" w:hAnsi="Calibri"/>
    </w:rPr>
  </w:style>
  <w:style w:type="table" w:customStyle="1" w:styleId="Tablaconcuadrcula2">
    <w:name w:val="Tabla con cuadrícula2"/>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basedOn w:val="Fuentedeprrafopredeter"/>
    <w:rsid w:val="00DF145D"/>
  </w:style>
  <w:style w:type="numbering" w:customStyle="1" w:styleId="Sinlista3">
    <w:name w:val="Sin lista3"/>
    <w:next w:val="Sinlista"/>
    <w:uiPriority w:val="99"/>
    <w:semiHidden/>
    <w:unhideWhenUsed/>
    <w:rsid w:val="00DF145D"/>
  </w:style>
  <w:style w:type="table" w:customStyle="1" w:styleId="Tablaconcuadrcula3">
    <w:name w:val="Tabla con cuadrícula3"/>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F145D"/>
  </w:style>
  <w:style w:type="table" w:customStyle="1" w:styleId="Tablaconcuadrcula11">
    <w:name w:val="Tabla con cuadrícula11"/>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F145D"/>
  </w:style>
  <w:style w:type="numbering" w:customStyle="1" w:styleId="Sinlista21">
    <w:name w:val="Sin lista21"/>
    <w:next w:val="Sinlista"/>
    <w:uiPriority w:val="99"/>
    <w:semiHidden/>
    <w:unhideWhenUsed/>
    <w:rsid w:val="00DF145D"/>
  </w:style>
  <w:style w:type="character" w:styleId="Hipervnculovisitado">
    <w:name w:val="FollowedHyperlink"/>
    <w:unhideWhenUsed/>
    <w:rsid w:val="00DF145D"/>
    <w:rPr>
      <w:color w:val="800080"/>
      <w:u w:val="single"/>
    </w:rPr>
  </w:style>
  <w:style w:type="paragraph" w:customStyle="1" w:styleId="Txt-Anx-Tit3">
    <w:name w:val="Txt-Anx-Tit3"/>
    <w:basedOn w:val="Txt-Anx-Tit2"/>
    <w:link w:val="Txt-Anx-Tit3Car"/>
    <w:qFormat/>
    <w:rsid w:val="00DF145D"/>
    <w:pPr>
      <w:ind w:left="709"/>
    </w:pPr>
    <w:rPr>
      <w:rFonts w:eastAsia="Calibri"/>
      <w:noProof/>
      <w:lang w:val="es-CL"/>
    </w:rPr>
  </w:style>
  <w:style w:type="character" w:customStyle="1" w:styleId="Txt-Anx-Tit3Car">
    <w:name w:val="Txt-Anx-Tit3 Car"/>
    <w:link w:val="Txt-Anx-Tit3"/>
    <w:rsid w:val="00DF145D"/>
    <w:rPr>
      <w:rFonts w:ascii="Bookman Old Style" w:eastAsia="Calibri" w:hAnsi="Bookman Old Style" w:cs="Times New Roman"/>
      <w:noProof/>
      <w:sz w:val="24"/>
      <w:szCs w:val="24"/>
      <w:lang w:eastAsia="ar-SA"/>
    </w:rPr>
  </w:style>
  <w:style w:type="table" w:customStyle="1" w:styleId="Tablaconcuadrcula4">
    <w:name w:val="Tabla con cuadrícula4"/>
    <w:basedOn w:val="Tablanormal"/>
    <w:next w:val="Tablaconcuadrcula"/>
    <w:uiPriority w:val="59"/>
    <w:rsid w:val="00DF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F145D"/>
    <w:pPr>
      <w:spacing w:before="100" w:beforeAutospacing="1" w:after="100" w:afterAutospacing="1"/>
      <w:jc w:val="left"/>
    </w:pPr>
    <w:rPr>
      <w:rFonts w:ascii="Times New Roman" w:eastAsia="MS Mincho" w:hAnsi="Times New Roman"/>
      <w:sz w:val="24"/>
      <w:szCs w:val="24"/>
      <w:lang w:val="es-CL" w:eastAsia="es-CL"/>
    </w:rPr>
  </w:style>
  <w:style w:type="character" w:styleId="nfasis">
    <w:name w:val="Emphasis"/>
    <w:qFormat/>
    <w:rsid w:val="00E057B2"/>
    <w:rPr>
      <w:i/>
      <w:iCs/>
    </w:rPr>
  </w:style>
  <w:style w:type="paragraph" w:customStyle="1" w:styleId="Txt-Anx-Tit1">
    <w:name w:val="Txt-Anx-Tit1"/>
    <w:basedOn w:val="Normal"/>
    <w:link w:val="Txt-Anx-Tit1Car"/>
    <w:qFormat/>
    <w:rsid w:val="00243BEC"/>
    <w:pPr>
      <w:suppressAutoHyphens/>
    </w:pPr>
    <w:rPr>
      <w:rFonts w:eastAsia="Times New Roman"/>
      <w:sz w:val="24"/>
      <w:szCs w:val="24"/>
      <w:lang w:val="es-CL" w:eastAsia="ar-SA"/>
    </w:rPr>
  </w:style>
  <w:style w:type="character" w:customStyle="1" w:styleId="Txt-Anx-Tit1Car">
    <w:name w:val="Txt-Anx-Tit1 Car"/>
    <w:link w:val="Txt-Anx-Tit1"/>
    <w:rsid w:val="00243BEC"/>
    <w:rPr>
      <w:rFonts w:ascii="Bookman Old Style" w:eastAsia="Times New Roman" w:hAnsi="Bookman Old Style" w:cs="Times New Roman"/>
      <w:sz w:val="24"/>
      <w:szCs w:val="24"/>
      <w:lang w:eastAsia="ar-SA"/>
    </w:rPr>
  </w:style>
  <w:style w:type="character" w:customStyle="1" w:styleId="Anx-Titulo2Car">
    <w:name w:val="Anx-Titulo2 Car"/>
    <w:link w:val="Anx-Titulo2"/>
    <w:rsid w:val="004408D9"/>
    <w:rPr>
      <w:rFonts w:ascii="Bookman Old Style" w:eastAsia="Calibri" w:hAnsi="Bookman Old Style" w:cs="Times New Roman"/>
      <w:b/>
      <w:sz w:val="24"/>
      <w:szCs w:val="24"/>
      <w:lang w:eastAsia="ar-SA"/>
    </w:rPr>
  </w:style>
  <w:style w:type="character" w:customStyle="1" w:styleId="Anx-Titulo3Car">
    <w:name w:val="Anx-Titulo3 Car"/>
    <w:link w:val="Anx-Titulo3"/>
    <w:rsid w:val="004408D9"/>
    <w:rPr>
      <w:rFonts w:ascii="Bookman Old Style" w:eastAsia="MS Gothic" w:hAnsi="Bookman Old Style"/>
      <w:b/>
      <w:bCs/>
      <w:iCs/>
      <w:noProof/>
      <w:sz w:val="24"/>
      <w:szCs w:val="24"/>
      <w:lang w:eastAsia="ar-SA"/>
    </w:rPr>
  </w:style>
  <w:style w:type="paragraph" w:styleId="Textonotaalfinal">
    <w:name w:val="endnote text"/>
    <w:basedOn w:val="Normal"/>
    <w:link w:val="TextonotaalfinalCar"/>
    <w:uiPriority w:val="99"/>
    <w:unhideWhenUsed/>
    <w:rsid w:val="006A6136"/>
    <w:pPr>
      <w:suppressAutoHyphens/>
      <w:jc w:val="left"/>
    </w:pPr>
    <w:rPr>
      <w:rFonts w:ascii="Helvetica" w:eastAsia="Times New Roman" w:hAnsi="Helvetica"/>
      <w:sz w:val="20"/>
      <w:szCs w:val="20"/>
      <w:lang w:val="es-ES" w:eastAsia="ar-SA"/>
    </w:rPr>
  </w:style>
  <w:style w:type="character" w:customStyle="1" w:styleId="TextonotaalfinalCar">
    <w:name w:val="Texto nota al final Car"/>
    <w:link w:val="Textonotaalfinal"/>
    <w:uiPriority w:val="99"/>
    <w:rsid w:val="006A6136"/>
    <w:rPr>
      <w:rFonts w:ascii="Helvetica" w:eastAsia="Times New Roman" w:hAnsi="Helvetica" w:cs="Times New Roman"/>
      <w:sz w:val="20"/>
      <w:szCs w:val="20"/>
      <w:lang w:val="es-ES" w:eastAsia="ar-SA"/>
    </w:rPr>
  </w:style>
  <w:style w:type="character" w:customStyle="1" w:styleId="WW8Num31z0">
    <w:name w:val="WW8Num31z0"/>
    <w:rsid w:val="00A2699B"/>
    <w:rPr>
      <w:b w:val="0"/>
      <w:u w:val="none"/>
    </w:rPr>
  </w:style>
  <w:style w:type="character" w:customStyle="1" w:styleId="Anx-Titulo4Car">
    <w:name w:val="Anx-Titulo4 Car"/>
    <w:link w:val="Anx-Titulo4"/>
    <w:rsid w:val="000E01CB"/>
    <w:rPr>
      <w:rFonts w:ascii="Bookman Old Style" w:eastAsia="MS Gothic" w:hAnsi="Bookman Old Style" w:cs="Times New Roman"/>
      <w:b/>
      <w:noProof/>
      <w:sz w:val="24"/>
      <w:szCs w:val="24"/>
      <w:lang w:val="es-ES_tradnl" w:eastAsia="ar-SA"/>
    </w:rPr>
  </w:style>
  <w:style w:type="paragraph" w:customStyle="1" w:styleId="Txt-Anx-Tit4">
    <w:name w:val="Txt-Anx-Tit4"/>
    <w:basedOn w:val="Txt-Anx-Tit3"/>
    <w:link w:val="Txt-Anx-Tit4Car"/>
    <w:qFormat/>
    <w:rsid w:val="00635636"/>
    <w:pPr>
      <w:ind w:left="1134"/>
    </w:pPr>
  </w:style>
  <w:style w:type="character" w:customStyle="1" w:styleId="Txt-Anx-Tit4Car">
    <w:name w:val="Txt-Anx-Tit4 Car"/>
    <w:link w:val="Txt-Anx-Tit4"/>
    <w:rsid w:val="00635636"/>
    <w:rPr>
      <w:rFonts w:ascii="Bookman Old Style" w:eastAsia="Calibri" w:hAnsi="Bookman Old Style" w:cs="Times New Roman"/>
      <w:noProof/>
      <w:sz w:val="24"/>
      <w:szCs w:val="24"/>
      <w:lang w:eastAsia="ar-SA"/>
    </w:rPr>
  </w:style>
  <w:style w:type="numbering" w:customStyle="1" w:styleId="Sinlista1111">
    <w:name w:val="Sin lista1111"/>
    <w:next w:val="Sinlista"/>
    <w:uiPriority w:val="99"/>
    <w:semiHidden/>
    <w:unhideWhenUsed/>
    <w:rsid w:val="002B2BDB"/>
  </w:style>
  <w:style w:type="numbering" w:customStyle="1" w:styleId="Sinlista11111">
    <w:name w:val="Sin lista11111"/>
    <w:next w:val="Sinlista"/>
    <w:uiPriority w:val="99"/>
    <w:semiHidden/>
    <w:unhideWhenUsed/>
    <w:rsid w:val="002B2BDB"/>
  </w:style>
  <w:style w:type="paragraph" w:customStyle="1" w:styleId="Figuras">
    <w:name w:val="Figuras"/>
    <w:basedOn w:val="Txt-Anx-Tit4"/>
    <w:link w:val="FigurasCar"/>
    <w:qFormat/>
    <w:rsid w:val="00556ECE"/>
    <w:pPr>
      <w:ind w:left="0"/>
      <w:jc w:val="center"/>
    </w:pPr>
    <w:rPr>
      <w:sz w:val="20"/>
    </w:rPr>
  </w:style>
  <w:style w:type="character" w:customStyle="1" w:styleId="FigurasCar">
    <w:name w:val="Figuras Car"/>
    <w:link w:val="Figuras"/>
    <w:rsid w:val="00556ECE"/>
    <w:rPr>
      <w:rFonts w:ascii="Bookman Old Style" w:eastAsia="Calibri" w:hAnsi="Bookman Old Style" w:cs="Times New Roman"/>
      <w:noProof/>
      <w:sz w:val="20"/>
      <w:szCs w:val="24"/>
      <w:lang w:eastAsia="ar-SA"/>
    </w:rPr>
  </w:style>
  <w:style w:type="character" w:customStyle="1" w:styleId="Mencinsinresolver1">
    <w:name w:val="Mención sin resolver1"/>
    <w:uiPriority w:val="99"/>
    <w:semiHidden/>
    <w:unhideWhenUsed/>
    <w:rsid w:val="00CE4FB7"/>
    <w:rPr>
      <w:color w:val="605E5C"/>
      <w:shd w:val="clear" w:color="auto" w:fill="E1DFDD"/>
    </w:rPr>
  </w:style>
  <w:style w:type="character" w:customStyle="1" w:styleId="Hipervnculo1">
    <w:name w:val="Hipervínculo1"/>
    <w:rsid w:val="00744FBF"/>
    <w:rPr>
      <w:color w:val="0000FF"/>
      <w:u w:val="single"/>
    </w:rPr>
  </w:style>
  <w:style w:type="character" w:customStyle="1" w:styleId="WW8Num5z0">
    <w:name w:val="WW8Num5z0"/>
    <w:rsid w:val="003474BE"/>
  </w:style>
  <w:style w:type="character" w:customStyle="1" w:styleId="WW8Num3z1">
    <w:name w:val="WW8Num3z1"/>
    <w:rsid w:val="007D2B21"/>
  </w:style>
  <w:style w:type="paragraph" w:customStyle="1" w:styleId="Contenidodelatabla">
    <w:name w:val="Contenido de la tabla"/>
    <w:basedOn w:val="Normal"/>
    <w:rsid w:val="00B067D8"/>
    <w:pPr>
      <w:suppressAutoHyphens/>
    </w:pPr>
    <w:rPr>
      <w:rFonts w:eastAsia="Cambria"/>
      <w:lang w:val="es-CL"/>
    </w:rPr>
  </w:style>
  <w:style w:type="character" w:customStyle="1" w:styleId="TextocomentarioCar2">
    <w:name w:val="Texto comentario Car2"/>
    <w:uiPriority w:val="99"/>
    <w:semiHidden/>
    <w:rsid w:val="00AD55B9"/>
    <w:rPr>
      <w:rFonts w:ascii="Bookman Old Style" w:eastAsia="Bookman Old Style" w:hAnsi="Bookman Old Style" w:cs="Bookman Old Style"/>
      <w:lang w:eastAsia="zh-CN"/>
    </w:rPr>
  </w:style>
  <w:style w:type="numbering" w:customStyle="1" w:styleId="Anexo2">
    <w:name w:val="Anexo2"/>
    <w:uiPriority w:val="99"/>
    <w:rsid w:val="00356F68"/>
    <w:pPr>
      <w:numPr>
        <w:numId w:val="576"/>
      </w:numPr>
    </w:pPr>
  </w:style>
  <w:style w:type="character" w:customStyle="1" w:styleId="Mencinsinresolver10">
    <w:name w:val="Mención sin resolver1"/>
    <w:uiPriority w:val="99"/>
    <w:semiHidden/>
    <w:unhideWhenUsed/>
    <w:rsid w:val="007653CD"/>
    <w:rPr>
      <w:color w:val="605E5C"/>
      <w:shd w:val="clear" w:color="auto" w:fill="E1DFDD"/>
    </w:rPr>
  </w:style>
  <w:style w:type="character" w:customStyle="1" w:styleId="Mencinsinresolver2">
    <w:name w:val="Mención sin resolver2"/>
    <w:basedOn w:val="Fuentedeprrafopredeter"/>
    <w:uiPriority w:val="99"/>
    <w:semiHidden/>
    <w:unhideWhenUsed/>
    <w:rsid w:val="00E6620A"/>
    <w:rPr>
      <w:color w:val="605E5C"/>
      <w:shd w:val="clear" w:color="auto" w:fill="E1DFDD"/>
    </w:rPr>
  </w:style>
  <w:style w:type="character" w:customStyle="1" w:styleId="WW8Num1z0">
    <w:name w:val="WW8Num1z0"/>
    <w:rsid w:val="00CC0EFB"/>
  </w:style>
  <w:style w:type="character" w:customStyle="1" w:styleId="WW8Num1z1">
    <w:name w:val="WW8Num1z1"/>
    <w:rsid w:val="00CC0EFB"/>
  </w:style>
  <w:style w:type="character" w:customStyle="1" w:styleId="WW8Num1z2">
    <w:name w:val="WW8Num1z2"/>
    <w:rsid w:val="00CC0EFB"/>
  </w:style>
  <w:style w:type="character" w:customStyle="1" w:styleId="WW8Num1z3">
    <w:name w:val="WW8Num1z3"/>
    <w:rsid w:val="00CC0EFB"/>
  </w:style>
  <w:style w:type="character" w:customStyle="1" w:styleId="WW8Num1z4">
    <w:name w:val="WW8Num1z4"/>
    <w:rsid w:val="00CC0EFB"/>
  </w:style>
  <w:style w:type="character" w:customStyle="1" w:styleId="WW8Num1z5">
    <w:name w:val="WW8Num1z5"/>
    <w:rsid w:val="00CC0EFB"/>
  </w:style>
  <w:style w:type="character" w:customStyle="1" w:styleId="WW8Num1z6">
    <w:name w:val="WW8Num1z6"/>
    <w:rsid w:val="00CC0EFB"/>
  </w:style>
  <w:style w:type="character" w:customStyle="1" w:styleId="WW8Num1z7">
    <w:name w:val="WW8Num1z7"/>
    <w:rsid w:val="00CC0EFB"/>
  </w:style>
  <w:style w:type="character" w:customStyle="1" w:styleId="WW8Num1z8">
    <w:name w:val="WW8Num1z8"/>
    <w:rsid w:val="00CC0EFB"/>
  </w:style>
  <w:style w:type="character" w:customStyle="1" w:styleId="WW8Num2z0">
    <w:name w:val="WW8Num2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2z1">
    <w:name w:val="WW8Num2z1"/>
    <w:rsid w:val="00CC0EFB"/>
  </w:style>
  <w:style w:type="character" w:customStyle="1" w:styleId="WW8Num2z2">
    <w:name w:val="WW8Num2z2"/>
    <w:rsid w:val="00CC0EFB"/>
  </w:style>
  <w:style w:type="character" w:customStyle="1" w:styleId="WW8Num2z3">
    <w:name w:val="WW8Num2z3"/>
    <w:rsid w:val="00CC0EFB"/>
    <w:rPr>
      <w:vertAlign w:val="superscript"/>
    </w:rPr>
  </w:style>
  <w:style w:type="character" w:customStyle="1" w:styleId="WW8Num2z4">
    <w:name w:val="WW8Num2z4"/>
    <w:rsid w:val="00CC0EFB"/>
  </w:style>
  <w:style w:type="character" w:customStyle="1" w:styleId="WW8Num2z5">
    <w:name w:val="WW8Num2z5"/>
    <w:rsid w:val="00CC0EFB"/>
  </w:style>
  <w:style w:type="character" w:customStyle="1" w:styleId="WW8Num2z6">
    <w:name w:val="WW8Num2z6"/>
    <w:rsid w:val="00CC0EFB"/>
  </w:style>
  <w:style w:type="character" w:customStyle="1" w:styleId="WW8Num2z7">
    <w:name w:val="WW8Num2z7"/>
    <w:rsid w:val="00CC0EFB"/>
  </w:style>
  <w:style w:type="character" w:customStyle="1" w:styleId="WW8Num2z8">
    <w:name w:val="WW8Num2z8"/>
    <w:rsid w:val="00CC0EFB"/>
  </w:style>
  <w:style w:type="character" w:customStyle="1" w:styleId="WW8Num3z0">
    <w:name w:val="WW8Num3z0"/>
    <w:rsid w:val="00CC0EFB"/>
  </w:style>
  <w:style w:type="character" w:customStyle="1" w:styleId="WW8Num3z2">
    <w:name w:val="WW8Num3z2"/>
    <w:rsid w:val="00CC0EFB"/>
  </w:style>
  <w:style w:type="character" w:customStyle="1" w:styleId="WW8Num3z3">
    <w:name w:val="WW8Num3z3"/>
    <w:rsid w:val="00CC0EFB"/>
  </w:style>
  <w:style w:type="character" w:customStyle="1" w:styleId="WW8Num3z4">
    <w:name w:val="WW8Num3z4"/>
    <w:rsid w:val="00CC0EFB"/>
  </w:style>
  <w:style w:type="character" w:customStyle="1" w:styleId="WW8Num3z5">
    <w:name w:val="WW8Num3z5"/>
    <w:rsid w:val="00CC0EFB"/>
  </w:style>
  <w:style w:type="character" w:customStyle="1" w:styleId="WW8Num3z6">
    <w:name w:val="WW8Num3z6"/>
    <w:rsid w:val="00CC0EFB"/>
  </w:style>
  <w:style w:type="character" w:customStyle="1" w:styleId="WW8Num3z7">
    <w:name w:val="WW8Num3z7"/>
    <w:rsid w:val="00CC0EFB"/>
  </w:style>
  <w:style w:type="character" w:customStyle="1" w:styleId="WW8Num3z8">
    <w:name w:val="WW8Num3z8"/>
    <w:rsid w:val="00CC0EFB"/>
  </w:style>
  <w:style w:type="character" w:customStyle="1" w:styleId="WW8Num4z0">
    <w:name w:val="WW8Num4z0"/>
    <w:rsid w:val="00CC0EFB"/>
  </w:style>
  <w:style w:type="character" w:customStyle="1" w:styleId="WW8Num4z1">
    <w:name w:val="WW8Num4z1"/>
    <w:rsid w:val="00CC0EFB"/>
  </w:style>
  <w:style w:type="character" w:customStyle="1" w:styleId="WW8Num4z2">
    <w:name w:val="WW8Num4z2"/>
    <w:rsid w:val="00CC0EFB"/>
  </w:style>
  <w:style w:type="character" w:customStyle="1" w:styleId="WW8Num4z3">
    <w:name w:val="WW8Num4z3"/>
    <w:rsid w:val="00CC0EFB"/>
  </w:style>
  <w:style w:type="character" w:customStyle="1" w:styleId="WW8Num4z4">
    <w:name w:val="WW8Num4z4"/>
    <w:rsid w:val="00CC0EFB"/>
  </w:style>
  <w:style w:type="character" w:customStyle="1" w:styleId="WW8Num4z5">
    <w:name w:val="WW8Num4z5"/>
    <w:rsid w:val="00CC0EFB"/>
  </w:style>
  <w:style w:type="character" w:customStyle="1" w:styleId="WW8Num4z6">
    <w:name w:val="WW8Num4z6"/>
    <w:rsid w:val="00CC0EFB"/>
  </w:style>
  <w:style w:type="character" w:customStyle="1" w:styleId="WW8Num4z7">
    <w:name w:val="WW8Num4z7"/>
    <w:rsid w:val="00CC0EFB"/>
  </w:style>
  <w:style w:type="character" w:customStyle="1" w:styleId="WW8Num4z8">
    <w:name w:val="WW8Num4z8"/>
    <w:rsid w:val="00CC0EFB"/>
  </w:style>
  <w:style w:type="character" w:customStyle="1" w:styleId="WW8Num5z1">
    <w:name w:val="WW8Num5z1"/>
    <w:rsid w:val="00CC0EFB"/>
  </w:style>
  <w:style w:type="character" w:customStyle="1" w:styleId="WW8Num5z2">
    <w:name w:val="WW8Num5z2"/>
    <w:rsid w:val="00CC0EFB"/>
  </w:style>
  <w:style w:type="character" w:customStyle="1" w:styleId="WW8Num5z3">
    <w:name w:val="WW8Num5z3"/>
    <w:rsid w:val="00CC0EFB"/>
  </w:style>
  <w:style w:type="character" w:customStyle="1" w:styleId="WW8Num5z4">
    <w:name w:val="WW8Num5z4"/>
    <w:rsid w:val="00CC0EFB"/>
  </w:style>
  <w:style w:type="character" w:customStyle="1" w:styleId="WW8Num5z5">
    <w:name w:val="WW8Num5z5"/>
    <w:rsid w:val="00CC0EFB"/>
  </w:style>
  <w:style w:type="character" w:customStyle="1" w:styleId="WW8Num5z6">
    <w:name w:val="WW8Num5z6"/>
    <w:rsid w:val="00CC0EFB"/>
  </w:style>
  <w:style w:type="character" w:customStyle="1" w:styleId="WW8Num5z7">
    <w:name w:val="WW8Num5z7"/>
    <w:rsid w:val="00CC0EFB"/>
  </w:style>
  <w:style w:type="character" w:customStyle="1" w:styleId="WW8Num5z8">
    <w:name w:val="WW8Num5z8"/>
    <w:rsid w:val="00CC0EFB"/>
  </w:style>
  <w:style w:type="character" w:customStyle="1" w:styleId="WW8Num6z0">
    <w:name w:val="WW8Num6z0"/>
    <w:rsid w:val="00CC0EFB"/>
  </w:style>
  <w:style w:type="character" w:customStyle="1" w:styleId="WW8Num6z1">
    <w:name w:val="WW8Num6z1"/>
    <w:rsid w:val="00CC0EFB"/>
    <w:rPr>
      <w:rFonts w:ascii="Courier New" w:hAnsi="Courier New" w:cs="Courier New"/>
    </w:rPr>
  </w:style>
  <w:style w:type="character" w:customStyle="1" w:styleId="WW8Num6z2">
    <w:name w:val="WW8Num6z2"/>
    <w:rsid w:val="00CC0EFB"/>
    <w:rPr>
      <w:rFonts w:ascii="Wingdings" w:hAnsi="Wingdings" w:cs="Wingdings"/>
    </w:rPr>
  </w:style>
  <w:style w:type="character" w:customStyle="1" w:styleId="WW8Num6z3">
    <w:name w:val="WW8Num6z3"/>
    <w:rsid w:val="00CC0EFB"/>
    <w:rPr>
      <w:rFonts w:ascii="Symbol" w:hAnsi="Symbol" w:cs="Symbol"/>
    </w:rPr>
  </w:style>
  <w:style w:type="character" w:customStyle="1" w:styleId="WW8Num7z0">
    <w:name w:val="WW8Num7z0"/>
    <w:rsid w:val="00CC0EFB"/>
  </w:style>
  <w:style w:type="character" w:customStyle="1" w:styleId="WW8Num8z0">
    <w:name w:val="WW8Num8z0"/>
    <w:rsid w:val="00CC0EFB"/>
  </w:style>
  <w:style w:type="character" w:customStyle="1" w:styleId="WW8Num8z1">
    <w:name w:val="WW8Num8z1"/>
    <w:rsid w:val="00CC0EFB"/>
  </w:style>
  <w:style w:type="character" w:customStyle="1" w:styleId="WW8Num8z2">
    <w:name w:val="WW8Num8z2"/>
    <w:rsid w:val="00CC0EFB"/>
  </w:style>
  <w:style w:type="character" w:customStyle="1" w:styleId="WW8Num8z3">
    <w:name w:val="WW8Num8z3"/>
    <w:rsid w:val="00CC0EFB"/>
  </w:style>
  <w:style w:type="character" w:customStyle="1" w:styleId="WW8Num8z4">
    <w:name w:val="WW8Num8z4"/>
    <w:rsid w:val="00CC0EFB"/>
  </w:style>
  <w:style w:type="character" w:customStyle="1" w:styleId="WW8Num8z5">
    <w:name w:val="WW8Num8z5"/>
    <w:rsid w:val="00CC0EFB"/>
  </w:style>
  <w:style w:type="character" w:customStyle="1" w:styleId="WW8Num8z6">
    <w:name w:val="WW8Num8z6"/>
    <w:rsid w:val="00CC0EFB"/>
  </w:style>
  <w:style w:type="character" w:customStyle="1" w:styleId="WW8Num8z7">
    <w:name w:val="WW8Num8z7"/>
    <w:rsid w:val="00CC0EFB"/>
  </w:style>
  <w:style w:type="character" w:customStyle="1" w:styleId="WW8Num8z8">
    <w:name w:val="WW8Num8z8"/>
    <w:rsid w:val="00CC0EFB"/>
  </w:style>
  <w:style w:type="character" w:customStyle="1" w:styleId="WW8Num9z0">
    <w:name w:val="WW8Num9z0"/>
    <w:rsid w:val="00CC0EFB"/>
  </w:style>
  <w:style w:type="character" w:customStyle="1" w:styleId="WW8Num9z1">
    <w:name w:val="WW8Num9z1"/>
    <w:rsid w:val="00CC0EFB"/>
  </w:style>
  <w:style w:type="character" w:customStyle="1" w:styleId="WW8Num9z2">
    <w:name w:val="WW8Num9z2"/>
    <w:rsid w:val="00CC0EFB"/>
  </w:style>
  <w:style w:type="character" w:customStyle="1" w:styleId="WW8Num9z3">
    <w:name w:val="WW8Num9z3"/>
    <w:rsid w:val="00CC0EFB"/>
    <w:rPr>
      <w:rFonts w:ascii="Symbol" w:hAnsi="Symbol" w:cs="Symbol"/>
    </w:rPr>
  </w:style>
  <w:style w:type="character" w:customStyle="1" w:styleId="WW8Num9z4">
    <w:name w:val="WW8Num9z4"/>
    <w:rsid w:val="00CC0EFB"/>
    <w:rPr>
      <w:rFonts w:ascii="Courier New" w:hAnsi="Courier New" w:cs="Courier New"/>
    </w:rPr>
  </w:style>
  <w:style w:type="character" w:customStyle="1" w:styleId="WW8Num9z5">
    <w:name w:val="WW8Num9z5"/>
    <w:rsid w:val="00CC0EFB"/>
    <w:rPr>
      <w:rFonts w:ascii="Wingdings" w:hAnsi="Wingdings" w:cs="Wingdings"/>
    </w:rPr>
  </w:style>
  <w:style w:type="character" w:customStyle="1" w:styleId="WW8Num10z0">
    <w:name w:val="WW8Num10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10z1">
    <w:name w:val="WW8Num10z1"/>
    <w:rsid w:val="00CC0EFB"/>
  </w:style>
  <w:style w:type="character" w:customStyle="1" w:styleId="WW8Num10z2">
    <w:name w:val="WW8Num10z2"/>
    <w:rsid w:val="00CC0EFB"/>
  </w:style>
  <w:style w:type="character" w:customStyle="1" w:styleId="WW8Num10z3">
    <w:name w:val="WW8Num10z3"/>
    <w:rsid w:val="00CC0EFB"/>
  </w:style>
  <w:style w:type="character" w:customStyle="1" w:styleId="WW8Num10z4">
    <w:name w:val="WW8Num10z4"/>
    <w:rsid w:val="00CC0EFB"/>
  </w:style>
  <w:style w:type="character" w:customStyle="1" w:styleId="WW8Num10z5">
    <w:name w:val="WW8Num10z5"/>
    <w:rsid w:val="00CC0EFB"/>
  </w:style>
  <w:style w:type="character" w:customStyle="1" w:styleId="WW8Num10z6">
    <w:name w:val="WW8Num10z6"/>
    <w:rsid w:val="00CC0EFB"/>
  </w:style>
  <w:style w:type="character" w:customStyle="1" w:styleId="WW8Num10z7">
    <w:name w:val="WW8Num10z7"/>
    <w:rsid w:val="00CC0EFB"/>
  </w:style>
  <w:style w:type="character" w:customStyle="1" w:styleId="WW8Num10z8">
    <w:name w:val="WW8Num10z8"/>
    <w:rsid w:val="00CC0EFB"/>
  </w:style>
  <w:style w:type="character" w:customStyle="1" w:styleId="WW8Num11z0">
    <w:name w:val="WW8Num11z0"/>
    <w:rsid w:val="00CC0EFB"/>
  </w:style>
  <w:style w:type="character" w:customStyle="1" w:styleId="WW8Num11z1">
    <w:name w:val="WW8Num11z1"/>
    <w:rsid w:val="00CC0EFB"/>
  </w:style>
  <w:style w:type="character" w:customStyle="1" w:styleId="WW8Num11z2">
    <w:name w:val="WW8Num11z2"/>
    <w:rsid w:val="00CC0EFB"/>
  </w:style>
  <w:style w:type="character" w:customStyle="1" w:styleId="WW8Num11z3">
    <w:name w:val="WW8Num11z3"/>
    <w:rsid w:val="00CC0EFB"/>
  </w:style>
  <w:style w:type="character" w:customStyle="1" w:styleId="WW8Num11z4">
    <w:name w:val="WW8Num11z4"/>
    <w:rsid w:val="00CC0EFB"/>
  </w:style>
  <w:style w:type="character" w:customStyle="1" w:styleId="WW8Num11z5">
    <w:name w:val="WW8Num11z5"/>
    <w:rsid w:val="00CC0EFB"/>
  </w:style>
  <w:style w:type="character" w:customStyle="1" w:styleId="WW8Num11z6">
    <w:name w:val="WW8Num11z6"/>
    <w:rsid w:val="00CC0EFB"/>
  </w:style>
  <w:style w:type="character" w:customStyle="1" w:styleId="WW8Num11z7">
    <w:name w:val="WW8Num11z7"/>
    <w:rsid w:val="00CC0EFB"/>
  </w:style>
  <w:style w:type="character" w:customStyle="1" w:styleId="WW8Num11z8">
    <w:name w:val="WW8Num11z8"/>
    <w:rsid w:val="00CC0EFB"/>
  </w:style>
  <w:style w:type="character" w:customStyle="1" w:styleId="WW8Num12z0">
    <w:name w:val="WW8Num12z0"/>
    <w:rsid w:val="00CC0EFB"/>
  </w:style>
  <w:style w:type="character" w:customStyle="1" w:styleId="WW8Num12z1">
    <w:name w:val="WW8Num12z1"/>
    <w:rsid w:val="00CC0EFB"/>
    <w:rPr>
      <w:rFonts w:ascii="Courier New" w:hAnsi="Courier New" w:cs="Courier New"/>
    </w:rPr>
  </w:style>
  <w:style w:type="character" w:customStyle="1" w:styleId="WW8Num12z2">
    <w:name w:val="WW8Num12z2"/>
    <w:rsid w:val="00CC0EFB"/>
    <w:rPr>
      <w:rFonts w:ascii="Wingdings" w:hAnsi="Wingdings" w:cs="Wingdings"/>
    </w:rPr>
  </w:style>
  <w:style w:type="character" w:customStyle="1" w:styleId="WW8Num12z3">
    <w:name w:val="WW8Num12z3"/>
    <w:rsid w:val="00CC0EFB"/>
    <w:rPr>
      <w:rFonts w:ascii="Symbol" w:hAnsi="Symbol" w:cs="Symbol"/>
    </w:rPr>
  </w:style>
  <w:style w:type="character" w:customStyle="1" w:styleId="WW8Num13z0">
    <w:name w:val="WW8Num13z0"/>
    <w:rsid w:val="00CC0EFB"/>
  </w:style>
  <w:style w:type="character" w:customStyle="1" w:styleId="WW8Num13z1">
    <w:name w:val="WW8Num13z1"/>
    <w:rsid w:val="00CC0EFB"/>
  </w:style>
  <w:style w:type="character" w:customStyle="1" w:styleId="WW8Num13z2">
    <w:name w:val="WW8Num13z2"/>
    <w:rsid w:val="00CC0EFB"/>
  </w:style>
  <w:style w:type="character" w:customStyle="1" w:styleId="WW8Num13z3">
    <w:name w:val="WW8Num13z3"/>
    <w:rsid w:val="00CC0EFB"/>
  </w:style>
  <w:style w:type="character" w:customStyle="1" w:styleId="WW8Num13z4">
    <w:name w:val="WW8Num13z4"/>
    <w:rsid w:val="00CC0EFB"/>
  </w:style>
  <w:style w:type="character" w:customStyle="1" w:styleId="WW8Num13z5">
    <w:name w:val="WW8Num13z5"/>
    <w:rsid w:val="00CC0EFB"/>
  </w:style>
  <w:style w:type="character" w:customStyle="1" w:styleId="WW8Num13z6">
    <w:name w:val="WW8Num13z6"/>
    <w:rsid w:val="00CC0EFB"/>
  </w:style>
  <w:style w:type="character" w:customStyle="1" w:styleId="WW8Num13z7">
    <w:name w:val="WW8Num13z7"/>
    <w:rsid w:val="00CC0EFB"/>
  </w:style>
  <w:style w:type="character" w:customStyle="1" w:styleId="WW8Num13z8">
    <w:name w:val="WW8Num13z8"/>
    <w:rsid w:val="00CC0EFB"/>
  </w:style>
  <w:style w:type="character" w:customStyle="1" w:styleId="WW8Num14z0">
    <w:name w:val="WW8Num14z0"/>
    <w:rsid w:val="00CC0EFB"/>
  </w:style>
  <w:style w:type="character" w:customStyle="1" w:styleId="WW8Num14z1">
    <w:name w:val="WW8Num14z1"/>
    <w:rsid w:val="00CC0EFB"/>
  </w:style>
  <w:style w:type="character" w:customStyle="1" w:styleId="WW8Num14z2">
    <w:name w:val="WW8Num14z2"/>
    <w:rsid w:val="00CC0EFB"/>
    <w:rPr>
      <w:sz w:val="20"/>
      <w:vertAlign w:val="superscript"/>
    </w:rPr>
  </w:style>
  <w:style w:type="character" w:customStyle="1" w:styleId="WW8Num14z3">
    <w:name w:val="WW8Num14z3"/>
    <w:rsid w:val="00CC0EFB"/>
  </w:style>
  <w:style w:type="character" w:customStyle="1" w:styleId="WW8Num14z4">
    <w:name w:val="WW8Num14z4"/>
    <w:rsid w:val="00CC0EFB"/>
  </w:style>
  <w:style w:type="character" w:customStyle="1" w:styleId="WW8Num14z5">
    <w:name w:val="WW8Num14z5"/>
    <w:rsid w:val="00CC0EFB"/>
  </w:style>
  <w:style w:type="character" w:customStyle="1" w:styleId="WW8Num14z6">
    <w:name w:val="WW8Num14z6"/>
    <w:rsid w:val="00CC0EFB"/>
  </w:style>
  <w:style w:type="character" w:customStyle="1" w:styleId="WW8Num14z7">
    <w:name w:val="WW8Num14z7"/>
    <w:rsid w:val="00CC0EFB"/>
  </w:style>
  <w:style w:type="character" w:customStyle="1" w:styleId="WW8Num14z8">
    <w:name w:val="WW8Num14z8"/>
    <w:rsid w:val="00CC0EFB"/>
  </w:style>
  <w:style w:type="character" w:customStyle="1" w:styleId="WW8Num15z0">
    <w:name w:val="WW8Num15z0"/>
    <w:rsid w:val="00CC0EFB"/>
    <w:rPr>
      <w:b/>
      <w:i w:val="0"/>
      <w:caps w:val="0"/>
      <w:smallCaps w:val="0"/>
      <w:strike w:val="0"/>
      <w:dstrike w:val="0"/>
      <w:vanish w:val="0"/>
      <w:position w:val="0"/>
      <w:sz w:val="20"/>
      <w:szCs w:val="26"/>
      <w:vertAlign w:val="baseline"/>
    </w:rPr>
  </w:style>
  <w:style w:type="character" w:customStyle="1" w:styleId="WW8Num15z1">
    <w:name w:val="WW8Num15z1"/>
    <w:rsid w:val="00CC0EFB"/>
  </w:style>
  <w:style w:type="character" w:customStyle="1" w:styleId="WW8Num15z2">
    <w:name w:val="WW8Num15z2"/>
    <w:rsid w:val="00CC0EFB"/>
  </w:style>
  <w:style w:type="character" w:customStyle="1" w:styleId="WW8Num15z3">
    <w:name w:val="WW8Num15z3"/>
    <w:rsid w:val="00CC0EFB"/>
    <w:rPr>
      <w:vertAlign w:val="superscript"/>
    </w:rPr>
  </w:style>
  <w:style w:type="character" w:customStyle="1" w:styleId="WW8Num15z4">
    <w:name w:val="WW8Num15z4"/>
    <w:rsid w:val="00CC0EFB"/>
  </w:style>
  <w:style w:type="character" w:customStyle="1" w:styleId="WW8Num15z5">
    <w:name w:val="WW8Num15z5"/>
    <w:rsid w:val="00CC0EFB"/>
  </w:style>
  <w:style w:type="character" w:customStyle="1" w:styleId="WW8Num15z6">
    <w:name w:val="WW8Num15z6"/>
    <w:rsid w:val="00CC0EFB"/>
  </w:style>
  <w:style w:type="character" w:customStyle="1" w:styleId="WW8Num15z7">
    <w:name w:val="WW8Num15z7"/>
    <w:rsid w:val="00CC0EFB"/>
  </w:style>
  <w:style w:type="character" w:customStyle="1" w:styleId="WW8Num15z8">
    <w:name w:val="WW8Num15z8"/>
    <w:rsid w:val="00CC0EFB"/>
  </w:style>
  <w:style w:type="character" w:customStyle="1" w:styleId="WW8Num16z0">
    <w:name w:val="WW8Num16z0"/>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16z1">
    <w:name w:val="WW8Num16z1"/>
    <w:rsid w:val="00CC0EFB"/>
  </w:style>
  <w:style w:type="character" w:customStyle="1" w:styleId="WW8Num16z2">
    <w:name w:val="WW8Num16z2"/>
    <w:rsid w:val="00CC0EFB"/>
  </w:style>
  <w:style w:type="character" w:customStyle="1" w:styleId="WW8Num16z3">
    <w:name w:val="WW8Num16z3"/>
    <w:rsid w:val="00CC0EFB"/>
  </w:style>
  <w:style w:type="character" w:customStyle="1" w:styleId="WW8Num16z4">
    <w:name w:val="WW8Num16z4"/>
    <w:rsid w:val="00CC0EFB"/>
  </w:style>
  <w:style w:type="character" w:customStyle="1" w:styleId="WW8Num16z5">
    <w:name w:val="WW8Num16z5"/>
    <w:rsid w:val="00CC0EFB"/>
  </w:style>
  <w:style w:type="character" w:customStyle="1" w:styleId="WW8Num16z6">
    <w:name w:val="WW8Num16z6"/>
    <w:rsid w:val="00CC0EFB"/>
  </w:style>
  <w:style w:type="character" w:customStyle="1" w:styleId="WW8Num16z7">
    <w:name w:val="WW8Num16z7"/>
    <w:rsid w:val="00CC0EFB"/>
  </w:style>
  <w:style w:type="character" w:customStyle="1" w:styleId="WW8Num16z8">
    <w:name w:val="WW8Num16z8"/>
    <w:rsid w:val="00CC0EFB"/>
  </w:style>
  <w:style w:type="character" w:customStyle="1" w:styleId="WW8Num17z0">
    <w:name w:val="WW8Num17z0"/>
    <w:rsid w:val="00CC0EFB"/>
  </w:style>
  <w:style w:type="character" w:customStyle="1" w:styleId="WW8Num17z1">
    <w:name w:val="WW8Num17z1"/>
    <w:rsid w:val="00CC0EFB"/>
  </w:style>
  <w:style w:type="character" w:customStyle="1" w:styleId="WW8Num17z2">
    <w:name w:val="WW8Num17z2"/>
    <w:rsid w:val="00CC0EFB"/>
  </w:style>
  <w:style w:type="character" w:customStyle="1" w:styleId="WW8Num17z3">
    <w:name w:val="WW8Num17z3"/>
    <w:rsid w:val="00CC0EFB"/>
  </w:style>
  <w:style w:type="character" w:customStyle="1" w:styleId="WW8Num17z4">
    <w:name w:val="WW8Num17z4"/>
    <w:rsid w:val="00CC0EFB"/>
  </w:style>
  <w:style w:type="character" w:customStyle="1" w:styleId="WW8Num17z5">
    <w:name w:val="WW8Num17z5"/>
    <w:rsid w:val="00CC0EFB"/>
  </w:style>
  <w:style w:type="character" w:customStyle="1" w:styleId="WW8Num17z6">
    <w:name w:val="WW8Num17z6"/>
    <w:rsid w:val="00CC0EFB"/>
  </w:style>
  <w:style w:type="character" w:customStyle="1" w:styleId="WW8Num17z7">
    <w:name w:val="WW8Num17z7"/>
    <w:rsid w:val="00CC0EFB"/>
  </w:style>
  <w:style w:type="character" w:customStyle="1" w:styleId="WW8Num17z8">
    <w:name w:val="WW8Num17z8"/>
    <w:rsid w:val="00CC0EFB"/>
  </w:style>
  <w:style w:type="character" w:customStyle="1" w:styleId="WW8Num18z0">
    <w:name w:val="WW8Num18z0"/>
    <w:rsid w:val="00CC0EFB"/>
  </w:style>
  <w:style w:type="character" w:customStyle="1" w:styleId="WW8Num18z1">
    <w:name w:val="WW8Num18z1"/>
    <w:rsid w:val="00CC0EFB"/>
  </w:style>
  <w:style w:type="character" w:customStyle="1" w:styleId="WW8Num18z2">
    <w:name w:val="WW8Num18z2"/>
    <w:rsid w:val="00CC0EFB"/>
  </w:style>
  <w:style w:type="character" w:customStyle="1" w:styleId="WW8Num18z3">
    <w:name w:val="WW8Num18z3"/>
    <w:rsid w:val="00CC0EFB"/>
  </w:style>
  <w:style w:type="character" w:customStyle="1" w:styleId="WW8Num18z4">
    <w:name w:val="WW8Num18z4"/>
    <w:rsid w:val="00CC0EFB"/>
  </w:style>
  <w:style w:type="character" w:customStyle="1" w:styleId="WW8Num18z5">
    <w:name w:val="WW8Num18z5"/>
    <w:rsid w:val="00CC0EFB"/>
  </w:style>
  <w:style w:type="character" w:customStyle="1" w:styleId="WW8Num18z6">
    <w:name w:val="WW8Num18z6"/>
    <w:rsid w:val="00CC0EFB"/>
  </w:style>
  <w:style w:type="character" w:customStyle="1" w:styleId="WW8Num18z7">
    <w:name w:val="WW8Num18z7"/>
    <w:rsid w:val="00CC0EFB"/>
  </w:style>
  <w:style w:type="character" w:customStyle="1" w:styleId="WW8Num18z8">
    <w:name w:val="WW8Num18z8"/>
    <w:rsid w:val="00CC0EFB"/>
  </w:style>
  <w:style w:type="character" w:customStyle="1" w:styleId="WW8Num19z0">
    <w:name w:val="WW8Num19z0"/>
    <w:rsid w:val="00CC0EFB"/>
    <w:rPr>
      <w:b/>
      <w:i w:val="0"/>
      <w:caps w:val="0"/>
      <w:smallCaps w:val="0"/>
      <w:strike w:val="0"/>
      <w:dstrike w:val="0"/>
      <w:vanish w:val="0"/>
      <w:position w:val="0"/>
      <w:sz w:val="20"/>
      <w:szCs w:val="26"/>
      <w:vertAlign w:val="baseline"/>
    </w:rPr>
  </w:style>
  <w:style w:type="character" w:customStyle="1" w:styleId="WW8Num19z1">
    <w:name w:val="WW8Num19z1"/>
    <w:rsid w:val="00CC0EFB"/>
  </w:style>
  <w:style w:type="character" w:customStyle="1" w:styleId="WW8Num19z2">
    <w:name w:val="WW8Num19z2"/>
    <w:rsid w:val="00CC0EFB"/>
  </w:style>
  <w:style w:type="character" w:customStyle="1" w:styleId="WW8Num19z3">
    <w:name w:val="WW8Num19z3"/>
    <w:rsid w:val="00CC0EFB"/>
    <w:rPr>
      <w:vertAlign w:val="superscript"/>
    </w:rPr>
  </w:style>
  <w:style w:type="character" w:customStyle="1" w:styleId="WW8Num19z4">
    <w:name w:val="WW8Num19z4"/>
    <w:rsid w:val="00CC0EFB"/>
  </w:style>
  <w:style w:type="character" w:customStyle="1" w:styleId="WW8Num19z5">
    <w:name w:val="WW8Num19z5"/>
    <w:rsid w:val="00CC0EFB"/>
  </w:style>
  <w:style w:type="character" w:customStyle="1" w:styleId="WW8Num19z6">
    <w:name w:val="WW8Num19z6"/>
    <w:rsid w:val="00CC0EFB"/>
  </w:style>
  <w:style w:type="character" w:customStyle="1" w:styleId="WW8Num19z7">
    <w:name w:val="WW8Num19z7"/>
    <w:rsid w:val="00CC0EFB"/>
  </w:style>
  <w:style w:type="character" w:customStyle="1" w:styleId="WW8Num19z8">
    <w:name w:val="WW8Num19z8"/>
    <w:rsid w:val="00CC0EFB"/>
  </w:style>
  <w:style w:type="character" w:customStyle="1" w:styleId="WW8Num20z0">
    <w:name w:val="WW8Num20z0"/>
    <w:rsid w:val="00CC0EFB"/>
  </w:style>
  <w:style w:type="character" w:customStyle="1" w:styleId="WW8Num20z1">
    <w:name w:val="WW8Num20z1"/>
    <w:rsid w:val="00CC0EFB"/>
  </w:style>
  <w:style w:type="character" w:customStyle="1" w:styleId="WW8Num20z2">
    <w:name w:val="WW8Num20z2"/>
    <w:rsid w:val="00CC0EFB"/>
  </w:style>
  <w:style w:type="character" w:customStyle="1" w:styleId="WW8Num20z3">
    <w:name w:val="WW8Num20z3"/>
    <w:rsid w:val="00CC0EFB"/>
  </w:style>
  <w:style w:type="character" w:customStyle="1" w:styleId="WW8Num20z4">
    <w:name w:val="WW8Num20z4"/>
    <w:rsid w:val="00CC0EFB"/>
  </w:style>
  <w:style w:type="character" w:customStyle="1" w:styleId="WW8Num20z5">
    <w:name w:val="WW8Num20z5"/>
    <w:rsid w:val="00CC0EFB"/>
  </w:style>
  <w:style w:type="character" w:customStyle="1" w:styleId="WW8Num20z6">
    <w:name w:val="WW8Num20z6"/>
    <w:rsid w:val="00CC0EFB"/>
  </w:style>
  <w:style w:type="character" w:customStyle="1" w:styleId="WW8Num20z7">
    <w:name w:val="WW8Num20z7"/>
    <w:rsid w:val="00CC0EFB"/>
  </w:style>
  <w:style w:type="character" w:customStyle="1" w:styleId="WW8Num20z8">
    <w:name w:val="WW8Num20z8"/>
    <w:rsid w:val="00CC0EFB"/>
  </w:style>
  <w:style w:type="character" w:customStyle="1" w:styleId="WW8Num21z0">
    <w:name w:val="WW8Num21z0"/>
    <w:rsid w:val="00CC0EFB"/>
  </w:style>
  <w:style w:type="character" w:customStyle="1" w:styleId="WW8Num21z1">
    <w:name w:val="WW8Num21z1"/>
    <w:rsid w:val="00CC0EFB"/>
  </w:style>
  <w:style w:type="character" w:customStyle="1" w:styleId="WW8Num21z2">
    <w:name w:val="WW8Num21z2"/>
    <w:rsid w:val="00CC0EFB"/>
  </w:style>
  <w:style w:type="character" w:customStyle="1" w:styleId="WW8Num21z3">
    <w:name w:val="WW8Num21z3"/>
    <w:rsid w:val="00CC0EFB"/>
  </w:style>
  <w:style w:type="character" w:customStyle="1" w:styleId="WW8Num21z4">
    <w:name w:val="WW8Num21z4"/>
    <w:rsid w:val="00CC0EFB"/>
  </w:style>
  <w:style w:type="character" w:customStyle="1" w:styleId="WW8Num21z5">
    <w:name w:val="WW8Num21z5"/>
    <w:rsid w:val="00CC0EFB"/>
  </w:style>
  <w:style w:type="character" w:customStyle="1" w:styleId="WW8Num21z6">
    <w:name w:val="WW8Num21z6"/>
    <w:rsid w:val="00CC0EFB"/>
  </w:style>
  <w:style w:type="character" w:customStyle="1" w:styleId="WW8Num21z7">
    <w:name w:val="WW8Num21z7"/>
    <w:rsid w:val="00CC0EFB"/>
  </w:style>
  <w:style w:type="character" w:customStyle="1" w:styleId="WW8Num21z8">
    <w:name w:val="WW8Num21z8"/>
    <w:rsid w:val="00CC0EFB"/>
  </w:style>
  <w:style w:type="character" w:customStyle="1" w:styleId="WW8Num22z0">
    <w:name w:val="WW8Num22z0"/>
    <w:rsid w:val="00CC0EFB"/>
  </w:style>
  <w:style w:type="character" w:customStyle="1" w:styleId="WW8Num22z1">
    <w:name w:val="WW8Num22z1"/>
    <w:rsid w:val="00CC0EFB"/>
  </w:style>
  <w:style w:type="character" w:customStyle="1" w:styleId="WW8Num22z2">
    <w:name w:val="WW8Num22z2"/>
    <w:rsid w:val="00CC0EFB"/>
  </w:style>
  <w:style w:type="character" w:customStyle="1" w:styleId="WW8Num22z3">
    <w:name w:val="WW8Num22z3"/>
    <w:rsid w:val="00CC0EFB"/>
  </w:style>
  <w:style w:type="character" w:customStyle="1" w:styleId="WW8Num22z4">
    <w:name w:val="WW8Num22z4"/>
    <w:rsid w:val="00CC0EFB"/>
  </w:style>
  <w:style w:type="character" w:customStyle="1" w:styleId="WW8Num22z5">
    <w:name w:val="WW8Num22z5"/>
    <w:rsid w:val="00CC0EFB"/>
  </w:style>
  <w:style w:type="character" w:customStyle="1" w:styleId="WW8Num22z6">
    <w:name w:val="WW8Num22z6"/>
    <w:rsid w:val="00CC0EFB"/>
  </w:style>
  <w:style w:type="character" w:customStyle="1" w:styleId="WW8Num22z7">
    <w:name w:val="WW8Num22z7"/>
    <w:rsid w:val="00CC0EFB"/>
  </w:style>
  <w:style w:type="character" w:customStyle="1" w:styleId="WW8Num22z8">
    <w:name w:val="WW8Num22z8"/>
    <w:rsid w:val="00CC0EFB"/>
  </w:style>
  <w:style w:type="character" w:customStyle="1" w:styleId="WW8Num23z0">
    <w:name w:val="WW8Num23z0"/>
    <w:rsid w:val="00CC0EFB"/>
  </w:style>
  <w:style w:type="character" w:customStyle="1" w:styleId="WW8Num23z1">
    <w:name w:val="WW8Num23z1"/>
    <w:rsid w:val="00CC0EFB"/>
  </w:style>
  <w:style w:type="character" w:customStyle="1" w:styleId="WW8Num23z2">
    <w:name w:val="WW8Num23z2"/>
    <w:rsid w:val="00CC0EFB"/>
  </w:style>
  <w:style w:type="character" w:customStyle="1" w:styleId="WW8Num23z3">
    <w:name w:val="WW8Num23z3"/>
    <w:rsid w:val="00CC0EFB"/>
  </w:style>
  <w:style w:type="character" w:customStyle="1" w:styleId="WW8Num23z4">
    <w:name w:val="WW8Num23z4"/>
    <w:rsid w:val="00CC0EFB"/>
  </w:style>
  <w:style w:type="character" w:customStyle="1" w:styleId="WW8Num23z5">
    <w:name w:val="WW8Num23z5"/>
    <w:rsid w:val="00CC0EFB"/>
  </w:style>
  <w:style w:type="character" w:customStyle="1" w:styleId="WW8Num23z6">
    <w:name w:val="WW8Num23z6"/>
    <w:rsid w:val="00CC0EFB"/>
  </w:style>
  <w:style w:type="character" w:customStyle="1" w:styleId="WW8Num23z7">
    <w:name w:val="WW8Num23z7"/>
    <w:rsid w:val="00CC0EFB"/>
  </w:style>
  <w:style w:type="character" w:customStyle="1" w:styleId="WW8Num23z8">
    <w:name w:val="WW8Num23z8"/>
    <w:rsid w:val="00CC0EFB"/>
  </w:style>
  <w:style w:type="character" w:customStyle="1" w:styleId="WW8Num24z0">
    <w:name w:val="WW8Num24z0"/>
    <w:rsid w:val="00CC0EFB"/>
  </w:style>
  <w:style w:type="character" w:customStyle="1" w:styleId="WW8Num24z1">
    <w:name w:val="WW8Num24z1"/>
    <w:rsid w:val="00CC0EFB"/>
    <w:rPr>
      <w:rFonts w:ascii="Courier New" w:hAnsi="Courier New" w:cs="Courier New"/>
    </w:rPr>
  </w:style>
  <w:style w:type="character" w:customStyle="1" w:styleId="WW8Num24z2">
    <w:name w:val="WW8Num24z2"/>
    <w:rsid w:val="00CC0EFB"/>
    <w:rPr>
      <w:rFonts w:ascii="Wingdings" w:hAnsi="Wingdings" w:cs="Wingdings"/>
    </w:rPr>
  </w:style>
  <w:style w:type="character" w:customStyle="1" w:styleId="WW8Num24z3">
    <w:name w:val="WW8Num24z3"/>
    <w:rsid w:val="00CC0EFB"/>
    <w:rPr>
      <w:rFonts w:ascii="Symbol" w:hAnsi="Symbol" w:cs="Symbol"/>
    </w:rPr>
  </w:style>
  <w:style w:type="character" w:customStyle="1" w:styleId="WW8Num25z0">
    <w:name w:val="WW8Num25z0"/>
    <w:rsid w:val="00CC0EFB"/>
    <w:rPr>
      <w:rFonts w:ascii="Bookman Old Style" w:hAnsi="Bookman Old Style" w:cs="Times New Roman"/>
    </w:rPr>
  </w:style>
  <w:style w:type="character" w:customStyle="1" w:styleId="WW8Num26z0">
    <w:name w:val="WW8Num26z0"/>
    <w:rsid w:val="00CC0EFB"/>
  </w:style>
  <w:style w:type="character" w:customStyle="1" w:styleId="WW8Num26z1">
    <w:name w:val="WW8Num26z1"/>
    <w:rsid w:val="00CC0EFB"/>
  </w:style>
  <w:style w:type="character" w:customStyle="1" w:styleId="WW8Num26z2">
    <w:name w:val="WW8Num26z2"/>
    <w:rsid w:val="00CC0EFB"/>
  </w:style>
  <w:style w:type="character" w:customStyle="1" w:styleId="WW8Num26z3">
    <w:name w:val="WW8Num26z3"/>
    <w:rsid w:val="00CC0EFB"/>
  </w:style>
  <w:style w:type="character" w:customStyle="1" w:styleId="WW8Num26z4">
    <w:name w:val="WW8Num26z4"/>
    <w:rsid w:val="00CC0EFB"/>
  </w:style>
  <w:style w:type="character" w:customStyle="1" w:styleId="WW8Num26z5">
    <w:name w:val="WW8Num26z5"/>
    <w:rsid w:val="00CC0EFB"/>
  </w:style>
  <w:style w:type="character" w:customStyle="1" w:styleId="WW8Num26z6">
    <w:name w:val="WW8Num26z6"/>
    <w:rsid w:val="00CC0EFB"/>
  </w:style>
  <w:style w:type="character" w:customStyle="1" w:styleId="WW8Num26z7">
    <w:name w:val="WW8Num26z7"/>
    <w:rsid w:val="00CC0EFB"/>
  </w:style>
  <w:style w:type="character" w:customStyle="1" w:styleId="WW8Num26z8">
    <w:name w:val="WW8Num26z8"/>
    <w:rsid w:val="00CC0EFB"/>
  </w:style>
  <w:style w:type="character" w:customStyle="1" w:styleId="WW8Num27z0">
    <w:name w:val="WW8Num27z0"/>
    <w:rsid w:val="00CC0EFB"/>
  </w:style>
  <w:style w:type="character" w:customStyle="1" w:styleId="WW8Num27z1">
    <w:name w:val="WW8Num27z1"/>
    <w:rsid w:val="00CC0EFB"/>
  </w:style>
  <w:style w:type="character" w:customStyle="1" w:styleId="WW8Num27z2">
    <w:name w:val="WW8Num27z2"/>
    <w:rsid w:val="00CC0EFB"/>
  </w:style>
  <w:style w:type="character" w:customStyle="1" w:styleId="WW8Num27z3">
    <w:name w:val="WW8Num27z3"/>
    <w:rsid w:val="00CC0EFB"/>
  </w:style>
  <w:style w:type="character" w:customStyle="1" w:styleId="WW8Num27z4">
    <w:name w:val="WW8Num27z4"/>
    <w:rsid w:val="00CC0EFB"/>
  </w:style>
  <w:style w:type="character" w:customStyle="1" w:styleId="WW8Num27z5">
    <w:name w:val="WW8Num27z5"/>
    <w:rsid w:val="00CC0EFB"/>
  </w:style>
  <w:style w:type="character" w:customStyle="1" w:styleId="WW8Num27z6">
    <w:name w:val="WW8Num27z6"/>
    <w:rsid w:val="00CC0EFB"/>
  </w:style>
  <w:style w:type="character" w:customStyle="1" w:styleId="WW8Num27z7">
    <w:name w:val="WW8Num27z7"/>
    <w:rsid w:val="00CC0EFB"/>
  </w:style>
  <w:style w:type="character" w:customStyle="1" w:styleId="WW8Num27z8">
    <w:name w:val="WW8Num27z8"/>
    <w:rsid w:val="00CC0EFB"/>
  </w:style>
  <w:style w:type="character" w:customStyle="1" w:styleId="WW8Num28z0">
    <w:name w:val="WW8Num28z0"/>
    <w:rsid w:val="00CC0EFB"/>
  </w:style>
  <w:style w:type="character" w:customStyle="1" w:styleId="WW8Num28z1">
    <w:name w:val="WW8Num28z1"/>
    <w:rsid w:val="00CC0EFB"/>
    <w:rPr>
      <w:rFonts w:ascii="Courier New" w:hAnsi="Courier New" w:cs="Courier New"/>
    </w:rPr>
  </w:style>
  <w:style w:type="character" w:customStyle="1" w:styleId="WW8Num28z2">
    <w:name w:val="WW8Num28z2"/>
    <w:rsid w:val="00CC0EFB"/>
    <w:rPr>
      <w:rFonts w:ascii="Noto Sans Symbols" w:hAnsi="Noto Sans Symbols" w:cs="Noto Sans Symbols"/>
    </w:rPr>
  </w:style>
  <w:style w:type="character" w:customStyle="1" w:styleId="WW8Num29z0">
    <w:name w:val="WW8Num29z0"/>
    <w:rsid w:val="00CC0EFB"/>
  </w:style>
  <w:style w:type="character" w:customStyle="1" w:styleId="WW8Num29z1">
    <w:name w:val="WW8Num29z1"/>
    <w:rsid w:val="00CC0EFB"/>
  </w:style>
  <w:style w:type="character" w:customStyle="1" w:styleId="WW8Num29z2">
    <w:name w:val="WW8Num29z2"/>
    <w:rsid w:val="00CC0EFB"/>
  </w:style>
  <w:style w:type="character" w:customStyle="1" w:styleId="WW8Num29z3">
    <w:name w:val="WW8Num29z3"/>
    <w:rsid w:val="00CC0EFB"/>
  </w:style>
  <w:style w:type="character" w:customStyle="1" w:styleId="WW8Num29z4">
    <w:name w:val="WW8Num29z4"/>
    <w:rsid w:val="00CC0EFB"/>
  </w:style>
  <w:style w:type="character" w:customStyle="1" w:styleId="WW8Num29z5">
    <w:name w:val="WW8Num29z5"/>
    <w:rsid w:val="00CC0EFB"/>
  </w:style>
  <w:style w:type="character" w:customStyle="1" w:styleId="WW8Num29z6">
    <w:name w:val="WW8Num29z6"/>
    <w:rsid w:val="00CC0EFB"/>
  </w:style>
  <w:style w:type="character" w:customStyle="1" w:styleId="WW8Num29z7">
    <w:name w:val="WW8Num29z7"/>
    <w:rsid w:val="00CC0EFB"/>
  </w:style>
  <w:style w:type="character" w:customStyle="1" w:styleId="WW8Num29z8">
    <w:name w:val="WW8Num29z8"/>
    <w:rsid w:val="00CC0EFB"/>
  </w:style>
  <w:style w:type="character" w:customStyle="1" w:styleId="WW8Num30z0">
    <w:name w:val="WW8Num30z0"/>
    <w:rsid w:val="00CC0EFB"/>
    <w:rPr>
      <w:rFonts w:ascii="Wingdings" w:hAnsi="Wingdings" w:cs="Wingdings"/>
    </w:rPr>
  </w:style>
  <w:style w:type="character" w:customStyle="1" w:styleId="WW8Num30z1">
    <w:name w:val="WW8Num30z1"/>
    <w:rsid w:val="00CC0EFB"/>
  </w:style>
  <w:style w:type="character" w:customStyle="1" w:styleId="WW8Num30z2">
    <w:name w:val="WW8Num30z2"/>
    <w:rsid w:val="00CC0EFB"/>
  </w:style>
  <w:style w:type="character" w:customStyle="1" w:styleId="WW8Num30z3">
    <w:name w:val="WW8Num30z3"/>
    <w:rsid w:val="00CC0EFB"/>
  </w:style>
  <w:style w:type="character" w:customStyle="1" w:styleId="WW8Num30z4">
    <w:name w:val="WW8Num30z4"/>
    <w:rsid w:val="00CC0EFB"/>
  </w:style>
  <w:style w:type="character" w:customStyle="1" w:styleId="WW8Num30z5">
    <w:name w:val="WW8Num30z5"/>
    <w:rsid w:val="00CC0EFB"/>
  </w:style>
  <w:style w:type="character" w:customStyle="1" w:styleId="WW8Num30z6">
    <w:name w:val="WW8Num30z6"/>
    <w:rsid w:val="00CC0EFB"/>
  </w:style>
  <w:style w:type="character" w:customStyle="1" w:styleId="WW8Num30z7">
    <w:name w:val="WW8Num30z7"/>
    <w:rsid w:val="00CC0EFB"/>
  </w:style>
  <w:style w:type="character" w:customStyle="1" w:styleId="WW8Num30z8">
    <w:name w:val="WW8Num30z8"/>
    <w:rsid w:val="00CC0EFB"/>
  </w:style>
  <w:style w:type="character" w:customStyle="1" w:styleId="WW8Num31z1">
    <w:name w:val="WW8Num31z1"/>
    <w:rsid w:val="00CC0EFB"/>
  </w:style>
  <w:style w:type="character" w:customStyle="1" w:styleId="WW8Num31z2">
    <w:name w:val="WW8Num31z2"/>
    <w:rsid w:val="00CC0EFB"/>
  </w:style>
  <w:style w:type="character" w:customStyle="1" w:styleId="WW8Num31z3">
    <w:name w:val="WW8Num31z3"/>
    <w:rsid w:val="00CC0EFB"/>
  </w:style>
  <w:style w:type="character" w:customStyle="1" w:styleId="WW8Num31z4">
    <w:name w:val="WW8Num31z4"/>
    <w:rsid w:val="00CC0EFB"/>
  </w:style>
  <w:style w:type="character" w:customStyle="1" w:styleId="WW8Num31z5">
    <w:name w:val="WW8Num31z5"/>
    <w:rsid w:val="00CC0EFB"/>
  </w:style>
  <w:style w:type="character" w:customStyle="1" w:styleId="WW8Num31z6">
    <w:name w:val="WW8Num31z6"/>
    <w:rsid w:val="00CC0EFB"/>
  </w:style>
  <w:style w:type="character" w:customStyle="1" w:styleId="WW8Num31z7">
    <w:name w:val="WW8Num31z7"/>
    <w:rsid w:val="00CC0EFB"/>
  </w:style>
  <w:style w:type="character" w:customStyle="1" w:styleId="WW8Num31z8">
    <w:name w:val="WW8Num31z8"/>
    <w:rsid w:val="00CC0EFB"/>
  </w:style>
  <w:style w:type="character" w:customStyle="1" w:styleId="WW8Num32z0">
    <w:name w:val="WW8Num32z0"/>
    <w:rsid w:val="00CC0EFB"/>
  </w:style>
  <w:style w:type="character" w:customStyle="1" w:styleId="WW8Num32z1">
    <w:name w:val="WW8Num32z1"/>
    <w:rsid w:val="00CC0EFB"/>
  </w:style>
  <w:style w:type="character" w:customStyle="1" w:styleId="WW8Num32z2">
    <w:name w:val="WW8Num32z2"/>
    <w:rsid w:val="00CC0EFB"/>
  </w:style>
  <w:style w:type="character" w:customStyle="1" w:styleId="WW8Num32z3">
    <w:name w:val="WW8Num32z3"/>
    <w:rsid w:val="00CC0EFB"/>
  </w:style>
  <w:style w:type="character" w:customStyle="1" w:styleId="WW8Num32z4">
    <w:name w:val="WW8Num32z4"/>
    <w:rsid w:val="00CC0EFB"/>
  </w:style>
  <w:style w:type="character" w:customStyle="1" w:styleId="WW8Num32z5">
    <w:name w:val="WW8Num32z5"/>
    <w:rsid w:val="00CC0EFB"/>
  </w:style>
  <w:style w:type="character" w:customStyle="1" w:styleId="WW8Num32z6">
    <w:name w:val="WW8Num32z6"/>
    <w:rsid w:val="00CC0EFB"/>
  </w:style>
  <w:style w:type="character" w:customStyle="1" w:styleId="WW8Num32z7">
    <w:name w:val="WW8Num32z7"/>
    <w:rsid w:val="00CC0EFB"/>
  </w:style>
  <w:style w:type="character" w:customStyle="1" w:styleId="WW8Num32z8">
    <w:name w:val="WW8Num32z8"/>
    <w:rsid w:val="00CC0EFB"/>
  </w:style>
  <w:style w:type="character" w:customStyle="1" w:styleId="WW8Num33z0">
    <w:name w:val="WW8Num33z0"/>
    <w:rsid w:val="00CC0EFB"/>
  </w:style>
  <w:style w:type="character" w:customStyle="1" w:styleId="WW8Num33z1">
    <w:name w:val="WW8Num33z1"/>
    <w:rsid w:val="00CC0EFB"/>
  </w:style>
  <w:style w:type="character" w:customStyle="1" w:styleId="WW8Num33z2">
    <w:name w:val="WW8Num33z2"/>
    <w:rsid w:val="00CC0EFB"/>
  </w:style>
  <w:style w:type="character" w:customStyle="1" w:styleId="WW8Num33z3">
    <w:name w:val="WW8Num33z3"/>
    <w:rsid w:val="00CC0EFB"/>
  </w:style>
  <w:style w:type="character" w:customStyle="1" w:styleId="WW8Num33z4">
    <w:name w:val="WW8Num33z4"/>
    <w:rsid w:val="00CC0EFB"/>
  </w:style>
  <w:style w:type="character" w:customStyle="1" w:styleId="WW8Num33z5">
    <w:name w:val="WW8Num33z5"/>
    <w:rsid w:val="00CC0EFB"/>
  </w:style>
  <w:style w:type="character" w:customStyle="1" w:styleId="WW8Num33z6">
    <w:name w:val="WW8Num33z6"/>
    <w:rsid w:val="00CC0EFB"/>
  </w:style>
  <w:style w:type="character" w:customStyle="1" w:styleId="WW8Num33z7">
    <w:name w:val="WW8Num33z7"/>
    <w:rsid w:val="00CC0EFB"/>
  </w:style>
  <w:style w:type="character" w:customStyle="1" w:styleId="WW8Num33z8">
    <w:name w:val="WW8Num33z8"/>
    <w:rsid w:val="00CC0EFB"/>
  </w:style>
  <w:style w:type="character" w:customStyle="1" w:styleId="WW8Num34z0">
    <w:name w:val="WW8Num34z0"/>
    <w:rsid w:val="00CC0EFB"/>
  </w:style>
  <w:style w:type="character" w:customStyle="1" w:styleId="WW8Num34z1">
    <w:name w:val="WW8Num34z1"/>
    <w:rsid w:val="00CC0EFB"/>
  </w:style>
  <w:style w:type="character" w:customStyle="1" w:styleId="WW8Num34z2">
    <w:name w:val="WW8Num34z2"/>
    <w:rsid w:val="00CC0EFB"/>
  </w:style>
  <w:style w:type="character" w:customStyle="1" w:styleId="WW8Num34z3">
    <w:name w:val="WW8Num34z3"/>
    <w:rsid w:val="00CC0EFB"/>
  </w:style>
  <w:style w:type="character" w:customStyle="1" w:styleId="WW8Num34z4">
    <w:name w:val="WW8Num34z4"/>
    <w:rsid w:val="00CC0EFB"/>
  </w:style>
  <w:style w:type="character" w:customStyle="1" w:styleId="WW8Num34z5">
    <w:name w:val="WW8Num34z5"/>
    <w:rsid w:val="00CC0EFB"/>
  </w:style>
  <w:style w:type="character" w:customStyle="1" w:styleId="WW8Num34z6">
    <w:name w:val="WW8Num34z6"/>
    <w:rsid w:val="00CC0EFB"/>
  </w:style>
  <w:style w:type="character" w:customStyle="1" w:styleId="WW8Num34z7">
    <w:name w:val="WW8Num34z7"/>
    <w:rsid w:val="00CC0EFB"/>
  </w:style>
  <w:style w:type="character" w:customStyle="1" w:styleId="WW8Num34z8">
    <w:name w:val="WW8Num34z8"/>
    <w:rsid w:val="00CC0EFB"/>
  </w:style>
  <w:style w:type="character" w:customStyle="1" w:styleId="WW8Num35z0">
    <w:name w:val="WW8Num35z0"/>
    <w:rsid w:val="00CC0EFB"/>
  </w:style>
  <w:style w:type="character" w:customStyle="1" w:styleId="WW8Num35z1">
    <w:name w:val="WW8Num35z1"/>
    <w:rsid w:val="00CC0EFB"/>
  </w:style>
  <w:style w:type="character" w:customStyle="1" w:styleId="WW8Num35z2">
    <w:name w:val="WW8Num35z2"/>
    <w:rsid w:val="00CC0EFB"/>
  </w:style>
  <w:style w:type="character" w:customStyle="1" w:styleId="WW8Num35z3">
    <w:name w:val="WW8Num35z3"/>
    <w:rsid w:val="00CC0EFB"/>
  </w:style>
  <w:style w:type="character" w:customStyle="1" w:styleId="WW8Num35z4">
    <w:name w:val="WW8Num35z4"/>
    <w:rsid w:val="00CC0EFB"/>
  </w:style>
  <w:style w:type="character" w:customStyle="1" w:styleId="WW8Num35z5">
    <w:name w:val="WW8Num35z5"/>
    <w:rsid w:val="00CC0EFB"/>
  </w:style>
  <w:style w:type="character" w:customStyle="1" w:styleId="WW8Num35z6">
    <w:name w:val="WW8Num35z6"/>
    <w:rsid w:val="00CC0EFB"/>
  </w:style>
  <w:style w:type="character" w:customStyle="1" w:styleId="WW8Num35z7">
    <w:name w:val="WW8Num35z7"/>
    <w:rsid w:val="00CC0EFB"/>
  </w:style>
  <w:style w:type="character" w:customStyle="1" w:styleId="WW8Num35z8">
    <w:name w:val="WW8Num35z8"/>
    <w:rsid w:val="00CC0EFB"/>
  </w:style>
  <w:style w:type="character" w:customStyle="1" w:styleId="WW8Num36z0">
    <w:name w:val="WW8Num36z0"/>
    <w:rsid w:val="00CC0EFB"/>
    <w:rPr>
      <w:b/>
      <w:vertAlign w:val="superscript"/>
    </w:rPr>
  </w:style>
  <w:style w:type="character" w:customStyle="1" w:styleId="WW8Num37z0">
    <w:name w:val="WW8Num37z0"/>
    <w:rsid w:val="00CC0EFB"/>
  </w:style>
  <w:style w:type="character" w:customStyle="1" w:styleId="WW8Num37z1">
    <w:name w:val="WW8Num37z1"/>
    <w:rsid w:val="00CC0EFB"/>
  </w:style>
  <w:style w:type="character" w:customStyle="1" w:styleId="WW8Num37z2">
    <w:name w:val="WW8Num37z2"/>
    <w:rsid w:val="00CC0EFB"/>
  </w:style>
  <w:style w:type="character" w:customStyle="1" w:styleId="WW8Num37z3">
    <w:name w:val="WW8Num37z3"/>
    <w:rsid w:val="00CC0EFB"/>
  </w:style>
  <w:style w:type="character" w:customStyle="1" w:styleId="WW8Num37z4">
    <w:name w:val="WW8Num37z4"/>
    <w:rsid w:val="00CC0EFB"/>
  </w:style>
  <w:style w:type="character" w:customStyle="1" w:styleId="WW8Num37z5">
    <w:name w:val="WW8Num37z5"/>
    <w:rsid w:val="00CC0EFB"/>
  </w:style>
  <w:style w:type="character" w:customStyle="1" w:styleId="WW8Num37z6">
    <w:name w:val="WW8Num37z6"/>
    <w:rsid w:val="00CC0EFB"/>
  </w:style>
  <w:style w:type="character" w:customStyle="1" w:styleId="WW8Num37z7">
    <w:name w:val="WW8Num37z7"/>
    <w:rsid w:val="00CC0EFB"/>
  </w:style>
  <w:style w:type="character" w:customStyle="1" w:styleId="WW8Num37z8">
    <w:name w:val="WW8Num37z8"/>
    <w:rsid w:val="00CC0EFB"/>
  </w:style>
  <w:style w:type="character" w:customStyle="1" w:styleId="WW8Num38z0">
    <w:name w:val="WW8Num38z0"/>
    <w:rsid w:val="00CC0EFB"/>
  </w:style>
  <w:style w:type="character" w:customStyle="1" w:styleId="WW8Num39z0">
    <w:name w:val="WW8Num39z0"/>
    <w:rsid w:val="00CC0EFB"/>
  </w:style>
  <w:style w:type="character" w:customStyle="1" w:styleId="WW8Num39z1">
    <w:name w:val="WW8Num39z1"/>
    <w:rsid w:val="00CC0EFB"/>
  </w:style>
  <w:style w:type="character" w:customStyle="1" w:styleId="WW8Num39z2">
    <w:name w:val="WW8Num39z2"/>
    <w:rsid w:val="00CC0EFB"/>
  </w:style>
  <w:style w:type="character" w:customStyle="1" w:styleId="WW8Num39z3">
    <w:name w:val="WW8Num39z3"/>
    <w:rsid w:val="00CC0EFB"/>
  </w:style>
  <w:style w:type="character" w:customStyle="1" w:styleId="WW8Num39z4">
    <w:name w:val="WW8Num39z4"/>
    <w:rsid w:val="00CC0EFB"/>
  </w:style>
  <w:style w:type="character" w:customStyle="1" w:styleId="WW8Num39z5">
    <w:name w:val="WW8Num39z5"/>
    <w:rsid w:val="00CC0EFB"/>
  </w:style>
  <w:style w:type="character" w:customStyle="1" w:styleId="WW8Num39z6">
    <w:name w:val="WW8Num39z6"/>
    <w:rsid w:val="00CC0EFB"/>
  </w:style>
  <w:style w:type="character" w:customStyle="1" w:styleId="WW8Num39z7">
    <w:name w:val="WW8Num39z7"/>
    <w:rsid w:val="00CC0EFB"/>
  </w:style>
  <w:style w:type="character" w:customStyle="1" w:styleId="WW8Num39z8">
    <w:name w:val="WW8Num39z8"/>
    <w:rsid w:val="00CC0EFB"/>
  </w:style>
  <w:style w:type="character" w:customStyle="1" w:styleId="WW8Num40z0">
    <w:name w:val="WW8Num40z0"/>
    <w:rsid w:val="00CC0EFB"/>
  </w:style>
  <w:style w:type="character" w:customStyle="1" w:styleId="WW8Num40z1">
    <w:name w:val="WW8Num40z1"/>
    <w:rsid w:val="00CC0EFB"/>
  </w:style>
  <w:style w:type="character" w:customStyle="1" w:styleId="WW8Num40z2">
    <w:name w:val="WW8Num40z2"/>
    <w:rsid w:val="00CC0EFB"/>
  </w:style>
  <w:style w:type="character" w:customStyle="1" w:styleId="WW8Num40z3">
    <w:name w:val="WW8Num40z3"/>
    <w:rsid w:val="00CC0EFB"/>
  </w:style>
  <w:style w:type="character" w:customStyle="1" w:styleId="WW8Num40z4">
    <w:name w:val="WW8Num40z4"/>
    <w:rsid w:val="00CC0EFB"/>
  </w:style>
  <w:style w:type="character" w:customStyle="1" w:styleId="WW8Num40z5">
    <w:name w:val="WW8Num40z5"/>
    <w:rsid w:val="00CC0EFB"/>
  </w:style>
  <w:style w:type="character" w:customStyle="1" w:styleId="WW8Num40z6">
    <w:name w:val="WW8Num40z6"/>
    <w:rsid w:val="00CC0EFB"/>
  </w:style>
  <w:style w:type="character" w:customStyle="1" w:styleId="WW8Num40z7">
    <w:name w:val="WW8Num40z7"/>
    <w:rsid w:val="00CC0EFB"/>
  </w:style>
  <w:style w:type="character" w:customStyle="1" w:styleId="WW8Num40z8">
    <w:name w:val="WW8Num40z8"/>
    <w:rsid w:val="00CC0EFB"/>
  </w:style>
  <w:style w:type="character" w:customStyle="1" w:styleId="WW8Num41z0">
    <w:name w:val="WW8Num41z0"/>
    <w:rsid w:val="00CC0EFB"/>
  </w:style>
  <w:style w:type="character" w:customStyle="1" w:styleId="WW8Num41z1">
    <w:name w:val="WW8Num41z1"/>
    <w:rsid w:val="00CC0EFB"/>
  </w:style>
  <w:style w:type="character" w:customStyle="1" w:styleId="WW8Num41z2">
    <w:name w:val="WW8Num41z2"/>
    <w:rsid w:val="00CC0EFB"/>
  </w:style>
  <w:style w:type="character" w:customStyle="1" w:styleId="WW8Num41z3">
    <w:name w:val="WW8Num41z3"/>
    <w:rsid w:val="00CC0EFB"/>
  </w:style>
  <w:style w:type="character" w:customStyle="1" w:styleId="WW8Num41z4">
    <w:name w:val="WW8Num41z4"/>
    <w:rsid w:val="00CC0EFB"/>
  </w:style>
  <w:style w:type="character" w:customStyle="1" w:styleId="WW8Num41z5">
    <w:name w:val="WW8Num41z5"/>
    <w:rsid w:val="00CC0EFB"/>
  </w:style>
  <w:style w:type="character" w:customStyle="1" w:styleId="WW8Num41z6">
    <w:name w:val="WW8Num41z6"/>
    <w:rsid w:val="00CC0EFB"/>
  </w:style>
  <w:style w:type="character" w:customStyle="1" w:styleId="WW8Num41z7">
    <w:name w:val="WW8Num41z7"/>
    <w:rsid w:val="00CC0EFB"/>
  </w:style>
  <w:style w:type="character" w:customStyle="1" w:styleId="WW8Num41z8">
    <w:name w:val="WW8Num41z8"/>
    <w:rsid w:val="00CC0EFB"/>
  </w:style>
  <w:style w:type="character" w:customStyle="1" w:styleId="WW8Num42z0">
    <w:name w:val="WW8Num42z0"/>
    <w:rsid w:val="00CC0EFB"/>
  </w:style>
  <w:style w:type="character" w:customStyle="1" w:styleId="WW8Num42z1">
    <w:name w:val="WW8Num42z1"/>
    <w:rsid w:val="00CC0EFB"/>
  </w:style>
  <w:style w:type="character" w:customStyle="1" w:styleId="WW8Num42z2">
    <w:name w:val="WW8Num42z2"/>
    <w:rsid w:val="00CC0EFB"/>
  </w:style>
  <w:style w:type="character" w:customStyle="1" w:styleId="WW8Num42z3">
    <w:name w:val="WW8Num42z3"/>
    <w:rsid w:val="00CC0EFB"/>
  </w:style>
  <w:style w:type="character" w:customStyle="1" w:styleId="WW8Num42z4">
    <w:name w:val="WW8Num42z4"/>
    <w:rsid w:val="00CC0EFB"/>
  </w:style>
  <w:style w:type="character" w:customStyle="1" w:styleId="WW8Num42z5">
    <w:name w:val="WW8Num42z5"/>
    <w:rsid w:val="00CC0EFB"/>
  </w:style>
  <w:style w:type="character" w:customStyle="1" w:styleId="WW8Num42z6">
    <w:name w:val="WW8Num42z6"/>
    <w:rsid w:val="00CC0EFB"/>
  </w:style>
  <w:style w:type="character" w:customStyle="1" w:styleId="WW8Num42z7">
    <w:name w:val="WW8Num42z7"/>
    <w:rsid w:val="00CC0EFB"/>
  </w:style>
  <w:style w:type="character" w:customStyle="1" w:styleId="WW8Num42z8">
    <w:name w:val="WW8Num42z8"/>
    <w:rsid w:val="00CC0EFB"/>
  </w:style>
  <w:style w:type="character" w:customStyle="1" w:styleId="WW8Num43z0">
    <w:name w:val="WW8Num43z0"/>
    <w:rsid w:val="00CC0EFB"/>
  </w:style>
  <w:style w:type="character" w:customStyle="1" w:styleId="WW8Num43z1">
    <w:name w:val="WW8Num43z1"/>
    <w:rsid w:val="00CC0EFB"/>
  </w:style>
  <w:style w:type="character" w:customStyle="1" w:styleId="WW8Num43z2">
    <w:name w:val="WW8Num43z2"/>
    <w:rsid w:val="00CC0EFB"/>
  </w:style>
  <w:style w:type="character" w:customStyle="1" w:styleId="WW8Num43z3">
    <w:name w:val="WW8Num43z3"/>
    <w:rsid w:val="00CC0EFB"/>
  </w:style>
  <w:style w:type="character" w:customStyle="1" w:styleId="WW8Num43z4">
    <w:name w:val="WW8Num43z4"/>
    <w:rsid w:val="00CC0EFB"/>
  </w:style>
  <w:style w:type="character" w:customStyle="1" w:styleId="WW8Num43z5">
    <w:name w:val="WW8Num43z5"/>
    <w:rsid w:val="00CC0EFB"/>
  </w:style>
  <w:style w:type="character" w:customStyle="1" w:styleId="WW8Num43z6">
    <w:name w:val="WW8Num43z6"/>
    <w:rsid w:val="00CC0EFB"/>
  </w:style>
  <w:style w:type="character" w:customStyle="1" w:styleId="WW8Num43z7">
    <w:name w:val="WW8Num43z7"/>
    <w:rsid w:val="00CC0EFB"/>
  </w:style>
  <w:style w:type="character" w:customStyle="1" w:styleId="WW8Num43z8">
    <w:name w:val="WW8Num43z8"/>
    <w:rsid w:val="00CC0EFB"/>
  </w:style>
  <w:style w:type="character" w:customStyle="1" w:styleId="WW8Num44z0">
    <w:name w:val="WW8Num44z0"/>
    <w:rsid w:val="00CC0EFB"/>
  </w:style>
  <w:style w:type="character" w:customStyle="1" w:styleId="WW8Num44z1">
    <w:name w:val="WW8Num44z1"/>
    <w:rsid w:val="00CC0EFB"/>
    <w:rPr>
      <w:rFonts w:ascii="Courier New" w:hAnsi="Courier New" w:cs="Courier New"/>
    </w:rPr>
  </w:style>
  <w:style w:type="character" w:customStyle="1" w:styleId="WW8Num44z2">
    <w:name w:val="WW8Num44z2"/>
    <w:rsid w:val="00CC0EFB"/>
    <w:rPr>
      <w:rFonts w:ascii="Wingdings" w:hAnsi="Wingdings" w:cs="Wingdings"/>
    </w:rPr>
  </w:style>
  <w:style w:type="character" w:customStyle="1" w:styleId="WW8Num44z3">
    <w:name w:val="WW8Num44z3"/>
    <w:rsid w:val="00CC0EFB"/>
    <w:rPr>
      <w:rFonts w:ascii="Symbol" w:hAnsi="Symbol" w:cs="Symbol"/>
    </w:rPr>
  </w:style>
  <w:style w:type="character" w:customStyle="1" w:styleId="WW8Num45z0">
    <w:name w:val="WW8Num45z0"/>
    <w:rsid w:val="00CC0EFB"/>
  </w:style>
  <w:style w:type="character" w:customStyle="1" w:styleId="WW8Num45z1">
    <w:name w:val="WW8Num45z1"/>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WW8Num45z2">
    <w:name w:val="WW8Num45z2"/>
    <w:rsid w:val="00CC0EFB"/>
    <w:rPr>
      <w:i w:val="0"/>
    </w:rPr>
  </w:style>
  <w:style w:type="character" w:customStyle="1" w:styleId="WW8Num45z3">
    <w:name w:val="WW8Num45z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45z4">
    <w:name w:val="WW8Num45z4"/>
    <w:rsid w:val="00CC0EFB"/>
  </w:style>
  <w:style w:type="character" w:customStyle="1" w:styleId="WW8Num45z5">
    <w:name w:val="WW8Num45z5"/>
    <w:rsid w:val="00CC0EFB"/>
  </w:style>
  <w:style w:type="character" w:customStyle="1" w:styleId="WW8Num45z6">
    <w:name w:val="WW8Num45z6"/>
    <w:rsid w:val="00CC0EFB"/>
  </w:style>
  <w:style w:type="character" w:customStyle="1" w:styleId="WW8Num45z7">
    <w:name w:val="WW8Num45z7"/>
    <w:rsid w:val="00CC0EFB"/>
  </w:style>
  <w:style w:type="character" w:customStyle="1" w:styleId="WW8Num45z8">
    <w:name w:val="WW8Num45z8"/>
    <w:rsid w:val="00CC0EFB"/>
  </w:style>
  <w:style w:type="character" w:customStyle="1" w:styleId="WW8Num46z0">
    <w:name w:val="WW8Num46z0"/>
    <w:rsid w:val="00CC0EFB"/>
  </w:style>
  <w:style w:type="character" w:customStyle="1" w:styleId="WW8Num46z1">
    <w:name w:val="WW8Num46z1"/>
    <w:rsid w:val="00CC0EFB"/>
  </w:style>
  <w:style w:type="character" w:customStyle="1" w:styleId="WW8Num46z2">
    <w:name w:val="WW8Num46z2"/>
    <w:rsid w:val="00CC0EFB"/>
  </w:style>
  <w:style w:type="character" w:customStyle="1" w:styleId="WW8Num46z3">
    <w:name w:val="WW8Num46z3"/>
    <w:rsid w:val="00CC0EFB"/>
  </w:style>
  <w:style w:type="character" w:customStyle="1" w:styleId="WW8Num46z4">
    <w:name w:val="WW8Num46z4"/>
    <w:rsid w:val="00CC0EFB"/>
  </w:style>
  <w:style w:type="character" w:customStyle="1" w:styleId="WW8Num46z5">
    <w:name w:val="WW8Num46z5"/>
    <w:rsid w:val="00CC0EFB"/>
  </w:style>
  <w:style w:type="character" w:customStyle="1" w:styleId="WW8Num46z6">
    <w:name w:val="WW8Num46z6"/>
    <w:rsid w:val="00CC0EFB"/>
  </w:style>
  <w:style w:type="character" w:customStyle="1" w:styleId="WW8Num46z7">
    <w:name w:val="WW8Num46z7"/>
    <w:rsid w:val="00CC0EFB"/>
  </w:style>
  <w:style w:type="character" w:customStyle="1" w:styleId="WW8Num46z8">
    <w:name w:val="WW8Num46z8"/>
    <w:rsid w:val="00CC0EFB"/>
  </w:style>
  <w:style w:type="character" w:customStyle="1" w:styleId="WW8Num47z0">
    <w:name w:val="WW8Num47z0"/>
    <w:rsid w:val="00CC0EFB"/>
  </w:style>
  <w:style w:type="character" w:customStyle="1" w:styleId="WW8Num47z1">
    <w:name w:val="WW8Num47z1"/>
    <w:rsid w:val="00CC0EFB"/>
    <w:rPr>
      <w:rFonts w:ascii="Courier New" w:hAnsi="Courier New" w:cs="Times New Roman"/>
    </w:rPr>
  </w:style>
  <w:style w:type="character" w:customStyle="1" w:styleId="WW8Num47z2">
    <w:name w:val="WW8Num47z2"/>
    <w:rsid w:val="00CC0EFB"/>
    <w:rPr>
      <w:rFonts w:ascii="Wingdings" w:hAnsi="Wingdings" w:cs="Wingdings"/>
    </w:rPr>
  </w:style>
  <w:style w:type="character" w:customStyle="1" w:styleId="WW8Num47z3">
    <w:name w:val="WW8Num47z3"/>
    <w:rsid w:val="00CC0EFB"/>
    <w:rPr>
      <w:rFonts w:ascii="Symbol" w:hAnsi="Symbol" w:cs="Symbol"/>
    </w:rPr>
  </w:style>
  <w:style w:type="character" w:customStyle="1" w:styleId="WW8Num48z0">
    <w:name w:val="WW8Num48z0"/>
    <w:rsid w:val="00CC0EFB"/>
  </w:style>
  <w:style w:type="character" w:customStyle="1" w:styleId="WW8Num48z1">
    <w:name w:val="WW8Num48z1"/>
    <w:rsid w:val="00CC0EFB"/>
  </w:style>
  <w:style w:type="character" w:customStyle="1" w:styleId="WW8Num48z2">
    <w:name w:val="WW8Num48z2"/>
    <w:rsid w:val="00CC0EFB"/>
  </w:style>
  <w:style w:type="character" w:customStyle="1" w:styleId="WW8Num48z3">
    <w:name w:val="WW8Num48z3"/>
    <w:rsid w:val="00CC0EFB"/>
  </w:style>
  <w:style w:type="character" w:customStyle="1" w:styleId="WW8Num48z4">
    <w:name w:val="WW8Num48z4"/>
    <w:rsid w:val="00CC0EFB"/>
  </w:style>
  <w:style w:type="character" w:customStyle="1" w:styleId="WW8Num48z5">
    <w:name w:val="WW8Num48z5"/>
    <w:rsid w:val="00CC0EFB"/>
  </w:style>
  <w:style w:type="character" w:customStyle="1" w:styleId="WW8Num48z6">
    <w:name w:val="WW8Num48z6"/>
    <w:rsid w:val="00CC0EFB"/>
  </w:style>
  <w:style w:type="character" w:customStyle="1" w:styleId="WW8Num48z7">
    <w:name w:val="WW8Num48z7"/>
    <w:rsid w:val="00CC0EFB"/>
  </w:style>
  <w:style w:type="character" w:customStyle="1" w:styleId="WW8Num48z8">
    <w:name w:val="WW8Num48z8"/>
    <w:rsid w:val="00CC0EFB"/>
  </w:style>
  <w:style w:type="character" w:customStyle="1" w:styleId="WW8Num49z0">
    <w:name w:val="WW8Num49z0"/>
    <w:rsid w:val="00CC0EFB"/>
  </w:style>
  <w:style w:type="character" w:customStyle="1" w:styleId="WW8Num49z1">
    <w:name w:val="WW8Num49z1"/>
    <w:rsid w:val="00CC0EFB"/>
  </w:style>
  <w:style w:type="character" w:customStyle="1" w:styleId="WW8Num49z2">
    <w:name w:val="WW8Num49z2"/>
    <w:rsid w:val="00CC0EFB"/>
  </w:style>
  <w:style w:type="character" w:customStyle="1" w:styleId="WW8Num49z3">
    <w:name w:val="WW8Num49z3"/>
    <w:rsid w:val="00CC0EFB"/>
  </w:style>
  <w:style w:type="character" w:customStyle="1" w:styleId="WW8Num49z4">
    <w:name w:val="WW8Num49z4"/>
    <w:rsid w:val="00CC0EFB"/>
  </w:style>
  <w:style w:type="character" w:customStyle="1" w:styleId="WW8Num49z5">
    <w:name w:val="WW8Num49z5"/>
    <w:rsid w:val="00CC0EFB"/>
  </w:style>
  <w:style w:type="character" w:customStyle="1" w:styleId="WW8Num49z6">
    <w:name w:val="WW8Num49z6"/>
    <w:rsid w:val="00CC0EFB"/>
  </w:style>
  <w:style w:type="character" w:customStyle="1" w:styleId="WW8Num49z7">
    <w:name w:val="WW8Num49z7"/>
    <w:rsid w:val="00CC0EFB"/>
  </w:style>
  <w:style w:type="character" w:customStyle="1" w:styleId="WW8Num49z8">
    <w:name w:val="WW8Num49z8"/>
    <w:rsid w:val="00CC0EFB"/>
  </w:style>
  <w:style w:type="character" w:customStyle="1" w:styleId="WW8Num50z0">
    <w:name w:val="WW8Num50z0"/>
    <w:rsid w:val="00CC0EFB"/>
  </w:style>
  <w:style w:type="character" w:customStyle="1" w:styleId="WW8Num50z1">
    <w:name w:val="WW8Num50z1"/>
    <w:rsid w:val="00CC0EFB"/>
  </w:style>
  <w:style w:type="character" w:customStyle="1" w:styleId="WW8Num50z2">
    <w:name w:val="WW8Num50z2"/>
    <w:rsid w:val="00CC0EFB"/>
  </w:style>
  <w:style w:type="character" w:customStyle="1" w:styleId="WW8Num50z3">
    <w:name w:val="WW8Num50z3"/>
    <w:rsid w:val="00CC0EFB"/>
  </w:style>
  <w:style w:type="character" w:customStyle="1" w:styleId="WW8Num50z4">
    <w:name w:val="WW8Num50z4"/>
    <w:rsid w:val="00CC0EFB"/>
  </w:style>
  <w:style w:type="character" w:customStyle="1" w:styleId="WW8Num50z5">
    <w:name w:val="WW8Num50z5"/>
    <w:rsid w:val="00CC0EFB"/>
  </w:style>
  <w:style w:type="character" w:customStyle="1" w:styleId="WW8Num50z6">
    <w:name w:val="WW8Num50z6"/>
    <w:rsid w:val="00CC0EFB"/>
  </w:style>
  <w:style w:type="character" w:customStyle="1" w:styleId="WW8Num50z7">
    <w:name w:val="WW8Num50z7"/>
    <w:rsid w:val="00CC0EFB"/>
  </w:style>
  <w:style w:type="character" w:customStyle="1" w:styleId="WW8Num50z8">
    <w:name w:val="WW8Num50z8"/>
    <w:rsid w:val="00CC0EFB"/>
  </w:style>
  <w:style w:type="character" w:customStyle="1" w:styleId="WW8Num51z0">
    <w:name w:val="WW8Num51z0"/>
    <w:rsid w:val="00CC0EFB"/>
    <w:rPr>
      <w:rFonts w:ascii="Bookman Old Style" w:hAnsi="Bookman Old Style" w:cs="Bookman Old Style"/>
      <w:b/>
      <w:i w:val="0"/>
      <w:caps w:val="0"/>
      <w:smallCaps w:val="0"/>
      <w:strike w:val="0"/>
      <w:dstrike w:val="0"/>
      <w:vanish w:val="0"/>
      <w:position w:val="0"/>
      <w:sz w:val="26"/>
      <w:szCs w:val="26"/>
      <w:vertAlign w:val="baseline"/>
    </w:rPr>
  </w:style>
  <w:style w:type="character" w:customStyle="1" w:styleId="WW8Num51z1">
    <w:name w:val="WW8Num51z1"/>
    <w:rsid w:val="00CC0EFB"/>
  </w:style>
  <w:style w:type="character" w:customStyle="1" w:styleId="WW8Num51z2">
    <w:name w:val="WW8Num51z2"/>
    <w:rsid w:val="00CC0EFB"/>
  </w:style>
  <w:style w:type="character" w:customStyle="1" w:styleId="WW8Num51z3">
    <w:name w:val="WW8Num51z3"/>
    <w:rsid w:val="00CC0EFB"/>
    <w:rPr>
      <w:vertAlign w:val="superscript"/>
    </w:rPr>
  </w:style>
  <w:style w:type="character" w:customStyle="1" w:styleId="WW8Num51z4">
    <w:name w:val="WW8Num51z4"/>
    <w:rsid w:val="00CC0EFB"/>
  </w:style>
  <w:style w:type="character" w:customStyle="1" w:styleId="WW8Num51z5">
    <w:name w:val="WW8Num51z5"/>
    <w:rsid w:val="00CC0EFB"/>
  </w:style>
  <w:style w:type="character" w:customStyle="1" w:styleId="WW8Num51z6">
    <w:name w:val="WW8Num51z6"/>
    <w:rsid w:val="00CC0EFB"/>
  </w:style>
  <w:style w:type="character" w:customStyle="1" w:styleId="WW8Num51z7">
    <w:name w:val="WW8Num51z7"/>
    <w:rsid w:val="00CC0EFB"/>
  </w:style>
  <w:style w:type="character" w:customStyle="1" w:styleId="WW8Num51z8">
    <w:name w:val="WW8Num51z8"/>
    <w:rsid w:val="00CC0EFB"/>
  </w:style>
  <w:style w:type="character" w:customStyle="1" w:styleId="WW8Num52z0">
    <w:name w:val="WW8Num52z0"/>
    <w:rsid w:val="00CC0EFB"/>
  </w:style>
  <w:style w:type="character" w:customStyle="1" w:styleId="WW8Num52z1">
    <w:name w:val="WW8Num52z1"/>
    <w:rsid w:val="00CC0EFB"/>
  </w:style>
  <w:style w:type="character" w:customStyle="1" w:styleId="WW8Num52z2">
    <w:name w:val="WW8Num52z2"/>
    <w:rsid w:val="00CC0EFB"/>
  </w:style>
  <w:style w:type="character" w:customStyle="1" w:styleId="WW8Num52z3">
    <w:name w:val="WW8Num52z3"/>
    <w:rsid w:val="00CC0EFB"/>
  </w:style>
  <w:style w:type="character" w:customStyle="1" w:styleId="WW8Num52z4">
    <w:name w:val="WW8Num52z4"/>
    <w:rsid w:val="00CC0EFB"/>
  </w:style>
  <w:style w:type="character" w:customStyle="1" w:styleId="WW8Num52z5">
    <w:name w:val="WW8Num52z5"/>
    <w:rsid w:val="00CC0EFB"/>
  </w:style>
  <w:style w:type="character" w:customStyle="1" w:styleId="WW8Num52z6">
    <w:name w:val="WW8Num52z6"/>
    <w:rsid w:val="00CC0EFB"/>
  </w:style>
  <w:style w:type="character" w:customStyle="1" w:styleId="WW8Num52z7">
    <w:name w:val="WW8Num52z7"/>
    <w:rsid w:val="00CC0EFB"/>
  </w:style>
  <w:style w:type="character" w:customStyle="1" w:styleId="WW8Num52z8">
    <w:name w:val="WW8Num52z8"/>
    <w:rsid w:val="00CC0EFB"/>
  </w:style>
  <w:style w:type="character" w:customStyle="1" w:styleId="WW8Num53z0">
    <w:name w:val="WW8Num53z0"/>
    <w:rsid w:val="00CC0EFB"/>
  </w:style>
  <w:style w:type="character" w:customStyle="1" w:styleId="WW8Num53z1">
    <w:name w:val="WW8Num53z1"/>
    <w:rsid w:val="00CC0EFB"/>
  </w:style>
  <w:style w:type="character" w:customStyle="1" w:styleId="WW8Num53z2">
    <w:name w:val="WW8Num53z2"/>
    <w:rsid w:val="00CC0EFB"/>
  </w:style>
  <w:style w:type="character" w:customStyle="1" w:styleId="WW8Num53z3">
    <w:name w:val="WW8Num53z3"/>
    <w:rsid w:val="00CC0EFB"/>
  </w:style>
  <w:style w:type="character" w:customStyle="1" w:styleId="WW8Num53z4">
    <w:name w:val="WW8Num53z4"/>
    <w:rsid w:val="00CC0EFB"/>
  </w:style>
  <w:style w:type="character" w:customStyle="1" w:styleId="WW8Num53z5">
    <w:name w:val="WW8Num53z5"/>
    <w:rsid w:val="00CC0EFB"/>
  </w:style>
  <w:style w:type="character" w:customStyle="1" w:styleId="WW8Num53z6">
    <w:name w:val="WW8Num53z6"/>
    <w:rsid w:val="00CC0EFB"/>
  </w:style>
  <w:style w:type="character" w:customStyle="1" w:styleId="WW8Num53z7">
    <w:name w:val="WW8Num53z7"/>
    <w:rsid w:val="00CC0EFB"/>
  </w:style>
  <w:style w:type="character" w:customStyle="1" w:styleId="WW8Num53z8">
    <w:name w:val="WW8Num53z8"/>
    <w:rsid w:val="00CC0EFB"/>
  </w:style>
  <w:style w:type="character" w:customStyle="1" w:styleId="WW8Num54z0">
    <w:name w:val="WW8Num54z0"/>
    <w:rsid w:val="00CC0EFB"/>
  </w:style>
  <w:style w:type="character" w:customStyle="1" w:styleId="WW8Num55z0">
    <w:name w:val="WW8Num55z0"/>
    <w:rsid w:val="00CC0EFB"/>
  </w:style>
  <w:style w:type="character" w:customStyle="1" w:styleId="WW8Num55z1">
    <w:name w:val="WW8Num55z1"/>
    <w:rsid w:val="00CC0EFB"/>
  </w:style>
  <w:style w:type="character" w:customStyle="1" w:styleId="WW8Num55z2">
    <w:name w:val="WW8Num55z2"/>
    <w:rsid w:val="00CC0EFB"/>
  </w:style>
  <w:style w:type="character" w:customStyle="1" w:styleId="WW8Num55z3">
    <w:name w:val="WW8Num55z3"/>
    <w:rsid w:val="00CC0EFB"/>
  </w:style>
  <w:style w:type="character" w:customStyle="1" w:styleId="WW8Num55z4">
    <w:name w:val="WW8Num55z4"/>
    <w:rsid w:val="00CC0EFB"/>
  </w:style>
  <w:style w:type="character" w:customStyle="1" w:styleId="WW8Num55z5">
    <w:name w:val="WW8Num55z5"/>
    <w:rsid w:val="00CC0EFB"/>
  </w:style>
  <w:style w:type="character" w:customStyle="1" w:styleId="WW8Num55z6">
    <w:name w:val="WW8Num55z6"/>
    <w:rsid w:val="00CC0EFB"/>
  </w:style>
  <w:style w:type="character" w:customStyle="1" w:styleId="WW8Num55z7">
    <w:name w:val="WW8Num55z7"/>
    <w:rsid w:val="00CC0EFB"/>
  </w:style>
  <w:style w:type="character" w:customStyle="1" w:styleId="WW8Num55z8">
    <w:name w:val="WW8Num55z8"/>
    <w:rsid w:val="00CC0EFB"/>
  </w:style>
  <w:style w:type="character" w:customStyle="1" w:styleId="WW8Num56z0">
    <w:name w:val="WW8Num56z0"/>
    <w:rsid w:val="00CC0EFB"/>
  </w:style>
  <w:style w:type="character" w:customStyle="1" w:styleId="WW8Num56z1">
    <w:name w:val="WW8Num56z1"/>
    <w:rsid w:val="00CC0EFB"/>
  </w:style>
  <w:style w:type="character" w:customStyle="1" w:styleId="WW8Num56z2">
    <w:name w:val="WW8Num56z2"/>
    <w:rsid w:val="00CC0EFB"/>
  </w:style>
  <w:style w:type="character" w:customStyle="1" w:styleId="WW8Num56z3">
    <w:name w:val="WW8Num56z3"/>
    <w:rsid w:val="00CC0EFB"/>
  </w:style>
  <w:style w:type="character" w:customStyle="1" w:styleId="WW8Num56z4">
    <w:name w:val="WW8Num56z4"/>
    <w:rsid w:val="00CC0EFB"/>
  </w:style>
  <w:style w:type="character" w:customStyle="1" w:styleId="WW8Num56z5">
    <w:name w:val="WW8Num56z5"/>
    <w:rsid w:val="00CC0EFB"/>
  </w:style>
  <w:style w:type="character" w:customStyle="1" w:styleId="WW8Num56z6">
    <w:name w:val="WW8Num56z6"/>
    <w:rsid w:val="00CC0EFB"/>
  </w:style>
  <w:style w:type="character" w:customStyle="1" w:styleId="WW8Num56z7">
    <w:name w:val="WW8Num56z7"/>
    <w:rsid w:val="00CC0EFB"/>
  </w:style>
  <w:style w:type="character" w:customStyle="1" w:styleId="WW8Num56z8">
    <w:name w:val="WW8Num56z8"/>
    <w:rsid w:val="00CC0EFB"/>
  </w:style>
  <w:style w:type="character" w:customStyle="1" w:styleId="WW8Num57z0">
    <w:name w:val="WW8Num57z0"/>
    <w:rsid w:val="00CC0EFB"/>
    <w:rPr>
      <w:sz w:val="20"/>
    </w:rPr>
  </w:style>
  <w:style w:type="character" w:customStyle="1" w:styleId="WW8Num57z1">
    <w:name w:val="WW8Num57z1"/>
    <w:rsid w:val="00CC0EFB"/>
    <w:rPr>
      <w:rFonts w:ascii="Courier New" w:hAnsi="Courier New" w:cs="Courier New"/>
    </w:rPr>
  </w:style>
  <w:style w:type="character" w:customStyle="1" w:styleId="WW8Num57z2">
    <w:name w:val="WW8Num57z2"/>
    <w:rsid w:val="00CC0EFB"/>
    <w:rPr>
      <w:rFonts w:ascii="Wingdings" w:hAnsi="Wingdings" w:cs="Wingdings"/>
    </w:rPr>
  </w:style>
  <w:style w:type="character" w:customStyle="1" w:styleId="WW8Num57z3">
    <w:name w:val="WW8Num57z3"/>
    <w:rsid w:val="00CC0EFB"/>
    <w:rPr>
      <w:rFonts w:ascii="Symbol" w:hAnsi="Symbol" w:cs="Symbol"/>
    </w:rPr>
  </w:style>
  <w:style w:type="character" w:customStyle="1" w:styleId="WW8Num58z0">
    <w:name w:val="WW8Num58z0"/>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58z1">
    <w:name w:val="WW8Num58z1"/>
    <w:rsid w:val="00CC0EFB"/>
  </w:style>
  <w:style w:type="character" w:customStyle="1" w:styleId="WW8Num58z2">
    <w:name w:val="WW8Num58z2"/>
    <w:rsid w:val="00CC0EFB"/>
  </w:style>
  <w:style w:type="character" w:customStyle="1" w:styleId="WW8Num58z3">
    <w:name w:val="WW8Num58z3"/>
    <w:rsid w:val="00CC0EFB"/>
  </w:style>
  <w:style w:type="character" w:customStyle="1" w:styleId="WW8Num58z4">
    <w:name w:val="WW8Num58z4"/>
    <w:rsid w:val="00CC0EFB"/>
  </w:style>
  <w:style w:type="character" w:customStyle="1" w:styleId="WW8Num58z5">
    <w:name w:val="WW8Num58z5"/>
    <w:rsid w:val="00CC0EFB"/>
  </w:style>
  <w:style w:type="character" w:customStyle="1" w:styleId="WW8Num58z6">
    <w:name w:val="WW8Num58z6"/>
    <w:rsid w:val="00CC0EFB"/>
  </w:style>
  <w:style w:type="character" w:customStyle="1" w:styleId="WW8Num58z7">
    <w:name w:val="WW8Num58z7"/>
    <w:rsid w:val="00CC0EFB"/>
  </w:style>
  <w:style w:type="character" w:customStyle="1" w:styleId="WW8Num58z8">
    <w:name w:val="WW8Num58z8"/>
    <w:rsid w:val="00CC0EFB"/>
  </w:style>
  <w:style w:type="character" w:customStyle="1" w:styleId="WW8Num59z0">
    <w:name w:val="WW8Num59z0"/>
    <w:rsid w:val="00CC0EFB"/>
  </w:style>
  <w:style w:type="character" w:customStyle="1" w:styleId="WW8Num59z1">
    <w:name w:val="WW8Num59z1"/>
    <w:rsid w:val="00CC0EFB"/>
  </w:style>
  <w:style w:type="character" w:customStyle="1" w:styleId="WW8Num59z2">
    <w:name w:val="WW8Num59z2"/>
    <w:rsid w:val="00CC0EFB"/>
  </w:style>
  <w:style w:type="character" w:customStyle="1" w:styleId="WW8Num59z3">
    <w:name w:val="WW8Num59z3"/>
    <w:rsid w:val="00CC0EFB"/>
  </w:style>
  <w:style w:type="character" w:customStyle="1" w:styleId="WW8Num59z4">
    <w:name w:val="WW8Num59z4"/>
    <w:rsid w:val="00CC0EFB"/>
  </w:style>
  <w:style w:type="character" w:customStyle="1" w:styleId="WW8Num59z5">
    <w:name w:val="WW8Num59z5"/>
    <w:rsid w:val="00CC0EFB"/>
  </w:style>
  <w:style w:type="character" w:customStyle="1" w:styleId="WW8Num59z6">
    <w:name w:val="WW8Num59z6"/>
    <w:rsid w:val="00CC0EFB"/>
  </w:style>
  <w:style w:type="character" w:customStyle="1" w:styleId="WW8Num59z7">
    <w:name w:val="WW8Num59z7"/>
    <w:rsid w:val="00CC0EFB"/>
  </w:style>
  <w:style w:type="character" w:customStyle="1" w:styleId="WW8Num59z8">
    <w:name w:val="WW8Num59z8"/>
    <w:rsid w:val="00CC0EFB"/>
  </w:style>
  <w:style w:type="character" w:customStyle="1" w:styleId="WW8Num60z0">
    <w:name w:val="WW8Num60z0"/>
    <w:rsid w:val="00CC0EFB"/>
  </w:style>
  <w:style w:type="character" w:customStyle="1" w:styleId="WW8Num60z1">
    <w:name w:val="WW8Num60z1"/>
    <w:rsid w:val="00CC0EFB"/>
    <w:rPr>
      <w:rFonts w:ascii="Courier New" w:hAnsi="Courier New" w:cs="Courier New"/>
    </w:rPr>
  </w:style>
  <w:style w:type="character" w:customStyle="1" w:styleId="WW8Num60z2">
    <w:name w:val="WW8Num60z2"/>
    <w:rsid w:val="00CC0EFB"/>
    <w:rPr>
      <w:rFonts w:ascii="Wingdings" w:hAnsi="Wingdings" w:cs="Wingdings"/>
    </w:rPr>
  </w:style>
  <w:style w:type="character" w:customStyle="1" w:styleId="WW8Num60z3">
    <w:name w:val="WW8Num60z3"/>
    <w:rsid w:val="00CC0EFB"/>
    <w:rPr>
      <w:rFonts w:ascii="Symbol" w:hAnsi="Symbol" w:cs="Symbol"/>
    </w:rPr>
  </w:style>
  <w:style w:type="character" w:customStyle="1" w:styleId="WW8Num61z0">
    <w:name w:val="WW8Num61z0"/>
    <w:rsid w:val="00CC0EFB"/>
  </w:style>
  <w:style w:type="character" w:customStyle="1" w:styleId="WW8Num61z1">
    <w:name w:val="WW8Num61z1"/>
    <w:rsid w:val="00CC0EFB"/>
  </w:style>
  <w:style w:type="character" w:customStyle="1" w:styleId="WW8Num61z2">
    <w:name w:val="WW8Num61z2"/>
    <w:rsid w:val="00CC0EFB"/>
  </w:style>
  <w:style w:type="character" w:customStyle="1" w:styleId="WW8Num61z3">
    <w:name w:val="WW8Num61z3"/>
    <w:rsid w:val="00CC0EFB"/>
  </w:style>
  <w:style w:type="character" w:customStyle="1" w:styleId="WW8Num61z4">
    <w:name w:val="WW8Num61z4"/>
    <w:rsid w:val="00CC0EFB"/>
  </w:style>
  <w:style w:type="character" w:customStyle="1" w:styleId="WW8Num61z5">
    <w:name w:val="WW8Num61z5"/>
    <w:rsid w:val="00CC0EFB"/>
  </w:style>
  <w:style w:type="character" w:customStyle="1" w:styleId="WW8Num61z6">
    <w:name w:val="WW8Num61z6"/>
    <w:rsid w:val="00CC0EFB"/>
  </w:style>
  <w:style w:type="character" w:customStyle="1" w:styleId="WW8Num61z7">
    <w:name w:val="WW8Num61z7"/>
    <w:rsid w:val="00CC0EFB"/>
  </w:style>
  <w:style w:type="character" w:customStyle="1" w:styleId="WW8Num61z8">
    <w:name w:val="WW8Num61z8"/>
    <w:rsid w:val="00CC0EFB"/>
  </w:style>
  <w:style w:type="character" w:customStyle="1" w:styleId="WW8Num62z0">
    <w:name w:val="WW8Num62z0"/>
    <w:rsid w:val="00CC0EFB"/>
  </w:style>
  <w:style w:type="character" w:customStyle="1" w:styleId="WW8Num63z0">
    <w:name w:val="WW8Num63z0"/>
    <w:rsid w:val="00CC0EFB"/>
  </w:style>
  <w:style w:type="character" w:customStyle="1" w:styleId="WW8Num63z1">
    <w:name w:val="WW8Num63z1"/>
    <w:rsid w:val="00CC0EFB"/>
  </w:style>
  <w:style w:type="character" w:customStyle="1" w:styleId="WW8Num63z2">
    <w:name w:val="WW8Num63z2"/>
    <w:rsid w:val="00CC0EFB"/>
  </w:style>
  <w:style w:type="character" w:customStyle="1" w:styleId="WW8Num63z3">
    <w:name w:val="WW8Num63z3"/>
    <w:rsid w:val="00CC0EFB"/>
  </w:style>
  <w:style w:type="character" w:customStyle="1" w:styleId="WW8Num63z4">
    <w:name w:val="WW8Num63z4"/>
    <w:rsid w:val="00CC0EFB"/>
  </w:style>
  <w:style w:type="character" w:customStyle="1" w:styleId="WW8Num63z5">
    <w:name w:val="WW8Num63z5"/>
    <w:rsid w:val="00CC0EFB"/>
  </w:style>
  <w:style w:type="character" w:customStyle="1" w:styleId="WW8Num63z6">
    <w:name w:val="WW8Num63z6"/>
    <w:rsid w:val="00CC0EFB"/>
  </w:style>
  <w:style w:type="character" w:customStyle="1" w:styleId="WW8Num63z7">
    <w:name w:val="WW8Num63z7"/>
    <w:rsid w:val="00CC0EFB"/>
  </w:style>
  <w:style w:type="character" w:customStyle="1" w:styleId="WW8Num63z8">
    <w:name w:val="WW8Num63z8"/>
    <w:rsid w:val="00CC0EFB"/>
  </w:style>
  <w:style w:type="character" w:customStyle="1" w:styleId="WW8Num64z0">
    <w:name w:val="WW8Num64z0"/>
    <w:rsid w:val="00CC0EFB"/>
  </w:style>
  <w:style w:type="character" w:customStyle="1" w:styleId="WW8Num64z1">
    <w:name w:val="WW8Num64z1"/>
    <w:rsid w:val="00CC0EFB"/>
  </w:style>
  <w:style w:type="character" w:customStyle="1" w:styleId="WW8Num64z2">
    <w:name w:val="WW8Num64z2"/>
    <w:rsid w:val="00CC0EFB"/>
  </w:style>
  <w:style w:type="character" w:customStyle="1" w:styleId="WW8Num64z3">
    <w:name w:val="WW8Num64z3"/>
    <w:rsid w:val="00CC0EFB"/>
  </w:style>
  <w:style w:type="character" w:customStyle="1" w:styleId="WW8Num64z4">
    <w:name w:val="WW8Num64z4"/>
    <w:rsid w:val="00CC0EFB"/>
  </w:style>
  <w:style w:type="character" w:customStyle="1" w:styleId="WW8Num64z5">
    <w:name w:val="WW8Num64z5"/>
    <w:rsid w:val="00CC0EFB"/>
  </w:style>
  <w:style w:type="character" w:customStyle="1" w:styleId="WW8Num64z6">
    <w:name w:val="WW8Num64z6"/>
    <w:rsid w:val="00CC0EFB"/>
  </w:style>
  <w:style w:type="character" w:customStyle="1" w:styleId="WW8Num64z7">
    <w:name w:val="WW8Num64z7"/>
    <w:rsid w:val="00CC0EFB"/>
  </w:style>
  <w:style w:type="character" w:customStyle="1" w:styleId="WW8Num64z8">
    <w:name w:val="WW8Num64z8"/>
    <w:rsid w:val="00CC0EFB"/>
  </w:style>
  <w:style w:type="character" w:customStyle="1" w:styleId="WW8Num65z0">
    <w:name w:val="WW8Num65z0"/>
    <w:rsid w:val="00CC0EFB"/>
  </w:style>
  <w:style w:type="character" w:customStyle="1" w:styleId="WW8Num65z1">
    <w:name w:val="WW8Num65z1"/>
    <w:rsid w:val="00CC0EFB"/>
    <w:rPr>
      <w:rFonts w:ascii="Courier New" w:hAnsi="Courier New" w:cs="Courier New"/>
    </w:rPr>
  </w:style>
  <w:style w:type="character" w:customStyle="1" w:styleId="WW8Num65z2">
    <w:name w:val="WW8Num65z2"/>
    <w:rsid w:val="00CC0EFB"/>
    <w:rPr>
      <w:rFonts w:ascii="Wingdings" w:hAnsi="Wingdings" w:cs="Wingdings"/>
    </w:rPr>
  </w:style>
  <w:style w:type="character" w:customStyle="1" w:styleId="WW8Num65z3">
    <w:name w:val="WW8Num65z3"/>
    <w:rsid w:val="00CC0EFB"/>
    <w:rPr>
      <w:rFonts w:ascii="Symbol" w:hAnsi="Symbol" w:cs="Symbol"/>
    </w:rPr>
  </w:style>
  <w:style w:type="character" w:customStyle="1" w:styleId="WW8Num66z0">
    <w:name w:val="WW8Num66z0"/>
    <w:rsid w:val="00CC0EFB"/>
  </w:style>
  <w:style w:type="character" w:customStyle="1" w:styleId="WW8Num66z1">
    <w:name w:val="WW8Num66z1"/>
    <w:rsid w:val="00CC0EFB"/>
  </w:style>
  <w:style w:type="character" w:customStyle="1" w:styleId="WW8Num66z2">
    <w:name w:val="WW8Num66z2"/>
    <w:rsid w:val="00CC0EFB"/>
  </w:style>
  <w:style w:type="character" w:customStyle="1" w:styleId="WW8Num66z3">
    <w:name w:val="WW8Num66z3"/>
    <w:rsid w:val="00CC0EFB"/>
  </w:style>
  <w:style w:type="character" w:customStyle="1" w:styleId="WW8Num66z4">
    <w:name w:val="WW8Num66z4"/>
    <w:rsid w:val="00CC0EFB"/>
  </w:style>
  <w:style w:type="character" w:customStyle="1" w:styleId="WW8Num66z5">
    <w:name w:val="WW8Num66z5"/>
    <w:rsid w:val="00CC0EFB"/>
  </w:style>
  <w:style w:type="character" w:customStyle="1" w:styleId="WW8Num66z6">
    <w:name w:val="WW8Num66z6"/>
    <w:rsid w:val="00CC0EFB"/>
  </w:style>
  <w:style w:type="character" w:customStyle="1" w:styleId="WW8Num66z7">
    <w:name w:val="WW8Num66z7"/>
    <w:rsid w:val="00CC0EFB"/>
  </w:style>
  <w:style w:type="character" w:customStyle="1" w:styleId="WW8Num66z8">
    <w:name w:val="WW8Num66z8"/>
    <w:rsid w:val="00CC0EFB"/>
  </w:style>
  <w:style w:type="character" w:customStyle="1" w:styleId="WW8Num67z0">
    <w:name w:val="WW8Num67z0"/>
    <w:rsid w:val="00CC0EFB"/>
  </w:style>
  <w:style w:type="character" w:customStyle="1" w:styleId="WW8Num67z1">
    <w:name w:val="WW8Num67z1"/>
    <w:rsid w:val="00CC0EFB"/>
  </w:style>
  <w:style w:type="character" w:customStyle="1" w:styleId="WW8Num67z2">
    <w:name w:val="WW8Num67z2"/>
    <w:rsid w:val="00CC0EFB"/>
  </w:style>
  <w:style w:type="character" w:customStyle="1" w:styleId="WW8Num67z3">
    <w:name w:val="WW8Num67z3"/>
    <w:rsid w:val="00CC0EFB"/>
  </w:style>
  <w:style w:type="character" w:customStyle="1" w:styleId="WW8Num67z4">
    <w:name w:val="WW8Num67z4"/>
    <w:rsid w:val="00CC0EFB"/>
  </w:style>
  <w:style w:type="character" w:customStyle="1" w:styleId="WW8Num67z5">
    <w:name w:val="WW8Num67z5"/>
    <w:rsid w:val="00CC0EFB"/>
  </w:style>
  <w:style w:type="character" w:customStyle="1" w:styleId="WW8Num67z6">
    <w:name w:val="WW8Num67z6"/>
    <w:rsid w:val="00CC0EFB"/>
  </w:style>
  <w:style w:type="character" w:customStyle="1" w:styleId="WW8Num67z7">
    <w:name w:val="WW8Num67z7"/>
    <w:rsid w:val="00CC0EFB"/>
  </w:style>
  <w:style w:type="character" w:customStyle="1" w:styleId="WW8Num67z8">
    <w:name w:val="WW8Num67z8"/>
    <w:rsid w:val="00CC0EFB"/>
  </w:style>
  <w:style w:type="character" w:customStyle="1" w:styleId="WW8Num68z0">
    <w:name w:val="WW8Num68z0"/>
    <w:rsid w:val="00CC0EFB"/>
  </w:style>
  <w:style w:type="character" w:customStyle="1" w:styleId="WW8Num68z1">
    <w:name w:val="WW8Num68z1"/>
    <w:rsid w:val="00CC0EFB"/>
  </w:style>
  <w:style w:type="character" w:customStyle="1" w:styleId="WW8Num68z2">
    <w:name w:val="WW8Num68z2"/>
    <w:rsid w:val="00CC0EFB"/>
  </w:style>
  <w:style w:type="character" w:customStyle="1" w:styleId="WW8Num68z3">
    <w:name w:val="WW8Num68z3"/>
    <w:rsid w:val="00CC0EFB"/>
  </w:style>
  <w:style w:type="character" w:customStyle="1" w:styleId="WW8Num68z4">
    <w:name w:val="WW8Num68z4"/>
    <w:rsid w:val="00CC0EFB"/>
  </w:style>
  <w:style w:type="character" w:customStyle="1" w:styleId="WW8Num68z5">
    <w:name w:val="WW8Num68z5"/>
    <w:rsid w:val="00CC0EFB"/>
  </w:style>
  <w:style w:type="character" w:customStyle="1" w:styleId="WW8Num68z6">
    <w:name w:val="WW8Num68z6"/>
    <w:rsid w:val="00CC0EFB"/>
  </w:style>
  <w:style w:type="character" w:customStyle="1" w:styleId="WW8Num68z7">
    <w:name w:val="WW8Num68z7"/>
    <w:rsid w:val="00CC0EFB"/>
  </w:style>
  <w:style w:type="character" w:customStyle="1" w:styleId="WW8Num68z8">
    <w:name w:val="WW8Num68z8"/>
    <w:rsid w:val="00CC0EFB"/>
  </w:style>
  <w:style w:type="character" w:customStyle="1" w:styleId="WW8Num69z0">
    <w:name w:val="WW8Num69z0"/>
    <w:rsid w:val="00CC0EFB"/>
  </w:style>
  <w:style w:type="character" w:customStyle="1" w:styleId="WW8Num69z1">
    <w:name w:val="WW8Num69z1"/>
    <w:rsid w:val="00CC0EFB"/>
    <w:rPr>
      <w:rFonts w:ascii="Courier New" w:hAnsi="Courier New" w:cs="Courier New"/>
    </w:rPr>
  </w:style>
  <w:style w:type="character" w:customStyle="1" w:styleId="WW8Num69z2">
    <w:name w:val="WW8Num69z2"/>
    <w:rsid w:val="00CC0EFB"/>
    <w:rPr>
      <w:rFonts w:ascii="Wingdings" w:hAnsi="Wingdings" w:cs="Wingdings"/>
    </w:rPr>
  </w:style>
  <w:style w:type="character" w:customStyle="1" w:styleId="WW8Num69z3">
    <w:name w:val="WW8Num69z3"/>
    <w:rsid w:val="00CC0EFB"/>
    <w:rPr>
      <w:rFonts w:ascii="Symbol" w:hAnsi="Symbol" w:cs="Symbol"/>
    </w:rPr>
  </w:style>
  <w:style w:type="character" w:customStyle="1" w:styleId="WW8Num70z0">
    <w:name w:val="WW8Num70z0"/>
    <w:rsid w:val="00CC0EFB"/>
  </w:style>
  <w:style w:type="character" w:customStyle="1" w:styleId="WW8Num70z1">
    <w:name w:val="WW8Num70z1"/>
    <w:rsid w:val="00CC0EFB"/>
  </w:style>
  <w:style w:type="character" w:customStyle="1" w:styleId="WW8Num70z2">
    <w:name w:val="WW8Num70z2"/>
    <w:rsid w:val="00CC0EFB"/>
  </w:style>
  <w:style w:type="character" w:customStyle="1" w:styleId="WW8Num70z3">
    <w:name w:val="WW8Num70z3"/>
    <w:rsid w:val="00CC0EFB"/>
  </w:style>
  <w:style w:type="character" w:customStyle="1" w:styleId="WW8Num70z4">
    <w:name w:val="WW8Num70z4"/>
    <w:rsid w:val="00CC0EFB"/>
  </w:style>
  <w:style w:type="character" w:customStyle="1" w:styleId="WW8Num70z5">
    <w:name w:val="WW8Num70z5"/>
    <w:rsid w:val="00CC0EFB"/>
  </w:style>
  <w:style w:type="character" w:customStyle="1" w:styleId="WW8Num70z6">
    <w:name w:val="WW8Num70z6"/>
    <w:rsid w:val="00CC0EFB"/>
  </w:style>
  <w:style w:type="character" w:customStyle="1" w:styleId="WW8Num70z7">
    <w:name w:val="WW8Num70z7"/>
    <w:rsid w:val="00CC0EFB"/>
  </w:style>
  <w:style w:type="character" w:customStyle="1" w:styleId="WW8Num70z8">
    <w:name w:val="WW8Num70z8"/>
    <w:rsid w:val="00CC0EFB"/>
  </w:style>
  <w:style w:type="character" w:customStyle="1" w:styleId="WW8Num71z0">
    <w:name w:val="WW8Num71z0"/>
    <w:rsid w:val="00CC0EFB"/>
  </w:style>
  <w:style w:type="character" w:customStyle="1" w:styleId="WW8Num71z1">
    <w:name w:val="WW8Num71z1"/>
    <w:rsid w:val="00CC0EFB"/>
    <w:rPr>
      <w:rFonts w:ascii="Courier New" w:hAnsi="Courier New" w:cs="Courier New"/>
    </w:rPr>
  </w:style>
  <w:style w:type="character" w:customStyle="1" w:styleId="WW8Num71z2">
    <w:name w:val="WW8Num71z2"/>
    <w:rsid w:val="00CC0EFB"/>
    <w:rPr>
      <w:rFonts w:ascii="Wingdings" w:hAnsi="Wingdings" w:cs="Wingdings"/>
    </w:rPr>
  </w:style>
  <w:style w:type="character" w:customStyle="1" w:styleId="WW8Num71z3">
    <w:name w:val="WW8Num71z3"/>
    <w:rsid w:val="00CC0EFB"/>
    <w:rPr>
      <w:rFonts w:ascii="Symbol" w:hAnsi="Symbol" w:cs="Symbol"/>
    </w:rPr>
  </w:style>
  <w:style w:type="character" w:customStyle="1" w:styleId="WW8Num72z0">
    <w:name w:val="WW8Num72z0"/>
    <w:rsid w:val="00CC0EFB"/>
  </w:style>
  <w:style w:type="character" w:customStyle="1" w:styleId="WW8Num72z1">
    <w:name w:val="WW8Num72z1"/>
    <w:rsid w:val="00CC0EFB"/>
  </w:style>
  <w:style w:type="character" w:customStyle="1" w:styleId="WW8Num72z2">
    <w:name w:val="WW8Num72z2"/>
    <w:rsid w:val="00CC0EFB"/>
  </w:style>
  <w:style w:type="character" w:customStyle="1" w:styleId="WW8Num72z3">
    <w:name w:val="WW8Num72z3"/>
    <w:rsid w:val="00CC0EFB"/>
  </w:style>
  <w:style w:type="character" w:customStyle="1" w:styleId="WW8Num72z4">
    <w:name w:val="WW8Num72z4"/>
    <w:rsid w:val="00CC0EFB"/>
  </w:style>
  <w:style w:type="character" w:customStyle="1" w:styleId="WW8Num72z5">
    <w:name w:val="WW8Num72z5"/>
    <w:rsid w:val="00CC0EFB"/>
  </w:style>
  <w:style w:type="character" w:customStyle="1" w:styleId="WW8Num72z6">
    <w:name w:val="WW8Num72z6"/>
    <w:rsid w:val="00CC0EFB"/>
  </w:style>
  <w:style w:type="character" w:customStyle="1" w:styleId="WW8Num72z7">
    <w:name w:val="WW8Num72z7"/>
    <w:rsid w:val="00CC0EFB"/>
  </w:style>
  <w:style w:type="character" w:customStyle="1" w:styleId="WW8Num72z8">
    <w:name w:val="WW8Num72z8"/>
    <w:rsid w:val="00CC0EFB"/>
  </w:style>
  <w:style w:type="character" w:customStyle="1" w:styleId="WW8Num73z0">
    <w:name w:val="WW8Num73z0"/>
    <w:rsid w:val="00CC0EFB"/>
    <w:rPr>
      <w:b/>
      <w:i/>
      <w:sz w:val="24"/>
      <w:szCs w:val="24"/>
    </w:rPr>
  </w:style>
  <w:style w:type="character" w:customStyle="1" w:styleId="WW8Num73z1">
    <w:name w:val="WW8Num73z1"/>
    <w:rsid w:val="00CC0EFB"/>
  </w:style>
  <w:style w:type="character" w:customStyle="1" w:styleId="WW8Num73z2">
    <w:name w:val="WW8Num73z2"/>
    <w:rsid w:val="00CC0EFB"/>
  </w:style>
  <w:style w:type="character" w:customStyle="1" w:styleId="WW8Num73z3">
    <w:name w:val="WW8Num73z3"/>
    <w:rsid w:val="00CC0EFB"/>
  </w:style>
  <w:style w:type="character" w:customStyle="1" w:styleId="WW8Num73z4">
    <w:name w:val="WW8Num73z4"/>
    <w:rsid w:val="00CC0EFB"/>
  </w:style>
  <w:style w:type="character" w:customStyle="1" w:styleId="WW8Num73z5">
    <w:name w:val="WW8Num73z5"/>
    <w:rsid w:val="00CC0EFB"/>
  </w:style>
  <w:style w:type="character" w:customStyle="1" w:styleId="WW8Num73z6">
    <w:name w:val="WW8Num73z6"/>
    <w:rsid w:val="00CC0EFB"/>
  </w:style>
  <w:style w:type="character" w:customStyle="1" w:styleId="WW8Num73z7">
    <w:name w:val="WW8Num73z7"/>
    <w:rsid w:val="00CC0EFB"/>
  </w:style>
  <w:style w:type="character" w:customStyle="1" w:styleId="WW8Num73z8">
    <w:name w:val="WW8Num73z8"/>
    <w:rsid w:val="00CC0EFB"/>
  </w:style>
  <w:style w:type="character" w:customStyle="1" w:styleId="WW8Num74z0">
    <w:name w:val="WW8Num74z0"/>
    <w:rsid w:val="00CC0EFB"/>
    <w:rPr>
      <w:i w:val="0"/>
      <w:color w:val="FFFFFF"/>
      <w:sz w:val="4"/>
      <w:szCs w:val="4"/>
    </w:rPr>
  </w:style>
  <w:style w:type="character" w:customStyle="1" w:styleId="WW8Num74z1">
    <w:name w:val="WW8Num74z1"/>
    <w:rsid w:val="00CC0EFB"/>
    <w:rPr>
      <w:i w:val="0"/>
    </w:rPr>
  </w:style>
  <w:style w:type="character" w:customStyle="1" w:styleId="WW8Num74z2">
    <w:name w:val="WW8Num74z2"/>
    <w:rsid w:val="00CC0EFB"/>
    <w:rPr>
      <w:rFonts w:cs="Times New Roman"/>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74z3">
    <w:name w:val="WW8Num74z3"/>
    <w:rsid w:val="00CC0EFB"/>
  </w:style>
  <w:style w:type="character" w:customStyle="1" w:styleId="WW8Num74z4">
    <w:name w:val="WW8Num74z4"/>
    <w:rsid w:val="00CC0EFB"/>
  </w:style>
  <w:style w:type="character" w:customStyle="1" w:styleId="WW8Num74z5">
    <w:name w:val="WW8Num74z5"/>
    <w:rsid w:val="00CC0EFB"/>
  </w:style>
  <w:style w:type="character" w:customStyle="1" w:styleId="WW8Num74z6">
    <w:name w:val="WW8Num74z6"/>
    <w:rsid w:val="00CC0EFB"/>
  </w:style>
  <w:style w:type="character" w:customStyle="1" w:styleId="WW8Num74z7">
    <w:name w:val="WW8Num74z7"/>
    <w:rsid w:val="00CC0EFB"/>
  </w:style>
  <w:style w:type="character" w:customStyle="1" w:styleId="WW8Num74z8">
    <w:name w:val="WW8Num74z8"/>
    <w:rsid w:val="00CC0EFB"/>
  </w:style>
  <w:style w:type="character" w:customStyle="1" w:styleId="WW8Num75z0">
    <w:name w:val="WW8Num75z0"/>
    <w:rsid w:val="00CC0EFB"/>
  </w:style>
  <w:style w:type="character" w:customStyle="1" w:styleId="WW8Num75z1">
    <w:name w:val="WW8Num75z1"/>
    <w:rsid w:val="00CC0EFB"/>
  </w:style>
  <w:style w:type="character" w:customStyle="1" w:styleId="WW8Num75z2">
    <w:name w:val="WW8Num75z2"/>
    <w:rsid w:val="00CC0EFB"/>
  </w:style>
  <w:style w:type="character" w:customStyle="1" w:styleId="WW8Num75z3">
    <w:name w:val="WW8Num75z3"/>
    <w:rsid w:val="00CC0EFB"/>
  </w:style>
  <w:style w:type="character" w:customStyle="1" w:styleId="WW8Num75z4">
    <w:name w:val="WW8Num75z4"/>
    <w:rsid w:val="00CC0EFB"/>
  </w:style>
  <w:style w:type="character" w:customStyle="1" w:styleId="WW8Num75z5">
    <w:name w:val="WW8Num75z5"/>
    <w:rsid w:val="00CC0EFB"/>
  </w:style>
  <w:style w:type="character" w:customStyle="1" w:styleId="WW8Num75z6">
    <w:name w:val="WW8Num75z6"/>
    <w:rsid w:val="00CC0EFB"/>
  </w:style>
  <w:style w:type="character" w:customStyle="1" w:styleId="WW8Num75z7">
    <w:name w:val="WW8Num75z7"/>
    <w:rsid w:val="00CC0EFB"/>
  </w:style>
  <w:style w:type="character" w:customStyle="1" w:styleId="WW8Num75z8">
    <w:name w:val="WW8Num75z8"/>
    <w:rsid w:val="00CC0EFB"/>
  </w:style>
  <w:style w:type="character" w:customStyle="1" w:styleId="WW8Num76z0">
    <w:name w:val="WW8Num76z0"/>
    <w:rsid w:val="00CC0EFB"/>
  </w:style>
  <w:style w:type="character" w:customStyle="1" w:styleId="WW8Num76z1">
    <w:name w:val="WW8Num76z1"/>
    <w:rsid w:val="00CC0EFB"/>
  </w:style>
  <w:style w:type="character" w:customStyle="1" w:styleId="WW8Num76z2">
    <w:name w:val="WW8Num76z2"/>
    <w:rsid w:val="00CC0EFB"/>
  </w:style>
  <w:style w:type="character" w:customStyle="1" w:styleId="WW8Num76z3">
    <w:name w:val="WW8Num76z3"/>
    <w:rsid w:val="00CC0EFB"/>
  </w:style>
  <w:style w:type="character" w:customStyle="1" w:styleId="WW8Num76z4">
    <w:name w:val="WW8Num76z4"/>
    <w:rsid w:val="00CC0EFB"/>
  </w:style>
  <w:style w:type="character" w:customStyle="1" w:styleId="WW8Num76z5">
    <w:name w:val="WW8Num76z5"/>
    <w:rsid w:val="00CC0EFB"/>
  </w:style>
  <w:style w:type="character" w:customStyle="1" w:styleId="WW8Num76z6">
    <w:name w:val="WW8Num76z6"/>
    <w:rsid w:val="00CC0EFB"/>
  </w:style>
  <w:style w:type="character" w:customStyle="1" w:styleId="WW8Num76z7">
    <w:name w:val="WW8Num76z7"/>
    <w:rsid w:val="00CC0EFB"/>
  </w:style>
  <w:style w:type="character" w:customStyle="1" w:styleId="WW8Num76z8">
    <w:name w:val="WW8Num76z8"/>
    <w:rsid w:val="00CC0EFB"/>
  </w:style>
  <w:style w:type="character" w:customStyle="1" w:styleId="WW8Num77z0">
    <w:name w:val="WW8Num77z0"/>
    <w:rsid w:val="00CC0EFB"/>
  </w:style>
  <w:style w:type="character" w:customStyle="1" w:styleId="WW8Num77z1">
    <w:name w:val="WW8Num77z1"/>
    <w:rsid w:val="00CC0EFB"/>
  </w:style>
  <w:style w:type="character" w:customStyle="1" w:styleId="WW8Num77z2">
    <w:name w:val="WW8Num77z2"/>
    <w:rsid w:val="00CC0EFB"/>
  </w:style>
  <w:style w:type="character" w:customStyle="1" w:styleId="WW8Num77z3">
    <w:name w:val="WW8Num77z3"/>
    <w:rsid w:val="00CC0EFB"/>
  </w:style>
  <w:style w:type="character" w:customStyle="1" w:styleId="WW8Num77z4">
    <w:name w:val="WW8Num77z4"/>
    <w:rsid w:val="00CC0EFB"/>
  </w:style>
  <w:style w:type="character" w:customStyle="1" w:styleId="WW8Num77z5">
    <w:name w:val="WW8Num77z5"/>
    <w:rsid w:val="00CC0EFB"/>
  </w:style>
  <w:style w:type="character" w:customStyle="1" w:styleId="WW8Num77z6">
    <w:name w:val="WW8Num77z6"/>
    <w:rsid w:val="00CC0EFB"/>
  </w:style>
  <w:style w:type="character" w:customStyle="1" w:styleId="WW8Num77z7">
    <w:name w:val="WW8Num77z7"/>
    <w:rsid w:val="00CC0EFB"/>
  </w:style>
  <w:style w:type="character" w:customStyle="1" w:styleId="WW8Num77z8">
    <w:name w:val="WW8Num77z8"/>
    <w:rsid w:val="00CC0EFB"/>
  </w:style>
  <w:style w:type="character" w:customStyle="1" w:styleId="WW8Num78z0">
    <w:name w:val="WW8Num78z0"/>
    <w:rsid w:val="00CC0EFB"/>
  </w:style>
  <w:style w:type="character" w:customStyle="1" w:styleId="WW8Num78z1">
    <w:name w:val="WW8Num78z1"/>
    <w:rsid w:val="00CC0EFB"/>
  </w:style>
  <w:style w:type="character" w:customStyle="1" w:styleId="WW8Num78z2">
    <w:name w:val="WW8Num78z2"/>
    <w:rsid w:val="00CC0EFB"/>
  </w:style>
  <w:style w:type="character" w:customStyle="1" w:styleId="WW8Num78z3">
    <w:name w:val="WW8Num78z3"/>
    <w:rsid w:val="00CC0EFB"/>
  </w:style>
  <w:style w:type="character" w:customStyle="1" w:styleId="WW8Num78z4">
    <w:name w:val="WW8Num78z4"/>
    <w:rsid w:val="00CC0EFB"/>
  </w:style>
  <w:style w:type="character" w:customStyle="1" w:styleId="WW8Num78z5">
    <w:name w:val="WW8Num78z5"/>
    <w:rsid w:val="00CC0EFB"/>
  </w:style>
  <w:style w:type="character" w:customStyle="1" w:styleId="WW8Num78z6">
    <w:name w:val="WW8Num78z6"/>
    <w:rsid w:val="00CC0EFB"/>
  </w:style>
  <w:style w:type="character" w:customStyle="1" w:styleId="WW8Num78z7">
    <w:name w:val="WW8Num78z7"/>
    <w:rsid w:val="00CC0EFB"/>
  </w:style>
  <w:style w:type="character" w:customStyle="1" w:styleId="WW8Num78z8">
    <w:name w:val="WW8Num78z8"/>
    <w:rsid w:val="00CC0EFB"/>
  </w:style>
  <w:style w:type="character" w:customStyle="1" w:styleId="WW8Num79z0">
    <w:name w:val="WW8Num79z0"/>
    <w:rsid w:val="00CC0EFB"/>
  </w:style>
  <w:style w:type="character" w:customStyle="1" w:styleId="WW8Num79z1">
    <w:name w:val="WW8Num79z1"/>
    <w:rsid w:val="00CC0EFB"/>
  </w:style>
  <w:style w:type="character" w:customStyle="1" w:styleId="WW8Num79z2">
    <w:name w:val="WW8Num79z2"/>
    <w:rsid w:val="00CC0EFB"/>
  </w:style>
  <w:style w:type="character" w:customStyle="1" w:styleId="WW8Num79z3">
    <w:name w:val="WW8Num79z3"/>
    <w:rsid w:val="00CC0EFB"/>
  </w:style>
  <w:style w:type="character" w:customStyle="1" w:styleId="WW8Num79z4">
    <w:name w:val="WW8Num79z4"/>
    <w:rsid w:val="00CC0EFB"/>
  </w:style>
  <w:style w:type="character" w:customStyle="1" w:styleId="WW8Num79z5">
    <w:name w:val="WW8Num79z5"/>
    <w:rsid w:val="00CC0EFB"/>
  </w:style>
  <w:style w:type="character" w:customStyle="1" w:styleId="WW8Num79z6">
    <w:name w:val="WW8Num79z6"/>
    <w:rsid w:val="00CC0EFB"/>
  </w:style>
  <w:style w:type="character" w:customStyle="1" w:styleId="WW8Num79z7">
    <w:name w:val="WW8Num79z7"/>
    <w:rsid w:val="00CC0EFB"/>
  </w:style>
  <w:style w:type="character" w:customStyle="1" w:styleId="WW8Num79z8">
    <w:name w:val="WW8Num79z8"/>
    <w:rsid w:val="00CC0EFB"/>
  </w:style>
  <w:style w:type="character" w:customStyle="1" w:styleId="WW8Num80z0">
    <w:name w:val="WW8Num80z0"/>
    <w:rsid w:val="00CC0EFB"/>
  </w:style>
  <w:style w:type="character" w:customStyle="1" w:styleId="WW8Num80z1">
    <w:name w:val="WW8Num80z1"/>
    <w:rsid w:val="00CC0EFB"/>
  </w:style>
  <w:style w:type="character" w:customStyle="1" w:styleId="WW8Num80z2">
    <w:name w:val="WW8Num80z2"/>
    <w:rsid w:val="00CC0EFB"/>
  </w:style>
  <w:style w:type="character" w:customStyle="1" w:styleId="WW8Num80z3">
    <w:name w:val="WW8Num80z3"/>
    <w:rsid w:val="00CC0EFB"/>
  </w:style>
  <w:style w:type="character" w:customStyle="1" w:styleId="WW8Num80z4">
    <w:name w:val="WW8Num80z4"/>
    <w:rsid w:val="00CC0EFB"/>
  </w:style>
  <w:style w:type="character" w:customStyle="1" w:styleId="WW8Num80z5">
    <w:name w:val="WW8Num80z5"/>
    <w:rsid w:val="00CC0EFB"/>
  </w:style>
  <w:style w:type="character" w:customStyle="1" w:styleId="WW8Num80z6">
    <w:name w:val="WW8Num80z6"/>
    <w:rsid w:val="00CC0EFB"/>
  </w:style>
  <w:style w:type="character" w:customStyle="1" w:styleId="WW8Num80z7">
    <w:name w:val="WW8Num80z7"/>
    <w:rsid w:val="00CC0EFB"/>
  </w:style>
  <w:style w:type="character" w:customStyle="1" w:styleId="WW8Num80z8">
    <w:name w:val="WW8Num80z8"/>
    <w:rsid w:val="00CC0EFB"/>
  </w:style>
  <w:style w:type="character" w:customStyle="1" w:styleId="WW8Num81z0">
    <w:name w:val="WW8Num81z0"/>
    <w:rsid w:val="00CC0EFB"/>
    <w:rPr>
      <w:rFonts w:ascii="Symbol" w:hAnsi="Symbol" w:cs="Symbol"/>
    </w:rPr>
  </w:style>
  <w:style w:type="character" w:customStyle="1" w:styleId="WW8Num81z1">
    <w:name w:val="WW8Num81z1"/>
    <w:rsid w:val="00CC0EFB"/>
  </w:style>
  <w:style w:type="character" w:customStyle="1" w:styleId="WW8Num81z2">
    <w:name w:val="WW8Num81z2"/>
    <w:rsid w:val="00CC0EFB"/>
    <w:rPr>
      <w:rFonts w:ascii="Wingdings" w:hAnsi="Wingdings" w:cs="Wingdings"/>
    </w:rPr>
  </w:style>
  <w:style w:type="character" w:customStyle="1" w:styleId="WW8Num81z4">
    <w:name w:val="WW8Num81z4"/>
    <w:rsid w:val="00CC0EFB"/>
    <w:rPr>
      <w:rFonts w:ascii="Courier New" w:hAnsi="Courier New" w:cs="Courier New"/>
    </w:rPr>
  </w:style>
  <w:style w:type="character" w:customStyle="1" w:styleId="WW8Num82z0">
    <w:name w:val="WW8Num82z0"/>
    <w:rsid w:val="00CC0EFB"/>
  </w:style>
  <w:style w:type="character" w:customStyle="1" w:styleId="WW8Num82z1">
    <w:name w:val="WW8Num82z1"/>
    <w:rsid w:val="00CC0EFB"/>
  </w:style>
  <w:style w:type="character" w:customStyle="1" w:styleId="WW8Num82z2">
    <w:name w:val="WW8Num82z2"/>
    <w:rsid w:val="00CC0EFB"/>
  </w:style>
  <w:style w:type="character" w:customStyle="1" w:styleId="WW8Num82z3">
    <w:name w:val="WW8Num82z3"/>
    <w:rsid w:val="00CC0EFB"/>
  </w:style>
  <w:style w:type="character" w:customStyle="1" w:styleId="WW8Num82z4">
    <w:name w:val="WW8Num82z4"/>
    <w:rsid w:val="00CC0EFB"/>
  </w:style>
  <w:style w:type="character" w:customStyle="1" w:styleId="WW8Num82z5">
    <w:name w:val="WW8Num82z5"/>
    <w:rsid w:val="00CC0EFB"/>
  </w:style>
  <w:style w:type="character" w:customStyle="1" w:styleId="WW8Num82z6">
    <w:name w:val="WW8Num82z6"/>
    <w:rsid w:val="00CC0EFB"/>
  </w:style>
  <w:style w:type="character" w:customStyle="1" w:styleId="WW8Num82z7">
    <w:name w:val="WW8Num82z7"/>
    <w:rsid w:val="00CC0EFB"/>
  </w:style>
  <w:style w:type="character" w:customStyle="1" w:styleId="WW8Num82z8">
    <w:name w:val="WW8Num82z8"/>
    <w:rsid w:val="00CC0EFB"/>
  </w:style>
  <w:style w:type="character" w:customStyle="1" w:styleId="WW8Num83z0">
    <w:name w:val="WW8Num83z0"/>
    <w:rsid w:val="00CC0EFB"/>
  </w:style>
  <w:style w:type="character" w:customStyle="1" w:styleId="WW8Num83z1">
    <w:name w:val="WW8Num83z1"/>
    <w:rsid w:val="00CC0EFB"/>
  </w:style>
  <w:style w:type="character" w:customStyle="1" w:styleId="WW8Num83z2">
    <w:name w:val="WW8Num83z2"/>
    <w:rsid w:val="00CC0EFB"/>
  </w:style>
  <w:style w:type="character" w:customStyle="1" w:styleId="WW8Num83z3">
    <w:name w:val="WW8Num83z3"/>
    <w:rsid w:val="00CC0EFB"/>
  </w:style>
  <w:style w:type="character" w:customStyle="1" w:styleId="WW8Num83z4">
    <w:name w:val="WW8Num83z4"/>
    <w:rsid w:val="00CC0EFB"/>
  </w:style>
  <w:style w:type="character" w:customStyle="1" w:styleId="WW8Num83z5">
    <w:name w:val="WW8Num83z5"/>
    <w:rsid w:val="00CC0EFB"/>
  </w:style>
  <w:style w:type="character" w:customStyle="1" w:styleId="WW8Num83z6">
    <w:name w:val="WW8Num83z6"/>
    <w:rsid w:val="00CC0EFB"/>
  </w:style>
  <w:style w:type="character" w:customStyle="1" w:styleId="WW8Num83z7">
    <w:name w:val="WW8Num83z7"/>
    <w:rsid w:val="00CC0EFB"/>
  </w:style>
  <w:style w:type="character" w:customStyle="1" w:styleId="WW8Num83z8">
    <w:name w:val="WW8Num83z8"/>
    <w:rsid w:val="00CC0EFB"/>
  </w:style>
  <w:style w:type="character" w:customStyle="1" w:styleId="WW8Num84z0">
    <w:name w:val="WW8Num84z0"/>
    <w:rsid w:val="00CC0EFB"/>
  </w:style>
  <w:style w:type="character" w:customStyle="1" w:styleId="WW8Num84z1">
    <w:name w:val="WW8Num84z1"/>
    <w:rsid w:val="00CC0EFB"/>
  </w:style>
  <w:style w:type="character" w:customStyle="1" w:styleId="WW8Num84z2">
    <w:name w:val="WW8Num84z2"/>
    <w:rsid w:val="00CC0EFB"/>
  </w:style>
  <w:style w:type="character" w:customStyle="1" w:styleId="WW8Num84z3">
    <w:name w:val="WW8Num84z3"/>
    <w:rsid w:val="00CC0EFB"/>
  </w:style>
  <w:style w:type="character" w:customStyle="1" w:styleId="WW8Num84z4">
    <w:name w:val="WW8Num84z4"/>
    <w:rsid w:val="00CC0EFB"/>
  </w:style>
  <w:style w:type="character" w:customStyle="1" w:styleId="WW8Num84z5">
    <w:name w:val="WW8Num84z5"/>
    <w:rsid w:val="00CC0EFB"/>
  </w:style>
  <w:style w:type="character" w:customStyle="1" w:styleId="WW8Num84z6">
    <w:name w:val="WW8Num84z6"/>
    <w:rsid w:val="00CC0EFB"/>
  </w:style>
  <w:style w:type="character" w:customStyle="1" w:styleId="WW8Num84z7">
    <w:name w:val="WW8Num84z7"/>
    <w:rsid w:val="00CC0EFB"/>
  </w:style>
  <w:style w:type="character" w:customStyle="1" w:styleId="WW8Num84z8">
    <w:name w:val="WW8Num84z8"/>
    <w:rsid w:val="00CC0EFB"/>
  </w:style>
  <w:style w:type="character" w:customStyle="1" w:styleId="WW8Num85z0">
    <w:name w:val="WW8Num85z0"/>
    <w:rsid w:val="00CC0EFB"/>
    <w:rPr>
      <w:i w:val="0"/>
      <w:color w:val="000000"/>
      <w:lang w:val="es-ES_tradnl"/>
    </w:rPr>
  </w:style>
  <w:style w:type="character" w:customStyle="1" w:styleId="WW8Num85z1">
    <w:name w:val="WW8Num85z1"/>
    <w:rsid w:val="00CC0EFB"/>
    <w:rPr>
      <w:b/>
      <w:bCs w:val="0"/>
      <w:i w:val="0"/>
      <w:iCs w:val="0"/>
      <w:caps w:val="0"/>
      <w:smallCaps w:val="0"/>
      <w:strike w:val="0"/>
      <w:dstrike w:val="0"/>
      <w:vanish w:val="0"/>
      <w:color w:val="000000"/>
      <w:spacing w:val="0"/>
      <w:kern w:val="0"/>
      <w:position w:val="0"/>
      <w:sz w:val="24"/>
      <w:u w:val="none"/>
      <w:vertAlign w:val="baseline"/>
      <w:em w:val="none"/>
      <w:lang w:val="es-ES_tradnl"/>
    </w:rPr>
  </w:style>
  <w:style w:type="character" w:customStyle="1" w:styleId="WW8Num85z2">
    <w:name w:val="WW8Num85z2"/>
    <w:rsid w:val="00CC0EFB"/>
    <w:rPr>
      <w:i w:val="0"/>
    </w:rPr>
  </w:style>
  <w:style w:type="character" w:customStyle="1" w:styleId="WW8Num85z3">
    <w:name w:val="WW8Num85z3"/>
    <w:rsid w:val="00CC0EFB"/>
    <w:rPr>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85z4">
    <w:name w:val="WW8Num85z4"/>
    <w:rsid w:val="00CC0EFB"/>
  </w:style>
  <w:style w:type="character" w:customStyle="1" w:styleId="WW8Num85z5">
    <w:name w:val="WW8Num85z5"/>
    <w:rsid w:val="00CC0EFB"/>
  </w:style>
  <w:style w:type="character" w:customStyle="1" w:styleId="WW8Num85z6">
    <w:name w:val="WW8Num85z6"/>
    <w:rsid w:val="00CC0EFB"/>
  </w:style>
  <w:style w:type="character" w:customStyle="1" w:styleId="WW8Num85z7">
    <w:name w:val="WW8Num85z7"/>
    <w:rsid w:val="00CC0EFB"/>
  </w:style>
  <w:style w:type="character" w:customStyle="1" w:styleId="WW8Num85z8">
    <w:name w:val="WW8Num85z8"/>
    <w:rsid w:val="00CC0EFB"/>
  </w:style>
  <w:style w:type="character" w:customStyle="1" w:styleId="WW8Num86z0">
    <w:name w:val="WW8Num86z0"/>
    <w:rsid w:val="00CC0EFB"/>
  </w:style>
  <w:style w:type="character" w:customStyle="1" w:styleId="WW8Num86z1">
    <w:name w:val="WW8Num86z1"/>
    <w:rsid w:val="00CC0EFB"/>
  </w:style>
  <w:style w:type="character" w:customStyle="1" w:styleId="WW8Num86z2">
    <w:name w:val="WW8Num86z2"/>
    <w:rsid w:val="00CC0EFB"/>
  </w:style>
  <w:style w:type="character" w:customStyle="1" w:styleId="WW8Num86z3">
    <w:name w:val="WW8Num86z3"/>
    <w:rsid w:val="00CC0EFB"/>
  </w:style>
  <w:style w:type="character" w:customStyle="1" w:styleId="WW8Num86z4">
    <w:name w:val="WW8Num86z4"/>
    <w:rsid w:val="00CC0EFB"/>
  </w:style>
  <w:style w:type="character" w:customStyle="1" w:styleId="WW8Num86z5">
    <w:name w:val="WW8Num86z5"/>
    <w:rsid w:val="00CC0EFB"/>
  </w:style>
  <w:style w:type="character" w:customStyle="1" w:styleId="WW8Num86z6">
    <w:name w:val="WW8Num86z6"/>
    <w:rsid w:val="00CC0EFB"/>
  </w:style>
  <w:style w:type="character" w:customStyle="1" w:styleId="WW8Num86z7">
    <w:name w:val="WW8Num86z7"/>
    <w:rsid w:val="00CC0EFB"/>
  </w:style>
  <w:style w:type="character" w:customStyle="1" w:styleId="WW8Num86z8">
    <w:name w:val="WW8Num86z8"/>
    <w:rsid w:val="00CC0EFB"/>
  </w:style>
  <w:style w:type="character" w:customStyle="1" w:styleId="WW8Num87z0">
    <w:name w:val="WW8Num87z0"/>
    <w:rsid w:val="00CC0EFB"/>
  </w:style>
  <w:style w:type="character" w:customStyle="1" w:styleId="WW8Num87z1">
    <w:name w:val="WW8Num87z1"/>
    <w:rsid w:val="00CC0EFB"/>
  </w:style>
  <w:style w:type="character" w:customStyle="1" w:styleId="WW8Num87z2">
    <w:name w:val="WW8Num87z2"/>
    <w:rsid w:val="00CC0EFB"/>
  </w:style>
  <w:style w:type="character" w:customStyle="1" w:styleId="WW8Num87z3">
    <w:name w:val="WW8Num87z3"/>
    <w:rsid w:val="00CC0EFB"/>
  </w:style>
  <w:style w:type="character" w:customStyle="1" w:styleId="WW8Num87z4">
    <w:name w:val="WW8Num87z4"/>
    <w:rsid w:val="00CC0EFB"/>
  </w:style>
  <w:style w:type="character" w:customStyle="1" w:styleId="WW8Num87z5">
    <w:name w:val="WW8Num87z5"/>
    <w:rsid w:val="00CC0EFB"/>
  </w:style>
  <w:style w:type="character" w:customStyle="1" w:styleId="WW8Num87z6">
    <w:name w:val="WW8Num87z6"/>
    <w:rsid w:val="00CC0EFB"/>
  </w:style>
  <w:style w:type="character" w:customStyle="1" w:styleId="WW8Num87z7">
    <w:name w:val="WW8Num87z7"/>
    <w:rsid w:val="00CC0EFB"/>
  </w:style>
  <w:style w:type="character" w:customStyle="1" w:styleId="WW8Num87z8">
    <w:name w:val="WW8Num87z8"/>
    <w:rsid w:val="00CC0EFB"/>
  </w:style>
  <w:style w:type="character" w:customStyle="1" w:styleId="WW8Num88z0">
    <w:name w:val="WW8Num88z0"/>
    <w:rsid w:val="00CC0EFB"/>
  </w:style>
  <w:style w:type="character" w:customStyle="1" w:styleId="WW8Num88z1">
    <w:name w:val="WW8Num88z1"/>
    <w:rsid w:val="00CC0EFB"/>
  </w:style>
  <w:style w:type="character" w:customStyle="1" w:styleId="WW8Num88z2">
    <w:name w:val="WW8Num88z2"/>
    <w:rsid w:val="00CC0EFB"/>
  </w:style>
  <w:style w:type="character" w:customStyle="1" w:styleId="WW8Num88z3">
    <w:name w:val="WW8Num88z3"/>
    <w:rsid w:val="00CC0EFB"/>
  </w:style>
  <w:style w:type="character" w:customStyle="1" w:styleId="WW8Num88z4">
    <w:name w:val="WW8Num88z4"/>
    <w:rsid w:val="00CC0EFB"/>
  </w:style>
  <w:style w:type="character" w:customStyle="1" w:styleId="WW8Num88z5">
    <w:name w:val="WW8Num88z5"/>
    <w:rsid w:val="00CC0EFB"/>
  </w:style>
  <w:style w:type="character" w:customStyle="1" w:styleId="WW8Num88z6">
    <w:name w:val="WW8Num88z6"/>
    <w:rsid w:val="00CC0EFB"/>
  </w:style>
  <w:style w:type="character" w:customStyle="1" w:styleId="WW8Num88z7">
    <w:name w:val="WW8Num88z7"/>
    <w:rsid w:val="00CC0EFB"/>
  </w:style>
  <w:style w:type="character" w:customStyle="1" w:styleId="WW8Num88z8">
    <w:name w:val="WW8Num88z8"/>
    <w:rsid w:val="00CC0EFB"/>
  </w:style>
  <w:style w:type="character" w:customStyle="1" w:styleId="WW8Num89z0">
    <w:name w:val="WW8Num89z0"/>
    <w:rsid w:val="00CC0EFB"/>
  </w:style>
  <w:style w:type="character" w:customStyle="1" w:styleId="WW8Num89z1">
    <w:name w:val="WW8Num89z1"/>
    <w:rsid w:val="00CC0EFB"/>
  </w:style>
  <w:style w:type="character" w:customStyle="1" w:styleId="WW8Num89z2">
    <w:name w:val="WW8Num89z2"/>
    <w:rsid w:val="00CC0EFB"/>
  </w:style>
  <w:style w:type="character" w:customStyle="1" w:styleId="WW8Num89z3">
    <w:name w:val="WW8Num89z3"/>
    <w:rsid w:val="00CC0EFB"/>
  </w:style>
  <w:style w:type="character" w:customStyle="1" w:styleId="WW8Num89z4">
    <w:name w:val="WW8Num89z4"/>
    <w:rsid w:val="00CC0EFB"/>
  </w:style>
  <w:style w:type="character" w:customStyle="1" w:styleId="WW8Num89z5">
    <w:name w:val="WW8Num89z5"/>
    <w:rsid w:val="00CC0EFB"/>
  </w:style>
  <w:style w:type="character" w:customStyle="1" w:styleId="WW8Num89z6">
    <w:name w:val="WW8Num89z6"/>
    <w:rsid w:val="00CC0EFB"/>
  </w:style>
  <w:style w:type="character" w:customStyle="1" w:styleId="WW8Num89z7">
    <w:name w:val="WW8Num89z7"/>
    <w:rsid w:val="00CC0EFB"/>
  </w:style>
  <w:style w:type="character" w:customStyle="1" w:styleId="WW8Num89z8">
    <w:name w:val="WW8Num89z8"/>
    <w:rsid w:val="00CC0EFB"/>
  </w:style>
  <w:style w:type="character" w:customStyle="1" w:styleId="WW8Num90z0">
    <w:name w:val="WW8Num90z0"/>
    <w:rsid w:val="00CC0EFB"/>
  </w:style>
  <w:style w:type="character" w:customStyle="1" w:styleId="WW8Num90z1">
    <w:name w:val="WW8Num90z1"/>
    <w:rsid w:val="00CC0EFB"/>
  </w:style>
  <w:style w:type="character" w:customStyle="1" w:styleId="WW8Num90z2">
    <w:name w:val="WW8Num90z2"/>
    <w:rsid w:val="00CC0EFB"/>
  </w:style>
  <w:style w:type="character" w:customStyle="1" w:styleId="WW8Num90z3">
    <w:name w:val="WW8Num90z3"/>
    <w:rsid w:val="00CC0EFB"/>
    <w:rPr>
      <w:rFonts w:ascii="Symbol" w:hAnsi="Symbol" w:cs="Symbol"/>
    </w:rPr>
  </w:style>
  <w:style w:type="character" w:customStyle="1" w:styleId="WW8Num90z4">
    <w:name w:val="WW8Num90z4"/>
    <w:rsid w:val="00CC0EFB"/>
    <w:rPr>
      <w:rFonts w:ascii="Courier New" w:hAnsi="Courier New" w:cs="Courier New"/>
    </w:rPr>
  </w:style>
  <w:style w:type="character" w:customStyle="1" w:styleId="WW8Num90z5">
    <w:name w:val="WW8Num90z5"/>
    <w:rsid w:val="00CC0EFB"/>
    <w:rPr>
      <w:rFonts w:ascii="Wingdings" w:hAnsi="Wingdings" w:cs="Wingdings"/>
    </w:rPr>
  </w:style>
  <w:style w:type="character" w:customStyle="1" w:styleId="WW8Num91z0">
    <w:name w:val="WW8Num91z0"/>
    <w:rsid w:val="00CC0EFB"/>
  </w:style>
  <w:style w:type="character" w:customStyle="1" w:styleId="WW8Num91z1">
    <w:name w:val="WW8Num91z1"/>
    <w:rsid w:val="00CC0EFB"/>
  </w:style>
  <w:style w:type="character" w:customStyle="1" w:styleId="WW8Num91z2">
    <w:name w:val="WW8Num91z2"/>
    <w:rsid w:val="00CC0EFB"/>
  </w:style>
  <w:style w:type="character" w:customStyle="1" w:styleId="WW8Num91z3">
    <w:name w:val="WW8Num91z3"/>
    <w:rsid w:val="00CC0EFB"/>
  </w:style>
  <w:style w:type="character" w:customStyle="1" w:styleId="WW8Num91z4">
    <w:name w:val="WW8Num91z4"/>
    <w:rsid w:val="00CC0EFB"/>
  </w:style>
  <w:style w:type="character" w:customStyle="1" w:styleId="WW8Num91z5">
    <w:name w:val="WW8Num91z5"/>
    <w:rsid w:val="00CC0EFB"/>
  </w:style>
  <w:style w:type="character" w:customStyle="1" w:styleId="WW8Num91z6">
    <w:name w:val="WW8Num91z6"/>
    <w:rsid w:val="00CC0EFB"/>
  </w:style>
  <w:style w:type="character" w:customStyle="1" w:styleId="WW8Num91z7">
    <w:name w:val="WW8Num91z7"/>
    <w:rsid w:val="00CC0EFB"/>
  </w:style>
  <w:style w:type="character" w:customStyle="1" w:styleId="WW8Num91z8">
    <w:name w:val="WW8Num91z8"/>
    <w:rsid w:val="00CC0EFB"/>
  </w:style>
  <w:style w:type="character" w:customStyle="1" w:styleId="WW8Num92z0">
    <w:name w:val="WW8Num92z0"/>
    <w:rsid w:val="00CC0EFB"/>
  </w:style>
  <w:style w:type="character" w:customStyle="1" w:styleId="WW8Num92z1">
    <w:name w:val="WW8Num92z1"/>
    <w:rsid w:val="00CC0EFB"/>
  </w:style>
  <w:style w:type="character" w:customStyle="1" w:styleId="WW8Num92z2">
    <w:name w:val="WW8Num92z2"/>
    <w:rsid w:val="00CC0EFB"/>
  </w:style>
  <w:style w:type="character" w:customStyle="1" w:styleId="WW8Num92z3">
    <w:name w:val="WW8Num92z3"/>
    <w:rsid w:val="00CC0EFB"/>
  </w:style>
  <w:style w:type="character" w:customStyle="1" w:styleId="WW8Num92z4">
    <w:name w:val="WW8Num92z4"/>
    <w:rsid w:val="00CC0EFB"/>
  </w:style>
  <w:style w:type="character" w:customStyle="1" w:styleId="WW8Num92z5">
    <w:name w:val="WW8Num92z5"/>
    <w:rsid w:val="00CC0EFB"/>
  </w:style>
  <w:style w:type="character" w:customStyle="1" w:styleId="WW8Num92z6">
    <w:name w:val="WW8Num92z6"/>
    <w:rsid w:val="00CC0EFB"/>
  </w:style>
  <w:style w:type="character" w:customStyle="1" w:styleId="WW8Num92z7">
    <w:name w:val="WW8Num92z7"/>
    <w:rsid w:val="00CC0EFB"/>
  </w:style>
  <w:style w:type="character" w:customStyle="1" w:styleId="WW8Num92z8">
    <w:name w:val="WW8Num92z8"/>
    <w:rsid w:val="00CC0EFB"/>
  </w:style>
  <w:style w:type="character" w:customStyle="1" w:styleId="WW8Num93z0">
    <w:name w:val="WW8Num93z0"/>
    <w:rsid w:val="00CC0EFB"/>
  </w:style>
  <w:style w:type="character" w:customStyle="1" w:styleId="WW8Num93z1">
    <w:name w:val="WW8Num93z1"/>
    <w:rsid w:val="00CC0EFB"/>
  </w:style>
  <w:style w:type="character" w:customStyle="1" w:styleId="WW8Num93z2">
    <w:name w:val="WW8Num93z2"/>
    <w:rsid w:val="00CC0EFB"/>
  </w:style>
  <w:style w:type="character" w:customStyle="1" w:styleId="WW8Num93z3">
    <w:name w:val="WW8Num93z3"/>
    <w:rsid w:val="00CC0EFB"/>
  </w:style>
  <w:style w:type="character" w:customStyle="1" w:styleId="WW8Num93z4">
    <w:name w:val="WW8Num93z4"/>
    <w:rsid w:val="00CC0EFB"/>
  </w:style>
  <w:style w:type="character" w:customStyle="1" w:styleId="WW8Num93z5">
    <w:name w:val="WW8Num93z5"/>
    <w:rsid w:val="00CC0EFB"/>
  </w:style>
  <w:style w:type="character" w:customStyle="1" w:styleId="WW8Num93z6">
    <w:name w:val="WW8Num93z6"/>
    <w:rsid w:val="00CC0EFB"/>
  </w:style>
  <w:style w:type="character" w:customStyle="1" w:styleId="WW8Num93z7">
    <w:name w:val="WW8Num93z7"/>
    <w:rsid w:val="00CC0EFB"/>
  </w:style>
  <w:style w:type="character" w:customStyle="1" w:styleId="WW8Num93z8">
    <w:name w:val="WW8Num93z8"/>
    <w:rsid w:val="00CC0EFB"/>
  </w:style>
  <w:style w:type="character" w:customStyle="1" w:styleId="WW8Num94z0">
    <w:name w:val="WW8Num94z0"/>
    <w:rsid w:val="00CC0EFB"/>
  </w:style>
  <w:style w:type="character" w:customStyle="1" w:styleId="WW8Num94z1">
    <w:name w:val="WW8Num94z1"/>
    <w:rsid w:val="00CC0EFB"/>
    <w:rPr>
      <w:rFonts w:ascii="Courier New" w:hAnsi="Courier New" w:cs="Courier New"/>
    </w:rPr>
  </w:style>
  <w:style w:type="character" w:customStyle="1" w:styleId="WW8Num94z2">
    <w:name w:val="WW8Num94z2"/>
    <w:rsid w:val="00CC0EFB"/>
    <w:rPr>
      <w:rFonts w:ascii="Wingdings" w:hAnsi="Wingdings" w:cs="Wingdings"/>
    </w:rPr>
  </w:style>
  <w:style w:type="character" w:customStyle="1" w:styleId="WW8Num94z3">
    <w:name w:val="WW8Num94z3"/>
    <w:rsid w:val="00CC0EFB"/>
    <w:rPr>
      <w:rFonts w:ascii="Symbol" w:hAnsi="Symbol" w:cs="Symbol"/>
    </w:rPr>
  </w:style>
  <w:style w:type="character" w:customStyle="1" w:styleId="WW8Num95z0">
    <w:name w:val="WW8Num95z0"/>
    <w:rsid w:val="00CC0EFB"/>
  </w:style>
  <w:style w:type="character" w:customStyle="1" w:styleId="WW8Num96z0">
    <w:name w:val="WW8Num96z0"/>
    <w:rsid w:val="00CC0EFB"/>
    <w:rPr>
      <w:b/>
    </w:rPr>
  </w:style>
  <w:style w:type="character" w:customStyle="1" w:styleId="WW8Num97z0">
    <w:name w:val="WW8Num97z0"/>
    <w:rsid w:val="00CC0EFB"/>
  </w:style>
  <w:style w:type="character" w:customStyle="1" w:styleId="WW8Num97z1">
    <w:name w:val="WW8Num97z1"/>
    <w:rsid w:val="00CC0EFB"/>
  </w:style>
  <w:style w:type="character" w:customStyle="1" w:styleId="WW8Num97z2">
    <w:name w:val="WW8Num97z2"/>
    <w:rsid w:val="00CC0EFB"/>
  </w:style>
  <w:style w:type="character" w:customStyle="1" w:styleId="WW8Num97z3">
    <w:name w:val="WW8Num97z3"/>
    <w:rsid w:val="00CC0EFB"/>
  </w:style>
  <w:style w:type="character" w:customStyle="1" w:styleId="WW8Num97z4">
    <w:name w:val="WW8Num97z4"/>
    <w:rsid w:val="00CC0EFB"/>
  </w:style>
  <w:style w:type="character" w:customStyle="1" w:styleId="WW8Num97z5">
    <w:name w:val="WW8Num97z5"/>
    <w:rsid w:val="00CC0EFB"/>
  </w:style>
  <w:style w:type="character" w:customStyle="1" w:styleId="WW8Num97z6">
    <w:name w:val="WW8Num97z6"/>
    <w:rsid w:val="00CC0EFB"/>
  </w:style>
  <w:style w:type="character" w:customStyle="1" w:styleId="WW8Num97z7">
    <w:name w:val="WW8Num97z7"/>
    <w:rsid w:val="00CC0EFB"/>
  </w:style>
  <w:style w:type="character" w:customStyle="1" w:styleId="WW8Num97z8">
    <w:name w:val="WW8Num97z8"/>
    <w:rsid w:val="00CC0EFB"/>
  </w:style>
  <w:style w:type="character" w:customStyle="1" w:styleId="WW8Num98z0">
    <w:name w:val="WW8Num98z0"/>
    <w:rsid w:val="00CC0EFB"/>
  </w:style>
  <w:style w:type="character" w:customStyle="1" w:styleId="WW8Num98z1">
    <w:name w:val="WW8Num98z1"/>
    <w:rsid w:val="00CC0EFB"/>
  </w:style>
  <w:style w:type="character" w:customStyle="1" w:styleId="WW8Num98z2">
    <w:name w:val="WW8Num98z2"/>
    <w:rsid w:val="00CC0EFB"/>
  </w:style>
  <w:style w:type="character" w:customStyle="1" w:styleId="WW8Num98z3">
    <w:name w:val="WW8Num98z3"/>
    <w:rsid w:val="00CC0EFB"/>
  </w:style>
  <w:style w:type="character" w:customStyle="1" w:styleId="WW8Num98z4">
    <w:name w:val="WW8Num98z4"/>
    <w:rsid w:val="00CC0EFB"/>
  </w:style>
  <w:style w:type="character" w:customStyle="1" w:styleId="WW8Num98z5">
    <w:name w:val="WW8Num98z5"/>
    <w:rsid w:val="00CC0EFB"/>
  </w:style>
  <w:style w:type="character" w:customStyle="1" w:styleId="WW8Num98z6">
    <w:name w:val="WW8Num98z6"/>
    <w:rsid w:val="00CC0EFB"/>
  </w:style>
  <w:style w:type="character" w:customStyle="1" w:styleId="WW8Num98z7">
    <w:name w:val="WW8Num98z7"/>
    <w:rsid w:val="00CC0EFB"/>
  </w:style>
  <w:style w:type="character" w:customStyle="1" w:styleId="WW8Num98z8">
    <w:name w:val="WW8Num98z8"/>
    <w:rsid w:val="00CC0EFB"/>
  </w:style>
  <w:style w:type="character" w:customStyle="1" w:styleId="WW8Num99z0">
    <w:name w:val="WW8Num99z0"/>
    <w:rsid w:val="00CC0EFB"/>
  </w:style>
  <w:style w:type="character" w:customStyle="1" w:styleId="WW8Num99z1">
    <w:name w:val="WW8Num99z1"/>
    <w:rsid w:val="00CC0EFB"/>
    <w:rPr>
      <w:rFonts w:ascii="Courier New" w:hAnsi="Courier New" w:cs="Courier New"/>
    </w:rPr>
  </w:style>
  <w:style w:type="character" w:customStyle="1" w:styleId="WW8Num99z2">
    <w:name w:val="WW8Num99z2"/>
    <w:rsid w:val="00CC0EFB"/>
    <w:rPr>
      <w:rFonts w:ascii="Wingdings" w:hAnsi="Wingdings" w:cs="Wingdings"/>
    </w:rPr>
  </w:style>
  <w:style w:type="character" w:customStyle="1" w:styleId="WW8Num99z3">
    <w:name w:val="WW8Num99z3"/>
    <w:rsid w:val="00CC0EFB"/>
    <w:rPr>
      <w:rFonts w:ascii="Symbol" w:hAnsi="Symbol" w:cs="Symbol"/>
    </w:rPr>
  </w:style>
  <w:style w:type="character" w:customStyle="1" w:styleId="WW8Num100z0">
    <w:name w:val="WW8Num100z0"/>
    <w:rsid w:val="00CC0EFB"/>
  </w:style>
  <w:style w:type="character" w:customStyle="1" w:styleId="WW8Num100z1">
    <w:name w:val="WW8Num100z1"/>
    <w:rsid w:val="00CC0EFB"/>
  </w:style>
  <w:style w:type="character" w:customStyle="1" w:styleId="WW8Num100z2">
    <w:name w:val="WW8Num100z2"/>
    <w:rsid w:val="00CC0EFB"/>
  </w:style>
  <w:style w:type="character" w:customStyle="1" w:styleId="WW8Num100z3">
    <w:name w:val="WW8Num100z3"/>
    <w:rsid w:val="00CC0EFB"/>
  </w:style>
  <w:style w:type="character" w:customStyle="1" w:styleId="WW8Num100z4">
    <w:name w:val="WW8Num100z4"/>
    <w:rsid w:val="00CC0EFB"/>
  </w:style>
  <w:style w:type="character" w:customStyle="1" w:styleId="WW8Num100z5">
    <w:name w:val="WW8Num100z5"/>
    <w:rsid w:val="00CC0EFB"/>
  </w:style>
  <w:style w:type="character" w:customStyle="1" w:styleId="WW8Num100z6">
    <w:name w:val="WW8Num100z6"/>
    <w:rsid w:val="00CC0EFB"/>
  </w:style>
  <w:style w:type="character" w:customStyle="1" w:styleId="WW8Num100z7">
    <w:name w:val="WW8Num100z7"/>
    <w:rsid w:val="00CC0EFB"/>
  </w:style>
  <w:style w:type="character" w:customStyle="1" w:styleId="WW8Num100z8">
    <w:name w:val="WW8Num100z8"/>
    <w:rsid w:val="00CC0EFB"/>
  </w:style>
  <w:style w:type="character" w:customStyle="1" w:styleId="WW8Num101z0">
    <w:name w:val="WW8Num101z0"/>
    <w:rsid w:val="00CC0EFB"/>
  </w:style>
  <w:style w:type="character" w:customStyle="1" w:styleId="WW8Num102z0">
    <w:name w:val="WW8Num102z0"/>
    <w:rsid w:val="00CC0EFB"/>
    <w:rPr>
      <w:b w:val="0"/>
      <w:sz w:val="24"/>
    </w:rPr>
  </w:style>
  <w:style w:type="character" w:customStyle="1" w:styleId="WW8Num102z1">
    <w:name w:val="WW8Num102z1"/>
    <w:rsid w:val="00CC0EFB"/>
  </w:style>
  <w:style w:type="character" w:customStyle="1" w:styleId="WW8Num102z2">
    <w:name w:val="WW8Num102z2"/>
    <w:rsid w:val="00CC0EFB"/>
  </w:style>
  <w:style w:type="character" w:customStyle="1" w:styleId="WW8Num102z3">
    <w:name w:val="WW8Num102z3"/>
    <w:rsid w:val="00CC0EFB"/>
  </w:style>
  <w:style w:type="character" w:customStyle="1" w:styleId="WW8Num102z4">
    <w:name w:val="WW8Num102z4"/>
    <w:rsid w:val="00CC0EFB"/>
  </w:style>
  <w:style w:type="character" w:customStyle="1" w:styleId="WW8Num102z5">
    <w:name w:val="WW8Num102z5"/>
    <w:rsid w:val="00CC0EFB"/>
  </w:style>
  <w:style w:type="character" w:customStyle="1" w:styleId="WW8Num102z6">
    <w:name w:val="WW8Num102z6"/>
    <w:rsid w:val="00CC0EFB"/>
  </w:style>
  <w:style w:type="character" w:customStyle="1" w:styleId="WW8Num102z7">
    <w:name w:val="WW8Num102z7"/>
    <w:rsid w:val="00CC0EFB"/>
  </w:style>
  <w:style w:type="character" w:customStyle="1" w:styleId="WW8Num102z8">
    <w:name w:val="WW8Num102z8"/>
    <w:rsid w:val="00CC0EFB"/>
  </w:style>
  <w:style w:type="character" w:customStyle="1" w:styleId="WW8Num103z0">
    <w:name w:val="WW8Num103z0"/>
    <w:rsid w:val="00CC0EFB"/>
  </w:style>
  <w:style w:type="character" w:customStyle="1" w:styleId="WW8Num104z0">
    <w:name w:val="WW8Num104z0"/>
    <w:rsid w:val="00CC0EFB"/>
  </w:style>
  <w:style w:type="character" w:customStyle="1" w:styleId="WW8Num104z1">
    <w:name w:val="WW8Num104z1"/>
    <w:rsid w:val="00CC0EFB"/>
  </w:style>
  <w:style w:type="character" w:customStyle="1" w:styleId="WW8Num104z2">
    <w:name w:val="WW8Num104z2"/>
    <w:rsid w:val="00CC0EFB"/>
  </w:style>
  <w:style w:type="character" w:customStyle="1" w:styleId="WW8Num104z3">
    <w:name w:val="WW8Num104z3"/>
    <w:rsid w:val="00CC0EFB"/>
  </w:style>
  <w:style w:type="character" w:customStyle="1" w:styleId="WW8Num104z4">
    <w:name w:val="WW8Num104z4"/>
    <w:rsid w:val="00CC0EFB"/>
  </w:style>
  <w:style w:type="character" w:customStyle="1" w:styleId="WW8Num104z5">
    <w:name w:val="WW8Num104z5"/>
    <w:rsid w:val="00CC0EFB"/>
  </w:style>
  <w:style w:type="character" w:customStyle="1" w:styleId="WW8Num104z6">
    <w:name w:val="WW8Num104z6"/>
    <w:rsid w:val="00CC0EFB"/>
  </w:style>
  <w:style w:type="character" w:customStyle="1" w:styleId="WW8Num104z7">
    <w:name w:val="WW8Num104z7"/>
    <w:rsid w:val="00CC0EFB"/>
  </w:style>
  <w:style w:type="character" w:customStyle="1" w:styleId="WW8Num104z8">
    <w:name w:val="WW8Num104z8"/>
    <w:rsid w:val="00CC0EFB"/>
  </w:style>
  <w:style w:type="character" w:customStyle="1" w:styleId="WW8Num105z0">
    <w:name w:val="WW8Num105z0"/>
    <w:rsid w:val="00CC0EFB"/>
    <w:rPr>
      <w:rFonts w:ascii="Symbol" w:hAnsi="Symbol" w:cs="Symbol"/>
    </w:rPr>
  </w:style>
  <w:style w:type="character" w:customStyle="1" w:styleId="WW8Num105z1">
    <w:name w:val="WW8Num105z1"/>
    <w:rsid w:val="00CC0EFB"/>
  </w:style>
  <w:style w:type="character" w:customStyle="1" w:styleId="WW8Num105z2">
    <w:name w:val="WW8Num105z2"/>
    <w:rsid w:val="00CC0EFB"/>
    <w:rPr>
      <w:rFonts w:ascii="Wingdings" w:hAnsi="Wingdings" w:cs="Wingdings"/>
    </w:rPr>
  </w:style>
  <w:style w:type="character" w:customStyle="1" w:styleId="WW8Num105z4">
    <w:name w:val="WW8Num105z4"/>
    <w:rsid w:val="00CC0EFB"/>
    <w:rPr>
      <w:rFonts w:ascii="Courier New" w:hAnsi="Courier New" w:cs="Courier New"/>
    </w:rPr>
  </w:style>
  <w:style w:type="character" w:customStyle="1" w:styleId="WW8Num106z0">
    <w:name w:val="WW8Num106z0"/>
    <w:rsid w:val="00CC0EFB"/>
  </w:style>
  <w:style w:type="character" w:customStyle="1" w:styleId="WW8Num106z1">
    <w:name w:val="WW8Num106z1"/>
    <w:rsid w:val="00CC0EFB"/>
  </w:style>
  <w:style w:type="character" w:customStyle="1" w:styleId="WW8Num106z2">
    <w:name w:val="WW8Num106z2"/>
    <w:rsid w:val="00CC0EFB"/>
  </w:style>
  <w:style w:type="character" w:customStyle="1" w:styleId="WW8Num106z3">
    <w:name w:val="WW8Num106z3"/>
    <w:rsid w:val="00CC0EFB"/>
  </w:style>
  <w:style w:type="character" w:customStyle="1" w:styleId="WW8Num106z4">
    <w:name w:val="WW8Num106z4"/>
    <w:rsid w:val="00CC0EFB"/>
  </w:style>
  <w:style w:type="character" w:customStyle="1" w:styleId="WW8Num106z5">
    <w:name w:val="WW8Num106z5"/>
    <w:rsid w:val="00CC0EFB"/>
  </w:style>
  <w:style w:type="character" w:customStyle="1" w:styleId="WW8Num106z6">
    <w:name w:val="WW8Num106z6"/>
    <w:rsid w:val="00CC0EFB"/>
  </w:style>
  <w:style w:type="character" w:customStyle="1" w:styleId="WW8Num106z7">
    <w:name w:val="WW8Num106z7"/>
    <w:rsid w:val="00CC0EFB"/>
  </w:style>
  <w:style w:type="character" w:customStyle="1" w:styleId="WW8Num106z8">
    <w:name w:val="WW8Num106z8"/>
    <w:rsid w:val="00CC0EFB"/>
  </w:style>
  <w:style w:type="character" w:customStyle="1" w:styleId="WW8Num107z0">
    <w:name w:val="WW8Num107z0"/>
    <w:rsid w:val="00CC0EFB"/>
  </w:style>
  <w:style w:type="character" w:customStyle="1" w:styleId="WW8Num107z1">
    <w:name w:val="WW8Num107z1"/>
    <w:rsid w:val="00CC0EFB"/>
  </w:style>
  <w:style w:type="character" w:customStyle="1" w:styleId="WW8Num107z2">
    <w:name w:val="WW8Num107z2"/>
    <w:rsid w:val="00CC0EFB"/>
  </w:style>
  <w:style w:type="character" w:customStyle="1" w:styleId="WW8Num107z3">
    <w:name w:val="WW8Num107z3"/>
    <w:rsid w:val="00CC0EFB"/>
  </w:style>
  <w:style w:type="character" w:customStyle="1" w:styleId="WW8Num107z4">
    <w:name w:val="WW8Num107z4"/>
    <w:rsid w:val="00CC0EFB"/>
  </w:style>
  <w:style w:type="character" w:customStyle="1" w:styleId="WW8Num107z5">
    <w:name w:val="WW8Num107z5"/>
    <w:rsid w:val="00CC0EFB"/>
  </w:style>
  <w:style w:type="character" w:customStyle="1" w:styleId="WW8Num107z6">
    <w:name w:val="WW8Num107z6"/>
    <w:rsid w:val="00CC0EFB"/>
  </w:style>
  <w:style w:type="character" w:customStyle="1" w:styleId="WW8Num107z7">
    <w:name w:val="WW8Num107z7"/>
    <w:rsid w:val="00CC0EFB"/>
  </w:style>
  <w:style w:type="character" w:customStyle="1" w:styleId="WW8Num107z8">
    <w:name w:val="WW8Num107z8"/>
    <w:rsid w:val="00CC0EFB"/>
  </w:style>
  <w:style w:type="character" w:customStyle="1" w:styleId="WW8Num108z0">
    <w:name w:val="WW8Num108z0"/>
    <w:rsid w:val="00CC0EFB"/>
  </w:style>
  <w:style w:type="character" w:customStyle="1" w:styleId="WW8Num109z0">
    <w:name w:val="WW8Num109z0"/>
    <w:rsid w:val="00CC0EFB"/>
  </w:style>
  <w:style w:type="character" w:customStyle="1" w:styleId="WW8Num109z1">
    <w:name w:val="WW8Num109z1"/>
    <w:rsid w:val="00CC0EFB"/>
    <w:rPr>
      <w:rFonts w:ascii="Courier New" w:hAnsi="Courier New" w:cs="Courier New"/>
    </w:rPr>
  </w:style>
  <w:style w:type="character" w:customStyle="1" w:styleId="WW8Num109z2">
    <w:name w:val="WW8Num109z2"/>
    <w:rsid w:val="00CC0EFB"/>
    <w:rPr>
      <w:rFonts w:ascii="Wingdings" w:hAnsi="Wingdings" w:cs="Wingdings"/>
    </w:rPr>
  </w:style>
  <w:style w:type="character" w:customStyle="1" w:styleId="WW8Num109z3">
    <w:name w:val="WW8Num109z3"/>
    <w:rsid w:val="00CC0EFB"/>
    <w:rPr>
      <w:rFonts w:ascii="Symbol" w:hAnsi="Symbol" w:cs="Symbol"/>
    </w:rPr>
  </w:style>
  <w:style w:type="character" w:customStyle="1" w:styleId="WW8Num110z0">
    <w:name w:val="WW8Num110z0"/>
    <w:rsid w:val="00CC0EFB"/>
  </w:style>
  <w:style w:type="character" w:customStyle="1" w:styleId="WW8Num110z1">
    <w:name w:val="WW8Num110z1"/>
    <w:rsid w:val="00CC0EFB"/>
    <w:rPr>
      <w:rFonts w:ascii="Courier New" w:hAnsi="Courier New" w:cs="Courier New"/>
    </w:rPr>
  </w:style>
  <w:style w:type="character" w:customStyle="1" w:styleId="WW8Num110z2">
    <w:name w:val="WW8Num110z2"/>
    <w:rsid w:val="00CC0EFB"/>
    <w:rPr>
      <w:rFonts w:ascii="Wingdings" w:hAnsi="Wingdings" w:cs="Wingdings"/>
    </w:rPr>
  </w:style>
  <w:style w:type="character" w:customStyle="1" w:styleId="WW8Num110z3">
    <w:name w:val="WW8Num110z3"/>
    <w:rsid w:val="00CC0EFB"/>
    <w:rPr>
      <w:rFonts w:ascii="Symbol" w:hAnsi="Symbol" w:cs="Symbol"/>
    </w:rPr>
  </w:style>
  <w:style w:type="character" w:customStyle="1" w:styleId="WW8Num111z0">
    <w:name w:val="WW8Num111z0"/>
    <w:rsid w:val="00CC0EFB"/>
  </w:style>
  <w:style w:type="character" w:customStyle="1" w:styleId="WW8Num111z1">
    <w:name w:val="WW8Num111z1"/>
    <w:rsid w:val="00CC0EFB"/>
  </w:style>
  <w:style w:type="character" w:customStyle="1" w:styleId="WW8Num111z2">
    <w:name w:val="WW8Num111z2"/>
    <w:rsid w:val="00CC0EFB"/>
  </w:style>
  <w:style w:type="character" w:customStyle="1" w:styleId="WW8Num111z3">
    <w:name w:val="WW8Num111z3"/>
    <w:rsid w:val="00CC0EFB"/>
  </w:style>
  <w:style w:type="character" w:customStyle="1" w:styleId="WW8Num111z4">
    <w:name w:val="WW8Num111z4"/>
    <w:rsid w:val="00CC0EFB"/>
  </w:style>
  <w:style w:type="character" w:customStyle="1" w:styleId="WW8Num111z5">
    <w:name w:val="WW8Num111z5"/>
    <w:rsid w:val="00CC0EFB"/>
  </w:style>
  <w:style w:type="character" w:customStyle="1" w:styleId="WW8Num111z6">
    <w:name w:val="WW8Num111z6"/>
    <w:rsid w:val="00CC0EFB"/>
  </w:style>
  <w:style w:type="character" w:customStyle="1" w:styleId="WW8Num111z7">
    <w:name w:val="WW8Num111z7"/>
    <w:rsid w:val="00CC0EFB"/>
  </w:style>
  <w:style w:type="character" w:customStyle="1" w:styleId="WW8Num111z8">
    <w:name w:val="WW8Num111z8"/>
    <w:rsid w:val="00CC0EFB"/>
  </w:style>
  <w:style w:type="character" w:customStyle="1" w:styleId="WW8Num112z0">
    <w:name w:val="WW8Num112z0"/>
    <w:rsid w:val="00CC0EFB"/>
    <w:rPr>
      <w:b/>
      <w:i w:val="0"/>
      <w:caps w:val="0"/>
      <w:smallCaps w:val="0"/>
      <w:strike w:val="0"/>
      <w:dstrike w:val="0"/>
      <w:vanish w:val="0"/>
      <w:position w:val="0"/>
      <w:sz w:val="20"/>
      <w:szCs w:val="26"/>
      <w:vertAlign w:val="baseline"/>
    </w:rPr>
  </w:style>
  <w:style w:type="character" w:customStyle="1" w:styleId="WW8Num112z1">
    <w:name w:val="WW8Num112z1"/>
    <w:rsid w:val="00CC0EFB"/>
  </w:style>
  <w:style w:type="character" w:customStyle="1" w:styleId="WW8Num112z2">
    <w:name w:val="WW8Num112z2"/>
    <w:rsid w:val="00CC0EFB"/>
  </w:style>
  <w:style w:type="character" w:customStyle="1" w:styleId="WW8Num112z3">
    <w:name w:val="WW8Num112z3"/>
    <w:rsid w:val="00CC0EFB"/>
    <w:rPr>
      <w:vertAlign w:val="superscript"/>
    </w:rPr>
  </w:style>
  <w:style w:type="character" w:customStyle="1" w:styleId="WW8Num112z4">
    <w:name w:val="WW8Num112z4"/>
    <w:rsid w:val="00CC0EFB"/>
  </w:style>
  <w:style w:type="character" w:customStyle="1" w:styleId="WW8Num112z5">
    <w:name w:val="WW8Num112z5"/>
    <w:rsid w:val="00CC0EFB"/>
  </w:style>
  <w:style w:type="character" w:customStyle="1" w:styleId="WW8Num112z6">
    <w:name w:val="WW8Num112z6"/>
    <w:rsid w:val="00CC0EFB"/>
  </w:style>
  <w:style w:type="character" w:customStyle="1" w:styleId="WW8Num112z7">
    <w:name w:val="WW8Num112z7"/>
    <w:rsid w:val="00CC0EFB"/>
  </w:style>
  <w:style w:type="character" w:customStyle="1" w:styleId="WW8Num112z8">
    <w:name w:val="WW8Num112z8"/>
    <w:rsid w:val="00CC0EFB"/>
  </w:style>
  <w:style w:type="character" w:customStyle="1" w:styleId="WW8Num113z0">
    <w:name w:val="WW8Num113z0"/>
    <w:rsid w:val="00CC0EFB"/>
  </w:style>
  <w:style w:type="character" w:customStyle="1" w:styleId="WW8Num113z1">
    <w:name w:val="WW8Num113z1"/>
    <w:rsid w:val="00CC0EFB"/>
    <w:rPr>
      <w:rFonts w:ascii="Courier New" w:hAnsi="Courier New" w:cs="Courier New"/>
    </w:rPr>
  </w:style>
  <w:style w:type="character" w:customStyle="1" w:styleId="WW8Num113z2">
    <w:name w:val="WW8Num113z2"/>
    <w:rsid w:val="00CC0EFB"/>
    <w:rPr>
      <w:rFonts w:ascii="Wingdings" w:hAnsi="Wingdings" w:cs="Wingdings"/>
    </w:rPr>
  </w:style>
  <w:style w:type="character" w:customStyle="1" w:styleId="WW8Num113z3">
    <w:name w:val="WW8Num113z3"/>
    <w:rsid w:val="00CC0EFB"/>
    <w:rPr>
      <w:rFonts w:ascii="Symbol" w:hAnsi="Symbol" w:cs="Symbol"/>
    </w:rPr>
  </w:style>
  <w:style w:type="character" w:customStyle="1" w:styleId="WW8Num114z0">
    <w:name w:val="WW8Num114z0"/>
    <w:rsid w:val="00CC0EFB"/>
  </w:style>
  <w:style w:type="character" w:customStyle="1" w:styleId="WW8Num114z1">
    <w:name w:val="WW8Num114z1"/>
    <w:rsid w:val="00CC0EFB"/>
  </w:style>
  <w:style w:type="character" w:customStyle="1" w:styleId="WW8Num114z2">
    <w:name w:val="WW8Num114z2"/>
    <w:rsid w:val="00CC0EFB"/>
  </w:style>
  <w:style w:type="character" w:customStyle="1" w:styleId="WW8Num114z3">
    <w:name w:val="WW8Num114z3"/>
    <w:rsid w:val="00CC0EFB"/>
  </w:style>
  <w:style w:type="character" w:customStyle="1" w:styleId="WW8Num114z4">
    <w:name w:val="WW8Num114z4"/>
    <w:rsid w:val="00CC0EFB"/>
  </w:style>
  <w:style w:type="character" w:customStyle="1" w:styleId="WW8Num114z5">
    <w:name w:val="WW8Num114z5"/>
    <w:rsid w:val="00CC0EFB"/>
  </w:style>
  <w:style w:type="character" w:customStyle="1" w:styleId="WW8Num114z6">
    <w:name w:val="WW8Num114z6"/>
    <w:rsid w:val="00CC0EFB"/>
  </w:style>
  <w:style w:type="character" w:customStyle="1" w:styleId="WW8Num114z7">
    <w:name w:val="WW8Num114z7"/>
    <w:rsid w:val="00CC0EFB"/>
  </w:style>
  <w:style w:type="character" w:customStyle="1" w:styleId="WW8Num114z8">
    <w:name w:val="WW8Num114z8"/>
    <w:rsid w:val="00CC0EFB"/>
  </w:style>
  <w:style w:type="character" w:customStyle="1" w:styleId="WW8Num115z0">
    <w:name w:val="WW8Num115z0"/>
    <w:rsid w:val="00CC0EFB"/>
    <w:rPr>
      <w:b/>
      <w:i w:val="0"/>
      <w:caps w:val="0"/>
      <w:smallCaps w:val="0"/>
      <w:strike w:val="0"/>
      <w:dstrike w:val="0"/>
      <w:vanish w:val="0"/>
      <w:position w:val="0"/>
      <w:sz w:val="20"/>
      <w:szCs w:val="26"/>
      <w:vertAlign w:val="baseline"/>
    </w:rPr>
  </w:style>
  <w:style w:type="character" w:customStyle="1" w:styleId="WW8Num115z1">
    <w:name w:val="WW8Num115z1"/>
    <w:rsid w:val="00CC0EFB"/>
  </w:style>
  <w:style w:type="character" w:customStyle="1" w:styleId="WW8Num115z2">
    <w:name w:val="WW8Num115z2"/>
    <w:rsid w:val="00CC0EFB"/>
  </w:style>
  <w:style w:type="character" w:customStyle="1" w:styleId="WW8Num115z3">
    <w:name w:val="WW8Num115z3"/>
    <w:rsid w:val="00CC0EFB"/>
    <w:rPr>
      <w:vertAlign w:val="superscript"/>
    </w:rPr>
  </w:style>
  <w:style w:type="character" w:customStyle="1" w:styleId="WW8Num115z4">
    <w:name w:val="WW8Num115z4"/>
    <w:rsid w:val="00CC0EFB"/>
  </w:style>
  <w:style w:type="character" w:customStyle="1" w:styleId="WW8Num115z5">
    <w:name w:val="WW8Num115z5"/>
    <w:rsid w:val="00CC0EFB"/>
  </w:style>
  <w:style w:type="character" w:customStyle="1" w:styleId="WW8Num115z6">
    <w:name w:val="WW8Num115z6"/>
    <w:rsid w:val="00CC0EFB"/>
  </w:style>
  <w:style w:type="character" w:customStyle="1" w:styleId="WW8Num115z7">
    <w:name w:val="WW8Num115z7"/>
    <w:rsid w:val="00CC0EFB"/>
  </w:style>
  <w:style w:type="character" w:customStyle="1" w:styleId="WW8Num115z8">
    <w:name w:val="WW8Num115z8"/>
    <w:rsid w:val="00CC0EFB"/>
  </w:style>
  <w:style w:type="character" w:customStyle="1" w:styleId="WW8Num116z0">
    <w:name w:val="WW8Num116z0"/>
    <w:rsid w:val="00CC0EFB"/>
  </w:style>
  <w:style w:type="character" w:customStyle="1" w:styleId="WW8Num116z1">
    <w:name w:val="WW8Num116z1"/>
    <w:rsid w:val="00CC0EFB"/>
  </w:style>
  <w:style w:type="character" w:customStyle="1" w:styleId="WW8Num116z2">
    <w:name w:val="WW8Num116z2"/>
    <w:rsid w:val="00CC0EFB"/>
  </w:style>
  <w:style w:type="character" w:customStyle="1" w:styleId="WW8Num116z3">
    <w:name w:val="WW8Num116z3"/>
    <w:rsid w:val="00CC0EFB"/>
  </w:style>
  <w:style w:type="character" w:customStyle="1" w:styleId="WW8Num116z4">
    <w:name w:val="WW8Num116z4"/>
    <w:rsid w:val="00CC0EFB"/>
  </w:style>
  <w:style w:type="character" w:customStyle="1" w:styleId="WW8Num116z5">
    <w:name w:val="WW8Num116z5"/>
    <w:rsid w:val="00CC0EFB"/>
  </w:style>
  <w:style w:type="character" w:customStyle="1" w:styleId="WW8Num116z6">
    <w:name w:val="WW8Num116z6"/>
    <w:rsid w:val="00CC0EFB"/>
  </w:style>
  <w:style w:type="character" w:customStyle="1" w:styleId="WW8Num116z7">
    <w:name w:val="WW8Num116z7"/>
    <w:rsid w:val="00CC0EFB"/>
  </w:style>
  <w:style w:type="character" w:customStyle="1" w:styleId="WW8Num116z8">
    <w:name w:val="WW8Num116z8"/>
    <w:rsid w:val="00CC0EFB"/>
  </w:style>
  <w:style w:type="character" w:customStyle="1" w:styleId="WW8Num117z0">
    <w:name w:val="WW8Num117z0"/>
    <w:rsid w:val="00CC0EFB"/>
  </w:style>
  <w:style w:type="character" w:customStyle="1" w:styleId="WW8Num117z1">
    <w:name w:val="WW8Num117z1"/>
    <w:rsid w:val="00CC0EFB"/>
  </w:style>
  <w:style w:type="character" w:customStyle="1" w:styleId="WW8Num117z2">
    <w:name w:val="WW8Num117z2"/>
    <w:rsid w:val="00CC0EFB"/>
  </w:style>
  <w:style w:type="character" w:customStyle="1" w:styleId="WW8Num117z3">
    <w:name w:val="WW8Num117z3"/>
    <w:rsid w:val="00CC0EFB"/>
  </w:style>
  <w:style w:type="character" w:customStyle="1" w:styleId="WW8Num117z4">
    <w:name w:val="WW8Num117z4"/>
    <w:rsid w:val="00CC0EFB"/>
  </w:style>
  <w:style w:type="character" w:customStyle="1" w:styleId="WW8Num117z5">
    <w:name w:val="WW8Num117z5"/>
    <w:rsid w:val="00CC0EFB"/>
  </w:style>
  <w:style w:type="character" w:customStyle="1" w:styleId="WW8Num117z6">
    <w:name w:val="WW8Num117z6"/>
    <w:rsid w:val="00CC0EFB"/>
  </w:style>
  <w:style w:type="character" w:customStyle="1" w:styleId="WW8Num117z7">
    <w:name w:val="WW8Num117z7"/>
    <w:rsid w:val="00CC0EFB"/>
  </w:style>
  <w:style w:type="character" w:customStyle="1" w:styleId="WW8Num117z8">
    <w:name w:val="WW8Num117z8"/>
    <w:rsid w:val="00CC0EFB"/>
  </w:style>
  <w:style w:type="character" w:customStyle="1" w:styleId="WW8Num118z0">
    <w:name w:val="WW8Num118z0"/>
    <w:rsid w:val="00CC0EFB"/>
  </w:style>
  <w:style w:type="character" w:customStyle="1" w:styleId="WW8Num118z1">
    <w:name w:val="WW8Num118z1"/>
    <w:rsid w:val="00CC0EFB"/>
  </w:style>
  <w:style w:type="character" w:customStyle="1" w:styleId="WW8Num118z2">
    <w:name w:val="WW8Num118z2"/>
    <w:rsid w:val="00CC0EFB"/>
  </w:style>
  <w:style w:type="character" w:customStyle="1" w:styleId="WW8Num118z3">
    <w:name w:val="WW8Num118z3"/>
    <w:rsid w:val="00CC0EFB"/>
  </w:style>
  <w:style w:type="character" w:customStyle="1" w:styleId="WW8Num118z4">
    <w:name w:val="WW8Num118z4"/>
    <w:rsid w:val="00CC0EFB"/>
  </w:style>
  <w:style w:type="character" w:customStyle="1" w:styleId="WW8Num118z5">
    <w:name w:val="WW8Num118z5"/>
    <w:rsid w:val="00CC0EFB"/>
  </w:style>
  <w:style w:type="character" w:customStyle="1" w:styleId="WW8Num118z6">
    <w:name w:val="WW8Num118z6"/>
    <w:rsid w:val="00CC0EFB"/>
  </w:style>
  <w:style w:type="character" w:customStyle="1" w:styleId="WW8Num118z7">
    <w:name w:val="WW8Num118z7"/>
    <w:rsid w:val="00CC0EFB"/>
  </w:style>
  <w:style w:type="character" w:customStyle="1" w:styleId="WW8Num118z8">
    <w:name w:val="WW8Num118z8"/>
    <w:rsid w:val="00CC0EFB"/>
  </w:style>
  <w:style w:type="character" w:customStyle="1" w:styleId="WW8Num119z0">
    <w:name w:val="WW8Num119z0"/>
    <w:rsid w:val="00CC0EFB"/>
  </w:style>
  <w:style w:type="character" w:customStyle="1" w:styleId="WW8Num119z1">
    <w:name w:val="WW8Num119z1"/>
    <w:rsid w:val="00CC0EFB"/>
    <w:rPr>
      <w:rFonts w:ascii="Courier New" w:hAnsi="Courier New" w:cs="Courier New"/>
    </w:rPr>
  </w:style>
  <w:style w:type="character" w:customStyle="1" w:styleId="WW8Num119z2">
    <w:name w:val="WW8Num119z2"/>
    <w:rsid w:val="00CC0EFB"/>
    <w:rPr>
      <w:rFonts w:ascii="Wingdings" w:hAnsi="Wingdings" w:cs="Wingdings"/>
    </w:rPr>
  </w:style>
  <w:style w:type="character" w:customStyle="1" w:styleId="WW8Num119z3">
    <w:name w:val="WW8Num119z3"/>
    <w:rsid w:val="00CC0EFB"/>
    <w:rPr>
      <w:rFonts w:ascii="Symbol" w:hAnsi="Symbol" w:cs="Symbol"/>
    </w:rPr>
  </w:style>
  <w:style w:type="character" w:customStyle="1" w:styleId="WW8Num120z0">
    <w:name w:val="WW8Num120z0"/>
    <w:rsid w:val="00CC0EFB"/>
  </w:style>
  <w:style w:type="character" w:customStyle="1" w:styleId="WW8Num120z1">
    <w:name w:val="WW8Num120z1"/>
    <w:rsid w:val="00CC0EFB"/>
    <w:rPr>
      <w:rFonts w:ascii="Courier New" w:hAnsi="Courier New" w:cs="Courier New"/>
    </w:rPr>
  </w:style>
  <w:style w:type="character" w:customStyle="1" w:styleId="WW8Num120z2">
    <w:name w:val="WW8Num120z2"/>
    <w:rsid w:val="00CC0EFB"/>
    <w:rPr>
      <w:rFonts w:ascii="Wingdings" w:hAnsi="Wingdings" w:cs="Wingdings"/>
    </w:rPr>
  </w:style>
  <w:style w:type="character" w:customStyle="1" w:styleId="WW8Num120z3">
    <w:name w:val="WW8Num120z3"/>
    <w:rsid w:val="00CC0EFB"/>
    <w:rPr>
      <w:rFonts w:ascii="Symbol" w:hAnsi="Symbol" w:cs="Symbol"/>
    </w:rPr>
  </w:style>
  <w:style w:type="character" w:customStyle="1" w:styleId="WW8Num121z0">
    <w:name w:val="WW8Num121z0"/>
    <w:rsid w:val="00CC0EFB"/>
  </w:style>
  <w:style w:type="character" w:customStyle="1" w:styleId="WW8Num121z1">
    <w:name w:val="WW8Num121z1"/>
    <w:rsid w:val="00CC0EFB"/>
    <w:rPr>
      <w:rFonts w:ascii="Courier New" w:hAnsi="Courier New" w:cs="Courier New"/>
    </w:rPr>
  </w:style>
  <w:style w:type="character" w:customStyle="1" w:styleId="WW8Num121z2">
    <w:name w:val="WW8Num121z2"/>
    <w:rsid w:val="00CC0EFB"/>
    <w:rPr>
      <w:rFonts w:ascii="Wingdings" w:hAnsi="Wingdings" w:cs="Wingdings"/>
    </w:rPr>
  </w:style>
  <w:style w:type="character" w:customStyle="1" w:styleId="WW8Num121z3">
    <w:name w:val="WW8Num121z3"/>
    <w:rsid w:val="00CC0EFB"/>
    <w:rPr>
      <w:rFonts w:ascii="Symbol" w:hAnsi="Symbol" w:cs="Symbol"/>
    </w:rPr>
  </w:style>
  <w:style w:type="character" w:customStyle="1" w:styleId="WW8Num122z0">
    <w:name w:val="WW8Num122z0"/>
    <w:rsid w:val="00CC0EFB"/>
  </w:style>
  <w:style w:type="character" w:customStyle="1" w:styleId="WW8Num122z1">
    <w:name w:val="WW8Num122z1"/>
    <w:rsid w:val="00CC0EFB"/>
  </w:style>
  <w:style w:type="character" w:customStyle="1" w:styleId="WW8Num122z2">
    <w:name w:val="WW8Num122z2"/>
    <w:rsid w:val="00CC0EFB"/>
  </w:style>
  <w:style w:type="character" w:customStyle="1" w:styleId="WW8Num122z3">
    <w:name w:val="WW8Num122z3"/>
    <w:rsid w:val="00CC0EFB"/>
  </w:style>
  <w:style w:type="character" w:customStyle="1" w:styleId="WW8Num122z4">
    <w:name w:val="WW8Num122z4"/>
    <w:rsid w:val="00CC0EFB"/>
  </w:style>
  <w:style w:type="character" w:customStyle="1" w:styleId="WW8Num122z5">
    <w:name w:val="WW8Num122z5"/>
    <w:rsid w:val="00CC0EFB"/>
  </w:style>
  <w:style w:type="character" w:customStyle="1" w:styleId="WW8Num122z6">
    <w:name w:val="WW8Num122z6"/>
    <w:rsid w:val="00CC0EFB"/>
  </w:style>
  <w:style w:type="character" w:customStyle="1" w:styleId="WW8Num122z7">
    <w:name w:val="WW8Num122z7"/>
    <w:rsid w:val="00CC0EFB"/>
  </w:style>
  <w:style w:type="character" w:customStyle="1" w:styleId="WW8Num122z8">
    <w:name w:val="WW8Num122z8"/>
    <w:rsid w:val="00CC0EFB"/>
  </w:style>
  <w:style w:type="character" w:customStyle="1" w:styleId="WW8Num123z0">
    <w:name w:val="WW8Num123z0"/>
    <w:rsid w:val="00CC0EFB"/>
  </w:style>
  <w:style w:type="character" w:customStyle="1" w:styleId="WW8Num123z1">
    <w:name w:val="WW8Num123z1"/>
    <w:rsid w:val="00CC0EFB"/>
  </w:style>
  <w:style w:type="character" w:customStyle="1" w:styleId="WW8Num123z2">
    <w:name w:val="WW8Num123z2"/>
    <w:rsid w:val="00CC0EFB"/>
  </w:style>
  <w:style w:type="character" w:customStyle="1" w:styleId="WW8Num123z3">
    <w:name w:val="WW8Num123z3"/>
    <w:rsid w:val="00CC0EFB"/>
  </w:style>
  <w:style w:type="character" w:customStyle="1" w:styleId="WW8Num123z4">
    <w:name w:val="WW8Num123z4"/>
    <w:rsid w:val="00CC0EFB"/>
  </w:style>
  <w:style w:type="character" w:customStyle="1" w:styleId="WW8Num123z5">
    <w:name w:val="WW8Num123z5"/>
    <w:rsid w:val="00CC0EFB"/>
  </w:style>
  <w:style w:type="character" w:customStyle="1" w:styleId="WW8Num123z6">
    <w:name w:val="WW8Num123z6"/>
    <w:rsid w:val="00CC0EFB"/>
  </w:style>
  <w:style w:type="character" w:customStyle="1" w:styleId="WW8Num123z7">
    <w:name w:val="WW8Num123z7"/>
    <w:rsid w:val="00CC0EFB"/>
  </w:style>
  <w:style w:type="character" w:customStyle="1" w:styleId="WW8Num123z8">
    <w:name w:val="WW8Num123z8"/>
    <w:rsid w:val="00CC0EFB"/>
  </w:style>
  <w:style w:type="character" w:customStyle="1" w:styleId="WW8Num124z0">
    <w:name w:val="WW8Num124z0"/>
    <w:rsid w:val="00CC0EFB"/>
  </w:style>
  <w:style w:type="character" w:customStyle="1" w:styleId="WW8Num124z1">
    <w:name w:val="WW8Num124z1"/>
    <w:rsid w:val="00CC0EFB"/>
    <w:rPr>
      <w:rFonts w:ascii="Courier New" w:hAnsi="Courier New" w:cs="Courier New"/>
    </w:rPr>
  </w:style>
  <w:style w:type="character" w:customStyle="1" w:styleId="WW8Num124z2">
    <w:name w:val="WW8Num124z2"/>
    <w:rsid w:val="00CC0EFB"/>
    <w:rPr>
      <w:rFonts w:ascii="Wingdings" w:hAnsi="Wingdings" w:cs="Wingdings"/>
    </w:rPr>
  </w:style>
  <w:style w:type="character" w:customStyle="1" w:styleId="WW8Num124z3">
    <w:name w:val="WW8Num124z3"/>
    <w:rsid w:val="00CC0EFB"/>
    <w:rPr>
      <w:rFonts w:ascii="Symbol" w:hAnsi="Symbol" w:cs="Symbol"/>
    </w:rPr>
  </w:style>
  <w:style w:type="character" w:customStyle="1" w:styleId="WW8Num125z0">
    <w:name w:val="WW8Num125z0"/>
    <w:rsid w:val="00CC0EFB"/>
  </w:style>
  <w:style w:type="character" w:customStyle="1" w:styleId="WW8Num125z1">
    <w:name w:val="WW8Num125z1"/>
    <w:rsid w:val="00CC0EFB"/>
    <w:rPr>
      <w:rFonts w:ascii="Courier New" w:hAnsi="Courier New" w:cs="Courier New"/>
    </w:rPr>
  </w:style>
  <w:style w:type="character" w:customStyle="1" w:styleId="WW8Num125z2">
    <w:name w:val="WW8Num125z2"/>
    <w:rsid w:val="00CC0EFB"/>
    <w:rPr>
      <w:rFonts w:ascii="Wingdings" w:hAnsi="Wingdings" w:cs="Wingdings"/>
    </w:rPr>
  </w:style>
  <w:style w:type="character" w:customStyle="1" w:styleId="WW8Num125z3">
    <w:name w:val="WW8Num125z3"/>
    <w:rsid w:val="00CC0EFB"/>
    <w:rPr>
      <w:rFonts w:ascii="Symbol" w:hAnsi="Symbol" w:cs="Symbol"/>
    </w:rPr>
  </w:style>
  <w:style w:type="character" w:customStyle="1" w:styleId="WW8Num126z0">
    <w:name w:val="WW8Num126z0"/>
    <w:rsid w:val="00CC0EFB"/>
  </w:style>
  <w:style w:type="character" w:customStyle="1" w:styleId="WW8Num126z1">
    <w:name w:val="WW8Num126z1"/>
    <w:rsid w:val="00CC0EFB"/>
    <w:rPr>
      <w:rFonts w:ascii="Wingdings" w:hAnsi="Wingdings" w:cs="Wingdings"/>
    </w:rPr>
  </w:style>
  <w:style w:type="character" w:customStyle="1" w:styleId="WW8Num126z4">
    <w:name w:val="WW8Num126z4"/>
    <w:rsid w:val="00CC0EFB"/>
  </w:style>
  <w:style w:type="character" w:customStyle="1" w:styleId="WW8Num126z5">
    <w:name w:val="WW8Num126z5"/>
    <w:rsid w:val="00CC0EFB"/>
  </w:style>
  <w:style w:type="character" w:customStyle="1" w:styleId="WW8Num126z6">
    <w:name w:val="WW8Num126z6"/>
    <w:rsid w:val="00CC0EFB"/>
  </w:style>
  <w:style w:type="character" w:customStyle="1" w:styleId="WW8Num126z7">
    <w:name w:val="WW8Num126z7"/>
    <w:rsid w:val="00CC0EFB"/>
  </w:style>
  <w:style w:type="character" w:customStyle="1" w:styleId="WW8Num126z8">
    <w:name w:val="WW8Num126z8"/>
    <w:rsid w:val="00CC0EFB"/>
  </w:style>
  <w:style w:type="character" w:customStyle="1" w:styleId="WW8Num127z0">
    <w:name w:val="WW8Num127z0"/>
    <w:rsid w:val="00CC0EFB"/>
  </w:style>
  <w:style w:type="character" w:customStyle="1" w:styleId="WW8Num127z1">
    <w:name w:val="WW8Num127z1"/>
    <w:rsid w:val="00CC0EFB"/>
  </w:style>
  <w:style w:type="character" w:customStyle="1" w:styleId="WW8Num127z2">
    <w:name w:val="WW8Num127z2"/>
    <w:rsid w:val="00CC0EFB"/>
  </w:style>
  <w:style w:type="character" w:customStyle="1" w:styleId="WW8Num127z3">
    <w:name w:val="WW8Num127z3"/>
    <w:rsid w:val="00CC0EFB"/>
  </w:style>
  <w:style w:type="character" w:customStyle="1" w:styleId="WW8Num127z4">
    <w:name w:val="WW8Num127z4"/>
    <w:rsid w:val="00CC0EFB"/>
  </w:style>
  <w:style w:type="character" w:customStyle="1" w:styleId="WW8Num127z5">
    <w:name w:val="WW8Num127z5"/>
    <w:rsid w:val="00CC0EFB"/>
  </w:style>
  <w:style w:type="character" w:customStyle="1" w:styleId="WW8Num127z6">
    <w:name w:val="WW8Num127z6"/>
    <w:rsid w:val="00CC0EFB"/>
  </w:style>
  <w:style w:type="character" w:customStyle="1" w:styleId="WW8Num127z7">
    <w:name w:val="WW8Num127z7"/>
    <w:rsid w:val="00CC0EFB"/>
  </w:style>
  <w:style w:type="character" w:customStyle="1" w:styleId="WW8Num127z8">
    <w:name w:val="WW8Num127z8"/>
    <w:rsid w:val="00CC0EFB"/>
  </w:style>
  <w:style w:type="character" w:customStyle="1" w:styleId="WW8Num128z0">
    <w:name w:val="WW8Num128z0"/>
    <w:rsid w:val="00CC0EFB"/>
  </w:style>
  <w:style w:type="character" w:customStyle="1" w:styleId="WW8Num128z1">
    <w:name w:val="WW8Num128z1"/>
    <w:rsid w:val="00CC0EFB"/>
  </w:style>
  <w:style w:type="character" w:customStyle="1" w:styleId="WW8Num128z2">
    <w:name w:val="WW8Num128z2"/>
    <w:rsid w:val="00CC0EFB"/>
  </w:style>
  <w:style w:type="character" w:customStyle="1" w:styleId="WW8Num128z3">
    <w:name w:val="WW8Num128z3"/>
    <w:rsid w:val="00CC0EFB"/>
  </w:style>
  <w:style w:type="character" w:customStyle="1" w:styleId="WW8Num128z4">
    <w:name w:val="WW8Num128z4"/>
    <w:rsid w:val="00CC0EFB"/>
  </w:style>
  <w:style w:type="character" w:customStyle="1" w:styleId="WW8Num128z5">
    <w:name w:val="WW8Num128z5"/>
    <w:rsid w:val="00CC0EFB"/>
  </w:style>
  <w:style w:type="character" w:customStyle="1" w:styleId="WW8Num128z6">
    <w:name w:val="WW8Num128z6"/>
    <w:rsid w:val="00CC0EFB"/>
  </w:style>
  <w:style w:type="character" w:customStyle="1" w:styleId="WW8Num128z7">
    <w:name w:val="WW8Num128z7"/>
    <w:rsid w:val="00CC0EFB"/>
  </w:style>
  <w:style w:type="character" w:customStyle="1" w:styleId="WW8Num128z8">
    <w:name w:val="WW8Num128z8"/>
    <w:rsid w:val="00CC0EFB"/>
  </w:style>
  <w:style w:type="character" w:customStyle="1" w:styleId="WW8Num129z0">
    <w:name w:val="WW8Num129z0"/>
    <w:rsid w:val="00CC0EFB"/>
  </w:style>
  <w:style w:type="character" w:customStyle="1" w:styleId="WW8Num129z1">
    <w:name w:val="WW8Num129z1"/>
    <w:rsid w:val="00CC0EFB"/>
  </w:style>
  <w:style w:type="character" w:customStyle="1" w:styleId="WW8Num129z2">
    <w:name w:val="WW8Num129z2"/>
    <w:rsid w:val="00CC0EFB"/>
  </w:style>
  <w:style w:type="character" w:customStyle="1" w:styleId="WW8Num129z3">
    <w:name w:val="WW8Num129z3"/>
    <w:rsid w:val="00CC0EFB"/>
  </w:style>
  <w:style w:type="character" w:customStyle="1" w:styleId="WW8Num129z4">
    <w:name w:val="WW8Num129z4"/>
    <w:rsid w:val="00CC0EFB"/>
  </w:style>
  <w:style w:type="character" w:customStyle="1" w:styleId="WW8Num129z5">
    <w:name w:val="WW8Num129z5"/>
    <w:rsid w:val="00CC0EFB"/>
  </w:style>
  <w:style w:type="character" w:customStyle="1" w:styleId="WW8Num129z6">
    <w:name w:val="WW8Num129z6"/>
    <w:rsid w:val="00CC0EFB"/>
  </w:style>
  <w:style w:type="character" w:customStyle="1" w:styleId="WW8Num129z7">
    <w:name w:val="WW8Num129z7"/>
    <w:rsid w:val="00CC0EFB"/>
  </w:style>
  <w:style w:type="character" w:customStyle="1" w:styleId="WW8Num129z8">
    <w:name w:val="WW8Num129z8"/>
    <w:rsid w:val="00CC0EFB"/>
  </w:style>
  <w:style w:type="character" w:customStyle="1" w:styleId="WW8Num130z0">
    <w:name w:val="WW8Num130z0"/>
    <w:rsid w:val="00CC0EFB"/>
  </w:style>
  <w:style w:type="character" w:customStyle="1" w:styleId="WW8Num130z1">
    <w:name w:val="WW8Num130z1"/>
    <w:rsid w:val="00CC0EFB"/>
  </w:style>
  <w:style w:type="character" w:customStyle="1" w:styleId="WW8Num130z2">
    <w:name w:val="WW8Num130z2"/>
    <w:rsid w:val="00CC0EFB"/>
  </w:style>
  <w:style w:type="character" w:customStyle="1" w:styleId="WW8Num130z3">
    <w:name w:val="WW8Num130z3"/>
    <w:rsid w:val="00CC0EFB"/>
  </w:style>
  <w:style w:type="character" w:customStyle="1" w:styleId="WW8Num130z4">
    <w:name w:val="WW8Num130z4"/>
    <w:rsid w:val="00CC0EFB"/>
  </w:style>
  <w:style w:type="character" w:customStyle="1" w:styleId="WW8Num130z5">
    <w:name w:val="WW8Num130z5"/>
    <w:rsid w:val="00CC0EFB"/>
  </w:style>
  <w:style w:type="character" w:customStyle="1" w:styleId="WW8Num130z6">
    <w:name w:val="WW8Num130z6"/>
    <w:rsid w:val="00CC0EFB"/>
  </w:style>
  <w:style w:type="character" w:customStyle="1" w:styleId="WW8Num130z7">
    <w:name w:val="WW8Num130z7"/>
    <w:rsid w:val="00CC0EFB"/>
  </w:style>
  <w:style w:type="character" w:customStyle="1" w:styleId="WW8Num130z8">
    <w:name w:val="WW8Num130z8"/>
    <w:rsid w:val="00CC0EFB"/>
  </w:style>
  <w:style w:type="character" w:customStyle="1" w:styleId="WW8Num131z0">
    <w:name w:val="WW8Num131z0"/>
    <w:rsid w:val="00CC0EFB"/>
  </w:style>
  <w:style w:type="character" w:customStyle="1" w:styleId="WW8Num131z1">
    <w:name w:val="WW8Num131z1"/>
    <w:rsid w:val="00CC0EFB"/>
    <w:rPr>
      <w:rFonts w:ascii="Courier New" w:hAnsi="Courier New" w:cs="Courier New"/>
    </w:rPr>
  </w:style>
  <w:style w:type="character" w:customStyle="1" w:styleId="WW8Num131z2">
    <w:name w:val="WW8Num131z2"/>
    <w:rsid w:val="00CC0EFB"/>
    <w:rPr>
      <w:rFonts w:ascii="Wingdings" w:hAnsi="Wingdings" w:cs="Wingdings"/>
    </w:rPr>
  </w:style>
  <w:style w:type="character" w:customStyle="1" w:styleId="WW8Num131z3">
    <w:name w:val="WW8Num131z3"/>
    <w:rsid w:val="00CC0EFB"/>
    <w:rPr>
      <w:rFonts w:ascii="Symbol" w:hAnsi="Symbol" w:cs="Symbol"/>
    </w:rPr>
  </w:style>
  <w:style w:type="character" w:customStyle="1" w:styleId="WW8Num132z0">
    <w:name w:val="WW8Num132z0"/>
    <w:rsid w:val="00CC0EFB"/>
  </w:style>
  <w:style w:type="character" w:customStyle="1" w:styleId="WW8Num132z1">
    <w:name w:val="WW8Num132z1"/>
    <w:rsid w:val="00CC0EFB"/>
    <w:rPr>
      <w:rFonts w:ascii="Courier New" w:hAnsi="Courier New" w:cs="Courier New"/>
    </w:rPr>
  </w:style>
  <w:style w:type="character" w:customStyle="1" w:styleId="WW8Num132z2">
    <w:name w:val="WW8Num132z2"/>
    <w:rsid w:val="00CC0EFB"/>
    <w:rPr>
      <w:rFonts w:ascii="Wingdings" w:hAnsi="Wingdings" w:cs="Wingdings"/>
    </w:rPr>
  </w:style>
  <w:style w:type="character" w:customStyle="1" w:styleId="WW8Num132z3">
    <w:name w:val="WW8Num132z3"/>
    <w:rsid w:val="00CC0EFB"/>
    <w:rPr>
      <w:rFonts w:ascii="Symbol" w:hAnsi="Symbol" w:cs="Symbol"/>
    </w:rPr>
  </w:style>
  <w:style w:type="character" w:customStyle="1" w:styleId="WW8Num133z0">
    <w:name w:val="WW8Num133z0"/>
    <w:rsid w:val="00CC0EFB"/>
  </w:style>
  <w:style w:type="character" w:customStyle="1" w:styleId="WW8Num133z1">
    <w:name w:val="WW8Num133z1"/>
    <w:rsid w:val="00CC0EFB"/>
    <w:rPr>
      <w:rFonts w:ascii="Courier New" w:hAnsi="Courier New" w:cs="Courier New"/>
    </w:rPr>
  </w:style>
  <w:style w:type="character" w:customStyle="1" w:styleId="WW8Num133z2">
    <w:name w:val="WW8Num133z2"/>
    <w:rsid w:val="00CC0EFB"/>
    <w:rPr>
      <w:rFonts w:ascii="Wingdings" w:hAnsi="Wingdings" w:cs="Wingdings"/>
    </w:rPr>
  </w:style>
  <w:style w:type="character" w:customStyle="1" w:styleId="WW8Num133z3">
    <w:name w:val="WW8Num133z3"/>
    <w:rsid w:val="00CC0EFB"/>
    <w:rPr>
      <w:rFonts w:ascii="Symbol" w:hAnsi="Symbol" w:cs="Symbol"/>
    </w:rPr>
  </w:style>
  <w:style w:type="character" w:customStyle="1" w:styleId="WW8Num134z0">
    <w:name w:val="WW8Num134z0"/>
    <w:rsid w:val="00CC0EFB"/>
  </w:style>
  <w:style w:type="character" w:customStyle="1" w:styleId="WW8Num134z1">
    <w:name w:val="WW8Num134z1"/>
    <w:rsid w:val="00CC0EFB"/>
  </w:style>
  <w:style w:type="character" w:customStyle="1" w:styleId="WW8Num134z2">
    <w:name w:val="WW8Num134z2"/>
    <w:rsid w:val="00CC0EFB"/>
  </w:style>
  <w:style w:type="character" w:customStyle="1" w:styleId="WW8Num134z3">
    <w:name w:val="WW8Num134z3"/>
    <w:rsid w:val="00CC0EFB"/>
  </w:style>
  <w:style w:type="character" w:customStyle="1" w:styleId="WW8Num134z4">
    <w:name w:val="WW8Num134z4"/>
    <w:rsid w:val="00CC0EFB"/>
  </w:style>
  <w:style w:type="character" w:customStyle="1" w:styleId="WW8Num134z5">
    <w:name w:val="WW8Num134z5"/>
    <w:rsid w:val="00CC0EFB"/>
  </w:style>
  <w:style w:type="character" w:customStyle="1" w:styleId="WW8Num134z6">
    <w:name w:val="WW8Num134z6"/>
    <w:rsid w:val="00CC0EFB"/>
  </w:style>
  <w:style w:type="character" w:customStyle="1" w:styleId="WW8Num134z7">
    <w:name w:val="WW8Num134z7"/>
    <w:rsid w:val="00CC0EFB"/>
  </w:style>
  <w:style w:type="character" w:customStyle="1" w:styleId="WW8Num134z8">
    <w:name w:val="WW8Num134z8"/>
    <w:rsid w:val="00CC0EFB"/>
  </w:style>
  <w:style w:type="character" w:customStyle="1" w:styleId="WW8Num135z0">
    <w:name w:val="WW8Num135z0"/>
    <w:rsid w:val="00CC0EFB"/>
    <w:rPr>
      <w:lang w:val="es-CL"/>
    </w:rPr>
  </w:style>
  <w:style w:type="character" w:customStyle="1" w:styleId="WW8Num135z1">
    <w:name w:val="WW8Num135z1"/>
    <w:rsid w:val="00CC0EFB"/>
  </w:style>
  <w:style w:type="character" w:customStyle="1" w:styleId="WW8Num135z2">
    <w:name w:val="WW8Num135z2"/>
    <w:rsid w:val="00CC0EFB"/>
  </w:style>
  <w:style w:type="character" w:customStyle="1" w:styleId="WW8Num135z3">
    <w:name w:val="WW8Num135z3"/>
    <w:rsid w:val="00CC0EFB"/>
  </w:style>
  <w:style w:type="character" w:customStyle="1" w:styleId="WW8Num135z4">
    <w:name w:val="WW8Num135z4"/>
    <w:rsid w:val="00CC0EFB"/>
  </w:style>
  <w:style w:type="character" w:customStyle="1" w:styleId="WW8Num135z5">
    <w:name w:val="WW8Num135z5"/>
    <w:rsid w:val="00CC0EFB"/>
  </w:style>
  <w:style w:type="character" w:customStyle="1" w:styleId="WW8Num135z6">
    <w:name w:val="WW8Num135z6"/>
    <w:rsid w:val="00CC0EFB"/>
  </w:style>
  <w:style w:type="character" w:customStyle="1" w:styleId="WW8Num135z7">
    <w:name w:val="WW8Num135z7"/>
    <w:rsid w:val="00CC0EFB"/>
  </w:style>
  <w:style w:type="character" w:customStyle="1" w:styleId="WW8Num135z8">
    <w:name w:val="WW8Num135z8"/>
    <w:rsid w:val="00CC0EFB"/>
  </w:style>
  <w:style w:type="character" w:customStyle="1" w:styleId="WW8Num136z0">
    <w:name w:val="WW8Num136z0"/>
    <w:rsid w:val="00CC0EFB"/>
  </w:style>
  <w:style w:type="character" w:customStyle="1" w:styleId="WW8Num136z1">
    <w:name w:val="WW8Num136z1"/>
    <w:rsid w:val="00CC0EFB"/>
  </w:style>
  <w:style w:type="character" w:customStyle="1" w:styleId="WW8Num136z2">
    <w:name w:val="WW8Num136z2"/>
    <w:rsid w:val="00CC0EFB"/>
  </w:style>
  <w:style w:type="character" w:customStyle="1" w:styleId="WW8Num136z3">
    <w:name w:val="WW8Num136z3"/>
    <w:rsid w:val="00CC0EFB"/>
  </w:style>
  <w:style w:type="character" w:customStyle="1" w:styleId="WW8Num136z4">
    <w:name w:val="WW8Num136z4"/>
    <w:rsid w:val="00CC0EFB"/>
  </w:style>
  <w:style w:type="character" w:customStyle="1" w:styleId="WW8Num136z5">
    <w:name w:val="WW8Num136z5"/>
    <w:rsid w:val="00CC0EFB"/>
  </w:style>
  <w:style w:type="character" w:customStyle="1" w:styleId="WW8Num136z6">
    <w:name w:val="WW8Num136z6"/>
    <w:rsid w:val="00CC0EFB"/>
  </w:style>
  <w:style w:type="character" w:customStyle="1" w:styleId="WW8Num136z7">
    <w:name w:val="WW8Num136z7"/>
    <w:rsid w:val="00CC0EFB"/>
  </w:style>
  <w:style w:type="character" w:customStyle="1" w:styleId="WW8Num136z8">
    <w:name w:val="WW8Num136z8"/>
    <w:rsid w:val="00CC0EFB"/>
  </w:style>
  <w:style w:type="character" w:customStyle="1" w:styleId="WW8Num137z0">
    <w:name w:val="WW8Num137z0"/>
    <w:rsid w:val="00CC0EFB"/>
    <w:rPr>
      <w:b/>
      <w:i w:val="0"/>
      <w:caps w:val="0"/>
      <w:smallCaps w:val="0"/>
      <w:strike w:val="0"/>
      <w:dstrike w:val="0"/>
      <w:vanish w:val="0"/>
      <w:position w:val="0"/>
      <w:sz w:val="20"/>
      <w:szCs w:val="26"/>
      <w:vertAlign w:val="baseline"/>
    </w:rPr>
  </w:style>
  <w:style w:type="character" w:customStyle="1" w:styleId="WW8Num137z1">
    <w:name w:val="WW8Num137z1"/>
    <w:rsid w:val="00CC0EFB"/>
  </w:style>
  <w:style w:type="character" w:customStyle="1" w:styleId="WW8Num137z2">
    <w:name w:val="WW8Num137z2"/>
    <w:rsid w:val="00CC0EFB"/>
  </w:style>
  <w:style w:type="character" w:customStyle="1" w:styleId="WW8Num137z3">
    <w:name w:val="WW8Num137z3"/>
    <w:rsid w:val="00CC0EFB"/>
    <w:rPr>
      <w:vertAlign w:val="superscript"/>
    </w:rPr>
  </w:style>
  <w:style w:type="character" w:customStyle="1" w:styleId="WW8Num137z4">
    <w:name w:val="WW8Num137z4"/>
    <w:rsid w:val="00CC0EFB"/>
  </w:style>
  <w:style w:type="character" w:customStyle="1" w:styleId="WW8Num137z5">
    <w:name w:val="WW8Num137z5"/>
    <w:rsid w:val="00CC0EFB"/>
  </w:style>
  <w:style w:type="character" w:customStyle="1" w:styleId="WW8Num137z6">
    <w:name w:val="WW8Num137z6"/>
    <w:rsid w:val="00CC0EFB"/>
  </w:style>
  <w:style w:type="character" w:customStyle="1" w:styleId="WW8Num137z7">
    <w:name w:val="WW8Num137z7"/>
    <w:rsid w:val="00CC0EFB"/>
  </w:style>
  <w:style w:type="character" w:customStyle="1" w:styleId="WW8Num137z8">
    <w:name w:val="WW8Num137z8"/>
    <w:rsid w:val="00CC0EFB"/>
  </w:style>
  <w:style w:type="character" w:customStyle="1" w:styleId="WW8Num138z0">
    <w:name w:val="WW8Num138z0"/>
    <w:rsid w:val="00CC0EFB"/>
  </w:style>
  <w:style w:type="character" w:customStyle="1" w:styleId="WW8Num138z1">
    <w:name w:val="WW8Num138z1"/>
    <w:rsid w:val="00CC0EFB"/>
  </w:style>
  <w:style w:type="character" w:customStyle="1" w:styleId="WW8Num138z2">
    <w:name w:val="WW8Num138z2"/>
    <w:rsid w:val="00CC0EFB"/>
  </w:style>
  <w:style w:type="character" w:customStyle="1" w:styleId="WW8Num138z3">
    <w:name w:val="WW8Num138z3"/>
    <w:rsid w:val="00CC0EFB"/>
  </w:style>
  <w:style w:type="character" w:customStyle="1" w:styleId="WW8Num138z4">
    <w:name w:val="WW8Num138z4"/>
    <w:rsid w:val="00CC0EFB"/>
  </w:style>
  <w:style w:type="character" w:customStyle="1" w:styleId="WW8Num138z5">
    <w:name w:val="WW8Num138z5"/>
    <w:rsid w:val="00CC0EFB"/>
  </w:style>
  <w:style w:type="character" w:customStyle="1" w:styleId="WW8Num138z6">
    <w:name w:val="WW8Num138z6"/>
    <w:rsid w:val="00CC0EFB"/>
  </w:style>
  <w:style w:type="character" w:customStyle="1" w:styleId="WW8Num138z7">
    <w:name w:val="WW8Num138z7"/>
    <w:rsid w:val="00CC0EFB"/>
  </w:style>
  <w:style w:type="character" w:customStyle="1" w:styleId="WW8Num138z8">
    <w:name w:val="WW8Num138z8"/>
    <w:rsid w:val="00CC0EFB"/>
  </w:style>
  <w:style w:type="character" w:customStyle="1" w:styleId="WW8Num139z0">
    <w:name w:val="WW8Num139z0"/>
    <w:rsid w:val="00CC0EFB"/>
  </w:style>
  <w:style w:type="character" w:customStyle="1" w:styleId="WW8Num139z1">
    <w:name w:val="WW8Num139z1"/>
    <w:rsid w:val="00CC0EFB"/>
    <w:rPr>
      <w:rFonts w:ascii="Courier New" w:hAnsi="Courier New" w:cs="Times New Roman"/>
    </w:rPr>
  </w:style>
  <w:style w:type="character" w:customStyle="1" w:styleId="WW8Num139z2">
    <w:name w:val="WW8Num139z2"/>
    <w:rsid w:val="00CC0EFB"/>
    <w:rPr>
      <w:rFonts w:ascii="Wingdings" w:hAnsi="Wingdings" w:cs="Wingdings"/>
    </w:rPr>
  </w:style>
  <w:style w:type="character" w:customStyle="1" w:styleId="WW8Num139z3">
    <w:name w:val="WW8Num139z3"/>
    <w:rsid w:val="00CC0EFB"/>
    <w:rPr>
      <w:rFonts w:ascii="Symbol" w:hAnsi="Symbol" w:cs="Symbol"/>
    </w:rPr>
  </w:style>
  <w:style w:type="character" w:customStyle="1" w:styleId="WW8Num140z0">
    <w:name w:val="WW8Num140z0"/>
    <w:rsid w:val="00CC0EFB"/>
  </w:style>
  <w:style w:type="character" w:customStyle="1" w:styleId="WW8Num141z0">
    <w:name w:val="WW8Num141z0"/>
    <w:rsid w:val="00CC0EFB"/>
  </w:style>
  <w:style w:type="character" w:customStyle="1" w:styleId="WW8Num141z1">
    <w:name w:val="WW8Num141z1"/>
    <w:rsid w:val="00CC0EFB"/>
  </w:style>
  <w:style w:type="character" w:customStyle="1" w:styleId="WW8Num141z2">
    <w:name w:val="WW8Num141z2"/>
    <w:rsid w:val="00CC0EFB"/>
  </w:style>
  <w:style w:type="character" w:customStyle="1" w:styleId="WW8Num141z3">
    <w:name w:val="WW8Num141z3"/>
    <w:rsid w:val="00CC0EFB"/>
  </w:style>
  <w:style w:type="character" w:customStyle="1" w:styleId="WW8Num141z4">
    <w:name w:val="WW8Num141z4"/>
    <w:rsid w:val="00CC0EFB"/>
  </w:style>
  <w:style w:type="character" w:customStyle="1" w:styleId="WW8Num141z5">
    <w:name w:val="WW8Num141z5"/>
    <w:rsid w:val="00CC0EFB"/>
  </w:style>
  <w:style w:type="character" w:customStyle="1" w:styleId="WW8Num141z6">
    <w:name w:val="WW8Num141z6"/>
    <w:rsid w:val="00CC0EFB"/>
  </w:style>
  <w:style w:type="character" w:customStyle="1" w:styleId="WW8Num141z7">
    <w:name w:val="WW8Num141z7"/>
    <w:rsid w:val="00CC0EFB"/>
  </w:style>
  <w:style w:type="character" w:customStyle="1" w:styleId="WW8Num141z8">
    <w:name w:val="WW8Num141z8"/>
    <w:rsid w:val="00CC0EFB"/>
  </w:style>
  <w:style w:type="character" w:customStyle="1" w:styleId="WW8Num142z0">
    <w:name w:val="WW8Num142z0"/>
    <w:rsid w:val="00CC0EFB"/>
  </w:style>
  <w:style w:type="character" w:customStyle="1" w:styleId="WW8Num142z1">
    <w:name w:val="WW8Num142z1"/>
    <w:rsid w:val="00CC0EFB"/>
  </w:style>
  <w:style w:type="character" w:customStyle="1" w:styleId="WW8Num142z2">
    <w:name w:val="WW8Num142z2"/>
    <w:rsid w:val="00CC0EFB"/>
  </w:style>
  <w:style w:type="character" w:customStyle="1" w:styleId="WW8Num142z3">
    <w:name w:val="WW8Num142z3"/>
    <w:rsid w:val="00CC0EFB"/>
  </w:style>
  <w:style w:type="character" w:customStyle="1" w:styleId="WW8Num142z4">
    <w:name w:val="WW8Num142z4"/>
    <w:rsid w:val="00CC0EFB"/>
  </w:style>
  <w:style w:type="character" w:customStyle="1" w:styleId="WW8Num142z5">
    <w:name w:val="WW8Num142z5"/>
    <w:rsid w:val="00CC0EFB"/>
  </w:style>
  <w:style w:type="character" w:customStyle="1" w:styleId="WW8Num142z6">
    <w:name w:val="WW8Num142z6"/>
    <w:rsid w:val="00CC0EFB"/>
  </w:style>
  <w:style w:type="character" w:customStyle="1" w:styleId="WW8Num142z7">
    <w:name w:val="WW8Num142z7"/>
    <w:rsid w:val="00CC0EFB"/>
  </w:style>
  <w:style w:type="character" w:customStyle="1" w:styleId="WW8Num142z8">
    <w:name w:val="WW8Num142z8"/>
    <w:rsid w:val="00CC0EFB"/>
  </w:style>
  <w:style w:type="character" w:customStyle="1" w:styleId="WW8Num143z0">
    <w:name w:val="WW8Num143z0"/>
    <w:rsid w:val="00CC0EFB"/>
  </w:style>
  <w:style w:type="character" w:customStyle="1" w:styleId="WW8Num143z1">
    <w:name w:val="WW8Num143z1"/>
    <w:rsid w:val="00CC0EFB"/>
  </w:style>
  <w:style w:type="character" w:customStyle="1" w:styleId="WW8Num143z2">
    <w:name w:val="WW8Num143z2"/>
    <w:rsid w:val="00CC0EFB"/>
  </w:style>
  <w:style w:type="character" w:customStyle="1" w:styleId="WW8Num143z3">
    <w:name w:val="WW8Num143z3"/>
    <w:rsid w:val="00CC0EFB"/>
  </w:style>
  <w:style w:type="character" w:customStyle="1" w:styleId="WW8Num143z4">
    <w:name w:val="WW8Num143z4"/>
    <w:rsid w:val="00CC0EFB"/>
  </w:style>
  <w:style w:type="character" w:customStyle="1" w:styleId="WW8Num143z5">
    <w:name w:val="WW8Num143z5"/>
    <w:rsid w:val="00CC0EFB"/>
  </w:style>
  <w:style w:type="character" w:customStyle="1" w:styleId="WW8Num143z6">
    <w:name w:val="WW8Num143z6"/>
    <w:rsid w:val="00CC0EFB"/>
  </w:style>
  <w:style w:type="character" w:customStyle="1" w:styleId="WW8Num143z7">
    <w:name w:val="WW8Num143z7"/>
    <w:rsid w:val="00CC0EFB"/>
  </w:style>
  <w:style w:type="character" w:customStyle="1" w:styleId="WW8Num143z8">
    <w:name w:val="WW8Num143z8"/>
    <w:rsid w:val="00CC0EFB"/>
  </w:style>
  <w:style w:type="character" w:customStyle="1" w:styleId="WW8Num144z0">
    <w:name w:val="WW8Num144z0"/>
    <w:rsid w:val="00CC0EFB"/>
  </w:style>
  <w:style w:type="character" w:customStyle="1" w:styleId="WW8Num144z1">
    <w:name w:val="WW8Num144z1"/>
    <w:rsid w:val="00CC0EFB"/>
  </w:style>
  <w:style w:type="character" w:customStyle="1" w:styleId="WW8Num144z2">
    <w:name w:val="WW8Num144z2"/>
    <w:rsid w:val="00CC0EFB"/>
  </w:style>
  <w:style w:type="character" w:customStyle="1" w:styleId="WW8Num144z3">
    <w:name w:val="WW8Num144z3"/>
    <w:rsid w:val="00CC0EFB"/>
  </w:style>
  <w:style w:type="character" w:customStyle="1" w:styleId="WW8Num144z4">
    <w:name w:val="WW8Num144z4"/>
    <w:rsid w:val="00CC0EFB"/>
  </w:style>
  <w:style w:type="character" w:customStyle="1" w:styleId="WW8Num144z5">
    <w:name w:val="WW8Num144z5"/>
    <w:rsid w:val="00CC0EFB"/>
  </w:style>
  <w:style w:type="character" w:customStyle="1" w:styleId="WW8Num144z6">
    <w:name w:val="WW8Num144z6"/>
    <w:rsid w:val="00CC0EFB"/>
  </w:style>
  <w:style w:type="character" w:customStyle="1" w:styleId="WW8Num144z7">
    <w:name w:val="WW8Num144z7"/>
    <w:rsid w:val="00CC0EFB"/>
  </w:style>
  <w:style w:type="character" w:customStyle="1" w:styleId="WW8Num144z8">
    <w:name w:val="WW8Num144z8"/>
    <w:rsid w:val="00CC0EFB"/>
  </w:style>
  <w:style w:type="character" w:customStyle="1" w:styleId="WW8Num145z0">
    <w:name w:val="WW8Num145z0"/>
    <w:rsid w:val="00CC0EFB"/>
  </w:style>
  <w:style w:type="character" w:customStyle="1" w:styleId="WW8Num145z1">
    <w:name w:val="WW8Num145z1"/>
    <w:rsid w:val="00CC0EFB"/>
  </w:style>
  <w:style w:type="character" w:customStyle="1" w:styleId="WW8Num145z2">
    <w:name w:val="WW8Num145z2"/>
    <w:rsid w:val="00CC0EFB"/>
  </w:style>
  <w:style w:type="character" w:customStyle="1" w:styleId="WW8Num145z3">
    <w:name w:val="WW8Num145z3"/>
    <w:rsid w:val="00CC0EFB"/>
  </w:style>
  <w:style w:type="character" w:customStyle="1" w:styleId="WW8Num145z4">
    <w:name w:val="WW8Num145z4"/>
    <w:rsid w:val="00CC0EFB"/>
  </w:style>
  <w:style w:type="character" w:customStyle="1" w:styleId="WW8Num145z5">
    <w:name w:val="WW8Num145z5"/>
    <w:rsid w:val="00CC0EFB"/>
  </w:style>
  <w:style w:type="character" w:customStyle="1" w:styleId="WW8Num145z6">
    <w:name w:val="WW8Num145z6"/>
    <w:rsid w:val="00CC0EFB"/>
  </w:style>
  <w:style w:type="character" w:customStyle="1" w:styleId="WW8Num145z7">
    <w:name w:val="WW8Num145z7"/>
    <w:rsid w:val="00CC0EFB"/>
  </w:style>
  <w:style w:type="character" w:customStyle="1" w:styleId="WW8Num145z8">
    <w:name w:val="WW8Num145z8"/>
    <w:rsid w:val="00CC0EFB"/>
  </w:style>
  <w:style w:type="character" w:customStyle="1" w:styleId="WW8Num146z0">
    <w:name w:val="WW8Num146z0"/>
    <w:rsid w:val="00CC0EFB"/>
  </w:style>
  <w:style w:type="character" w:customStyle="1" w:styleId="WW8Num146z1">
    <w:name w:val="WW8Num146z1"/>
    <w:rsid w:val="00CC0EFB"/>
  </w:style>
  <w:style w:type="character" w:customStyle="1" w:styleId="WW8Num146z2">
    <w:name w:val="WW8Num146z2"/>
    <w:rsid w:val="00CC0EFB"/>
  </w:style>
  <w:style w:type="character" w:customStyle="1" w:styleId="WW8Num146z3">
    <w:name w:val="WW8Num146z3"/>
    <w:rsid w:val="00CC0EFB"/>
  </w:style>
  <w:style w:type="character" w:customStyle="1" w:styleId="WW8Num146z4">
    <w:name w:val="WW8Num146z4"/>
    <w:rsid w:val="00CC0EFB"/>
  </w:style>
  <w:style w:type="character" w:customStyle="1" w:styleId="WW8Num146z5">
    <w:name w:val="WW8Num146z5"/>
    <w:rsid w:val="00CC0EFB"/>
  </w:style>
  <w:style w:type="character" w:customStyle="1" w:styleId="WW8Num146z6">
    <w:name w:val="WW8Num146z6"/>
    <w:rsid w:val="00CC0EFB"/>
  </w:style>
  <w:style w:type="character" w:customStyle="1" w:styleId="WW8Num146z7">
    <w:name w:val="WW8Num146z7"/>
    <w:rsid w:val="00CC0EFB"/>
  </w:style>
  <w:style w:type="character" w:customStyle="1" w:styleId="WW8Num146z8">
    <w:name w:val="WW8Num146z8"/>
    <w:rsid w:val="00CC0EFB"/>
  </w:style>
  <w:style w:type="character" w:customStyle="1" w:styleId="WW8Num147z0">
    <w:name w:val="WW8Num147z0"/>
    <w:rsid w:val="00CC0EFB"/>
    <w:rPr>
      <w:rFonts w:ascii="Noto Sans Symbols" w:hAnsi="Noto Sans Symbols" w:cs="Noto Sans Symbols"/>
    </w:rPr>
  </w:style>
  <w:style w:type="character" w:customStyle="1" w:styleId="WW8Num147z1">
    <w:name w:val="WW8Num147z1"/>
    <w:rsid w:val="00CC0EFB"/>
  </w:style>
  <w:style w:type="character" w:customStyle="1" w:styleId="WW8Num147z4">
    <w:name w:val="WW8Num147z4"/>
    <w:rsid w:val="00CC0EFB"/>
    <w:rPr>
      <w:rFonts w:ascii="Courier New" w:hAnsi="Courier New" w:cs="Courier New"/>
    </w:rPr>
  </w:style>
  <w:style w:type="character" w:customStyle="1" w:styleId="WW8Num148z0">
    <w:name w:val="WW8Num148z0"/>
    <w:rsid w:val="00CC0EFB"/>
  </w:style>
  <w:style w:type="character" w:customStyle="1" w:styleId="WW8Num148z1">
    <w:name w:val="WW8Num148z1"/>
    <w:rsid w:val="00CC0EFB"/>
  </w:style>
  <w:style w:type="character" w:customStyle="1" w:styleId="WW8Num148z2">
    <w:name w:val="WW8Num148z2"/>
    <w:rsid w:val="00CC0EFB"/>
  </w:style>
  <w:style w:type="character" w:customStyle="1" w:styleId="WW8Num148z3">
    <w:name w:val="WW8Num148z3"/>
    <w:rsid w:val="00CC0EFB"/>
  </w:style>
  <w:style w:type="character" w:customStyle="1" w:styleId="WW8Num148z4">
    <w:name w:val="WW8Num148z4"/>
    <w:rsid w:val="00CC0EFB"/>
  </w:style>
  <w:style w:type="character" w:customStyle="1" w:styleId="WW8Num148z5">
    <w:name w:val="WW8Num148z5"/>
    <w:rsid w:val="00CC0EFB"/>
  </w:style>
  <w:style w:type="character" w:customStyle="1" w:styleId="WW8Num148z6">
    <w:name w:val="WW8Num148z6"/>
    <w:rsid w:val="00CC0EFB"/>
  </w:style>
  <w:style w:type="character" w:customStyle="1" w:styleId="WW8Num148z7">
    <w:name w:val="WW8Num148z7"/>
    <w:rsid w:val="00CC0EFB"/>
  </w:style>
  <w:style w:type="character" w:customStyle="1" w:styleId="WW8Num148z8">
    <w:name w:val="WW8Num148z8"/>
    <w:rsid w:val="00CC0EFB"/>
  </w:style>
  <w:style w:type="character" w:customStyle="1" w:styleId="WW8Num149z0">
    <w:name w:val="WW8Num149z0"/>
    <w:rsid w:val="00CC0EFB"/>
  </w:style>
  <w:style w:type="character" w:customStyle="1" w:styleId="WW8Num149z1">
    <w:name w:val="WW8Num149z1"/>
    <w:rsid w:val="00CC0EFB"/>
  </w:style>
  <w:style w:type="character" w:customStyle="1" w:styleId="WW8Num149z2">
    <w:name w:val="WW8Num149z2"/>
    <w:rsid w:val="00CC0EFB"/>
  </w:style>
  <w:style w:type="character" w:customStyle="1" w:styleId="WW8Num149z3">
    <w:name w:val="WW8Num149z3"/>
    <w:rsid w:val="00CC0EFB"/>
  </w:style>
  <w:style w:type="character" w:customStyle="1" w:styleId="WW8Num149z4">
    <w:name w:val="WW8Num149z4"/>
    <w:rsid w:val="00CC0EFB"/>
  </w:style>
  <w:style w:type="character" w:customStyle="1" w:styleId="WW8Num149z5">
    <w:name w:val="WW8Num149z5"/>
    <w:rsid w:val="00CC0EFB"/>
  </w:style>
  <w:style w:type="character" w:customStyle="1" w:styleId="WW8Num149z6">
    <w:name w:val="WW8Num149z6"/>
    <w:rsid w:val="00CC0EFB"/>
  </w:style>
  <w:style w:type="character" w:customStyle="1" w:styleId="WW8Num149z7">
    <w:name w:val="WW8Num149z7"/>
    <w:rsid w:val="00CC0EFB"/>
  </w:style>
  <w:style w:type="character" w:customStyle="1" w:styleId="WW8Num149z8">
    <w:name w:val="WW8Num149z8"/>
    <w:rsid w:val="00CC0EFB"/>
  </w:style>
  <w:style w:type="character" w:customStyle="1" w:styleId="WW8Num150z0">
    <w:name w:val="WW8Num150z0"/>
    <w:rsid w:val="00CC0EFB"/>
  </w:style>
  <w:style w:type="character" w:customStyle="1" w:styleId="WW8Num150z1">
    <w:name w:val="WW8Num150z1"/>
    <w:rsid w:val="00CC0EFB"/>
  </w:style>
  <w:style w:type="character" w:customStyle="1" w:styleId="WW8Num150z2">
    <w:name w:val="WW8Num150z2"/>
    <w:rsid w:val="00CC0EFB"/>
  </w:style>
  <w:style w:type="character" w:customStyle="1" w:styleId="WW8Num150z3">
    <w:name w:val="WW8Num150z3"/>
    <w:rsid w:val="00CC0EFB"/>
  </w:style>
  <w:style w:type="character" w:customStyle="1" w:styleId="WW8Num150z4">
    <w:name w:val="WW8Num150z4"/>
    <w:rsid w:val="00CC0EFB"/>
  </w:style>
  <w:style w:type="character" w:customStyle="1" w:styleId="WW8Num150z5">
    <w:name w:val="WW8Num150z5"/>
    <w:rsid w:val="00CC0EFB"/>
  </w:style>
  <w:style w:type="character" w:customStyle="1" w:styleId="WW8Num150z6">
    <w:name w:val="WW8Num150z6"/>
    <w:rsid w:val="00CC0EFB"/>
  </w:style>
  <w:style w:type="character" w:customStyle="1" w:styleId="WW8Num150z7">
    <w:name w:val="WW8Num150z7"/>
    <w:rsid w:val="00CC0EFB"/>
  </w:style>
  <w:style w:type="character" w:customStyle="1" w:styleId="WW8Num150z8">
    <w:name w:val="WW8Num150z8"/>
    <w:rsid w:val="00CC0EFB"/>
  </w:style>
  <w:style w:type="character" w:customStyle="1" w:styleId="WW8Num151z0">
    <w:name w:val="WW8Num151z0"/>
    <w:rsid w:val="00CC0EFB"/>
  </w:style>
  <w:style w:type="character" w:customStyle="1" w:styleId="WW8Num152z0">
    <w:name w:val="WW8Num152z0"/>
    <w:rsid w:val="00CC0EFB"/>
  </w:style>
  <w:style w:type="character" w:customStyle="1" w:styleId="WW8Num152z1">
    <w:name w:val="WW8Num152z1"/>
    <w:rsid w:val="00CC0EFB"/>
  </w:style>
  <w:style w:type="character" w:customStyle="1" w:styleId="WW8Num152z2">
    <w:name w:val="WW8Num152z2"/>
    <w:rsid w:val="00CC0EFB"/>
  </w:style>
  <w:style w:type="character" w:customStyle="1" w:styleId="WW8Num152z3">
    <w:name w:val="WW8Num152z3"/>
    <w:rsid w:val="00CC0EFB"/>
  </w:style>
  <w:style w:type="character" w:customStyle="1" w:styleId="WW8Num152z4">
    <w:name w:val="WW8Num152z4"/>
    <w:rsid w:val="00CC0EFB"/>
  </w:style>
  <w:style w:type="character" w:customStyle="1" w:styleId="WW8Num152z5">
    <w:name w:val="WW8Num152z5"/>
    <w:rsid w:val="00CC0EFB"/>
  </w:style>
  <w:style w:type="character" w:customStyle="1" w:styleId="WW8Num152z6">
    <w:name w:val="WW8Num152z6"/>
    <w:rsid w:val="00CC0EFB"/>
  </w:style>
  <w:style w:type="character" w:customStyle="1" w:styleId="WW8Num152z7">
    <w:name w:val="WW8Num152z7"/>
    <w:rsid w:val="00CC0EFB"/>
  </w:style>
  <w:style w:type="character" w:customStyle="1" w:styleId="WW8Num152z8">
    <w:name w:val="WW8Num152z8"/>
    <w:rsid w:val="00CC0EFB"/>
  </w:style>
  <w:style w:type="character" w:customStyle="1" w:styleId="WW8Num153z0">
    <w:name w:val="WW8Num153z0"/>
    <w:rsid w:val="00CC0EFB"/>
  </w:style>
  <w:style w:type="character" w:customStyle="1" w:styleId="WW8Num153z1">
    <w:name w:val="WW8Num153z1"/>
    <w:rsid w:val="00CC0EFB"/>
    <w:rPr>
      <w:rFonts w:ascii="Wingdings" w:hAnsi="Wingdings" w:cs="Wingdings"/>
    </w:rPr>
  </w:style>
  <w:style w:type="character" w:customStyle="1" w:styleId="WW8Num153z2">
    <w:name w:val="WW8Num153z2"/>
    <w:rsid w:val="00CC0EFB"/>
  </w:style>
  <w:style w:type="character" w:customStyle="1" w:styleId="WW8Num153z3">
    <w:name w:val="WW8Num153z3"/>
    <w:rsid w:val="00CC0EFB"/>
  </w:style>
  <w:style w:type="character" w:customStyle="1" w:styleId="WW8Num153z4">
    <w:name w:val="WW8Num153z4"/>
    <w:rsid w:val="00CC0EFB"/>
  </w:style>
  <w:style w:type="character" w:customStyle="1" w:styleId="WW8Num153z5">
    <w:name w:val="WW8Num153z5"/>
    <w:rsid w:val="00CC0EFB"/>
  </w:style>
  <w:style w:type="character" w:customStyle="1" w:styleId="WW8Num153z6">
    <w:name w:val="WW8Num153z6"/>
    <w:rsid w:val="00CC0EFB"/>
  </w:style>
  <w:style w:type="character" w:customStyle="1" w:styleId="WW8Num153z7">
    <w:name w:val="WW8Num153z7"/>
    <w:rsid w:val="00CC0EFB"/>
  </w:style>
  <w:style w:type="character" w:customStyle="1" w:styleId="WW8Num153z8">
    <w:name w:val="WW8Num153z8"/>
    <w:rsid w:val="00CC0EFB"/>
  </w:style>
  <w:style w:type="character" w:customStyle="1" w:styleId="WW8Num154z0">
    <w:name w:val="WW8Num154z0"/>
    <w:rsid w:val="00CC0EFB"/>
  </w:style>
  <w:style w:type="character" w:customStyle="1" w:styleId="WW8Num154z1">
    <w:name w:val="WW8Num154z1"/>
    <w:rsid w:val="00CC0EFB"/>
  </w:style>
  <w:style w:type="character" w:customStyle="1" w:styleId="WW8Num154z2">
    <w:name w:val="WW8Num154z2"/>
    <w:rsid w:val="00CC0EFB"/>
  </w:style>
  <w:style w:type="character" w:customStyle="1" w:styleId="WW8Num154z3">
    <w:name w:val="WW8Num154z3"/>
    <w:rsid w:val="00CC0EFB"/>
  </w:style>
  <w:style w:type="character" w:customStyle="1" w:styleId="WW8Num154z4">
    <w:name w:val="WW8Num154z4"/>
    <w:rsid w:val="00CC0EFB"/>
  </w:style>
  <w:style w:type="character" w:customStyle="1" w:styleId="WW8Num154z5">
    <w:name w:val="WW8Num154z5"/>
    <w:rsid w:val="00CC0EFB"/>
  </w:style>
  <w:style w:type="character" w:customStyle="1" w:styleId="WW8Num154z6">
    <w:name w:val="WW8Num154z6"/>
    <w:rsid w:val="00CC0EFB"/>
  </w:style>
  <w:style w:type="character" w:customStyle="1" w:styleId="WW8Num154z7">
    <w:name w:val="WW8Num154z7"/>
    <w:rsid w:val="00CC0EFB"/>
  </w:style>
  <w:style w:type="character" w:customStyle="1" w:styleId="WW8Num154z8">
    <w:name w:val="WW8Num154z8"/>
    <w:rsid w:val="00CC0EFB"/>
  </w:style>
  <w:style w:type="character" w:customStyle="1" w:styleId="WW8Num155z0">
    <w:name w:val="WW8Num155z0"/>
    <w:rsid w:val="00CC0EFB"/>
    <w:rPr>
      <w:rFonts w:ascii="Times New Roman" w:hAnsi="Times New Roman" w:cs="Times New Roman"/>
      <w:spacing w:val="-3"/>
      <w:sz w:val="24"/>
      <w:szCs w:val="24"/>
    </w:rPr>
  </w:style>
  <w:style w:type="character" w:customStyle="1" w:styleId="WW8Num155z1">
    <w:name w:val="WW8Num155z1"/>
    <w:rsid w:val="00CC0EFB"/>
  </w:style>
  <w:style w:type="character" w:customStyle="1" w:styleId="WW8Num155z2">
    <w:name w:val="WW8Num155z2"/>
    <w:rsid w:val="00CC0EFB"/>
  </w:style>
  <w:style w:type="character" w:customStyle="1" w:styleId="WW8Num155z3">
    <w:name w:val="WW8Num155z3"/>
    <w:rsid w:val="00CC0EFB"/>
  </w:style>
  <w:style w:type="character" w:customStyle="1" w:styleId="WW8Num155z4">
    <w:name w:val="WW8Num155z4"/>
    <w:rsid w:val="00CC0EFB"/>
  </w:style>
  <w:style w:type="character" w:customStyle="1" w:styleId="WW8Num155z5">
    <w:name w:val="WW8Num155z5"/>
    <w:rsid w:val="00CC0EFB"/>
  </w:style>
  <w:style w:type="character" w:customStyle="1" w:styleId="WW8Num155z6">
    <w:name w:val="WW8Num155z6"/>
    <w:rsid w:val="00CC0EFB"/>
  </w:style>
  <w:style w:type="character" w:customStyle="1" w:styleId="WW8Num155z7">
    <w:name w:val="WW8Num155z7"/>
    <w:rsid w:val="00CC0EFB"/>
  </w:style>
  <w:style w:type="character" w:customStyle="1" w:styleId="WW8Num155z8">
    <w:name w:val="WW8Num155z8"/>
    <w:rsid w:val="00CC0EFB"/>
  </w:style>
  <w:style w:type="character" w:customStyle="1" w:styleId="WW8Num156z0">
    <w:name w:val="WW8Num156z0"/>
    <w:rsid w:val="00CC0EFB"/>
    <w:rPr>
      <w:b/>
      <w:i w:val="0"/>
      <w:caps w:val="0"/>
      <w:smallCaps w:val="0"/>
      <w:strike w:val="0"/>
      <w:dstrike w:val="0"/>
      <w:vanish w:val="0"/>
      <w:position w:val="0"/>
      <w:sz w:val="20"/>
      <w:szCs w:val="26"/>
      <w:vertAlign w:val="baseline"/>
    </w:rPr>
  </w:style>
  <w:style w:type="character" w:customStyle="1" w:styleId="WW8Num156z1">
    <w:name w:val="WW8Num156z1"/>
    <w:rsid w:val="00CC0EFB"/>
  </w:style>
  <w:style w:type="character" w:customStyle="1" w:styleId="WW8Num156z2">
    <w:name w:val="WW8Num156z2"/>
    <w:rsid w:val="00CC0EFB"/>
  </w:style>
  <w:style w:type="character" w:customStyle="1" w:styleId="WW8Num156z3">
    <w:name w:val="WW8Num156z3"/>
    <w:rsid w:val="00CC0EFB"/>
    <w:rPr>
      <w:vertAlign w:val="superscript"/>
    </w:rPr>
  </w:style>
  <w:style w:type="character" w:customStyle="1" w:styleId="WW8Num156z4">
    <w:name w:val="WW8Num156z4"/>
    <w:rsid w:val="00CC0EFB"/>
  </w:style>
  <w:style w:type="character" w:customStyle="1" w:styleId="WW8Num156z5">
    <w:name w:val="WW8Num156z5"/>
    <w:rsid w:val="00CC0EFB"/>
  </w:style>
  <w:style w:type="character" w:customStyle="1" w:styleId="WW8Num156z6">
    <w:name w:val="WW8Num156z6"/>
    <w:rsid w:val="00CC0EFB"/>
  </w:style>
  <w:style w:type="character" w:customStyle="1" w:styleId="WW8Num156z7">
    <w:name w:val="WW8Num156z7"/>
    <w:rsid w:val="00CC0EFB"/>
  </w:style>
  <w:style w:type="character" w:customStyle="1" w:styleId="WW8Num156z8">
    <w:name w:val="WW8Num156z8"/>
    <w:rsid w:val="00CC0EFB"/>
  </w:style>
  <w:style w:type="character" w:customStyle="1" w:styleId="WW8Num157z0">
    <w:name w:val="WW8Num157z0"/>
    <w:rsid w:val="00CC0EFB"/>
  </w:style>
  <w:style w:type="character" w:customStyle="1" w:styleId="WW8Num157z1">
    <w:name w:val="WW8Num157z1"/>
    <w:rsid w:val="00CC0EFB"/>
    <w:rPr>
      <w:rFonts w:ascii="Courier New" w:hAnsi="Courier New" w:cs="Courier New"/>
    </w:rPr>
  </w:style>
  <w:style w:type="character" w:customStyle="1" w:styleId="WW8Num157z2">
    <w:name w:val="WW8Num157z2"/>
    <w:rsid w:val="00CC0EFB"/>
    <w:rPr>
      <w:rFonts w:ascii="Wingdings" w:hAnsi="Wingdings" w:cs="Wingdings"/>
    </w:rPr>
  </w:style>
  <w:style w:type="character" w:customStyle="1" w:styleId="WW8Num157z3">
    <w:name w:val="WW8Num157z3"/>
    <w:rsid w:val="00CC0EFB"/>
    <w:rPr>
      <w:rFonts w:ascii="Symbol" w:hAnsi="Symbol" w:cs="Symbol"/>
    </w:rPr>
  </w:style>
  <w:style w:type="character" w:customStyle="1" w:styleId="WW8Num158z0">
    <w:name w:val="WW8Num158z0"/>
    <w:rsid w:val="00CC0EFB"/>
  </w:style>
  <w:style w:type="character" w:customStyle="1" w:styleId="WW8Num158z1">
    <w:name w:val="WW8Num158z1"/>
    <w:rsid w:val="00CC0EFB"/>
  </w:style>
  <w:style w:type="character" w:customStyle="1" w:styleId="WW8Num158z2">
    <w:name w:val="WW8Num158z2"/>
    <w:rsid w:val="00CC0EFB"/>
  </w:style>
  <w:style w:type="character" w:customStyle="1" w:styleId="WW8Num158z3">
    <w:name w:val="WW8Num158z3"/>
    <w:rsid w:val="00CC0EFB"/>
  </w:style>
  <w:style w:type="character" w:customStyle="1" w:styleId="WW8Num158z4">
    <w:name w:val="WW8Num158z4"/>
    <w:rsid w:val="00CC0EFB"/>
  </w:style>
  <w:style w:type="character" w:customStyle="1" w:styleId="WW8Num158z5">
    <w:name w:val="WW8Num158z5"/>
    <w:rsid w:val="00CC0EFB"/>
  </w:style>
  <w:style w:type="character" w:customStyle="1" w:styleId="WW8Num158z6">
    <w:name w:val="WW8Num158z6"/>
    <w:rsid w:val="00CC0EFB"/>
  </w:style>
  <w:style w:type="character" w:customStyle="1" w:styleId="WW8Num158z7">
    <w:name w:val="WW8Num158z7"/>
    <w:rsid w:val="00CC0EFB"/>
  </w:style>
  <w:style w:type="character" w:customStyle="1" w:styleId="WW8Num158z8">
    <w:name w:val="WW8Num158z8"/>
    <w:rsid w:val="00CC0EFB"/>
  </w:style>
  <w:style w:type="character" w:customStyle="1" w:styleId="WW8Num159z0">
    <w:name w:val="WW8Num159z0"/>
    <w:rsid w:val="00CC0EFB"/>
  </w:style>
  <w:style w:type="character" w:customStyle="1" w:styleId="WW8Num159z1">
    <w:name w:val="WW8Num159z1"/>
    <w:rsid w:val="00CC0EFB"/>
  </w:style>
  <w:style w:type="character" w:customStyle="1" w:styleId="WW8Num159z2">
    <w:name w:val="WW8Num159z2"/>
    <w:rsid w:val="00CC0EFB"/>
  </w:style>
  <w:style w:type="character" w:customStyle="1" w:styleId="WW8Num159z3">
    <w:name w:val="WW8Num159z3"/>
    <w:rsid w:val="00CC0EFB"/>
  </w:style>
  <w:style w:type="character" w:customStyle="1" w:styleId="WW8Num159z4">
    <w:name w:val="WW8Num159z4"/>
    <w:rsid w:val="00CC0EFB"/>
  </w:style>
  <w:style w:type="character" w:customStyle="1" w:styleId="WW8Num159z5">
    <w:name w:val="WW8Num159z5"/>
    <w:rsid w:val="00CC0EFB"/>
  </w:style>
  <w:style w:type="character" w:customStyle="1" w:styleId="WW8Num159z6">
    <w:name w:val="WW8Num159z6"/>
    <w:rsid w:val="00CC0EFB"/>
  </w:style>
  <w:style w:type="character" w:customStyle="1" w:styleId="WW8Num159z7">
    <w:name w:val="WW8Num159z7"/>
    <w:rsid w:val="00CC0EFB"/>
  </w:style>
  <w:style w:type="character" w:customStyle="1" w:styleId="WW8Num159z8">
    <w:name w:val="WW8Num159z8"/>
    <w:rsid w:val="00CC0EFB"/>
  </w:style>
  <w:style w:type="character" w:customStyle="1" w:styleId="WW8Num160z0">
    <w:name w:val="WW8Num160z0"/>
    <w:rsid w:val="00CC0EFB"/>
  </w:style>
  <w:style w:type="character" w:customStyle="1" w:styleId="WW8Num160z1">
    <w:name w:val="WW8Num160z1"/>
    <w:rsid w:val="00CC0EFB"/>
  </w:style>
  <w:style w:type="character" w:customStyle="1" w:styleId="WW8Num160z2">
    <w:name w:val="WW8Num160z2"/>
    <w:rsid w:val="00CC0EFB"/>
  </w:style>
  <w:style w:type="character" w:customStyle="1" w:styleId="WW8Num160z3">
    <w:name w:val="WW8Num160z3"/>
    <w:rsid w:val="00CC0EFB"/>
  </w:style>
  <w:style w:type="character" w:customStyle="1" w:styleId="WW8Num160z4">
    <w:name w:val="WW8Num160z4"/>
    <w:rsid w:val="00CC0EFB"/>
  </w:style>
  <w:style w:type="character" w:customStyle="1" w:styleId="WW8Num160z5">
    <w:name w:val="WW8Num160z5"/>
    <w:rsid w:val="00CC0EFB"/>
  </w:style>
  <w:style w:type="character" w:customStyle="1" w:styleId="WW8Num160z6">
    <w:name w:val="WW8Num160z6"/>
    <w:rsid w:val="00CC0EFB"/>
  </w:style>
  <w:style w:type="character" w:customStyle="1" w:styleId="WW8Num160z7">
    <w:name w:val="WW8Num160z7"/>
    <w:rsid w:val="00CC0EFB"/>
  </w:style>
  <w:style w:type="character" w:customStyle="1" w:styleId="WW8Num160z8">
    <w:name w:val="WW8Num160z8"/>
    <w:rsid w:val="00CC0EFB"/>
  </w:style>
  <w:style w:type="character" w:customStyle="1" w:styleId="WW8Num161z0">
    <w:name w:val="WW8Num161z0"/>
    <w:rsid w:val="00CC0EFB"/>
  </w:style>
  <w:style w:type="character" w:customStyle="1" w:styleId="WW8Num161z1">
    <w:name w:val="WW8Num161z1"/>
    <w:rsid w:val="00CC0EFB"/>
  </w:style>
  <w:style w:type="character" w:customStyle="1" w:styleId="WW8Num161z2">
    <w:name w:val="WW8Num161z2"/>
    <w:rsid w:val="00CC0EFB"/>
  </w:style>
  <w:style w:type="character" w:customStyle="1" w:styleId="WW8Num161z3">
    <w:name w:val="WW8Num161z3"/>
    <w:rsid w:val="00CC0EFB"/>
  </w:style>
  <w:style w:type="character" w:customStyle="1" w:styleId="WW8Num161z4">
    <w:name w:val="WW8Num161z4"/>
    <w:rsid w:val="00CC0EFB"/>
  </w:style>
  <w:style w:type="character" w:customStyle="1" w:styleId="WW8Num161z5">
    <w:name w:val="WW8Num161z5"/>
    <w:rsid w:val="00CC0EFB"/>
  </w:style>
  <w:style w:type="character" w:customStyle="1" w:styleId="WW8Num161z6">
    <w:name w:val="WW8Num161z6"/>
    <w:rsid w:val="00CC0EFB"/>
  </w:style>
  <w:style w:type="character" w:customStyle="1" w:styleId="WW8Num161z7">
    <w:name w:val="WW8Num161z7"/>
    <w:rsid w:val="00CC0EFB"/>
  </w:style>
  <w:style w:type="character" w:customStyle="1" w:styleId="WW8Num161z8">
    <w:name w:val="WW8Num161z8"/>
    <w:rsid w:val="00CC0EFB"/>
  </w:style>
  <w:style w:type="character" w:customStyle="1" w:styleId="WW8Num162z0">
    <w:name w:val="WW8Num162z0"/>
    <w:rsid w:val="00CC0EFB"/>
  </w:style>
  <w:style w:type="character" w:customStyle="1" w:styleId="WW8Num162z1">
    <w:name w:val="WW8Num162z1"/>
    <w:rsid w:val="00CC0EFB"/>
  </w:style>
  <w:style w:type="character" w:customStyle="1" w:styleId="WW8Num162z2">
    <w:name w:val="WW8Num162z2"/>
    <w:rsid w:val="00CC0EFB"/>
  </w:style>
  <w:style w:type="character" w:customStyle="1" w:styleId="WW8Num162z3">
    <w:name w:val="WW8Num162z3"/>
    <w:rsid w:val="00CC0EFB"/>
  </w:style>
  <w:style w:type="character" w:customStyle="1" w:styleId="WW8Num162z4">
    <w:name w:val="WW8Num162z4"/>
    <w:rsid w:val="00CC0EFB"/>
  </w:style>
  <w:style w:type="character" w:customStyle="1" w:styleId="WW8Num162z5">
    <w:name w:val="WW8Num162z5"/>
    <w:rsid w:val="00CC0EFB"/>
  </w:style>
  <w:style w:type="character" w:customStyle="1" w:styleId="WW8Num162z6">
    <w:name w:val="WW8Num162z6"/>
    <w:rsid w:val="00CC0EFB"/>
  </w:style>
  <w:style w:type="character" w:customStyle="1" w:styleId="WW8Num162z7">
    <w:name w:val="WW8Num162z7"/>
    <w:rsid w:val="00CC0EFB"/>
  </w:style>
  <w:style w:type="character" w:customStyle="1" w:styleId="WW8Num162z8">
    <w:name w:val="WW8Num162z8"/>
    <w:rsid w:val="00CC0EFB"/>
  </w:style>
  <w:style w:type="character" w:customStyle="1" w:styleId="WW8Num163z0">
    <w:name w:val="WW8Num163z0"/>
    <w:rsid w:val="00CC0EFB"/>
  </w:style>
  <w:style w:type="character" w:customStyle="1" w:styleId="WW8Num163z1">
    <w:name w:val="WW8Num163z1"/>
    <w:rsid w:val="00CC0EFB"/>
  </w:style>
  <w:style w:type="character" w:customStyle="1" w:styleId="WW8Num163z2">
    <w:name w:val="WW8Num163z2"/>
    <w:rsid w:val="00CC0EFB"/>
  </w:style>
  <w:style w:type="character" w:customStyle="1" w:styleId="WW8Num163z3">
    <w:name w:val="WW8Num163z3"/>
    <w:rsid w:val="00CC0EFB"/>
  </w:style>
  <w:style w:type="character" w:customStyle="1" w:styleId="WW8Num163z4">
    <w:name w:val="WW8Num163z4"/>
    <w:rsid w:val="00CC0EFB"/>
  </w:style>
  <w:style w:type="character" w:customStyle="1" w:styleId="WW8Num163z5">
    <w:name w:val="WW8Num163z5"/>
    <w:rsid w:val="00CC0EFB"/>
  </w:style>
  <w:style w:type="character" w:customStyle="1" w:styleId="WW8Num163z6">
    <w:name w:val="WW8Num163z6"/>
    <w:rsid w:val="00CC0EFB"/>
  </w:style>
  <w:style w:type="character" w:customStyle="1" w:styleId="WW8Num163z7">
    <w:name w:val="WW8Num163z7"/>
    <w:rsid w:val="00CC0EFB"/>
  </w:style>
  <w:style w:type="character" w:customStyle="1" w:styleId="WW8Num163z8">
    <w:name w:val="WW8Num163z8"/>
    <w:rsid w:val="00CC0EFB"/>
  </w:style>
  <w:style w:type="character" w:customStyle="1" w:styleId="WW8Num164z0">
    <w:name w:val="WW8Num164z0"/>
    <w:rsid w:val="00CC0EFB"/>
  </w:style>
  <w:style w:type="character" w:customStyle="1" w:styleId="WW8Num164z1">
    <w:name w:val="WW8Num164z1"/>
    <w:rsid w:val="00CC0EFB"/>
  </w:style>
  <w:style w:type="character" w:customStyle="1" w:styleId="WW8Num164z2">
    <w:name w:val="WW8Num164z2"/>
    <w:rsid w:val="00CC0EFB"/>
  </w:style>
  <w:style w:type="character" w:customStyle="1" w:styleId="WW8Num164z3">
    <w:name w:val="WW8Num164z3"/>
    <w:rsid w:val="00CC0EFB"/>
  </w:style>
  <w:style w:type="character" w:customStyle="1" w:styleId="WW8Num164z4">
    <w:name w:val="WW8Num164z4"/>
    <w:rsid w:val="00CC0EFB"/>
  </w:style>
  <w:style w:type="character" w:customStyle="1" w:styleId="WW8Num164z5">
    <w:name w:val="WW8Num164z5"/>
    <w:rsid w:val="00CC0EFB"/>
  </w:style>
  <w:style w:type="character" w:customStyle="1" w:styleId="WW8Num164z6">
    <w:name w:val="WW8Num164z6"/>
    <w:rsid w:val="00CC0EFB"/>
  </w:style>
  <w:style w:type="character" w:customStyle="1" w:styleId="WW8Num164z7">
    <w:name w:val="WW8Num164z7"/>
    <w:rsid w:val="00CC0EFB"/>
  </w:style>
  <w:style w:type="character" w:customStyle="1" w:styleId="WW8Num164z8">
    <w:name w:val="WW8Num164z8"/>
    <w:rsid w:val="00CC0EFB"/>
  </w:style>
  <w:style w:type="character" w:customStyle="1" w:styleId="WW8Num165z0">
    <w:name w:val="WW8Num165z0"/>
    <w:rsid w:val="00CC0EFB"/>
  </w:style>
  <w:style w:type="character" w:customStyle="1" w:styleId="WW8Num166z0">
    <w:name w:val="WW8Num166z0"/>
    <w:rsid w:val="00CC0EFB"/>
    <w:rPr>
      <w:b w:val="0"/>
    </w:rPr>
  </w:style>
  <w:style w:type="character" w:customStyle="1" w:styleId="WW8Num166z1">
    <w:name w:val="WW8Num166z1"/>
    <w:rsid w:val="00CC0EFB"/>
  </w:style>
  <w:style w:type="character" w:customStyle="1" w:styleId="WW8Num166z2">
    <w:name w:val="WW8Num166z2"/>
    <w:rsid w:val="00CC0EFB"/>
  </w:style>
  <w:style w:type="character" w:customStyle="1" w:styleId="WW8Num166z3">
    <w:name w:val="WW8Num166z3"/>
    <w:rsid w:val="00CC0EFB"/>
  </w:style>
  <w:style w:type="character" w:customStyle="1" w:styleId="WW8Num166z4">
    <w:name w:val="WW8Num166z4"/>
    <w:rsid w:val="00CC0EFB"/>
  </w:style>
  <w:style w:type="character" w:customStyle="1" w:styleId="WW8Num166z5">
    <w:name w:val="WW8Num166z5"/>
    <w:rsid w:val="00CC0EFB"/>
  </w:style>
  <w:style w:type="character" w:customStyle="1" w:styleId="WW8Num166z6">
    <w:name w:val="WW8Num166z6"/>
    <w:rsid w:val="00CC0EFB"/>
  </w:style>
  <w:style w:type="character" w:customStyle="1" w:styleId="WW8Num166z7">
    <w:name w:val="WW8Num166z7"/>
    <w:rsid w:val="00CC0EFB"/>
  </w:style>
  <w:style w:type="character" w:customStyle="1" w:styleId="WW8Num166z8">
    <w:name w:val="WW8Num166z8"/>
    <w:rsid w:val="00CC0EFB"/>
  </w:style>
  <w:style w:type="character" w:customStyle="1" w:styleId="WW8Num167z0">
    <w:name w:val="WW8Num167z0"/>
    <w:rsid w:val="00CC0EFB"/>
  </w:style>
  <w:style w:type="character" w:customStyle="1" w:styleId="WW8Num168z0">
    <w:name w:val="WW8Num168z0"/>
    <w:rsid w:val="00CC0EFB"/>
  </w:style>
  <w:style w:type="character" w:customStyle="1" w:styleId="WW8Num169z0">
    <w:name w:val="WW8Num169z0"/>
    <w:rsid w:val="00CC0EFB"/>
  </w:style>
  <w:style w:type="character" w:customStyle="1" w:styleId="WW8Num169z1">
    <w:name w:val="WW8Num169z1"/>
    <w:rsid w:val="00CC0EFB"/>
  </w:style>
  <w:style w:type="character" w:customStyle="1" w:styleId="WW8Num169z2">
    <w:name w:val="WW8Num169z2"/>
    <w:rsid w:val="00CC0EFB"/>
    <w:rPr>
      <w:rFonts w:ascii="Wingdings" w:hAnsi="Wingdings" w:cs="Wingdings"/>
    </w:rPr>
  </w:style>
  <w:style w:type="character" w:customStyle="1" w:styleId="WW8Num169z3">
    <w:name w:val="WW8Num169z3"/>
    <w:rsid w:val="00CC0EFB"/>
    <w:rPr>
      <w:rFonts w:ascii="Symbol" w:hAnsi="Symbol" w:cs="Symbol"/>
    </w:rPr>
  </w:style>
  <w:style w:type="character" w:customStyle="1" w:styleId="WW8Num169z4">
    <w:name w:val="WW8Num169z4"/>
    <w:rsid w:val="00CC0EFB"/>
    <w:rPr>
      <w:rFonts w:ascii="Courier New" w:hAnsi="Courier New" w:cs="Courier New"/>
    </w:rPr>
  </w:style>
  <w:style w:type="character" w:customStyle="1" w:styleId="WW8Num170z0">
    <w:name w:val="WW8Num170z0"/>
    <w:rsid w:val="00CC0EFB"/>
  </w:style>
  <w:style w:type="character" w:customStyle="1" w:styleId="WW8Num170z1">
    <w:name w:val="WW8Num170z1"/>
    <w:rsid w:val="00CC0EFB"/>
  </w:style>
  <w:style w:type="character" w:customStyle="1" w:styleId="WW8Num170z2">
    <w:name w:val="WW8Num170z2"/>
    <w:rsid w:val="00CC0EFB"/>
  </w:style>
  <w:style w:type="character" w:customStyle="1" w:styleId="WW8Num170z3">
    <w:name w:val="WW8Num170z3"/>
    <w:rsid w:val="00CC0EFB"/>
  </w:style>
  <w:style w:type="character" w:customStyle="1" w:styleId="WW8Num170z4">
    <w:name w:val="WW8Num170z4"/>
    <w:rsid w:val="00CC0EFB"/>
  </w:style>
  <w:style w:type="character" w:customStyle="1" w:styleId="WW8Num170z5">
    <w:name w:val="WW8Num170z5"/>
    <w:rsid w:val="00CC0EFB"/>
  </w:style>
  <w:style w:type="character" w:customStyle="1" w:styleId="WW8Num170z6">
    <w:name w:val="WW8Num170z6"/>
    <w:rsid w:val="00CC0EFB"/>
  </w:style>
  <w:style w:type="character" w:customStyle="1" w:styleId="WW8Num170z7">
    <w:name w:val="WW8Num170z7"/>
    <w:rsid w:val="00CC0EFB"/>
  </w:style>
  <w:style w:type="character" w:customStyle="1" w:styleId="WW8Num170z8">
    <w:name w:val="WW8Num170z8"/>
    <w:rsid w:val="00CC0EFB"/>
  </w:style>
  <w:style w:type="character" w:customStyle="1" w:styleId="WW8Num171z0">
    <w:name w:val="WW8Num171z0"/>
    <w:rsid w:val="00CC0EFB"/>
  </w:style>
  <w:style w:type="character" w:customStyle="1" w:styleId="WW8Num171z1">
    <w:name w:val="WW8Num171z1"/>
    <w:rsid w:val="00CC0EFB"/>
  </w:style>
  <w:style w:type="character" w:customStyle="1" w:styleId="WW8Num171z2">
    <w:name w:val="WW8Num171z2"/>
    <w:rsid w:val="00CC0EFB"/>
  </w:style>
  <w:style w:type="character" w:customStyle="1" w:styleId="WW8Num171z3">
    <w:name w:val="WW8Num171z3"/>
    <w:rsid w:val="00CC0EFB"/>
  </w:style>
  <w:style w:type="character" w:customStyle="1" w:styleId="WW8Num171z4">
    <w:name w:val="WW8Num171z4"/>
    <w:rsid w:val="00CC0EFB"/>
  </w:style>
  <w:style w:type="character" w:customStyle="1" w:styleId="WW8Num171z5">
    <w:name w:val="WW8Num171z5"/>
    <w:rsid w:val="00CC0EFB"/>
  </w:style>
  <w:style w:type="character" w:customStyle="1" w:styleId="WW8Num171z6">
    <w:name w:val="WW8Num171z6"/>
    <w:rsid w:val="00CC0EFB"/>
  </w:style>
  <w:style w:type="character" w:customStyle="1" w:styleId="WW8Num171z7">
    <w:name w:val="WW8Num171z7"/>
    <w:rsid w:val="00CC0EFB"/>
  </w:style>
  <w:style w:type="character" w:customStyle="1" w:styleId="WW8Num171z8">
    <w:name w:val="WW8Num171z8"/>
    <w:rsid w:val="00CC0EFB"/>
  </w:style>
  <w:style w:type="character" w:customStyle="1" w:styleId="WW8Num172z0">
    <w:name w:val="WW8Num172z0"/>
    <w:rsid w:val="00CC0EFB"/>
  </w:style>
  <w:style w:type="character" w:customStyle="1" w:styleId="WW8Num172z1">
    <w:name w:val="WW8Num172z1"/>
    <w:rsid w:val="00CC0EFB"/>
  </w:style>
  <w:style w:type="character" w:customStyle="1" w:styleId="WW8Num172z2">
    <w:name w:val="WW8Num172z2"/>
    <w:rsid w:val="00CC0EFB"/>
  </w:style>
  <w:style w:type="character" w:customStyle="1" w:styleId="WW8Num172z3">
    <w:name w:val="WW8Num172z3"/>
    <w:rsid w:val="00CC0EFB"/>
  </w:style>
  <w:style w:type="character" w:customStyle="1" w:styleId="WW8Num172z4">
    <w:name w:val="WW8Num172z4"/>
    <w:rsid w:val="00CC0EFB"/>
  </w:style>
  <w:style w:type="character" w:customStyle="1" w:styleId="WW8Num172z5">
    <w:name w:val="WW8Num172z5"/>
    <w:rsid w:val="00CC0EFB"/>
  </w:style>
  <w:style w:type="character" w:customStyle="1" w:styleId="WW8Num172z6">
    <w:name w:val="WW8Num172z6"/>
    <w:rsid w:val="00CC0EFB"/>
  </w:style>
  <w:style w:type="character" w:customStyle="1" w:styleId="WW8Num172z7">
    <w:name w:val="WW8Num172z7"/>
    <w:rsid w:val="00CC0EFB"/>
  </w:style>
  <w:style w:type="character" w:customStyle="1" w:styleId="WW8Num172z8">
    <w:name w:val="WW8Num172z8"/>
    <w:rsid w:val="00CC0EFB"/>
  </w:style>
  <w:style w:type="character" w:customStyle="1" w:styleId="WW8Num173z0">
    <w:name w:val="WW8Num173z0"/>
    <w:rsid w:val="00CC0EFB"/>
  </w:style>
  <w:style w:type="character" w:customStyle="1" w:styleId="WW8Num173z1">
    <w:name w:val="WW8Num173z1"/>
    <w:rsid w:val="00CC0EFB"/>
  </w:style>
  <w:style w:type="character" w:customStyle="1" w:styleId="WW8Num173z2">
    <w:name w:val="WW8Num173z2"/>
    <w:rsid w:val="00CC0EFB"/>
    <w:rPr>
      <w:rFonts w:ascii="Wingdings" w:hAnsi="Wingdings" w:cs="Wingdings"/>
    </w:rPr>
  </w:style>
  <w:style w:type="character" w:customStyle="1" w:styleId="WW8Num173z3">
    <w:name w:val="WW8Num173z3"/>
    <w:rsid w:val="00CC0EFB"/>
    <w:rPr>
      <w:rFonts w:ascii="Symbol" w:hAnsi="Symbol" w:cs="Symbol"/>
    </w:rPr>
  </w:style>
  <w:style w:type="character" w:customStyle="1" w:styleId="WW8Num173z4">
    <w:name w:val="WW8Num173z4"/>
    <w:rsid w:val="00CC0EFB"/>
    <w:rPr>
      <w:rFonts w:ascii="Courier New" w:hAnsi="Courier New" w:cs="Courier New"/>
    </w:rPr>
  </w:style>
  <w:style w:type="character" w:customStyle="1" w:styleId="WW8Num174z0">
    <w:name w:val="WW8Num174z0"/>
    <w:rsid w:val="00CC0EFB"/>
  </w:style>
  <w:style w:type="character" w:customStyle="1" w:styleId="WW8Num174z1">
    <w:name w:val="WW8Num174z1"/>
    <w:rsid w:val="00CC0EFB"/>
  </w:style>
  <w:style w:type="character" w:customStyle="1" w:styleId="WW8Num174z2">
    <w:name w:val="WW8Num174z2"/>
    <w:rsid w:val="00CC0EFB"/>
    <w:rPr>
      <w:rFonts w:ascii="Wingdings" w:hAnsi="Wingdings" w:cs="Wingdings"/>
    </w:rPr>
  </w:style>
  <w:style w:type="character" w:customStyle="1" w:styleId="WW8Num174z3">
    <w:name w:val="WW8Num174z3"/>
    <w:rsid w:val="00CC0EFB"/>
  </w:style>
  <w:style w:type="character" w:customStyle="1" w:styleId="WW8Num174z4">
    <w:name w:val="WW8Num174z4"/>
    <w:rsid w:val="00CC0EFB"/>
  </w:style>
  <w:style w:type="character" w:customStyle="1" w:styleId="WW8Num174z5">
    <w:name w:val="WW8Num174z5"/>
    <w:rsid w:val="00CC0EFB"/>
  </w:style>
  <w:style w:type="character" w:customStyle="1" w:styleId="WW8Num174z6">
    <w:name w:val="WW8Num174z6"/>
    <w:rsid w:val="00CC0EFB"/>
  </w:style>
  <w:style w:type="character" w:customStyle="1" w:styleId="WW8Num174z7">
    <w:name w:val="WW8Num174z7"/>
    <w:rsid w:val="00CC0EFB"/>
  </w:style>
  <w:style w:type="character" w:customStyle="1" w:styleId="WW8Num174z8">
    <w:name w:val="WW8Num174z8"/>
    <w:rsid w:val="00CC0EFB"/>
  </w:style>
  <w:style w:type="character" w:customStyle="1" w:styleId="WW8Num175z0">
    <w:name w:val="WW8Num175z0"/>
    <w:rsid w:val="00CC0EFB"/>
  </w:style>
  <w:style w:type="character" w:customStyle="1" w:styleId="WW8Num175z1">
    <w:name w:val="WW8Num175z1"/>
    <w:rsid w:val="00CC0EFB"/>
  </w:style>
  <w:style w:type="character" w:customStyle="1" w:styleId="WW8Num175z2">
    <w:name w:val="WW8Num175z2"/>
    <w:rsid w:val="00CC0EFB"/>
  </w:style>
  <w:style w:type="character" w:customStyle="1" w:styleId="WW8Num175z3">
    <w:name w:val="WW8Num175z3"/>
    <w:rsid w:val="00CC0EFB"/>
  </w:style>
  <w:style w:type="character" w:customStyle="1" w:styleId="WW8Num175z4">
    <w:name w:val="WW8Num175z4"/>
    <w:rsid w:val="00CC0EFB"/>
  </w:style>
  <w:style w:type="character" w:customStyle="1" w:styleId="WW8Num175z5">
    <w:name w:val="WW8Num175z5"/>
    <w:rsid w:val="00CC0EFB"/>
  </w:style>
  <w:style w:type="character" w:customStyle="1" w:styleId="WW8Num175z6">
    <w:name w:val="WW8Num175z6"/>
    <w:rsid w:val="00CC0EFB"/>
  </w:style>
  <w:style w:type="character" w:customStyle="1" w:styleId="WW8Num175z7">
    <w:name w:val="WW8Num175z7"/>
    <w:rsid w:val="00CC0EFB"/>
  </w:style>
  <w:style w:type="character" w:customStyle="1" w:styleId="WW8Num175z8">
    <w:name w:val="WW8Num175z8"/>
    <w:rsid w:val="00CC0EFB"/>
  </w:style>
  <w:style w:type="character" w:customStyle="1" w:styleId="WW8Num176z0">
    <w:name w:val="WW8Num176z0"/>
    <w:rsid w:val="00CC0EFB"/>
    <w:rPr>
      <w:rFonts w:ascii="Symbol" w:hAnsi="Symbol" w:cs="Symbol"/>
    </w:rPr>
  </w:style>
  <w:style w:type="character" w:customStyle="1" w:styleId="WW8Num176z1">
    <w:name w:val="WW8Num176z1"/>
    <w:rsid w:val="00CC0EFB"/>
  </w:style>
  <w:style w:type="character" w:customStyle="1" w:styleId="WW8Num176z2">
    <w:name w:val="WW8Num176z2"/>
    <w:rsid w:val="00CC0EFB"/>
    <w:rPr>
      <w:rFonts w:ascii="Wingdings" w:hAnsi="Wingdings" w:cs="Wingdings"/>
    </w:rPr>
  </w:style>
  <w:style w:type="character" w:customStyle="1" w:styleId="WW8Num176z4">
    <w:name w:val="WW8Num176z4"/>
    <w:rsid w:val="00CC0EFB"/>
    <w:rPr>
      <w:rFonts w:ascii="Courier New" w:hAnsi="Courier New" w:cs="Courier New"/>
    </w:rPr>
  </w:style>
  <w:style w:type="character" w:customStyle="1" w:styleId="WW8Num177z0">
    <w:name w:val="WW8Num177z0"/>
    <w:rsid w:val="00CC0EFB"/>
  </w:style>
  <w:style w:type="character" w:customStyle="1" w:styleId="WW8Num177z1">
    <w:name w:val="WW8Num177z1"/>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WW8Num177z2">
    <w:name w:val="WW8Num177z2"/>
    <w:rsid w:val="00CC0EFB"/>
    <w:rPr>
      <w:i w:val="0"/>
    </w:rPr>
  </w:style>
  <w:style w:type="character" w:customStyle="1" w:styleId="WW8Num177z3">
    <w:name w:val="WW8Num177z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WW8Num177z4">
    <w:name w:val="WW8Num177z4"/>
    <w:rsid w:val="00CC0EFB"/>
  </w:style>
  <w:style w:type="character" w:customStyle="1" w:styleId="WW8Num177z5">
    <w:name w:val="WW8Num177z5"/>
    <w:rsid w:val="00CC0EFB"/>
  </w:style>
  <w:style w:type="character" w:customStyle="1" w:styleId="WW8Num177z6">
    <w:name w:val="WW8Num177z6"/>
    <w:rsid w:val="00CC0EFB"/>
  </w:style>
  <w:style w:type="character" w:customStyle="1" w:styleId="WW8Num177z7">
    <w:name w:val="WW8Num177z7"/>
    <w:rsid w:val="00CC0EFB"/>
  </w:style>
  <w:style w:type="character" w:customStyle="1" w:styleId="WW8Num177z8">
    <w:name w:val="WW8Num177z8"/>
    <w:rsid w:val="00CC0EFB"/>
  </w:style>
  <w:style w:type="character" w:customStyle="1" w:styleId="WW8Num6z4">
    <w:name w:val="WW8Num6z4"/>
    <w:rsid w:val="00CC0EFB"/>
  </w:style>
  <w:style w:type="character" w:customStyle="1" w:styleId="WW8Num6z5">
    <w:name w:val="WW8Num6z5"/>
    <w:rsid w:val="00CC0EFB"/>
  </w:style>
  <w:style w:type="character" w:customStyle="1" w:styleId="WW8Num6z6">
    <w:name w:val="WW8Num6z6"/>
    <w:rsid w:val="00CC0EFB"/>
  </w:style>
  <w:style w:type="character" w:customStyle="1" w:styleId="WW8Num6z7">
    <w:name w:val="WW8Num6z7"/>
    <w:rsid w:val="00CC0EFB"/>
  </w:style>
  <w:style w:type="character" w:customStyle="1" w:styleId="WW8Num6z8">
    <w:name w:val="WW8Num6z8"/>
    <w:rsid w:val="00CC0EFB"/>
  </w:style>
  <w:style w:type="character" w:customStyle="1" w:styleId="WW8Num7z1">
    <w:name w:val="WW8Num7z1"/>
    <w:rsid w:val="00CC0EFB"/>
  </w:style>
  <w:style w:type="character" w:customStyle="1" w:styleId="WW8Num7z3">
    <w:name w:val="WW8Num7z3"/>
    <w:rsid w:val="00CC0EFB"/>
    <w:rPr>
      <w:vertAlign w:val="superscript"/>
    </w:rPr>
  </w:style>
  <w:style w:type="character" w:customStyle="1" w:styleId="WW8Num9z6">
    <w:name w:val="WW8Num9z6"/>
    <w:rsid w:val="00CC0EFB"/>
  </w:style>
  <w:style w:type="character" w:customStyle="1" w:styleId="WW8Num9z7">
    <w:name w:val="WW8Num9z7"/>
    <w:rsid w:val="00CC0EFB"/>
  </w:style>
  <w:style w:type="character" w:customStyle="1" w:styleId="WW8Num9z8">
    <w:name w:val="WW8Num9z8"/>
    <w:rsid w:val="00CC0EFB"/>
  </w:style>
  <w:style w:type="character" w:customStyle="1" w:styleId="WW8Num12z4">
    <w:name w:val="WW8Num12z4"/>
    <w:rsid w:val="00CC0EFB"/>
  </w:style>
  <w:style w:type="character" w:customStyle="1" w:styleId="WW8Num12z5">
    <w:name w:val="WW8Num12z5"/>
    <w:rsid w:val="00CC0EFB"/>
  </w:style>
  <w:style w:type="character" w:customStyle="1" w:styleId="WW8Num12z6">
    <w:name w:val="WW8Num12z6"/>
    <w:rsid w:val="00CC0EFB"/>
  </w:style>
  <w:style w:type="character" w:customStyle="1" w:styleId="WW8Num12z7">
    <w:name w:val="WW8Num12z7"/>
    <w:rsid w:val="00CC0EFB"/>
  </w:style>
  <w:style w:type="character" w:customStyle="1" w:styleId="WW8Num12z8">
    <w:name w:val="WW8Num12z8"/>
    <w:rsid w:val="00CC0EFB"/>
  </w:style>
  <w:style w:type="character" w:customStyle="1" w:styleId="WW8Num25z1">
    <w:name w:val="WW8Num25z1"/>
    <w:rsid w:val="00CC0EFB"/>
  </w:style>
  <w:style w:type="character" w:customStyle="1" w:styleId="WW8Num25z2">
    <w:name w:val="WW8Num25z2"/>
    <w:rsid w:val="00CC0EFB"/>
  </w:style>
  <w:style w:type="character" w:customStyle="1" w:styleId="WW8Num25z3">
    <w:name w:val="WW8Num25z3"/>
    <w:rsid w:val="00CC0EFB"/>
  </w:style>
  <w:style w:type="character" w:customStyle="1" w:styleId="WW8Num25z4">
    <w:name w:val="WW8Num25z4"/>
    <w:rsid w:val="00CC0EFB"/>
  </w:style>
  <w:style w:type="character" w:customStyle="1" w:styleId="WW8Num25z5">
    <w:name w:val="WW8Num25z5"/>
    <w:rsid w:val="00CC0EFB"/>
  </w:style>
  <w:style w:type="character" w:customStyle="1" w:styleId="WW8Num25z6">
    <w:name w:val="WW8Num25z6"/>
    <w:rsid w:val="00CC0EFB"/>
  </w:style>
  <w:style w:type="character" w:customStyle="1" w:styleId="WW8Num25z7">
    <w:name w:val="WW8Num25z7"/>
    <w:rsid w:val="00CC0EFB"/>
  </w:style>
  <w:style w:type="character" w:customStyle="1" w:styleId="WW8Num25z8">
    <w:name w:val="WW8Num25z8"/>
    <w:rsid w:val="00CC0EFB"/>
  </w:style>
  <w:style w:type="character" w:customStyle="1" w:styleId="WW8Num36z1">
    <w:name w:val="WW8Num36z1"/>
    <w:rsid w:val="00CC0EFB"/>
    <w:rPr>
      <w:b/>
      <w:i w:val="0"/>
      <w:caps w:val="0"/>
      <w:smallCaps w:val="0"/>
      <w:strike w:val="0"/>
      <w:dstrike w:val="0"/>
      <w:color w:val="000000"/>
      <w:position w:val="0"/>
      <w:sz w:val="22"/>
      <w:szCs w:val="22"/>
      <w:u w:val="none"/>
      <w:vertAlign w:val="baseline"/>
    </w:rPr>
  </w:style>
  <w:style w:type="character" w:customStyle="1" w:styleId="WW8Num36z2">
    <w:name w:val="WW8Num36z2"/>
    <w:rsid w:val="00CC0EFB"/>
    <w:rPr>
      <w:rFonts w:ascii="Arial" w:eastAsia="Arial" w:hAnsi="Arial" w:cs="Arial"/>
      <w:b/>
      <w:i w:val="0"/>
      <w:u w:val="none"/>
    </w:rPr>
  </w:style>
  <w:style w:type="character" w:customStyle="1" w:styleId="WW8Num36z4">
    <w:name w:val="WW8Num36z4"/>
    <w:rsid w:val="00CC0EFB"/>
  </w:style>
  <w:style w:type="character" w:customStyle="1" w:styleId="WW8Num36z5">
    <w:name w:val="WW8Num36z5"/>
    <w:rsid w:val="00CC0EFB"/>
  </w:style>
  <w:style w:type="character" w:customStyle="1" w:styleId="WW8Num36z6">
    <w:name w:val="WW8Num36z6"/>
    <w:rsid w:val="00CC0EFB"/>
  </w:style>
  <w:style w:type="character" w:customStyle="1" w:styleId="WW8Num36z7">
    <w:name w:val="WW8Num36z7"/>
    <w:rsid w:val="00CC0EFB"/>
  </w:style>
  <w:style w:type="character" w:customStyle="1" w:styleId="WW8Num36z8">
    <w:name w:val="WW8Num36z8"/>
    <w:rsid w:val="00CC0EFB"/>
  </w:style>
  <w:style w:type="character" w:customStyle="1" w:styleId="WW8Num38z1">
    <w:name w:val="WW8Num38z1"/>
    <w:rsid w:val="00CC0EFB"/>
    <w:rPr>
      <w:rFonts w:ascii="Courier New" w:eastAsia="Courier New" w:hAnsi="Courier New" w:cs="Courier New"/>
    </w:rPr>
  </w:style>
  <w:style w:type="character" w:customStyle="1" w:styleId="WW8Num38z2">
    <w:name w:val="WW8Num38z2"/>
    <w:rsid w:val="00CC0EFB"/>
    <w:rPr>
      <w:rFonts w:ascii="Noto Sans Symbols" w:eastAsia="Noto Sans Symbols" w:hAnsi="Noto Sans Symbols" w:cs="Noto Sans Symbols"/>
    </w:rPr>
  </w:style>
  <w:style w:type="character" w:customStyle="1" w:styleId="WW8Num44z4">
    <w:name w:val="WW8Num44z4"/>
    <w:rsid w:val="00CC0EFB"/>
  </w:style>
  <w:style w:type="character" w:customStyle="1" w:styleId="WW8Num44z5">
    <w:name w:val="WW8Num44z5"/>
    <w:rsid w:val="00CC0EFB"/>
  </w:style>
  <w:style w:type="character" w:customStyle="1" w:styleId="WW8Num44z6">
    <w:name w:val="WW8Num44z6"/>
    <w:rsid w:val="00CC0EFB"/>
  </w:style>
  <w:style w:type="character" w:customStyle="1" w:styleId="WW8Num44z7">
    <w:name w:val="WW8Num44z7"/>
    <w:rsid w:val="00CC0EFB"/>
  </w:style>
  <w:style w:type="character" w:customStyle="1" w:styleId="WW8Num44z8">
    <w:name w:val="WW8Num44z8"/>
    <w:rsid w:val="00CC0EFB"/>
  </w:style>
  <w:style w:type="character" w:customStyle="1" w:styleId="WW8Num47z4">
    <w:name w:val="WW8Num47z4"/>
    <w:rsid w:val="00CC0EFB"/>
  </w:style>
  <w:style w:type="character" w:customStyle="1" w:styleId="WW8Num47z5">
    <w:name w:val="WW8Num47z5"/>
    <w:rsid w:val="00CC0EFB"/>
  </w:style>
  <w:style w:type="character" w:customStyle="1" w:styleId="WW8Num47z6">
    <w:name w:val="WW8Num47z6"/>
    <w:rsid w:val="00CC0EFB"/>
  </w:style>
  <w:style w:type="character" w:customStyle="1" w:styleId="WW8Num47z7">
    <w:name w:val="WW8Num47z7"/>
    <w:rsid w:val="00CC0EFB"/>
  </w:style>
  <w:style w:type="character" w:customStyle="1" w:styleId="WW8Num47z8">
    <w:name w:val="WW8Num47z8"/>
    <w:rsid w:val="00CC0EFB"/>
  </w:style>
  <w:style w:type="character" w:customStyle="1" w:styleId="WW8Num54z1">
    <w:name w:val="WW8Num54z1"/>
    <w:rsid w:val="00CC0EFB"/>
    <w:rPr>
      <w:rFonts w:ascii="Courier New" w:hAnsi="Courier New" w:cs="Courier New"/>
    </w:rPr>
  </w:style>
  <w:style w:type="character" w:customStyle="1" w:styleId="WW8Num54z2">
    <w:name w:val="WW8Num54z2"/>
    <w:rsid w:val="00CC0EFB"/>
    <w:rPr>
      <w:rFonts w:ascii="Wingdings" w:hAnsi="Wingdings" w:cs="Wingdings"/>
    </w:rPr>
  </w:style>
  <w:style w:type="character" w:customStyle="1" w:styleId="WW8Num54z3">
    <w:name w:val="WW8Num54z3"/>
    <w:rsid w:val="00CC0EFB"/>
    <w:rPr>
      <w:rFonts w:ascii="Symbol" w:hAnsi="Symbol" w:cs="Symbol"/>
    </w:rPr>
  </w:style>
  <w:style w:type="character" w:customStyle="1" w:styleId="WW8Num57z4">
    <w:name w:val="WW8Num57z4"/>
    <w:rsid w:val="00CC0EFB"/>
  </w:style>
  <w:style w:type="character" w:customStyle="1" w:styleId="WW8Num57z5">
    <w:name w:val="WW8Num57z5"/>
    <w:rsid w:val="00CC0EFB"/>
  </w:style>
  <w:style w:type="character" w:customStyle="1" w:styleId="WW8Num57z6">
    <w:name w:val="WW8Num57z6"/>
    <w:rsid w:val="00CC0EFB"/>
  </w:style>
  <w:style w:type="character" w:customStyle="1" w:styleId="WW8Num57z7">
    <w:name w:val="WW8Num57z7"/>
    <w:rsid w:val="00CC0EFB"/>
  </w:style>
  <w:style w:type="character" w:customStyle="1" w:styleId="WW8Num57z8">
    <w:name w:val="WW8Num57z8"/>
    <w:rsid w:val="00CC0EFB"/>
  </w:style>
  <w:style w:type="character" w:customStyle="1" w:styleId="WW8Num60z4">
    <w:name w:val="WW8Num60z4"/>
    <w:rsid w:val="00CC0EFB"/>
  </w:style>
  <w:style w:type="character" w:customStyle="1" w:styleId="WW8Num60z5">
    <w:name w:val="WW8Num60z5"/>
    <w:rsid w:val="00CC0EFB"/>
  </w:style>
  <w:style w:type="character" w:customStyle="1" w:styleId="WW8Num60z6">
    <w:name w:val="WW8Num60z6"/>
    <w:rsid w:val="00CC0EFB"/>
  </w:style>
  <w:style w:type="character" w:customStyle="1" w:styleId="WW8Num60z7">
    <w:name w:val="WW8Num60z7"/>
    <w:rsid w:val="00CC0EFB"/>
  </w:style>
  <w:style w:type="character" w:customStyle="1" w:styleId="WW8Num60z8">
    <w:name w:val="WW8Num60z8"/>
    <w:rsid w:val="00CC0EFB"/>
  </w:style>
  <w:style w:type="character" w:customStyle="1" w:styleId="WW8Num62z1">
    <w:name w:val="WW8Num62z1"/>
    <w:rsid w:val="00CC0EFB"/>
  </w:style>
  <w:style w:type="character" w:customStyle="1" w:styleId="WW8Num62z2">
    <w:name w:val="WW8Num62z2"/>
    <w:rsid w:val="00CC0EFB"/>
  </w:style>
  <w:style w:type="character" w:customStyle="1" w:styleId="WW8Num62z3">
    <w:name w:val="WW8Num62z3"/>
    <w:rsid w:val="00CC0EFB"/>
  </w:style>
  <w:style w:type="character" w:customStyle="1" w:styleId="WW8Num62z4">
    <w:name w:val="WW8Num62z4"/>
    <w:rsid w:val="00CC0EFB"/>
  </w:style>
  <w:style w:type="character" w:customStyle="1" w:styleId="WW8Num62z5">
    <w:name w:val="WW8Num62z5"/>
    <w:rsid w:val="00CC0EFB"/>
  </w:style>
  <w:style w:type="character" w:customStyle="1" w:styleId="WW8Num62z6">
    <w:name w:val="WW8Num62z6"/>
    <w:rsid w:val="00CC0EFB"/>
  </w:style>
  <w:style w:type="character" w:customStyle="1" w:styleId="WW8Num62z7">
    <w:name w:val="WW8Num62z7"/>
    <w:rsid w:val="00CC0EFB"/>
  </w:style>
  <w:style w:type="character" w:customStyle="1" w:styleId="WW8Num62z8">
    <w:name w:val="WW8Num62z8"/>
    <w:rsid w:val="00CC0EFB"/>
  </w:style>
  <w:style w:type="character" w:customStyle="1" w:styleId="WW8Num65z4">
    <w:name w:val="WW8Num65z4"/>
    <w:rsid w:val="00CC0EFB"/>
  </w:style>
  <w:style w:type="character" w:customStyle="1" w:styleId="WW8Num65z5">
    <w:name w:val="WW8Num65z5"/>
    <w:rsid w:val="00CC0EFB"/>
  </w:style>
  <w:style w:type="character" w:customStyle="1" w:styleId="WW8Num65z6">
    <w:name w:val="WW8Num65z6"/>
    <w:rsid w:val="00CC0EFB"/>
  </w:style>
  <w:style w:type="character" w:customStyle="1" w:styleId="WW8Num65z7">
    <w:name w:val="WW8Num65z7"/>
    <w:rsid w:val="00CC0EFB"/>
  </w:style>
  <w:style w:type="character" w:customStyle="1" w:styleId="WW8Num65z8">
    <w:name w:val="WW8Num65z8"/>
    <w:rsid w:val="00CC0EFB"/>
  </w:style>
  <w:style w:type="character" w:customStyle="1" w:styleId="WW8Num69z4">
    <w:name w:val="WW8Num69z4"/>
    <w:rsid w:val="00CC0EFB"/>
  </w:style>
  <w:style w:type="character" w:customStyle="1" w:styleId="WW8Num69z5">
    <w:name w:val="WW8Num69z5"/>
    <w:rsid w:val="00CC0EFB"/>
  </w:style>
  <w:style w:type="character" w:customStyle="1" w:styleId="WW8Num69z6">
    <w:name w:val="WW8Num69z6"/>
    <w:rsid w:val="00CC0EFB"/>
  </w:style>
  <w:style w:type="character" w:customStyle="1" w:styleId="WW8Num69z7">
    <w:name w:val="WW8Num69z7"/>
    <w:rsid w:val="00CC0EFB"/>
  </w:style>
  <w:style w:type="character" w:customStyle="1" w:styleId="WW8Num69z8">
    <w:name w:val="WW8Num69z8"/>
    <w:rsid w:val="00CC0EFB"/>
  </w:style>
  <w:style w:type="character" w:customStyle="1" w:styleId="WW8Num71z4">
    <w:name w:val="WW8Num71z4"/>
    <w:rsid w:val="00CC0EFB"/>
  </w:style>
  <w:style w:type="character" w:customStyle="1" w:styleId="WW8Num71z5">
    <w:name w:val="WW8Num71z5"/>
    <w:rsid w:val="00CC0EFB"/>
  </w:style>
  <w:style w:type="character" w:customStyle="1" w:styleId="WW8Num71z6">
    <w:name w:val="WW8Num71z6"/>
    <w:rsid w:val="00CC0EFB"/>
  </w:style>
  <w:style w:type="character" w:customStyle="1" w:styleId="WW8Num71z7">
    <w:name w:val="WW8Num71z7"/>
    <w:rsid w:val="00CC0EFB"/>
  </w:style>
  <w:style w:type="character" w:customStyle="1" w:styleId="WW8Num71z8">
    <w:name w:val="WW8Num71z8"/>
    <w:rsid w:val="00CC0EFB"/>
  </w:style>
  <w:style w:type="character" w:customStyle="1" w:styleId="WW8Num81z3">
    <w:name w:val="WW8Num81z3"/>
    <w:rsid w:val="00CC0EFB"/>
  </w:style>
  <w:style w:type="character" w:customStyle="1" w:styleId="WW8Num81z5">
    <w:name w:val="WW8Num81z5"/>
    <w:rsid w:val="00CC0EFB"/>
  </w:style>
  <w:style w:type="character" w:customStyle="1" w:styleId="WW8Num81z6">
    <w:name w:val="WW8Num81z6"/>
    <w:rsid w:val="00CC0EFB"/>
  </w:style>
  <w:style w:type="character" w:customStyle="1" w:styleId="WW8Num81z7">
    <w:name w:val="WW8Num81z7"/>
    <w:rsid w:val="00CC0EFB"/>
  </w:style>
  <w:style w:type="character" w:customStyle="1" w:styleId="WW8Num81z8">
    <w:name w:val="WW8Num81z8"/>
    <w:rsid w:val="00CC0EFB"/>
  </w:style>
  <w:style w:type="character" w:customStyle="1" w:styleId="WW8Num90z6">
    <w:name w:val="WW8Num90z6"/>
    <w:rsid w:val="00CC0EFB"/>
  </w:style>
  <w:style w:type="character" w:customStyle="1" w:styleId="WW8Num90z7">
    <w:name w:val="WW8Num90z7"/>
    <w:rsid w:val="00CC0EFB"/>
  </w:style>
  <w:style w:type="character" w:customStyle="1" w:styleId="WW8Num90z8">
    <w:name w:val="WW8Num90z8"/>
    <w:rsid w:val="00CC0EFB"/>
  </w:style>
  <w:style w:type="character" w:customStyle="1" w:styleId="WW8Num94z4">
    <w:name w:val="WW8Num94z4"/>
    <w:rsid w:val="00CC0EFB"/>
  </w:style>
  <w:style w:type="character" w:customStyle="1" w:styleId="WW8Num94z5">
    <w:name w:val="WW8Num94z5"/>
    <w:rsid w:val="00CC0EFB"/>
  </w:style>
  <w:style w:type="character" w:customStyle="1" w:styleId="WW8Num94z6">
    <w:name w:val="WW8Num94z6"/>
    <w:rsid w:val="00CC0EFB"/>
  </w:style>
  <w:style w:type="character" w:customStyle="1" w:styleId="WW8Num94z7">
    <w:name w:val="WW8Num94z7"/>
    <w:rsid w:val="00CC0EFB"/>
  </w:style>
  <w:style w:type="character" w:customStyle="1" w:styleId="WW8Num94z8">
    <w:name w:val="WW8Num94z8"/>
    <w:rsid w:val="00CC0EFB"/>
  </w:style>
  <w:style w:type="character" w:customStyle="1" w:styleId="WW8Num95z1">
    <w:name w:val="WW8Num95z1"/>
    <w:rsid w:val="00CC0EFB"/>
  </w:style>
  <w:style w:type="character" w:customStyle="1" w:styleId="WW8Num95z2">
    <w:name w:val="WW8Num95z2"/>
    <w:rsid w:val="00CC0EFB"/>
  </w:style>
  <w:style w:type="character" w:customStyle="1" w:styleId="WW8Num95z3">
    <w:name w:val="WW8Num95z3"/>
    <w:rsid w:val="00CC0EFB"/>
  </w:style>
  <w:style w:type="character" w:customStyle="1" w:styleId="WW8Num95z4">
    <w:name w:val="WW8Num95z4"/>
    <w:rsid w:val="00CC0EFB"/>
  </w:style>
  <w:style w:type="character" w:customStyle="1" w:styleId="WW8Num95z5">
    <w:name w:val="WW8Num95z5"/>
    <w:rsid w:val="00CC0EFB"/>
  </w:style>
  <w:style w:type="character" w:customStyle="1" w:styleId="WW8Num95z6">
    <w:name w:val="WW8Num95z6"/>
    <w:rsid w:val="00CC0EFB"/>
  </w:style>
  <w:style w:type="character" w:customStyle="1" w:styleId="WW8Num95z7">
    <w:name w:val="WW8Num95z7"/>
    <w:rsid w:val="00CC0EFB"/>
  </w:style>
  <w:style w:type="character" w:customStyle="1" w:styleId="WW8Num95z8">
    <w:name w:val="WW8Num95z8"/>
    <w:rsid w:val="00CC0EFB"/>
  </w:style>
  <w:style w:type="character" w:customStyle="1" w:styleId="WW8Num96z1">
    <w:name w:val="WW8Num96z1"/>
    <w:rsid w:val="00CC0EFB"/>
  </w:style>
  <w:style w:type="character" w:customStyle="1" w:styleId="WW8Num96z4">
    <w:name w:val="WW8Num96z4"/>
    <w:rsid w:val="00CC0EFB"/>
    <w:rPr>
      <w:rFonts w:ascii="Courier New" w:eastAsia="Courier New" w:hAnsi="Courier New" w:cs="Courier New"/>
    </w:rPr>
  </w:style>
  <w:style w:type="character" w:customStyle="1" w:styleId="WW8Num99z4">
    <w:name w:val="WW8Num99z4"/>
    <w:rsid w:val="00CC0EFB"/>
  </w:style>
  <w:style w:type="character" w:customStyle="1" w:styleId="WW8Num99z5">
    <w:name w:val="WW8Num99z5"/>
    <w:rsid w:val="00CC0EFB"/>
  </w:style>
  <w:style w:type="character" w:customStyle="1" w:styleId="WW8Num99z6">
    <w:name w:val="WW8Num99z6"/>
    <w:rsid w:val="00CC0EFB"/>
  </w:style>
  <w:style w:type="character" w:customStyle="1" w:styleId="WW8Num99z7">
    <w:name w:val="WW8Num99z7"/>
    <w:rsid w:val="00CC0EFB"/>
  </w:style>
  <w:style w:type="character" w:customStyle="1" w:styleId="WW8Num99z8">
    <w:name w:val="WW8Num99z8"/>
    <w:rsid w:val="00CC0EFB"/>
  </w:style>
  <w:style w:type="character" w:customStyle="1" w:styleId="WW8Num101z1">
    <w:name w:val="WW8Num101z1"/>
    <w:rsid w:val="00CC0EFB"/>
  </w:style>
  <w:style w:type="character" w:customStyle="1" w:styleId="WW8Num101z2">
    <w:name w:val="WW8Num101z2"/>
    <w:rsid w:val="00CC0EFB"/>
    <w:rPr>
      <w:rFonts w:ascii="Wingdings" w:hAnsi="Wingdings" w:cs="Wingdings"/>
    </w:rPr>
  </w:style>
  <w:style w:type="character" w:customStyle="1" w:styleId="WW8Num101z4">
    <w:name w:val="WW8Num101z4"/>
    <w:rsid w:val="00CC0EFB"/>
    <w:rPr>
      <w:rFonts w:ascii="Courier New" w:hAnsi="Courier New" w:cs="Courier New"/>
    </w:rPr>
  </w:style>
  <w:style w:type="character" w:customStyle="1" w:styleId="WW8Num103z1">
    <w:name w:val="WW8Num103z1"/>
    <w:rsid w:val="00CC0EFB"/>
  </w:style>
  <w:style w:type="character" w:customStyle="1" w:styleId="WW8Num103z2">
    <w:name w:val="WW8Num103z2"/>
    <w:rsid w:val="00CC0EFB"/>
  </w:style>
  <w:style w:type="character" w:customStyle="1" w:styleId="WW8Num103z3">
    <w:name w:val="WW8Num103z3"/>
    <w:rsid w:val="00CC0EFB"/>
  </w:style>
  <w:style w:type="character" w:customStyle="1" w:styleId="WW8Num103z4">
    <w:name w:val="WW8Num103z4"/>
    <w:rsid w:val="00CC0EFB"/>
  </w:style>
  <w:style w:type="character" w:customStyle="1" w:styleId="WW8Num103z5">
    <w:name w:val="WW8Num103z5"/>
    <w:rsid w:val="00CC0EFB"/>
  </w:style>
  <w:style w:type="character" w:customStyle="1" w:styleId="WW8Num103z6">
    <w:name w:val="WW8Num103z6"/>
    <w:rsid w:val="00CC0EFB"/>
  </w:style>
  <w:style w:type="character" w:customStyle="1" w:styleId="WW8Num103z7">
    <w:name w:val="WW8Num103z7"/>
    <w:rsid w:val="00CC0EFB"/>
  </w:style>
  <w:style w:type="character" w:customStyle="1" w:styleId="WW8Num103z8">
    <w:name w:val="WW8Num103z8"/>
    <w:rsid w:val="00CC0EFB"/>
  </w:style>
  <w:style w:type="character" w:customStyle="1" w:styleId="WW8Num105z3">
    <w:name w:val="WW8Num105z3"/>
    <w:rsid w:val="00CC0EFB"/>
    <w:rPr>
      <w:rFonts w:ascii="Symbol" w:hAnsi="Symbol" w:cs="Symbol"/>
    </w:rPr>
  </w:style>
  <w:style w:type="character" w:customStyle="1" w:styleId="WW8Num108z1">
    <w:name w:val="WW8Num108z1"/>
    <w:rsid w:val="00CC0EFB"/>
    <w:rPr>
      <w:rFonts w:ascii="Courier New" w:hAnsi="Courier New" w:cs="Times New Roman"/>
    </w:rPr>
  </w:style>
  <w:style w:type="character" w:customStyle="1" w:styleId="WW8Num108z2">
    <w:name w:val="WW8Num108z2"/>
    <w:rsid w:val="00CC0EFB"/>
    <w:rPr>
      <w:rFonts w:ascii="Wingdings" w:hAnsi="Wingdings" w:cs="Wingdings"/>
    </w:rPr>
  </w:style>
  <w:style w:type="character" w:customStyle="1" w:styleId="WW8Num108z3">
    <w:name w:val="WW8Num108z3"/>
    <w:rsid w:val="00CC0EFB"/>
    <w:rPr>
      <w:rFonts w:ascii="Symbol" w:hAnsi="Symbol" w:cs="Symbol"/>
    </w:rPr>
  </w:style>
  <w:style w:type="character" w:customStyle="1" w:styleId="WW8Num109z4">
    <w:name w:val="WW8Num109z4"/>
    <w:rsid w:val="00CC0EFB"/>
  </w:style>
  <w:style w:type="character" w:customStyle="1" w:styleId="WW8Num109z5">
    <w:name w:val="WW8Num109z5"/>
    <w:rsid w:val="00CC0EFB"/>
  </w:style>
  <w:style w:type="character" w:customStyle="1" w:styleId="WW8Num109z6">
    <w:name w:val="WW8Num109z6"/>
    <w:rsid w:val="00CC0EFB"/>
  </w:style>
  <w:style w:type="character" w:customStyle="1" w:styleId="WW8Num109z7">
    <w:name w:val="WW8Num109z7"/>
    <w:rsid w:val="00CC0EFB"/>
  </w:style>
  <w:style w:type="character" w:customStyle="1" w:styleId="WW8Num109z8">
    <w:name w:val="WW8Num109z8"/>
    <w:rsid w:val="00CC0EFB"/>
  </w:style>
  <w:style w:type="character" w:customStyle="1" w:styleId="WW8Num110z4">
    <w:name w:val="WW8Num110z4"/>
    <w:rsid w:val="00CC0EFB"/>
  </w:style>
  <w:style w:type="character" w:customStyle="1" w:styleId="WW8Num110z5">
    <w:name w:val="WW8Num110z5"/>
    <w:rsid w:val="00CC0EFB"/>
  </w:style>
  <w:style w:type="character" w:customStyle="1" w:styleId="WW8Num110z6">
    <w:name w:val="WW8Num110z6"/>
    <w:rsid w:val="00CC0EFB"/>
  </w:style>
  <w:style w:type="character" w:customStyle="1" w:styleId="WW8Num110z7">
    <w:name w:val="WW8Num110z7"/>
    <w:rsid w:val="00CC0EFB"/>
  </w:style>
  <w:style w:type="character" w:customStyle="1" w:styleId="WW8Num110z8">
    <w:name w:val="WW8Num110z8"/>
    <w:rsid w:val="00CC0EFB"/>
  </w:style>
  <w:style w:type="character" w:customStyle="1" w:styleId="WW8Num113z4">
    <w:name w:val="WW8Num113z4"/>
    <w:rsid w:val="00CC0EFB"/>
  </w:style>
  <w:style w:type="character" w:customStyle="1" w:styleId="WW8Num113z5">
    <w:name w:val="WW8Num113z5"/>
    <w:rsid w:val="00CC0EFB"/>
  </w:style>
  <w:style w:type="character" w:customStyle="1" w:styleId="WW8Num113z6">
    <w:name w:val="WW8Num113z6"/>
    <w:rsid w:val="00CC0EFB"/>
  </w:style>
  <w:style w:type="character" w:customStyle="1" w:styleId="WW8Num113z7">
    <w:name w:val="WW8Num113z7"/>
    <w:rsid w:val="00CC0EFB"/>
  </w:style>
  <w:style w:type="character" w:customStyle="1" w:styleId="WW8Num113z8">
    <w:name w:val="WW8Num113z8"/>
    <w:rsid w:val="00CC0EFB"/>
  </w:style>
  <w:style w:type="character" w:customStyle="1" w:styleId="WW8Num120z4">
    <w:name w:val="WW8Num120z4"/>
    <w:rsid w:val="00CC0EFB"/>
  </w:style>
  <w:style w:type="character" w:customStyle="1" w:styleId="WW8Num120z5">
    <w:name w:val="WW8Num120z5"/>
    <w:rsid w:val="00CC0EFB"/>
  </w:style>
  <w:style w:type="character" w:customStyle="1" w:styleId="WW8Num120z6">
    <w:name w:val="WW8Num120z6"/>
    <w:rsid w:val="00CC0EFB"/>
  </w:style>
  <w:style w:type="character" w:customStyle="1" w:styleId="WW8Num120z7">
    <w:name w:val="WW8Num120z7"/>
    <w:rsid w:val="00CC0EFB"/>
  </w:style>
  <w:style w:type="character" w:customStyle="1" w:styleId="WW8Num120z8">
    <w:name w:val="WW8Num120z8"/>
    <w:rsid w:val="00CC0EFB"/>
  </w:style>
  <w:style w:type="character" w:customStyle="1" w:styleId="WW8Num121z4">
    <w:name w:val="WW8Num121z4"/>
    <w:rsid w:val="00CC0EFB"/>
  </w:style>
  <w:style w:type="character" w:customStyle="1" w:styleId="WW8Num121z5">
    <w:name w:val="WW8Num121z5"/>
    <w:rsid w:val="00CC0EFB"/>
  </w:style>
  <w:style w:type="character" w:customStyle="1" w:styleId="WW8Num121z6">
    <w:name w:val="WW8Num121z6"/>
    <w:rsid w:val="00CC0EFB"/>
  </w:style>
  <w:style w:type="character" w:customStyle="1" w:styleId="WW8Num121z7">
    <w:name w:val="WW8Num121z7"/>
    <w:rsid w:val="00CC0EFB"/>
  </w:style>
  <w:style w:type="character" w:customStyle="1" w:styleId="WW8Num121z8">
    <w:name w:val="WW8Num121z8"/>
    <w:rsid w:val="00CC0EFB"/>
  </w:style>
  <w:style w:type="character" w:customStyle="1" w:styleId="WW8Num124z4">
    <w:name w:val="WW8Num124z4"/>
    <w:rsid w:val="00CC0EFB"/>
  </w:style>
  <w:style w:type="character" w:customStyle="1" w:styleId="WW8Num124z5">
    <w:name w:val="WW8Num124z5"/>
    <w:rsid w:val="00CC0EFB"/>
  </w:style>
  <w:style w:type="character" w:customStyle="1" w:styleId="WW8Num124z6">
    <w:name w:val="WW8Num124z6"/>
    <w:rsid w:val="00CC0EFB"/>
  </w:style>
  <w:style w:type="character" w:customStyle="1" w:styleId="WW8Num124z7">
    <w:name w:val="WW8Num124z7"/>
    <w:rsid w:val="00CC0EFB"/>
  </w:style>
  <w:style w:type="character" w:customStyle="1" w:styleId="WW8Num124z8">
    <w:name w:val="WW8Num124z8"/>
    <w:rsid w:val="00CC0EFB"/>
  </w:style>
  <w:style w:type="character" w:customStyle="1" w:styleId="WW8Num125z4">
    <w:name w:val="WW8Num125z4"/>
    <w:rsid w:val="00CC0EFB"/>
  </w:style>
  <w:style w:type="character" w:customStyle="1" w:styleId="WW8Num125z5">
    <w:name w:val="WW8Num125z5"/>
    <w:rsid w:val="00CC0EFB"/>
  </w:style>
  <w:style w:type="character" w:customStyle="1" w:styleId="WW8Num125z6">
    <w:name w:val="WW8Num125z6"/>
    <w:rsid w:val="00CC0EFB"/>
  </w:style>
  <w:style w:type="character" w:customStyle="1" w:styleId="WW8Num125z7">
    <w:name w:val="WW8Num125z7"/>
    <w:rsid w:val="00CC0EFB"/>
  </w:style>
  <w:style w:type="character" w:customStyle="1" w:styleId="WW8Num125z8">
    <w:name w:val="WW8Num125z8"/>
    <w:rsid w:val="00CC0EFB"/>
  </w:style>
  <w:style w:type="character" w:customStyle="1" w:styleId="WW8Num126z2">
    <w:name w:val="WW8Num126z2"/>
    <w:rsid w:val="00CC0EFB"/>
  </w:style>
  <w:style w:type="character" w:customStyle="1" w:styleId="WW8Num126z3">
    <w:name w:val="WW8Num126z3"/>
    <w:rsid w:val="00CC0EFB"/>
  </w:style>
  <w:style w:type="character" w:customStyle="1" w:styleId="WW8Num131z4">
    <w:name w:val="WW8Num131z4"/>
    <w:rsid w:val="00CC0EFB"/>
  </w:style>
  <w:style w:type="character" w:customStyle="1" w:styleId="WW8Num131z5">
    <w:name w:val="WW8Num131z5"/>
    <w:rsid w:val="00CC0EFB"/>
  </w:style>
  <w:style w:type="character" w:customStyle="1" w:styleId="WW8Num131z6">
    <w:name w:val="WW8Num131z6"/>
    <w:rsid w:val="00CC0EFB"/>
  </w:style>
  <w:style w:type="character" w:customStyle="1" w:styleId="WW8Num131z7">
    <w:name w:val="WW8Num131z7"/>
    <w:rsid w:val="00CC0EFB"/>
  </w:style>
  <w:style w:type="character" w:customStyle="1" w:styleId="WW8Num131z8">
    <w:name w:val="WW8Num131z8"/>
    <w:rsid w:val="00CC0EFB"/>
  </w:style>
  <w:style w:type="character" w:customStyle="1" w:styleId="WW8Num133z4">
    <w:name w:val="WW8Num133z4"/>
    <w:rsid w:val="00CC0EFB"/>
  </w:style>
  <w:style w:type="character" w:customStyle="1" w:styleId="WW8Num133z5">
    <w:name w:val="WW8Num133z5"/>
    <w:rsid w:val="00CC0EFB"/>
  </w:style>
  <w:style w:type="character" w:customStyle="1" w:styleId="WW8Num133z6">
    <w:name w:val="WW8Num133z6"/>
    <w:rsid w:val="00CC0EFB"/>
  </w:style>
  <w:style w:type="character" w:customStyle="1" w:styleId="WW8Num133z7">
    <w:name w:val="WW8Num133z7"/>
    <w:rsid w:val="00CC0EFB"/>
  </w:style>
  <w:style w:type="character" w:customStyle="1" w:styleId="WW8Num133z8">
    <w:name w:val="WW8Num133z8"/>
    <w:rsid w:val="00CC0EFB"/>
  </w:style>
  <w:style w:type="character" w:customStyle="1" w:styleId="WW8Num139z4">
    <w:name w:val="WW8Num139z4"/>
    <w:rsid w:val="00CC0EFB"/>
  </w:style>
  <w:style w:type="character" w:customStyle="1" w:styleId="WW8Num139z5">
    <w:name w:val="WW8Num139z5"/>
    <w:rsid w:val="00CC0EFB"/>
  </w:style>
  <w:style w:type="character" w:customStyle="1" w:styleId="WW8Num139z6">
    <w:name w:val="WW8Num139z6"/>
    <w:rsid w:val="00CC0EFB"/>
  </w:style>
  <w:style w:type="character" w:customStyle="1" w:styleId="WW8Num139z7">
    <w:name w:val="WW8Num139z7"/>
    <w:rsid w:val="00CC0EFB"/>
  </w:style>
  <w:style w:type="character" w:customStyle="1" w:styleId="WW8Num139z8">
    <w:name w:val="WW8Num139z8"/>
    <w:rsid w:val="00CC0EFB"/>
  </w:style>
  <w:style w:type="character" w:customStyle="1" w:styleId="WW8Num140z1">
    <w:name w:val="WW8Num140z1"/>
    <w:rsid w:val="00CC0EFB"/>
  </w:style>
  <w:style w:type="character" w:customStyle="1" w:styleId="WW8Num140z2">
    <w:name w:val="WW8Num140z2"/>
    <w:rsid w:val="00CC0EFB"/>
  </w:style>
  <w:style w:type="character" w:customStyle="1" w:styleId="WW8Num140z3">
    <w:name w:val="WW8Num140z3"/>
    <w:rsid w:val="00CC0EFB"/>
  </w:style>
  <w:style w:type="character" w:customStyle="1" w:styleId="WW8Num140z4">
    <w:name w:val="WW8Num140z4"/>
    <w:rsid w:val="00CC0EFB"/>
  </w:style>
  <w:style w:type="character" w:customStyle="1" w:styleId="WW8Num140z5">
    <w:name w:val="WW8Num140z5"/>
    <w:rsid w:val="00CC0EFB"/>
  </w:style>
  <w:style w:type="character" w:customStyle="1" w:styleId="WW8Num140z6">
    <w:name w:val="WW8Num140z6"/>
    <w:rsid w:val="00CC0EFB"/>
  </w:style>
  <w:style w:type="character" w:customStyle="1" w:styleId="WW8Num140z7">
    <w:name w:val="WW8Num140z7"/>
    <w:rsid w:val="00CC0EFB"/>
  </w:style>
  <w:style w:type="character" w:customStyle="1" w:styleId="WW8Num140z8">
    <w:name w:val="WW8Num140z8"/>
    <w:rsid w:val="00CC0EFB"/>
  </w:style>
  <w:style w:type="character" w:customStyle="1" w:styleId="WW8Num147z2">
    <w:name w:val="WW8Num147z2"/>
    <w:rsid w:val="00CC0EFB"/>
    <w:rPr>
      <w:rFonts w:ascii="Noto Sans Symbols" w:eastAsia="Noto Sans Symbols" w:hAnsi="Noto Sans Symbols" w:cs="Noto Sans Symbols"/>
    </w:rPr>
  </w:style>
  <w:style w:type="character" w:customStyle="1" w:styleId="WW8Num151z1">
    <w:name w:val="WW8Num151z1"/>
    <w:rsid w:val="00CC0EFB"/>
  </w:style>
  <w:style w:type="character" w:customStyle="1" w:styleId="WW8Num151z2">
    <w:name w:val="WW8Num151z2"/>
    <w:rsid w:val="00CC0EFB"/>
  </w:style>
  <w:style w:type="character" w:customStyle="1" w:styleId="WW8Num151z3">
    <w:name w:val="WW8Num151z3"/>
    <w:rsid w:val="00CC0EFB"/>
  </w:style>
  <w:style w:type="character" w:customStyle="1" w:styleId="WW8Num151z4">
    <w:name w:val="WW8Num151z4"/>
    <w:rsid w:val="00CC0EFB"/>
  </w:style>
  <w:style w:type="character" w:customStyle="1" w:styleId="WW8Num151z5">
    <w:name w:val="WW8Num151z5"/>
    <w:rsid w:val="00CC0EFB"/>
  </w:style>
  <w:style w:type="character" w:customStyle="1" w:styleId="WW8Num151z6">
    <w:name w:val="WW8Num151z6"/>
    <w:rsid w:val="00CC0EFB"/>
  </w:style>
  <w:style w:type="character" w:customStyle="1" w:styleId="WW8Num151z7">
    <w:name w:val="WW8Num151z7"/>
    <w:rsid w:val="00CC0EFB"/>
  </w:style>
  <w:style w:type="character" w:customStyle="1" w:styleId="WW8Num151z8">
    <w:name w:val="WW8Num151z8"/>
    <w:rsid w:val="00CC0EFB"/>
  </w:style>
  <w:style w:type="character" w:customStyle="1" w:styleId="WW8Num165z2">
    <w:name w:val="WW8Num165z2"/>
    <w:rsid w:val="00CC0EFB"/>
    <w:rPr>
      <w:sz w:val="20"/>
      <w:vertAlign w:val="superscript"/>
    </w:rPr>
  </w:style>
  <w:style w:type="character" w:customStyle="1" w:styleId="WW8Num167z1">
    <w:name w:val="WW8Num167z1"/>
    <w:rsid w:val="00CC0EFB"/>
  </w:style>
  <w:style w:type="character" w:customStyle="1" w:styleId="WW8Num167z2">
    <w:name w:val="WW8Num167z2"/>
    <w:rsid w:val="00CC0EFB"/>
  </w:style>
  <w:style w:type="character" w:customStyle="1" w:styleId="WW8Num167z3">
    <w:name w:val="WW8Num167z3"/>
    <w:rsid w:val="00CC0EFB"/>
  </w:style>
  <w:style w:type="character" w:customStyle="1" w:styleId="WW8Num167z4">
    <w:name w:val="WW8Num167z4"/>
    <w:rsid w:val="00CC0EFB"/>
  </w:style>
  <w:style w:type="character" w:customStyle="1" w:styleId="WW8Num167z5">
    <w:name w:val="WW8Num167z5"/>
    <w:rsid w:val="00CC0EFB"/>
  </w:style>
  <w:style w:type="character" w:customStyle="1" w:styleId="WW8Num167z6">
    <w:name w:val="WW8Num167z6"/>
    <w:rsid w:val="00CC0EFB"/>
  </w:style>
  <w:style w:type="character" w:customStyle="1" w:styleId="WW8Num167z7">
    <w:name w:val="WW8Num167z7"/>
    <w:rsid w:val="00CC0EFB"/>
  </w:style>
  <w:style w:type="character" w:customStyle="1" w:styleId="WW8Num167z8">
    <w:name w:val="WW8Num167z8"/>
    <w:rsid w:val="00CC0EFB"/>
  </w:style>
  <w:style w:type="character" w:customStyle="1" w:styleId="WW8Num168z1">
    <w:name w:val="WW8Num168z1"/>
    <w:rsid w:val="00CC0EFB"/>
  </w:style>
  <w:style w:type="character" w:customStyle="1" w:styleId="WW8Num168z2">
    <w:name w:val="WW8Num168z2"/>
    <w:rsid w:val="00CC0EFB"/>
  </w:style>
  <w:style w:type="character" w:customStyle="1" w:styleId="WW8Num168z3">
    <w:name w:val="WW8Num168z3"/>
    <w:rsid w:val="00CC0EFB"/>
  </w:style>
  <w:style w:type="character" w:customStyle="1" w:styleId="WW8Num168z4">
    <w:name w:val="WW8Num168z4"/>
    <w:rsid w:val="00CC0EFB"/>
  </w:style>
  <w:style w:type="character" w:customStyle="1" w:styleId="WW8Num168z5">
    <w:name w:val="WW8Num168z5"/>
    <w:rsid w:val="00CC0EFB"/>
  </w:style>
  <w:style w:type="character" w:customStyle="1" w:styleId="WW8Num168z6">
    <w:name w:val="WW8Num168z6"/>
    <w:rsid w:val="00CC0EFB"/>
  </w:style>
  <w:style w:type="character" w:customStyle="1" w:styleId="WW8Num168z7">
    <w:name w:val="WW8Num168z7"/>
    <w:rsid w:val="00CC0EFB"/>
  </w:style>
  <w:style w:type="character" w:customStyle="1" w:styleId="WW8Num168z8">
    <w:name w:val="WW8Num168z8"/>
    <w:rsid w:val="00CC0EFB"/>
  </w:style>
  <w:style w:type="character" w:customStyle="1" w:styleId="WW8Num173z5">
    <w:name w:val="WW8Num173z5"/>
    <w:rsid w:val="00CC0EFB"/>
  </w:style>
  <w:style w:type="character" w:customStyle="1" w:styleId="WW8Num173z6">
    <w:name w:val="WW8Num173z6"/>
    <w:rsid w:val="00CC0EFB"/>
  </w:style>
  <w:style w:type="character" w:customStyle="1" w:styleId="WW8Num173z7">
    <w:name w:val="WW8Num173z7"/>
    <w:rsid w:val="00CC0EFB"/>
  </w:style>
  <w:style w:type="character" w:customStyle="1" w:styleId="WW8Num173z8">
    <w:name w:val="WW8Num173z8"/>
    <w:rsid w:val="00CC0EFB"/>
  </w:style>
  <w:style w:type="character" w:customStyle="1" w:styleId="WW8Num176z3">
    <w:name w:val="WW8Num176z3"/>
    <w:rsid w:val="00CC0EFB"/>
  </w:style>
  <w:style w:type="character" w:customStyle="1" w:styleId="WW8Num176z5">
    <w:name w:val="WW8Num176z5"/>
    <w:rsid w:val="00CC0EFB"/>
  </w:style>
  <w:style w:type="character" w:customStyle="1" w:styleId="WW8Num176z6">
    <w:name w:val="WW8Num176z6"/>
    <w:rsid w:val="00CC0EFB"/>
  </w:style>
  <w:style w:type="character" w:customStyle="1" w:styleId="WW8Num176z7">
    <w:name w:val="WW8Num176z7"/>
    <w:rsid w:val="00CC0EFB"/>
  </w:style>
  <w:style w:type="character" w:customStyle="1" w:styleId="WW8Num176z8">
    <w:name w:val="WW8Num176z8"/>
    <w:rsid w:val="00CC0EFB"/>
  </w:style>
  <w:style w:type="character" w:customStyle="1" w:styleId="WW8Num178z0">
    <w:name w:val="WW8Num178z0"/>
    <w:rsid w:val="00CC0EFB"/>
    <w:rPr>
      <w:rFonts w:ascii="Symbol" w:hAnsi="Symbol" w:cs="Symbol"/>
    </w:rPr>
  </w:style>
  <w:style w:type="character" w:customStyle="1" w:styleId="WW8Num178z1">
    <w:name w:val="WW8Num178z1"/>
    <w:rsid w:val="00CC0EFB"/>
  </w:style>
  <w:style w:type="character" w:customStyle="1" w:styleId="WW8Num178z2">
    <w:name w:val="WW8Num178z2"/>
    <w:rsid w:val="00CC0EFB"/>
    <w:rPr>
      <w:rFonts w:ascii="Wingdings" w:hAnsi="Wingdings" w:cs="Wingdings"/>
    </w:rPr>
  </w:style>
  <w:style w:type="character" w:customStyle="1" w:styleId="WW8Num178z4">
    <w:name w:val="WW8Num178z4"/>
    <w:rsid w:val="00CC0EFB"/>
    <w:rPr>
      <w:rFonts w:ascii="Courier New" w:hAnsi="Courier New" w:cs="Courier New"/>
    </w:rPr>
  </w:style>
  <w:style w:type="character" w:customStyle="1" w:styleId="WW8Num179z0">
    <w:name w:val="WW8Num179z0"/>
    <w:rsid w:val="00CC0EFB"/>
  </w:style>
  <w:style w:type="character" w:customStyle="1" w:styleId="WW8Num179z1">
    <w:name w:val="WW8Num179z1"/>
    <w:rsid w:val="00CC0EFB"/>
  </w:style>
  <w:style w:type="character" w:customStyle="1" w:styleId="WW8Num179z2">
    <w:name w:val="WW8Num179z2"/>
    <w:rsid w:val="00CC0EFB"/>
  </w:style>
  <w:style w:type="character" w:customStyle="1" w:styleId="WW8Num179z3">
    <w:name w:val="WW8Num179z3"/>
    <w:rsid w:val="00CC0EFB"/>
  </w:style>
  <w:style w:type="character" w:customStyle="1" w:styleId="WW8Num179z4">
    <w:name w:val="WW8Num179z4"/>
    <w:rsid w:val="00CC0EFB"/>
  </w:style>
  <w:style w:type="character" w:customStyle="1" w:styleId="WW8Num179z5">
    <w:name w:val="WW8Num179z5"/>
    <w:rsid w:val="00CC0EFB"/>
  </w:style>
  <w:style w:type="character" w:customStyle="1" w:styleId="WW8Num179z6">
    <w:name w:val="WW8Num179z6"/>
    <w:rsid w:val="00CC0EFB"/>
  </w:style>
  <w:style w:type="character" w:customStyle="1" w:styleId="WW8Num179z7">
    <w:name w:val="WW8Num179z7"/>
    <w:rsid w:val="00CC0EFB"/>
  </w:style>
  <w:style w:type="character" w:customStyle="1" w:styleId="WW8Num179z8">
    <w:name w:val="WW8Num179z8"/>
    <w:rsid w:val="00CC0EFB"/>
  </w:style>
  <w:style w:type="character" w:customStyle="1" w:styleId="WW8Num180z0">
    <w:name w:val="WW8Num180z0"/>
    <w:rsid w:val="00CC0EFB"/>
  </w:style>
  <w:style w:type="character" w:customStyle="1" w:styleId="WW8Num181z0">
    <w:name w:val="WW8Num181z0"/>
    <w:rsid w:val="00CC0EFB"/>
  </w:style>
  <w:style w:type="character" w:customStyle="1" w:styleId="WW8Num181z1">
    <w:name w:val="WW8Num181z1"/>
    <w:rsid w:val="00CC0EFB"/>
    <w:rPr>
      <w:rFonts w:ascii="Wingdings" w:hAnsi="Wingdings" w:cs="Wingdings"/>
      <w:sz w:val="20"/>
    </w:rPr>
  </w:style>
  <w:style w:type="character" w:customStyle="1" w:styleId="WW8Num181z2">
    <w:name w:val="WW8Num181z2"/>
    <w:rsid w:val="00CC0EFB"/>
    <w:rPr>
      <w:rFonts w:ascii="Bookman Old Style" w:hAnsi="Bookman Old Style" w:cs="Times New Roman"/>
    </w:rPr>
  </w:style>
  <w:style w:type="character" w:customStyle="1" w:styleId="WW8Num181z3">
    <w:name w:val="WW8Num181z3"/>
    <w:rsid w:val="00CC0EFB"/>
  </w:style>
  <w:style w:type="character" w:customStyle="1" w:styleId="WW8Num181z4">
    <w:name w:val="WW8Num181z4"/>
    <w:rsid w:val="00CC0EFB"/>
  </w:style>
  <w:style w:type="character" w:customStyle="1" w:styleId="WW8Num181z5">
    <w:name w:val="WW8Num181z5"/>
    <w:rsid w:val="00CC0EFB"/>
  </w:style>
  <w:style w:type="character" w:customStyle="1" w:styleId="WW8Num181z6">
    <w:name w:val="WW8Num181z6"/>
    <w:rsid w:val="00CC0EFB"/>
  </w:style>
  <w:style w:type="character" w:customStyle="1" w:styleId="WW8Num181z7">
    <w:name w:val="WW8Num181z7"/>
    <w:rsid w:val="00CC0EFB"/>
  </w:style>
  <w:style w:type="character" w:customStyle="1" w:styleId="WW8Num181z8">
    <w:name w:val="WW8Num181z8"/>
    <w:rsid w:val="00CC0EFB"/>
  </w:style>
  <w:style w:type="character" w:customStyle="1" w:styleId="WW8Num182z0">
    <w:name w:val="WW8Num182z0"/>
    <w:rsid w:val="00CC0EFB"/>
  </w:style>
  <w:style w:type="character" w:customStyle="1" w:styleId="WW8Num182z1">
    <w:name w:val="WW8Num182z1"/>
    <w:rsid w:val="00CC0EFB"/>
    <w:rPr>
      <w:rFonts w:ascii="Wingdings" w:hAnsi="Wingdings" w:cs="Wingdings"/>
      <w:sz w:val="20"/>
    </w:rPr>
  </w:style>
  <w:style w:type="character" w:customStyle="1" w:styleId="WW8Num182z2">
    <w:name w:val="WW8Num182z2"/>
    <w:rsid w:val="00CC0EFB"/>
    <w:rPr>
      <w:rFonts w:ascii="Bookman Old Style" w:hAnsi="Bookman Old Style" w:cs="Times New Roman"/>
    </w:rPr>
  </w:style>
  <w:style w:type="character" w:customStyle="1" w:styleId="WW8Num182z3">
    <w:name w:val="WW8Num182z3"/>
    <w:rsid w:val="00CC0EFB"/>
  </w:style>
  <w:style w:type="character" w:customStyle="1" w:styleId="WW8Num182z4">
    <w:name w:val="WW8Num182z4"/>
    <w:rsid w:val="00CC0EFB"/>
  </w:style>
  <w:style w:type="character" w:customStyle="1" w:styleId="WW8Num182z5">
    <w:name w:val="WW8Num182z5"/>
    <w:rsid w:val="00CC0EFB"/>
  </w:style>
  <w:style w:type="character" w:customStyle="1" w:styleId="WW8Num182z6">
    <w:name w:val="WW8Num182z6"/>
    <w:rsid w:val="00CC0EFB"/>
  </w:style>
  <w:style w:type="character" w:customStyle="1" w:styleId="WW8Num182z7">
    <w:name w:val="WW8Num182z7"/>
    <w:rsid w:val="00CC0EFB"/>
  </w:style>
  <w:style w:type="character" w:customStyle="1" w:styleId="WW8Num182z8">
    <w:name w:val="WW8Num182z8"/>
    <w:rsid w:val="00CC0EFB"/>
  </w:style>
  <w:style w:type="character" w:customStyle="1" w:styleId="WW8Num183z0">
    <w:name w:val="WW8Num183z0"/>
    <w:rsid w:val="00CC0EFB"/>
  </w:style>
  <w:style w:type="character" w:customStyle="1" w:styleId="WW8Num183z1">
    <w:name w:val="WW8Num183z1"/>
    <w:rsid w:val="00CC0EFB"/>
  </w:style>
  <w:style w:type="character" w:customStyle="1" w:styleId="WW8Num183z2">
    <w:name w:val="WW8Num183z2"/>
    <w:rsid w:val="00CC0EFB"/>
  </w:style>
  <w:style w:type="character" w:customStyle="1" w:styleId="WW8Num183z3">
    <w:name w:val="WW8Num183z3"/>
    <w:rsid w:val="00CC0EFB"/>
  </w:style>
  <w:style w:type="character" w:customStyle="1" w:styleId="WW8Num183z4">
    <w:name w:val="WW8Num183z4"/>
    <w:rsid w:val="00CC0EFB"/>
  </w:style>
  <w:style w:type="character" w:customStyle="1" w:styleId="WW8Num183z5">
    <w:name w:val="WW8Num183z5"/>
    <w:rsid w:val="00CC0EFB"/>
  </w:style>
  <w:style w:type="character" w:customStyle="1" w:styleId="WW8Num183z6">
    <w:name w:val="WW8Num183z6"/>
    <w:rsid w:val="00CC0EFB"/>
  </w:style>
  <w:style w:type="character" w:customStyle="1" w:styleId="WW8Num183z7">
    <w:name w:val="WW8Num183z7"/>
    <w:rsid w:val="00CC0EFB"/>
  </w:style>
  <w:style w:type="character" w:customStyle="1" w:styleId="WW8Num183z8">
    <w:name w:val="WW8Num183z8"/>
    <w:rsid w:val="00CC0EFB"/>
  </w:style>
  <w:style w:type="character" w:customStyle="1" w:styleId="WW8Num184z0">
    <w:name w:val="WW8Num184z0"/>
    <w:rsid w:val="00CC0EFB"/>
  </w:style>
  <w:style w:type="character" w:customStyle="1" w:styleId="WW8Num184z1">
    <w:name w:val="WW8Num184z1"/>
    <w:rsid w:val="00CC0EFB"/>
  </w:style>
  <w:style w:type="character" w:customStyle="1" w:styleId="WW8Num184z2">
    <w:name w:val="WW8Num184z2"/>
    <w:rsid w:val="00CC0EFB"/>
  </w:style>
  <w:style w:type="character" w:customStyle="1" w:styleId="WW8Num184z3">
    <w:name w:val="WW8Num184z3"/>
    <w:rsid w:val="00CC0EFB"/>
  </w:style>
  <w:style w:type="character" w:customStyle="1" w:styleId="WW8Num184z4">
    <w:name w:val="WW8Num184z4"/>
    <w:rsid w:val="00CC0EFB"/>
  </w:style>
  <w:style w:type="character" w:customStyle="1" w:styleId="WW8Num184z5">
    <w:name w:val="WW8Num184z5"/>
    <w:rsid w:val="00CC0EFB"/>
  </w:style>
  <w:style w:type="character" w:customStyle="1" w:styleId="WW8Num184z6">
    <w:name w:val="WW8Num184z6"/>
    <w:rsid w:val="00CC0EFB"/>
  </w:style>
  <w:style w:type="character" w:customStyle="1" w:styleId="WW8Num184z7">
    <w:name w:val="WW8Num184z7"/>
    <w:rsid w:val="00CC0EFB"/>
  </w:style>
  <w:style w:type="character" w:customStyle="1" w:styleId="WW8Num184z8">
    <w:name w:val="WW8Num184z8"/>
    <w:rsid w:val="00CC0EFB"/>
  </w:style>
  <w:style w:type="character" w:customStyle="1" w:styleId="WW8Num185z0">
    <w:name w:val="WW8Num185z0"/>
    <w:rsid w:val="00CC0EFB"/>
  </w:style>
  <w:style w:type="character" w:customStyle="1" w:styleId="WW8Num185z1">
    <w:name w:val="WW8Num185z1"/>
    <w:rsid w:val="00CC0EFB"/>
    <w:rPr>
      <w:rFonts w:ascii="Wingdings" w:hAnsi="Wingdings" w:cs="Wingdings"/>
      <w:sz w:val="20"/>
    </w:rPr>
  </w:style>
  <w:style w:type="character" w:customStyle="1" w:styleId="WW8Num185z2">
    <w:name w:val="WW8Num185z2"/>
    <w:rsid w:val="00CC0EFB"/>
    <w:rPr>
      <w:rFonts w:ascii="Bookman Old Style" w:hAnsi="Bookman Old Style" w:cs="Times New Roman"/>
    </w:rPr>
  </w:style>
  <w:style w:type="character" w:customStyle="1" w:styleId="WW8Num185z3">
    <w:name w:val="WW8Num185z3"/>
    <w:rsid w:val="00CC0EFB"/>
  </w:style>
  <w:style w:type="character" w:customStyle="1" w:styleId="WW8Num185z4">
    <w:name w:val="WW8Num185z4"/>
    <w:rsid w:val="00CC0EFB"/>
  </w:style>
  <w:style w:type="character" w:customStyle="1" w:styleId="WW8Num185z5">
    <w:name w:val="WW8Num185z5"/>
    <w:rsid w:val="00CC0EFB"/>
  </w:style>
  <w:style w:type="character" w:customStyle="1" w:styleId="WW8Num185z6">
    <w:name w:val="WW8Num185z6"/>
    <w:rsid w:val="00CC0EFB"/>
  </w:style>
  <w:style w:type="character" w:customStyle="1" w:styleId="WW8Num185z7">
    <w:name w:val="WW8Num185z7"/>
    <w:rsid w:val="00CC0EFB"/>
  </w:style>
  <w:style w:type="character" w:customStyle="1" w:styleId="WW8Num185z8">
    <w:name w:val="WW8Num185z8"/>
    <w:rsid w:val="00CC0EFB"/>
  </w:style>
  <w:style w:type="character" w:customStyle="1" w:styleId="WW8Num186z0">
    <w:name w:val="WW8Num186z0"/>
    <w:rsid w:val="00CC0EFB"/>
  </w:style>
  <w:style w:type="character" w:customStyle="1" w:styleId="WW8Num186z1">
    <w:name w:val="WW8Num186z1"/>
    <w:rsid w:val="00CC0EFB"/>
  </w:style>
  <w:style w:type="character" w:customStyle="1" w:styleId="WW8Num186z2">
    <w:name w:val="WW8Num186z2"/>
    <w:rsid w:val="00CC0EFB"/>
  </w:style>
  <w:style w:type="character" w:customStyle="1" w:styleId="WW8Num186z3">
    <w:name w:val="WW8Num186z3"/>
    <w:rsid w:val="00CC0EFB"/>
  </w:style>
  <w:style w:type="character" w:customStyle="1" w:styleId="WW8Num186z4">
    <w:name w:val="WW8Num186z4"/>
    <w:rsid w:val="00CC0EFB"/>
  </w:style>
  <w:style w:type="character" w:customStyle="1" w:styleId="WW8Num186z5">
    <w:name w:val="WW8Num186z5"/>
    <w:rsid w:val="00CC0EFB"/>
  </w:style>
  <w:style w:type="character" w:customStyle="1" w:styleId="WW8Num186z6">
    <w:name w:val="WW8Num186z6"/>
    <w:rsid w:val="00CC0EFB"/>
  </w:style>
  <w:style w:type="character" w:customStyle="1" w:styleId="WW8Num186z7">
    <w:name w:val="WW8Num186z7"/>
    <w:rsid w:val="00CC0EFB"/>
  </w:style>
  <w:style w:type="character" w:customStyle="1" w:styleId="WW8Num186z8">
    <w:name w:val="WW8Num186z8"/>
    <w:rsid w:val="00CC0EFB"/>
  </w:style>
  <w:style w:type="character" w:customStyle="1" w:styleId="WW8Num187z0">
    <w:name w:val="WW8Num187z0"/>
    <w:rsid w:val="00CC0EFB"/>
  </w:style>
  <w:style w:type="character" w:customStyle="1" w:styleId="WW8Num187z1">
    <w:name w:val="WW8Num187z1"/>
    <w:rsid w:val="00CC0EFB"/>
  </w:style>
  <w:style w:type="character" w:customStyle="1" w:styleId="WW8Num187z2">
    <w:name w:val="WW8Num187z2"/>
    <w:rsid w:val="00CC0EFB"/>
  </w:style>
  <w:style w:type="character" w:customStyle="1" w:styleId="WW8Num187z3">
    <w:name w:val="WW8Num187z3"/>
    <w:rsid w:val="00CC0EFB"/>
  </w:style>
  <w:style w:type="character" w:customStyle="1" w:styleId="WW8Num187z4">
    <w:name w:val="WW8Num187z4"/>
    <w:rsid w:val="00CC0EFB"/>
  </w:style>
  <w:style w:type="character" w:customStyle="1" w:styleId="WW8Num187z5">
    <w:name w:val="WW8Num187z5"/>
    <w:rsid w:val="00CC0EFB"/>
  </w:style>
  <w:style w:type="character" w:customStyle="1" w:styleId="WW8Num187z6">
    <w:name w:val="WW8Num187z6"/>
    <w:rsid w:val="00CC0EFB"/>
  </w:style>
  <w:style w:type="character" w:customStyle="1" w:styleId="WW8Num187z7">
    <w:name w:val="WW8Num187z7"/>
    <w:rsid w:val="00CC0EFB"/>
  </w:style>
  <w:style w:type="character" w:customStyle="1" w:styleId="WW8Num187z8">
    <w:name w:val="WW8Num187z8"/>
    <w:rsid w:val="00CC0EFB"/>
  </w:style>
  <w:style w:type="character" w:customStyle="1" w:styleId="WW8Num188z0">
    <w:name w:val="WW8Num188z0"/>
    <w:rsid w:val="00CC0EFB"/>
  </w:style>
  <w:style w:type="character" w:customStyle="1" w:styleId="WW8Num188z1">
    <w:name w:val="WW8Num188z1"/>
    <w:rsid w:val="00CC0EFB"/>
  </w:style>
  <w:style w:type="character" w:customStyle="1" w:styleId="WW8Num188z2">
    <w:name w:val="WW8Num188z2"/>
    <w:rsid w:val="00CC0EFB"/>
  </w:style>
  <w:style w:type="character" w:customStyle="1" w:styleId="WW8Num188z3">
    <w:name w:val="WW8Num188z3"/>
    <w:rsid w:val="00CC0EFB"/>
  </w:style>
  <w:style w:type="character" w:customStyle="1" w:styleId="WW8Num188z4">
    <w:name w:val="WW8Num188z4"/>
    <w:rsid w:val="00CC0EFB"/>
  </w:style>
  <w:style w:type="character" w:customStyle="1" w:styleId="WW8Num188z5">
    <w:name w:val="WW8Num188z5"/>
    <w:rsid w:val="00CC0EFB"/>
  </w:style>
  <w:style w:type="character" w:customStyle="1" w:styleId="WW8Num188z6">
    <w:name w:val="WW8Num188z6"/>
    <w:rsid w:val="00CC0EFB"/>
  </w:style>
  <w:style w:type="character" w:customStyle="1" w:styleId="WW8Num188z7">
    <w:name w:val="WW8Num188z7"/>
    <w:rsid w:val="00CC0EFB"/>
  </w:style>
  <w:style w:type="character" w:customStyle="1" w:styleId="WW8Num188z8">
    <w:name w:val="WW8Num188z8"/>
    <w:rsid w:val="00CC0EFB"/>
  </w:style>
  <w:style w:type="character" w:customStyle="1" w:styleId="WW8Num189z0">
    <w:name w:val="WW8Num189z0"/>
    <w:rsid w:val="00CC0EFB"/>
    <w:rPr>
      <w:i w:val="0"/>
      <w:color w:val="000000"/>
      <w:lang w:val="es-ES_tradnl"/>
    </w:rPr>
  </w:style>
  <w:style w:type="character" w:customStyle="1" w:styleId="WW8Num189z1">
    <w:name w:val="WW8Num189z1"/>
    <w:rsid w:val="00CC0EFB"/>
    <w:rPr>
      <w:b/>
      <w:bCs w:val="0"/>
      <w:i w:val="0"/>
      <w:iCs w:val="0"/>
      <w:caps w:val="0"/>
      <w:smallCaps w:val="0"/>
      <w:strike w:val="0"/>
      <w:dstrike w:val="0"/>
      <w:vanish w:val="0"/>
      <w:color w:val="000000"/>
      <w:spacing w:val="0"/>
      <w:kern w:val="0"/>
      <w:position w:val="0"/>
      <w:sz w:val="24"/>
      <w:u w:val="none"/>
      <w:vertAlign w:val="baseline"/>
      <w:em w:val="none"/>
      <w:lang w:val="es-ES_tradnl"/>
    </w:rPr>
  </w:style>
  <w:style w:type="character" w:customStyle="1" w:styleId="WW8Num189z2">
    <w:name w:val="WW8Num189z2"/>
    <w:rsid w:val="00CC0EFB"/>
    <w:rPr>
      <w:i w:val="0"/>
    </w:rPr>
  </w:style>
  <w:style w:type="character" w:customStyle="1" w:styleId="WW8Num189z3">
    <w:name w:val="WW8Num189z3"/>
    <w:rsid w:val="00CC0EFB"/>
    <w:rPr>
      <w:b/>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WW8Num189z4">
    <w:name w:val="WW8Num189z4"/>
    <w:rsid w:val="00CC0EFB"/>
  </w:style>
  <w:style w:type="character" w:customStyle="1" w:styleId="WW8Num190z0">
    <w:name w:val="WW8Num190z0"/>
    <w:rsid w:val="00CC0EFB"/>
    <w:rPr>
      <w:rFonts w:ascii="Noto Sans Symbols" w:eastAsia="Noto Sans Symbols" w:hAnsi="Noto Sans Symbols" w:cs="Noto Sans Symbols"/>
    </w:rPr>
  </w:style>
  <w:style w:type="character" w:customStyle="1" w:styleId="WW8Num190z1">
    <w:name w:val="WW8Num190z1"/>
    <w:rsid w:val="00CC0EFB"/>
  </w:style>
  <w:style w:type="character" w:customStyle="1" w:styleId="WW8Num190z4">
    <w:name w:val="WW8Num190z4"/>
    <w:rsid w:val="00CC0EFB"/>
    <w:rPr>
      <w:rFonts w:ascii="Courier New" w:eastAsia="Courier New" w:hAnsi="Courier New" w:cs="Courier New"/>
    </w:rPr>
  </w:style>
  <w:style w:type="character" w:customStyle="1" w:styleId="WW8Num191z0">
    <w:name w:val="WW8Num191z0"/>
    <w:rsid w:val="00CC0EFB"/>
  </w:style>
  <w:style w:type="character" w:customStyle="1" w:styleId="WW8Num191z1">
    <w:name w:val="WW8Num191z1"/>
    <w:rsid w:val="00CC0EFB"/>
  </w:style>
  <w:style w:type="character" w:customStyle="1" w:styleId="WW8Num191z2">
    <w:name w:val="WW8Num191z2"/>
    <w:rsid w:val="00CC0EFB"/>
  </w:style>
  <w:style w:type="character" w:customStyle="1" w:styleId="WW8Num191z3">
    <w:name w:val="WW8Num191z3"/>
    <w:rsid w:val="00CC0EFB"/>
  </w:style>
  <w:style w:type="character" w:customStyle="1" w:styleId="WW8Num191z4">
    <w:name w:val="WW8Num191z4"/>
    <w:rsid w:val="00CC0EFB"/>
  </w:style>
  <w:style w:type="character" w:customStyle="1" w:styleId="WW8Num191z5">
    <w:name w:val="WW8Num191z5"/>
    <w:rsid w:val="00CC0EFB"/>
  </w:style>
  <w:style w:type="character" w:customStyle="1" w:styleId="WW8Num191z6">
    <w:name w:val="WW8Num191z6"/>
    <w:rsid w:val="00CC0EFB"/>
  </w:style>
  <w:style w:type="character" w:customStyle="1" w:styleId="WW8Num191z7">
    <w:name w:val="WW8Num191z7"/>
    <w:rsid w:val="00CC0EFB"/>
  </w:style>
  <w:style w:type="character" w:customStyle="1" w:styleId="WW8Num191z8">
    <w:name w:val="WW8Num191z8"/>
    <w:rsid w:val="00CC0EFB"/>
  </w:style>
  <w:style w:type="character" w:customStyle="1" w:styleId="WW8Num192z0">
    <w:name w:val="WW8Num192z0"/>
    <w:rsid w:val="00CC0EFB"/>
  </w:style>
  <w:style w:type="character" w:customStyle="1" w:styleId="WW8Num192z1">
    <w:name w:val="WW8Num192z1"/>
    <w:rsid w:val="00CC0EFB"/>
  </w:style>
  <w:style w:type="character" w:customStyle="1" w:styleId="WW8Num192z2">
    <w:name w:val="WW8Num192z2"/>
    <w:rsid w:val="00CC0EFB"/>
  </w:style>
  <w:style w:type="character" w:customStyle="1" w:styleId="WW8Num192z3">
    <w:name w:val="WW8Num192z3"/>
    <w:rsid w:val="00CC0EFB"/>
  </w:style>
  <w:style w:type="character" w:customStyle="1" w:styleId="WW8Num192z4">
    <w:name w:val="WW8Num192z4"/>
    <w:rsid w:val="00CC0EFB"/>
  </w:style>
  <w:style w:type="character" w:customStyle="1" w:styleId="WW8Num192z5">
    <w:name w:val="WW8Num192z5"/>
    <w:rsid w:val="00CC0EFB"/>
  </w:style>
  <w:style w:type="character" w:customStyle="1" w:styleId="WW8Num192z6">
    <w:name w:val="WW8Num192z6"/>
    <w:rsid w:val="00CC0EFB"/>
  </w:style>
  <w:style w:type="character" w:customStyle="1" w:styleId="WW8Num192z7">
    <w:name w:val="WW8Num192z7"/>
    <w:rsid w:val="00CC0EFB"/>
  </w:style>
  <w:style w:type="character" w:customStyle="1" w:styleId="WW8Num192z8">
    <w:name w:val="WW8Num192z8"/>
    <w:rsid w:val="00CC0EFB"/>
  </w:style>
  <w:style w:type="character" w:customStyle="1" w:styleId="WW8Num193z0">
    <w:name w:val="WW8Num193z0"/>
    <w:rsid w:val="00CC0EFB"/>
  </w:style>
  <w:style w:type="character" w:customStyle="1" w:styleId="WW8Num193z1">
    <w:name w:val="WW8Num193z1"/>
    <w:rsid w:val="00CC0EFB"/>
  </w:style>
  <w:style w:type="character" w:customStyle="1" w:styleId="WW8Num193z2">
    <w:name w:val="WW8Num193z2"/>
    <w:rsid w:val="00CC0EFB"/>
  </w:style>
  <w:style w:type="character" w:customStyle="1" w:styleId="WW8Num193z3">
    <w:name w:val="WW8Num193z3"/>
    <w:rsid w:val="00CC0EFB"/>
  </w:style>
  <w:style w:type="character" w:customStyle="1" w:styleId="WW8Num193z4">
    <w:name w:val="WW8Num193z4"/>
    <w:rsid w:val="00CC0EFB"/>
  </w:style>
  <w:style w:type="character" w:customStyle="1" w:styleId="WW8Num193z5">
    <w:name w:val="WW8Num193z5"/>
    <w:rsid w:val="00CC0EFB"/>
  </w:style>
  <w:style w:type="character" w:customStyle="1" w:styleId="WW8Num193z6">
    <w:name w:val="WW8Num193z6"/>
    <w:rsid w:val="00CC0EFB"/>
  </w:style>
  <w:style w:type="character" w:customStyle="1" w:styleId="WW8Num193z7">
    <w:name w:val="WW8Num193z7"/>
    <w:rsid w:val="00CC0EFB"/>
  </w:style>
  <w:style w:type="character" w:customStyle="1" w:styleId="WW8Num193z8">
    <w:name w:val="WW8Num193z8"/>
    <w:rsid w:val="00CC0EFB"/>
  </w:style>
  <w:style w:type="character" w:customStyle="1" w:styleId="WW8Num194z0">
    <w:name w:val="WW8Num194z0"/>
    <w:rsid w:val="00CC0EFB"/>
  </w:style>
  <w:style w:type="character" w:customStyle="1" w:styleId="WW8Num194z1">
    <w:name w:val="WW8Num194z1"/>
    <w:rsid w:val="00CC0EFB"/>
  </w:style>
  <w:style w:type="character" w:customStyle="1" w:styleId="WW8Num194z2">
    <w:name w:val="WW8Num194z2"/>
    <w:rsid w:val="00CC0EFB"/>
  </w:style>
  <w:style w:type="character" w:customStyle="1" w:styleId="WW8Num194z3">
    <w:name w:val="WW8Num194z3"/>
    <w:rsid w:val="00CC0EFB"/>
  </w:style>
  <w:style w:type="character" w:customStyle="1" w:styleId="WW8Num194z4">
    <w:name w:val="WW8Num194z4"/>
    <w:rsid w:val="00CC0EFB"/>
  </w:style>
  <w:style w:type="character" w:customStyle="1" w:styleId="WW8Num194z5">
    <w:name w:val="WW8Num194z5"/>
    <w:rsid w:val="00CC0EFB"/>
  </w:style>
  <w:style w:type="character" w:customStyle="1" w:styleId="WW8Num194z6">
    <w:name w:val="WW8Num194z6"/>
    <w:rsid w:val="00CC0EFB"/>
  </w:style>
  <w:style w:type="character" w:customStyle="1" w:styleId="WW8Num194z7">
    <w:name w:val="WW8Num194z7"/>
    <w:rsid w:val="00CC0EFB"/>
  </w:style>
  <w:style w:type="character" w:customStyle="1" w:styleId="WW8Num194z8">
    <w:name w:val="WW8Num194z8"/>
    <w:rsid w:val="00CC0EFB"/>
  </w:style>
  <w:style w:type="character" w:customStyle="1" w:styleId="WW8Num195z0">
    <w:name w:val="WW8Num195z0"/>
    <w:rsid w:val="00CC0EFB"/>
  </w:style>
  <w:style w:type="character" w:customStyle="1" w:styleId="WW8Num195z1">
    <w:name w:val="WW8Num195z1"/>
    <w:rsid w:val="00CC0EFB"/>
  </w:style>
  <w:style w:type="character" w:customStyle="1" w:styleId="WW8Num195z2">
    <w:name w:val="WW8Num195z2"/>
    <w:rsid w:val="00CC0EFB"/>
  </w:style>
  <w:style w:type="character" w:customStyle="1" w:styleId="WW8Num195z3">
    <w:name w:val="WW8Num195z3"/>
    <w:rsid w:val="00CC0EFB"/>
  </w:style>
  <w:style w:type="character" w:customStyle="1" w:styleId="WW8Num195z4">
    <w:name w:val="WW8Num195z4"/>
    <w:rsid w:val="00CC0EFB"/>
  </w:style>
  <w:style w:type="character" w:customStyle="1" w:styleId="WW8Num195z5">
    <w:name w:val="WW8Num195z5"/>
    <w:rsid w:val="00CC0EFB"/>
  </w:style>
  <w:style w:type="character" w:customStyle="1" w:styleId="WW8Num195z6">
    <w:name w:val="WW8Num195z6"/>
    <w:rsid w:val="00CC0EFB"/>
  </w:style>
  <w:style w:type="character" w:customStyle="1" w:styleId="WW8Num195z7">
    <w:name w:val="WW8Num195z7"/>
    <w:rsid w:val="00CC0EFB"/>
  </w:style>
  <w:style w:type="character" w:customStyle="1" w:styleId="WW8Num195z8">
    <w:name w:val="WW8Num195z8"/>
    <w:rsid w:val="00CC0EFB"/>
  </w:style>
  <w:style w:type="character" w:customStyle="1" w:styleId="WW8Num196z0">
    <w:name w:val="WW8Num196z0"/>
    <w:rsid w:val="00CC0EFB"/>
  </w:style>
  <w:style w:type="character" w:customStyle="1" w:styleId="WW8Num196z1">
    <w:name w:val="WW8Num196z1"/>
    <w:rsid w:val="00CC0EFB"/>
  </w:style>
  <w:style w:type="character" w:customStyle="1" w:styleId="WW8Num196z2">
    <w:name w:val="WW8Num196z2"/>
    <w:rsid w:val="00CC0EFB"/>
  </w:style>
  <w:style w:type="character" w:customStyle="1" w:styleId="WW8Num196z3">
    <w:name w:val="WW8Num196z3"/>
    <w:rsid w:val="00CC0EFB"/>
  </w:style>
  <w:style w:type="character" w:customStyle="1" w:styleId="WW8Num196z4">
    <w:name w:val="WW8Num196z4"/>
    <w:rsid w:val="00CC0EFB"/>
  </w:style>
  <w:style w:type="character" w:customStyle="1" w:styleId="WW8Num196z5">
    <w:name w:val="WW8Num196z5"/>
    <w:rsid w:val="00CC0EFB"/>
  </w:style>
  <w:style w:type="character" w:customStyle="1" w:styleId="WW8Num196z6">
    <w:name w:val="WW8Num196z6"/>
    <w:rsid w:val="00CC0EFB"/>
  </w:style>
  <w:style w:type="character" w:customStyle="1" w:styleId="WW8Num196z7">
    <w:name w:val="WW8Num196z7"/>
    <w:rsid w:val="00CC0EFB"/>
  </w:style>
  <w:style w:type="character" w:customStyle="1" w:styleId="WW8Num196z8">
    <w:name w:val="WW8Num196z8"/>
    <w:rsid w:val="00CC0EFB"/>
  </w:style>
  <w:style w:type="character" w:customStyle="1" w:styleId="WW8Num197z0">
    <w:name w:val="WW8Num197z0"/>
    <w:rsid w:val="00CC0EFB"/>
  </w:style>
  <w:style w:type="character" w:customStyle="1" w:styleId="WW8Num197z1">
    <w:name w:val="WW8Num197z1"/>
    <w:rsid w:val="00CC0EFB"/>
  </w:style>
  <w:style w:type="character" w:customStyle="1" w:styleId="WW8Num197z2">
    <w:name w:val="WW8Num197z2"/>
    <w:rsid w:val="00CC0EFB"/>
  </w:style>
  <w:style w:type="character" w:customStyle="1" w:styleId="WW8Num197z3">
    <w:name w:val="WW8Num197z3"/>
    <w:rsid w:val="00CC0EFB"/>
  </w:style>
  <w:style w:type="character" w:customStyle="1" w:styleId="WW8Num197z4">
    <w:name w:val="WW8Num197z4"/>
    <w:rsid w:val="00CC0EFB"/>
  </w:style>
  <w:style w:type="character" w:customStyle="1" w:styleId="WW8Num197z5">
    <w:name w:val="WW8Num197z5"/>
    <w:rsid w:val="00CC0EFB"/>
  </w:style>
  <w:style w:type="character" w:customStyle="1" w:styleId="WW8Num197z6">
    <w:name w:val="WW8Num197z6"/>
    <w:rsid w:val="00CC0EFB"/>
  </w:style>
  <w:style w:type="character" w:customStyle="1" w:styleId="WW8Num197z7">
    <w:name w:val="WW8Num197z7"/>
    <w:rsid w:val="00CC0EFB"/>
  </w:style>
  <w:style w:type="character" w:customStyle="1" w:styleId="WW8Num197z8">
    <w:name w:val="WW8Num197z8"/>
    <w:rsid w:val="00CC0EFB"/>
  </w:style>
  <w:style w:type="character" w:customStyle="1" w:styleId="WW8Num198z0">
    <w:name w:val="WW8Num198z0"/>
    <w:rsid w:val="00CC0EFB"/>
  </w:style>
  <w:style w:type="character" w:customStyle="1" w:styleId="WW8Num198z1">
    <w:name w:val="WW8Num198z1"/>
    <w:rsid w:val="00CC0EFB"/>
  </w:style>
  <w:style w:type="character" w:customStyle="1" w:styleId="WW8Num198z2">
    <w:name w:val="WW8Num198z2"/>
    <w:rsid w:val="00CC0EFB"/>
  </w:style>
  <w:style w:type="character" w:customStyle="1" w:styleId="WW8Num198z3">
    <w:name w:val="WW8Num198z3"/>
    <w:rsid w:val="00CC0EFB"/>
  </w:style>
  <w:style w:type="character" w:customStyle="1" w:styleId="WW8Num198z4">
    <w:name w:val="WW8Num198z4"/>
    <w:rsid w:val="00CC0EFB"/>
  </w:style>
  <w:style w:type="character" w:customStyle="1" w:styleId="WW8Num198z5">
    <w:name w:val="WW8Num198z5"/>
    <w:rsid w:val="00CC0EFB"/>
  </w:style>
  <w:style w:type="character" w:customStyle="1" w:styleId="WW8Num198z6">
    <w:name w:val="WW8Num198z6"/>
    <w:rsid w:val="00CC0EFB"/>
  </w:style>
  <w:style w:type="character" w:customStyle="1" w:styleId="WW8Num198z7">
    <w:name w:val="WW8Num198z7"/>
    <w:rsid w:val="00CC0EFB"/>
  </w:style>
  <w:style w:type="character" w:customStyle="1" w:styleId="WW8Num198z8">
    <w:name w:val="WW8Num198z8"/>
    <w:rsid w:val="00CC0EFB"/>
  </w:style>
  <w:style w:type="character" w:customStyle="1" w:styleId="WW8Num199z0">
    <w:name w:val="WW8Num199z0"/>
    <w:rsid w:val="00CC0EFB"/>
  </w:style>
  <w:style w:type="character" w:customStyle="1" w:styleId="WW8Num199z1">
    <w:name w:val="WW8Num199z1"/>
    <w:rsid w:val="00CC0EFB"/>
  </w:style>
  <w:style w:type="character" w:customStyle="1" w:styleId="WW8Num199z2">
    <w:name w:val="WW8Num199z2"/>
    <w:rsid w:val="00CC0EFB"/>
  </w:style>
  <w:style w:type="character" w:customStyle="1" w:styleId="WW8Num199z3">
    <w:name w:val="WW8Num199z3"/>
    <w:rsid w:val="00CC0EFB"/>
  </w:style>
  <w:style w:type="character" w:customStyle="1" w:styleId="WW8Num199z4">
    <w:name w:val="WW8Num199z4"/>
    <w:rsid w:val="00CC0EFB"/>
  </w:style>
  <w:style w:type="character" w:customStyle="1" w:styleId="WW8Num199z5">
    <w:name w:val="WW8Num199z5"/>
    <w:rsid w:val="00CC0EFB"/>
  </w:style>
  <w:style w:type="character" w:customStyle="1" w:styleId="WW8Num199z6">
    <w:name w:val="WW8Num199z6"/>
    <w:rsid w:val="00CC0EFB"/>
  </w:style>
  <w:style w:type="character" w:customStyle="1" w:styleId="WW8Num199z7">
    <w:name w:val="WW8Num199z7"/>
    <w:rsid w:val="00CC0EFB"/>
  </w:style>
  <w:style w:type="character" w:customStyle="1" w:styleId="WW8Num199z8">
    <w:name w:val="WW8Num199z8"/>
    <w:rsid w:val="00CC0EFB"/>
  </w:style>
  <w:style w:type="character" w:customStyle="1" w:styleId="WW8Num200z0">
    <w:name w:val="WW8Num200z0"/>
    <w:rsid w:val="00CC0EFB"/>
  </w:style>
  <w:style w:type="character" w:customStyle="1" w:styleId="WW8Num200z1">
    <w:name w:val="WW8Num200z1"/>
    <w:rsid w:val="00CC0EFB"/>
  </w:style>
  <w:style w:type="character" w:customStyle="1" w:styleId="WW8Num200z2">
    <w:name w:val="WW8Num200z2"/>
    <w:rsid w:val="00CC0EFB"/>
    <w:rPr>
      <w:rFonts w:ascii="Noto Sans Symbols" w:eastAsia="Noto Sans Symbols" w:hAnsi="Noto Sans Symbols" w:cs="Noto Sans Symbols"/>
    </w:rPr>
  </w:style>
  <w:style w:type="character" w:customStyle="1" w:styleId="WW8Num200z4">
    <w:name w:val="WW8Num200z4"/>
    <w:rsid w:val="00CC0EFB"/>
    <w:rPr>
      <w:rFonts w:ascii="Courier New" w:eastAsia="Courier New" w:hAnsi="Courier New" w:cs="Courier New"/>
    </w:rPr>
  </w:style>
  <w:style w:type="character" w:customStyle="1" w:styleId="WW8Num201z0">
    <w:name w:val="WW8Num201z0"/>
    <w:rsid w:val="00CC0EFB"/>
  </w:style>
  <w:style w:type="character" w:customStyle="1" w:styleId="WW8Num201z1">
    <w:name w:val="WW8Num201z1"/>
    <w:rsid w:val="00CC0EFB"/>
  </w:style>
  <w:style w:type="character" w:customStyle="1" w:styleId="WW8Num201z2">
    <w:name w:val="WW8Num201z2"/>
    <w:rsid w:val="00CC0EFB"/>
  </w:style>
  <w:style w:type="character" w:customStyle="1" w:styleId="WW8Num201z3">
    <w:name w:val="WW8Num201z3"/>
    <w:rsid w:val="00CC0EFB"/>
    <w:rPr>
      <w:rFonts w:ascii="Symbol" w:hAnsi="Symbol" w:cs="Symbol"/>
    </w:rPr>
  </w:style>
  <w:style w:type="character" w:customStyle="1" w:styleId="WW8Num201z4">
    <w:name w:val="WW8Num201z4"/>
    <w:rsid w:val="00CC0EFB"/>
    <w:rPr>
      <w:rFonts w:ascii="Courier New" w:hAnsi="Courier New" w:cs="Courier New"/>
    </w:rPr>
  </w:style>
  <w:style w:type="character" w:customStyle="1" w:styleId="WW8Num201z5">
    <w:name w:val="WW8Num201z5"/>
    <w:rsid w:val="00CC0EFB"/>
    <w:rPr>
      <w:rFonts w:ascii="Wingdings" w:hAnsi="Wingdings" w:cs="Wingdings"/>
    </w:rPr>
  </w:style>
  <w:style w:type="character" w:customStyle="1" w:styleId="WW8Num202z0">
    <w:name w:val="WW8Num202z0"/>
    <w:rsid w:val="00CC0EFB"/>
  </w:style>
  <w:style w:type="character" w:customStyle="1" w:styleId="WW8Num202z1">
    <w:name w:val="WW8Num202z1"/>
    <w:rsid w:val="00CC0EFB"/>
  </w:style>
  <w:style w:type="character" w:customStyle="1" w:styleId="WW8Num202z2">
    <w:name w:val="WW8Num202z2"/>
    <w:rsid w:val="00CC0EFB"/>
  </w:style>
  <w:style w:type="character" w:customStyle="1" w:styleId="WW8Num202z3">
    <w:name w:val="WW8Num202z3"/>
    <w:rsid w:val="00CC0EFB"/>
  </w:style>
  <w:style w:type="character" w:customStyle="1" w:styleId="WW8Num202z4">
    <w:name w:val="WW8Num202z4"/>
    <w:rsid w:val="00CC0EFB"/>
  </w:style>
  <w:style w:type="character" w:customStyle="1" w:styleId="WW8Num202z5">
    <w:name w:val="WW8Num202z5"/>
    <w:rsid w:val="00CC0EFB"/>
  </w:style>
  <w:style w:type="character" w:customStyle="1" w:styleId="WW8Num202z6">
    <w:name w:val="WW8Num202z6"/>
    <w:rsid w:val="00CC0EFB"/>
  </w:style>
  <w:style w:type="character" w:customStyle="1" w:styleId="WW8Num202z7">
    <w:name w:val="WW8Num202z7"/>
    <w:rsid w:val="00CC0EFB"/>
  </w:style>
  <w:style w:type="character" w:customStyle="1" w:styleId="WW8Num202z8">
    <w:name w:val="WW8Num202z8"/>
    <w:rsid w:val="00CC0EFB"/>
  </w:style>
  <w:style w:type="character" w:customStyle="1" w:styleId="WW8Num203z0">
    <w:name w:val="WW8Num203z0"/>
    <w:rsid w:val="00CC0EFB"/>
  </w:style>
  <w:style w:type="character" w:customStyle="1" w:styleId="WW8Num203z1">
    <w:name w:val="WW8Num203z1"/>
    <w:rsid w:val="00CC0EFB"/>
  </w:style>
  <w:style w:type="character" w:customStyle="1" w:styleId="WW8Num203z2">
    <w:name w:val="WW8Num203z2"/>
    <w:rsid w:val="00CC0EFB"/>
  </w:style>
  <w:style w:type="character" w:customStyle="1" w:styleId="WW8Num203z3">
    <w:name w:val="WW8Num203z3"/>
    <w:rsid w:val="00CC0EFB"/>
  </w:style>
  <w:style w:type="character" w:customStyle="1" w:styleId="WW8Num203z4">
    <w:name w:val="WW8Num203z4"/>
    <w:rsid w:val="00CC0EFB"/>
  </w:style>
  <w:style w:type="character" w:customStyle="1" w:styleId="WW8Num203z5">
    <w:name w:val="WW8Num203z5"/>
    <w:rsid w:val="00CC0EFB"/>
  </w:style>
  <w:style w:type="character" w:customStyle="1" w:styleId="WW8Num203z6">
    <w:name w:val="WW8Num203z6"/>
    <w:rsid w:val="00CC0EFB"/>
  </w:style>
  <w:style w:type="character" w:customStyle="1" w:styleId="WW8Num203z7">
    <w:name w:val="WW8Num203z7"/>
    <w:rsid w:val="00CC0EFB"/>
  </w:style>
  <w:style w:type="character" w:customStyle="1" w:styleId="WW8Num203z8">
    <w:name w:val="WW8Num203z8"/>
    <w:rsid w:val="00CC0EFB"/>
  </w:style>
  <w:style w:type="character" w:customStyle="1" w:styleId="WW8Num204z0">
    <w:name w:val="WW8Num204z0"/>
    <w:rsid w:val="00CC0EFB"/>
  </w:style>
  <w:style w:type="character" w:customStyle="1" w:styleId="WW8Num204z1">
    <w:name w:val="WW8Num204z1"/>
    <w:rsid w:val="00CC0EFB"/>
    <w:rPr>
      <w:rFonts w:ascii="Courier New" w:eastAsia="Courier New" w:hAnsi="Courier New" w:cs="Courier New"/>
    </w:rPr>
  </w:style>
  <w:style w:type="character" w:customStyle="1" w:styleId="WW8Num204z2">
    <w:name w:val="WW8Num204z2"/>
    <w:rsid w:val="00CC0EFB"/>
    <w:rPr>
      <w:rFonts w:ascii="Noto Sans Symbols" w:eastAsia="Noto Sans Symbols" w:hAnsi="Noto Sans Symbols" w:cs="Noto Sans Symbols"/>
    </w:rPr>
  </w:style>
  <w:style w:type="character" w:customStyle="1" w:styleId="WW8Num205z0">
    <w:name w:val="WW8Num205z0"/>
    <w:rsid w:val="00CC0EFB"/>
  </w:style>
  <w:style w:type="character" w:customStyle="1" w:styleId="WW8Num205z1">
    <w:name w:val="WW8Num205z1"/>
    <w:rsid w:val="00CC0EFB"/>
  </w:style>
  <w:style w:type="character" w:customStyle="1" w:styleId="WW8Num205z2">
    <w:name w:val="WW8Num205z2"/>
    <w:rsid w:val="00CC0EFB"/>
  </w:style>
  <w:style w:type="character" w:customStyle="1" w:styleId="WW8Num205z3">
    <w:name w:val="WW8Num205z3"/>
    <w:rsid w:val="00CC0EFB"/>
  </w:style>
  <w:style w:type="character" w:customStyle="1" w:styleId="WW8Num205z4">
    <w:name w:val="WW8Num205z4"/>
    <w:rsid w:val="00CC0EFB"/>
  </w:style>
  <w:style w:type="character" w:customStyle="1" w:styleId="WW8Num205z5">
    <w:name w:val="WW8Num205z5"/>
    <w:rsid w:val="00CC0EFB"/>
  </w:style>
  <w:style w:type="character" w:customStyle="1" w:styleId="WW8Num205z6">
    <w:name w:val="WW8Num205z6"/>
    <w:rsid w:val="00CC0EFB"/>
  </w:style>
  <w:style w:type="character" w:customStyle="1" w:styleId="WW8Num205z7">
    <w:name w:val="WW8Num205z7"/>
    <w:rsid w:val="00CC0EFB"/>
  </w:style>
  <w:style w:type="character" w:customStyle="1" w:styleId="WW8Num205z8">
    <w:name w:val="WW8Num205z8"/>
    <w:rsid w:val="00CC0EFB"/>
  </w:style>
  <w:style w:type="character" w:customStyle="1" w:styleId="WW8Num206z0">
    <w:name w:val="WW8Num206z0"/>
    <w:rsid w:val="00CC0EFB"/>
  </w:style>
  <w:style w:type="character" w:customStyle="1" w:styleId="WW8Num206z1">
    <w:name w:val="WW8Num206z1"/>
    <w:rsid w:val="00CC0EFB"/>
    <w:rPr>
      <w:rFonts w:ascii="Courier New" w:eastAsia="Courier New" w:hAnsi="Courier New" w:cs="Courier New"/>
    </w:rPr>
  </w:style>
  <w:style w:type="character" w:customStyle="1" w:styleId="WW8Num206z2">
    <w:name w:val="WW8Num206z2"/>
    <w:rsid w:val="00CC0EFB"/>
    <w:rPr>
      <w:rFonts w:ascii="Noto Sans Symbols" w:eastAsia="Noto Sans Symbols" w:hAnsi="Noto Sans Symbols" w:cs="Noto Sans Symbols"/>
    </w:rPr>
  </w:style>
  <w:style w:type="character" w:customStyle="1" w:styleId="WW8Num207z0">
    <w:name w:val="WW8Num207z0"/>
    <w:rsid w:val="00CC0EFB"/>
  </w:style>
  <w:style w:type="character" w:customStyle="1" w:styleId="WW8Num207z1">
    <w:name w:val="WW8Num207z1"/>
    <w:rsid w:val="00CC0EFB"/>
    <w:rPr>
      <w:rFonts w:ascii="Wingdings" w:hAnsi="Wingdings" w:cs="Wingdings"/>
      <w:sz w:val="20"/>
    </w:rPr>
  </w:style>
  <w:style w:type="character" w:customStyle="1" w:styleId="WW8Num207z2">
    <w:name w:val="WW8Num207z2"/>
    <w:rsid w:val="00CC0EFB"/>
    <w:rPr>
      <w:rFonts w:ascii="Bookman Old Style" w:hAnsi="Bookman Old Style" w:cs="Times New Roman"/>
    </w:rPr>
  </w:style>
  <w:style w:type="character" w:customStyle="1" w:styleId="WW8Num207z3">
    <w:name w:val="WW8Num207z3"/>
    <w:rsid w:val="00CC0EFB"/>
  </w:style>
  <w:style w:type="character" w:customStyle="1" w:styleId="WW8Num207z4">
    <w:name w:val="WW8Num207z4"/>
    <w:rsid w:val="00CC0EFB"/>
  </w:style>
  <w:style w:type="character" w:customStyle="1" w:styleId="WW8Num207z5">
    <w:name w:val="WW8Num207z5"/>
    <w:rsid w:val="00CC0EFB"/>
  </w:style>
  <w:style w:type="character" w:customStyle="1" w:styleId="WW8Num207z6">
    <w:name w:val="WW8Num207z6"/>
    <w:rsid w:val="00CC0EFB"/>
  </w:style>
  <w:style w:type="character" w:customStyle="1" w:styleId="WW8Num207z7">
    <w:name w:val="WW8Num207z7"/>
    <w:rsid w:val="00CC0EFB"/>
  </w:style>
  <w:style w:type="character" w:customStyle="1" w:styleId="WW8Num207z8">
    <w:name w:val="WW8Num207z8"/>
    <w:rsid w:val="00CC0EFB"/>
  </w:style>
  <w:style w:type="character" w:customStyle="1" w:styleId="WW8Num208z0">
    <w:name w:val="WW8Num208z0"/>
    <w:rsid w:val="00CC0EFB"/>
  </w:style>
  <w:style w:type="character" w:customStyle="1" w:styleId="WW8Num208z1">
    <w:name w:val="WW8Num208z1"/>
    <w:rsid w:val="00CC0EFB"/>
    <w:rPr>
      <w:rFonts w:ascii="Courier New" w:hAnsi="Courier New" w:cs="Courier New"/>
    </w:rPr>
  </w:style>
  <w:style w:type="character" w:customStyle="1" w:styleId="WW8Num208z2">
    <w:name w:val="WW8Num208z2"/>
    <w:rsid w:val="00CC0EFB"/>
    <w:rPr>
      <w:rFonts w:ascii="Wingdings" w:hAnsi="Wingdings" w:cs="Wingdings"/>
    </w:rPr>
  </w:style>
  <w:style w:type="character" w:customStyle="1" w:styleId="WW8Num208z3">
    <w:name w:val="WW8Num208z3"/>
    <w:rsid w:val="00CC0EFB"/>
    <w:rPr>
      <w:rFonts w:ascii="Symbol" w:hAnsi="Symbol" w:cs="Symbol"/>
    </w:rPr>
  </w:style>
  <w:style w:type="character" w:customStyle="1" w:styleId="WW8Num209z0">
    <w:name w:val="WW8Num209z0"/>
    <w:rsid w:val="00CC0EFB"/>
  </w:style>
  <w:style w:type="character" w:customStyle="1" w:styleId="WW8Num209z1">
    <w:name w:val="WW8Num209z1"/>
    <w:rsid w:val="00CC0EFB"/>
    <w:rPr>
      <w:rFonts w:ascii="Courier New" w:eastAsia="Courier New" w:hAnsi="Courier New" w:cs="Courier New"/>
    </w:rPr>
  </w:style>
  <w:style w:type="character" w:customStyle="1" w:styleId="WW8Num209z2">
    <w:name w:val="WW8Num209z2"/>
    <w:rsid w:val="00CC0EFB"/>
    <w:rPr>
      <w:rFonts w:ascii="Noto Sans Symbols" w:eastAsia="Noto Sans Symbols" w:hAnsi="Noto Sans Symbols" w:cs="Noto Sans Symbols"/>
    </w:rPr>
  </w:style>
  <w:style w:type="character" w:customStyle="1" w:styleId="WW8Num210z0">
    <w:name w:val="WW8Num210z0"/>
    <w:rsid w:val="00CC0EFB"/>
  </w:style>
  <w:style w:type="character" w:customStyle="1" w:styleId="WW8Num210z1">
    <w:name w:val="WW8Num210z1"/>
    <w:rsid w:val="00CC0EFB"/>
  </w:style>
  <w:style w:type="character" w:customStyle="1" w:styleId="WW8Num210z2">
    <w:name w:val="WW8Num210z2"/>
    <w:rsid w:val="00CC0EFB"/>
    <w:rPr>
      <w:rFonts w:ascii="Wingdings" w:hAnsi="Wingdings" w:cs="Wingdings"/>
    </w:rPr>
  </w:style>
  <w:style w:type="character" w:customStyle="1" w:styleId="WW8Num210z3">
    <w:name w:val="WW8Num210z3"/>
    <w:rsid w:val="00CC0EFB"/>
    <w:rPr>
      <w:rFonts w:ascii="Symbol" w:hAnsi="Symbol" w:cs="Symbol"/>
    </w:rPr>
  </w:style>
  <w:style w:type="character" w:customStyle="1" w:styleId="WW8Num210z4">
    <w:name w:val="WW8Num210z4"/>
    <w:rsid w:val="00CC0EFB"/>
    <w:rPr>
      <w:rFonts w:ascii="Courier New" w:hAnsi="Courier New" w:cs="Courier New"/>
    </w:rPr>
  </w:style>
  <w:style w:type="character" w:customStyle="1" w:styleId="WW8Num211z0">
    <w:name w:val="WW8Num211z0"/>
    <w:rsid w:val="00CC0EFB"/>
  </w:style>
  <w:style w:type="character" w:customStyle="1" w:styleId="WW8Num211z1">
    <w:name w:val="WW8Num211z1"/>
    <w:rsid w:val="00CC0EFB"/>
  </w:style>
  <w:style w:type="character" w:customStyle="1" w:styleId="WW8Num211z2">
    <w:name w:val="WW8Num211z2"/>
    <w:rsid w:val="00CC0EFB"/>
  </w:style>
  <w:style w:type="character" w:customStyle="1" w:styleId="WW8Num211z3">
    <w:name w:val="WW8Num211z3"/>
    <w:rsid w:val="00CC0EFB"/>
  </w:style>
  <w:style w:type="character" w:customStyle="1" w:styleId="WW8Num211z4">
    <w:name w:val="WW8Num211z4"/>
    <w:rsid w:val="00CC0EFB"/>
  </w:style>
  <w:style w:type="character" w:customStyle="1" w:styleId="WW8Num211z5">
    <w:name w:val="WW8Num211z5"/>
    <w:rsid w:val="00CC0EFB"/>
  </w:style>
  <w:style w:type="character" w:customStyle="1" w:styleId="WW8Num211z6">
    <w:name w:val="WW8Num211z6"/>
    <w:rsid w:val="00CC0EFB"/>
  </w:style>
  <w:style w:type="character" w:customStyle="1" w:styleId="WW8Num211z7">
    <w:name w:val="WW8Num211z7"/>
    <w:rsid w:val="00CC0EFB"/>
  </w:style>
  <w:style w:type="character" w:customStyle="1" w:styleId="WW8Num211z8">
    <w:name w:val="WW8Num211z8"/>
    <w:rsid w:val="00CC0EFB"/>
  </w:style>
  <w:style w:type="character" w:customStyle="1" w:styleId="WW8Num212z0">
    <w:name w:val="WW8Num212z0"/>
    <w:rsid w:val="00CC0EFB"/>
    <w:rPr>
      <w:b/>
    </w:rPr>
  </w:style>
  <w:style w:type="character" w:customStyle="1" w:styleId="WW8Num213z0">
    <w:name w:val="WW8Num213z0"/>
    <w:rsid w:val="00CC0EFB"/>
  </w:style>
  <w:style w:type="character" w:customStyle="1" w:styleId="WW8Num213z1">
    <w:name w:val="WW8Num213z1"/>
    <w:rsid w:val="00CC0EFB"/>
  </w:style>
  <w:style w:type="character" w:customStyle="1" w:styleId="WW8Num213z2">
    <w:name w:val="WW8Num213z2"/>
    <w:rsid w:val="00CC0EFB"/>
  </w:style>
  <w:style w:type="character" w:customStyle="1" w:styleId="WW8Num213z3">
    <w:name w:val="WW8Num213z3"/>
    <w:rsid w:val="00CC0EFB"/>
  </w:style>
  <w:style w:type="character" w:customStyle="1" w:styleId="WW8Num213z4">
    <w:name w:val="WW8Num213z4"/>
    <w:rsid w:val="00CC0EFB"/>
  </w:style>
  <w:style w:type="character" w:customStyle="1" w:styleId="WW8Num213z5">
    <w:name w:val="WW8Num213z5"/>
    <w:rsid w:val="00CC0EFB"/>
  </w:style>
  <w:style w:type="character" w:customStyle="1" w:styleId="WW8Num213z6">
    <w:name w:val="WW8Num213z6"/>
    <w:rsid w:val="00CC0EFB"/>
  </w:style>
  <w:style w:type="character" w:customStyle="1" w:styleId="WW8Num213z7">
    <w:name w:val="WW8Num213z7"/>
    <w:rsid w:val="00CC0EFB"/>
  </w:style>
  <w:style w:type="character" w:customStyle="1" w:styleId="WW8Num213z8">
    <w:name w:val="WW8Num213z8"/>
    <w:rsid w:val="00CC0EFB"/>
  </w:style>
  <w:style w:type="character" w:customStyle="1" w:styleId="WW8Num214z0">
    <w:name w:val="WW8Num214z0"/>
    <w:rsid w:val="00CC0EFB"/>
    <w:rPr>
      <w:b/>
      <w:i w:val="0"/>
      <w:color w:val="000000"/>
      <w:sz w:val="24"/>
      <w:szCs w:val="24"/>
    </w:rPr>
  </w:style>
  <w:style w:type="character" w:customStyle="1" w:styleId="WW8Num214z1">
    <w:name w:val="WW8Num214z1"/>
    <w:rsid w:val="00CC0EFB"/>
    <w:rPr>
      <w:b/>
      <w:i w:val="0"/>
      <w:caps w:val="0"/>
      <w:smallCaps w:val="0"/>
      <w:strike w:val="0"/>
      <w:dstrike w:val="0"/>
      <w:color w:val="000000"/>
      <w:position w:val="0"/>
      <w:sz w:val="22"/>
      <w:szCs w:val="22"/>
      <w:u w:val="none"/>
      <w:vertAlign w:val="baseline"/>
    </w:rPr>
  </w:style>
  <w:style w:type="character" w:customStyle="1" w:styleId="WW8Num214z2">
    <w:name w:val="WW8Num214z2"/>
    <w:rsid w:val="00CC0EFB"/>
    <w:rPr>
      <w:i w:val="0"/>
    </w:rPr>
  </w:style>
  <w:style w:type="character" w:customStyle="1" w:styleId="WW8Num214z4">
    <w:name w:val="WW8Num214z4"/>
    <w:rsid w:val="00CC0EFB"/>
  </w:style>
  <w:style w:type="character" w:customStyle="1" w:styleId="WW8Num214z5">
    <w:name w:val="WW8Num214z5"/>
    <w:rsid w:val="00CC0EFB"/>
  </w:style>
  <w:style w:type="character" w:customStyle="1" w:styleId="WW8Num214z6">
    <w:name w:val="WW8Num214z6"/>
    <w:rsid w:val="00CC0EFB"/>
  </w:style>
  <w:style w:type="character" w:customStyle="1" w:styleId="WW8Num214z7">
    <w:name w:val="WW8Num214z7"/>
    <w:rsid w:val="00CC0EFB"/>
  </w:style>
  <w:style w:type="character" w:customStyle="1" w:styleId="WW8Num214z8">
    <w:name w:val="WW8Num214z8"/>
    <w:rsid w:val="00CC0EFB"/>
  </w:style>
  <w:style w:type="character" w:customStyle="1" w:styleId="WW8Num215z0">
    <w:name w:val="WW8Num215z0"/>
    <w:rsid w:val="00CC0EFB"/>
  </w:style>
  <w:style w:type="character" w:customStyle="1" w:styleId="WW8Num215z1">
    <w:name w:val="WW8Num215z1"/>
    <w:rsid w:val="00CC0EFB"/>
  </w:style>
  <w:style w:type="character" w:customStyle="1" w:styleId="WW8Num215z2">
    <w:name w:val="WW8Num215z2"/>
    <w:rsid w:val="00CC0EFB"/>
  </w:style>
  <w:style w:type="character" w:customStyle="1" w:styleId="WW8Num215z3">
    <w:name w:val="WW8Num215z3"/>
    <w:rsid w:val="00CC0EFB"/>
  </w:style>
  <w:style w:type="character" w:customStyle="1" w:styleId="WW8Num215z4">
    <w:name w:val="WW8Num215z4"/>
    <w:rsid w:val="00CC0EFB"/>
  </w:style>
  <w:style w:type="character" w:customStyle="1" w:styleId="WW8Num215z5">
    <w:name w:val="WW8Num215z5"/>
    <w:rsid w:val="00CC0EFB"/>
  </w:style>
  <w:style w:type="character" w:customStyle="1" w:styleId="WW8Num215z6">
    <w:name w:val="WW8Num215z6"/>
    <w:rsid w:val="00CC0EFB"/>
  </w:style>
  <w:style w:type="character" w:customStyle="1" w:styleId="WW8Num215z7">
    <w:name w:val="WW8Num215z7"/>
    <w:rsid w:val="00CC0EFB"/>
  </w:style>
  <w:style w:type="character" w:customStyle="1" w:styleId="WW8Num215z8">
    <w:name w:val="WW8Num215z8"/>
    <w:rsid w:val="00CC0EFB"/>
  </w:style>
  <w:style w:type="character" w:customStyle="1" w:styleId="WW8Num216z0">
    <w:name w:val="WW8Num216z0"/>
    <w:rsid w:val="00CC0EFB"/>
  </w:style>
  <w:style w:type="character" w:customStyle="1" w:styleId="WW8Num216z1">
    <w:name w:val="WW8Num216z1"/>
    <w:rsid w:val="00CC0EFB"/>
  </w:style>
  <w:style w:type="character" w:customStyle="1" w:styleId="WW8Num216z2">
    <w:name w:val="WW8Num216z2"/>
    <w:rsid w:val="00CC0EFB"/>
  </w:style>
  <w:style w:type="character" w:customStyle="1" w:styleId="WW8Num216z3">
    <w:name w:val="WW8Num216z3"/>
    <w:rsid w:val="00CC0EFB"/>
  </w:style>
  <w:style w:type="character" w:customStyle="1" w:styleId="WW8Num216z4">
    <w:name w:val="WW8Num216z4"/>
    <w:rsid w:val="00CC0EFB"/>
  </w:style>
  <w:style w:type="character" w:customStyle="1" w:styleId="WW8Num216z5">
    <w:name w:val="WW8Num216z5"/>
    <w:rsid w:val="00CC0EFB"/>
  </w:style>
  <w:style w:type="character" w:customStyle="1" w:styleId="WW8Num216z6">
    <w:name w:val="WW8Num216z6"/>
    <w:rsid w:val="00CC0EFB"/>
  </w:style>
  <w:style w:type="character" w:customStyle="1" w:styleId="WW8Num216z7">
    <w:name w:val="WW8Num216z7"/>
    <w:rsid w:val="00CC0EFB"/>
  </w:style>
  <w:style w:type="character" w:customStyle="1" w:styleId="WW8Num216z8">
    <w:name w:val="WW8Num216z8"/>
    <w:rsid w:val="00CC0EFB"/>
  </w:style>
  <w:style w:type="character" w:customStyle="1" w:styleId="WW8Num217z0">
    <w:name w:val="WW8Num217z0"/>
    <w:rsid w:val="00CC0EFB"/>
  </w:style>
  <w:style w:type="character" w:customStyle="1" w:styleId="WW8Num217z1">
    <w:name w:val="WW8Num217z1"/>
    <w:rsid w:val="00CC0EFB"/>
    <w:rPr>
      <w:rFonts w:ascii="Courier New" w:eastAsia="Courier New" w:hAnsi="Courier New" w:cs="Courier New"/>
    </w:rPr>
  </w:style>
  <w:style w:type="character" w:customStyle="1" w:styleId="WW8Num217z2">
    <w:name w:val="WW8Num217z2"/>
    <w:rsid w:val="00CC0EFB"/>
    <w:rPr>
      <w:rFonts w:ascii="Noto Sans Symbols" w:eastAsia="Noto Sans Symbols" w:hAnsi="Noto Sans Symbols" w:cs="Noto Sans Symbols"/>
    </w:rPr>
  </w:style>
  <w:style w:type="character" w:customStyle="1" w:styleId="WW8Num218z0">
    <w:name w:val="WW8Num218z0"/>
    <w:rsid w:val="00CC0EFB"/>
    <w:rPr>
      <w:rFonts w:ascii="Symbol" w:hAnsi="Symbol" w:cs="Symbol"/>
    </w:rPr>
  </w:style>
  <w:style w:type="character" w:customStyle="1" w:styleId="WW8Num218z1">
    <w:name w:val="WW8Num218z1"/>
    <w:rsid w:val="00CC0EFB"/>
  </w:style>
  <w:style w:type="character" w:customStyle="1" w:styleId="WW8Num218z2">
    <w:name w:val="WW8Num218z2"/>
    <w:rsid w:val="00CC0EFB"/>
    <w:rPr>
      <w:rFonts w:ascii="Wingdings" w:hAnsi="Wingdings" w:cs="Wingdings"/>
    </w:rPr>
  </w:style>
  <w:style w:type="character" w:customStyle="1" w:styleId="WW8Num218z4">
    <w:name w:val="WW8Num218z4"/>
    <w:rsid w:val="00CC0EFB"/>
    <w:rPr>
      <w:rFonts w:ascii="Courier New" w:hAnsi="Courier New" w:cs="Courier New"/>
    </w:rPr>
  </w:style>
  <w:style w:type="character" w:customStyle="1" w:styleId="WW8Num219z0">
    <w:name w:val="WW8Num219z0"/>
    <w:rsid w:val="00CC0EFB"/>
  </w:style>
  <w:style w:type="character" w:customStyle="1" w:styleId="WW8Num219z1">
    <w:name w:val="WW8Num219z1"/>
    <w:rsid w:val="00CC0EFB"/>
    <w:rPr>
      <w:rFonts w:ascii="Courier New" w:hAnsi="Courier New" w:cs="Courier New"/>
    </w:rPr>
  </w:style>
  <w:style w:type="character" w:customStyle="1" w:styleId="WW8Num219z2">
    <w:name w:val="WW8Num219z2"/>
    <w:rsid w:val="00CC0EFB"/>
    <w:rPr>
      <w:rFonts w:ascii="Wingdings" w:hAnsi="Wingdings" w:cs="Wingdings"/>
    </w:rPr>
  </w:style>
  <w:style w:type="character" w:customStyle="1" w:styleId="WW8Num219z3">
    <w:name w:val="WW8Num219z3"/>
    <w:rsid w:val="00CC0EFB"/>
    <w:rPr>
      <w:rFonts w:ascii="Symbol" w:hAnsi="Symbol" w:cs="Symbol"/>
    </w:rPr>
  </w:style>
  <w:style w:type="character" w:customStyle="1" w:styleId="WW8Num220z0">
    <w:name w:val="WW8Num220z0"/>
    <w:rsid w:val="00CC0EFB"/>
  </w:style>
  <w:style w:type="character" w:customStyle="1" w:styleId="WW8Num220z1">
    <w:name w:val="WW8Num220z1"/>
    <w:rsid w:val="00CC0EFB"/>
    <w:rPr>
      <w:rFonts w:ascii="Courier New" w:eastAsia="Courier New" w:hAnsi="Courier New" w:cs="Courier New"/>
    </w:rPr>
  </w:style>
  <w:style w:type="character" w:customStyle="1" w:styleId="WW8Num220z2">
    <w:name w:val="WW8Num220z2"/>
    <w:rsid w:val="00CC0EFB"/>
    <w:rPr>
      <w:rFonts w:ascii="Noto Sans Symbols" w:eastAsia="Noto Sans Symbols" w:hAnsi="Noto Sans Symbols" w:cs="Noto Sans Symbols"/>
    </w:rPr>
  </w:style>
  <w:style w:type="character" w:customStyle="1" w:styleId="WW8Num221z0">
    <w:name w:val="WW8Num221z0"/>
    <w:rsid w:val="00CC0EFB"/>
  </w:style>
  <w:style w:type="character" w:customStyle="1" w:styleId="WW8Num221z1">
    <w:name w:val="WW8Num221z1"/>
    <w:rsid w:val="00CC0EFB"/>
  </w:style>
  <w:style w:type="character" w:customStyle="1" w:styleId="WW8Num221z2">
    <w:name w:val="WW8Num221z2"/>
    <w:rsid w:val="00CC0EFB"/>
  </w:style>
  <w:style w:type="character" w:customStyle="1" w:styleId="WW8Num221z3">
    <w:name w:val="WW8Num221z3"/>
    <w:rsid w:val="00CC0EFB"/>
  </w:style>
  <w:style w:type="character" w:customStyle="1" w:styleId="WW8Num221z4">
    <w:name w:val="WW8Num221z4"/>
    <w:rsid w:val="00CC0EFB"/>
  </w:style>
  <w:style w:type="character" w:customStyle="1" w:styleId="WW8Num221z5">
    <w:name w:val="WW8Num221z5"/>
    <w:rsid w:val="00CC0EFB"/>
  </w:style>
  <w:style w:type="character" w:customStyle="1" w:styleId="WW8Num221z6">
    <w:name w:val="WW8Num221z6"/>
    <w:rsid w:val="00CC0EFB"/>
  </w:style>
  <w:style w:type="character" w:customStyle="1" w:styleId="WW8Num221z7">
    <w:name w:val="WW8Num221z7"/>
    <w:rsid w:val="00CC0EFB"/>
  </w:style>
  <w:style w:type="character" w:customStyle="1" w:styleId="WW8Num221z8">
    <w:name w:val="WW8Num221z8"/>
    <w:rsid w:val="00CC0EFB"/>
  </w:style>
  <w:style w:type="character" w:customStyle="1" w:styleId="WW8Num222z0">
    <w:name w:val="WW8Num222z0"/>
    <w:rsid w:val="00CC0EFB"/>
  </w:style>
  <w:style w:type="character" w:customStyle="1" w:styleId="WW8Num222z1">
    <w:name w:val="WW8Num222z1"/>
    <w:rsid w:val="00CC0EFB"/>
  </w:style>
  <w:style w:type="character" w:customStyle="1" w:styleId="WW8Num222z2">
    <w:name w:val="WW8Num222z2"/>
    <w:rsid w:val="00CC0EFB"/>
  </w:style>
  <w:style w:type="character" w:customStyle="1" w:styleId="WW8Num222z3">
    <w:name w:val="WW8Num222z3"/>
    <w:rsid w:val="00CC0EFB"/>
  </w:style>
  <w:style w:type="character" w:customStyle="1" w:styleId="WW8Num222z4">
    <w:name w:val="WW8Num222z4"/>
    <w:rsid w:val="00CC0EFB"/>
  </w:style>
  <w:style w:type="character" w:customStyle="1" w:styleId="WW8Num222z5">
    <w:name w:val="WW8Num222z5"/>
    <w:rsid w:val="00CC0EFB"/>
  </w:style>
  <w:style w:type="character" w:customStyle="1" w:styleId="WW8Num222z6">
    <w:name w:val="WW8Num222z6"/>
    <w:rsid w:val="00CC0EFB"/>
  </w:style>
  <w:style w:type="character" w:customStyle="1" w:styleId="WW8Num222z7">
    <w:name w:val="WW8Num222z7"/>
    <w:rsid w:val="00CC0EFB"/>
  </w:style>
  <w:style w:type="character" w:customStyle="1" w:styleId="WW8Num222z8">
    <w:name w:val="WW8Num222z8"/>
    <w:rsid w:val="00CC0EFB"/>
  </w:style>
  <w:style w:type="character" w:customStyle="1" w:styleId="WW8Num223z0">
    <w:name w:val="WW8Num223z0"/>
    <w:rsid w:val="00CC0EFB"/>
  </w:style>
  <w:style w:type="character" w:customStyle="1" w:styleId="WW8Num223z1">
    <w:name w:val="WW8Num223z1"/>
    <w:rsid w:val="00CC0EFB"/>
  </w:style>
  <w:style w:type="character" w:customStyle="1" w:styleId="WW8Num223z2">
    <w:name w:val="WW8Num223z2"/>
    <w:rsid w:val="00CC0EFB"/>
  </w:style>
  <w:style w:type="character" w:customStyle="1" w:styleId="WW8Num223z3">
    <w:name w:val="WW8Num223z3"/>
    <w:rsid w:val="00CC0EFB"/>
  </w:style>
  <w:style w:type="character" w:customStyle="1" w:styleId="WW8Num223z4">
    <w:name w:val="WW8Num223z4"/>
    <w:rsid w:val="00CC0EFB"/>
  </w:style>
  <w:style w:type="character" w:customStyle="1" w:styleId="WW8Num223z5">
    <w:name w:val="WW8Num223z5"/>
    <w:rsid w:val="00CC0EFB"/>
  </w:style>
  <w:style w:type="character" w:customStyle="1" w:styleId="WW8Num223z6">
    <w:name w:val="WW8Num223z6"/>
    <w:rsid w:val="00CC0EFB"/>
  </w:style>
  <w:style w:type="character" w:customStyle="1" w:styleId="WW8Num223z7">
    <w:name w:val="WW8Num223z7"/>
    <w:rsid w:val="00CC0EFB"/>
  </w:style>
  <w:style w:type="character" w:customStyle="1" w:styleId="WW8Num223z8">
    <w:name w:val="WW8Num223z8"/>
    <w:rsid w:val="00CC0EFB"/>
  </w:style>
  <w:style w:type="character" w:customStyle="1" w:styleId="WW8Num224z0">
    <w:name w:val="WW8Num224z0"/>
    <w:rsid w:val="00CC0EFB"/>
  </w:style>
  <w:style w:type="character" w:customStyle="1" w:styleId="WW8Num224z1">
    <w:name w:val="WW8Num224z1"/>
    <w:rsid w:val="00CC0EFB"/>
  </w:style>
  <w:style w:type="character" w:customStyle="1" w:styleId="WW8Num224z2">
    <w:name w:val="WW8Num224z2"/>
    <w:rsid w:val="00CC0EFB"/>
  </w:style>
  <w:style w:type="character" w:customStyle="1" w:styleId="WW8Num224z3">
    <w:name w:val="WW8Num224z3"/>
    <w:rsid w:val="00CC0EFB"/>
  </w:style>
  <w:style w:type="character" w:customStyle="1" w:styleId="WW8Num224z4">
    <w:name w:val="WW8Num224z4"/>
    <w:rsid w:val="00CC0EFB"/>
  </w:style>
  <w:style w:type="character" w:customStyle="1" w:styleId="WW8Num224z5">
    <w:name w:val="WW8Num224z5"/>
    <w:rsid w:val="00CC0EFB"/>
  </w:style>
  <w:style w:type="character" w:customStyle="1" w:styleId="WW8Num224z6">
    <w:name w:val="WW8Num224z6"/>
    <w:rsid w:val="00CC0EFB"/>
  </w:style>
  <w:style w:type="character" w:customStyle="1" w:styleId="WW8Num224z7">
    <w:name w:val="WW8Num224z7"/>
    <w:rsid w:val="00CC0EFB"/>
  </w:style>
  <w:style w:type="character" w:customStyle="1" w:styleId="WW8Num224z8">
    <w:name w:val="WW8Num224z8"/>
    <w:rsid w:val="00CC0EFB"/>
  </w:style>
  <w:style w:type="character" w:customStyle="1" w:styleId="WW8Num225z0">
    <w:name w:val="WW8Num225z0"/>
    <w:rsid w:val="00CC0EFB"/>
  </w:style>
  <w:style w:type="character" w:customStyle="1" w:styleId="WW8Num225z1">
    <w:name w:val="WW8Num225z1"/>
    <w:rsid w:val="00CC0EFB"/>
    <w:rPr>
      <w:rFonts w:ascii="Courier New" w:hAnsi="Courier New" w:cs="Courier New"/>
    </w:rPr>
  </w:style>
  <w:style w:type="character" w:customStyle="1" w:styleId="WW8Num225z2">
    <w:name w:val="WW8Num225z2"/>
    <w:rsid w:val="00CC0EFB"/>
    <w:rPr>
      <w:rFonts w:ascii="Wingdings" w:hAnsi="Wingdings" w:cs="Wingdings"/>
    </w:rPr>
  </w:style>
  <w:style w:type="character" w:customStyle="1" w:styleId="WW8Num225z3">
    <w:name w:val="WW8Num225z3"/>
    <w:rsid w:val="00CC0EFB"/>
    <w:rPr>
      <w:rFonts w:ascii="Symbol" w:hAnsi="Symbol" w:cs="Symbol"/>
    </w:rPr>
  </w:style>
  <w:style w:type="character" w:customStyle="1" w:styleId="WW8Num226z0">
    <w:name w:val="WW8Num226z0"/>
    <w:rsid w:val="00CC0EFB"/>
    <w:rPr>
      <w:b w:val="0"/>
      <w:sz w:val="24"/>
    </w:rPr>
  </w:style>
  <w:style w:type="character" w:customStyle="1" w:styleId="WW8Num226z1">
    <w:name w:val="WW8Num226z1"/>
    <w:rsid w:val="00CC0EFB"/>
  </w:style>
  <w:style w:type="character" w:customStyle="1" w:styleId="WW8Num226z2">
    <w:name w:val="WW8Num226z2"/>
    <w:rsid w:val="00CC0EFB"/>
  </w:style>
  <w:style w:type="character" w:customStyle="1" w:styleId="WW8Num226z3">
    <w:name w:val="WW8Num226z3"/>
    <w:rsid w:val="00CC0EFB"/>
  </w:style>
  <w:style w:type="character" w:customStyle="1" w:styleId="WW8Num226z4">
    <w:name w:val="WW8Num226z4"/>
    <w:rsid w:val="00CC0EFB"/>
  </w:style>
  <w:style w:type="character" w:customStyle="1" w:styleId="WW8Num226z5">
    <w:name w:val="WW8Num226z5"/>
    <w:rsid w:val="00CC0EFB"/>
  </w:style>
  <w:style w:type="character" w:customStyle="1" w:styleId="WW8Num226z6">
    <w:name w:val="WW8Num226z6"/>
    <w:rsid w:val="00CC0EFB"/>
  </w:style>
  <w:style w:type="character" w:customStyle="1" w:styleId="WW8Num226z7">
    <w:name w:val="WW8Num226z7"/>
    <w:rsid w:val="00CC0EFB"/>
  </w:style>
  <w:style w:type="character" w:customStyle="1" w:styleId="WW8Num226z8">
    <w:name w:val="WW8Num226z8"/>
    <w:rsid w:val="00CC0EFB"/>
  </w:style>
  <w:style w:type="character" w:customStyle="1" w:styleId="WW8Num227z0">
    <w:name w:val="WW8Num227z0"/>
    <w:rsid w:val="00CC0EFB"/>
  </w:style>
  <w:style w:type="character" w:customStyle="1" w:styleId="WW8Num227z1">
    <w:name w:val="WW8Num227z1"/>
    <w:rsid w:val="00CC0EFB"/>
  </w:style>
  <w:style w:type="character" w:customStyle="1" w:styleId="WW8Num227z2">
    <w:name w:val="WW8Num227z2"/>
    <w:rsid w:val="00CC0EFB"/>
  </w:style>
  <w:style w:type="character" w:customStyle="1" w:styleId="WW8Num227z3">
    <w:name w:val="WW8Num227z3"/>
    <w:rsid w:val="00CC0EFB"/>
  </w:style>
  <w:style w:type="character" w:customStyle="1" w:styleId="WW8Num227z4">
    <w:name w:val="WW8Num227z4"/>
    <w:rsid w:val="00CC0EFB"/>
  </w:style>
  <w:style w:type="character" w:customStyle="1" w:styleId="WW8Num227z5">
    <w:name w:val="WW8Num227z5"/>
    <w:rsid w:val="00CC0EFB"/>
  </w:style>
  <w:style w:type="character" w:customStyle="1" w:styleId="WW8Num227z6">
    <w:name w:val="WW8Num227z6"/>
    <w:rsid w:val="00CC0EFB"/>
  </w:style>
  <w:style w:type="character" w:customStyle="1" w:styleId="WW8Num227z7">
    <w:name w:val="WW8Num227z7"/>
    <w:rsid w:val="00CC0EFB"/>
  </w:style>
  <w:style w:type="character" w:customStyle="1" w:styleId="WW8Num227z8">
    <w:name w:val="WW8Num227z8"/>
    <w:rsid w:val="00CC0EFB"/>
  </w:style>
  <w:style w:type="character" w:customStyle="1" w:styleId="WW8Num228z0">
    <w:name w:val="WW8Num228z0"/>
    <w:rsid w:val="00CC0EFB"/>
  </w:style>
  <w:style w:type="character" w:customStyle="1" w:styleId="WW8Num228z1">
    <w:name w:val="WW8Num228z1"/>
    <w:rsid w:val="00CC0EFB"/>
    <w:rPr>
      <w:rFonts w:ascii="Courier New" w:hAnsi="Courier New" w:cs="Courier New"/>
    </w:rPr>
  </w:style>
  <w:style w:type="character" w:customStyle="1" w:styleId="WW8Num228z2">
    <w:name w:val="WW8Num228z2"/>
    <w:rsid w:val="00CC0EFB"/>
    <w:rPr>
      <w:rFonts w:ascii="Wingdings" w:hAnsi="Wingdings" w:cs="Wingdings"/>
    </w:rPr>
  </w:style>
  <w:style w:type="character" w:customStyle="1" w:styleId="WW8Num228z3">
    <w:name w:val="WW8Num228z3"/>
    <w:rsid w:val="00CC0EFB"/>
    <w:rPr>
      <w:rFonts w:ascii="Symbol" w:hAnsi="Symbol" w:cs="Symbol"/>
    </w:rPr>
  </w:style>
  <w:style w:type="character" w:customStyle="1" w:styleId="WW8Num229z0">
    <w:name w:val="WW8Num229z0"/>
    <w:rsid w:val="00CC0EFB"/>
  </w:style>
  <w:style w:type="character" w:customStyle="1" w:styleId="WW8Num229z1">
    <w:name w:val="WW8Num229z1"/>
    <w:rsid w:val="00CC0EFB"/>
  </w:style>
  <w:style w:type="character" w:customStyle="1" w:styleId="WW8Num229z2">
    <w:name w:val="WW8Num229z2"/>
    <w:rsid w:val="00CC0EFB"/>
  </w:style>
  <w:style w:type="character" w:customStyle="1" w:styleId="WW8Num229z3">
    <w:name w:val="WW8Num229z3"/>
    <w:rsid w:val="00CC0EFB"/>
  </w:style>
  <w:style w:type="character" w:customStyle="1" w:styleId="WW8Num229z4">
    <w:name w:val="WW8Num229z4"/>
    <w:rsid w:val="00CC0EFB"/>
  </w:style>
  <w:style w:type="character" w:customStyle="1" w:styleId="WW8Num229z5">
    <w:name w:val="WW8Num229z5"/>
    <w:rsid w:val="00CC0EFB"/>
  </w:style>
  <w:style w:type="character" w:customStyle="1" w:styleId="WW8Num229z6">
    <w:name w:val="WW8Num229z6"/>
    <w:rsid w:val="00CC0EFB"/>
  </w:style>
  <w:style w:type="character" w:customStyle="1" w:styleId="WW8Num229z7">
    <w:name w:val="WW8Num229z7"/>
    <w:rsid w:val="00CC0EFB"/>
  </w:style>
  <w:style w:type="character" w:customStyle="1" w:styleId="WW8Num229z8">
    <w:name w:val="WW8Num229z8"/>
    <w:rsid w:val="00CC0EFB"/>
  </w:style>
  <w:style w:type="character" w:customStyle="1" w:styleId="WW8Num230z0">
    <w:name w:val="WW8Num230z0"/>
    <w:rsid w:val="00CC0EFB"/>
  </w:style>
  <w:style w:type="character" w:customStyle="1" w:styleId="WW8Num230z1">
    <w:name w:val="WW8Num230z1"/>
    <w:rsid w:val="00CC0EFB"/>
  </w:style>
  <w:style w:type="character" w:customStyle="1" w:styleId="WW8Num230z2">
    <w:name w:val="WW8Num230z2"/>
    <w:rsid w:val="00CC0EFB"/>
  </w:style>
  <w:style w:type="character" w:customStyle="1" w:styleId="WW8Num230z3">
    <w:name w:val="WW8Num230z3"/>
    <w:rsid w:val="00CC0EFB"/>
  </w:style>
  <w:style w:type="character" w:customStyle="1" w:styleId="WW8Num230z4">
    <w:name w:val="WW8Num230z4"/>
    <w:rsid w:val="00CC0EFB"/>
  </w:style>
  <w:style w:type="character" w:customStyle="1" w:styleId="WW8Num230z5">
    <w:name w:val="WW8Num230z5"/>
    <w:rsid w:val="00CC0EFB"/>
  </w:style>
  <w:style w:type="character" w:customStyle="1" w:styleId="WW8Num230z6">
    <w:name w:val="WW8Num230z6"/>
    <w:rsid w:val="00CC0EFB"/>
  </w:style>
  <w:style w:type="character" w:customStyle="1" w:styleId="WW8Num230z7">
    <w:name w:val="WW8Num230z7"/>
    <w:rsid w:val="00CC0EFB"/>
  </w:style>
  <w:style w:type="character" w:customStyle="1" w:styleId="WW8Num230z8">
    <w:name w:val="WW8Num230z8"/>
    <w:rsid w:val="00CC0EFB"/>
  </w:style>
  <w:style w:type="character" w:customStyle="1" w:styleId="WW8Num231z0">
    <w:name w:val="WW8Num231z0"/>
    <w:rsid w:val="00CC0EFB"/>
  </w:style>
  <w:style w:type="character" w:customStyle="1" w:styleId="WW8Num231z1">
    <w:name w:val="WW8Num231z1"/>
    <w:rsid w:val="00CC0EFB"/>
    <w:rPr>
      <w:rFonts w:ascii="Courier New" w:eastAsia="Courier New" w:hAnsi="Courier New" w:cs="Courier New"/>
    </w:rPr>
  </w:style>
  <w:style w:type="character" w:customStyle="1" w:styleId="WW8Num231z2">
    <w:name w:val="WW8Num231z2"/>
    <w:rsid w:val="00CC0EFB"/>
    <w:rPr>
      <w:rFonts w:ascii="Noto Sans Symbols" w:eastAsia="Noto Sans Symbols" w:hAnsi="Noto Sans Symbols" w:cs="Noto Sans Symbols"/>
    </w:rPr>
  </w:style>
  <w:style w:type="character" w:customStyle="1" w:styleId="WW8Num232z0">
    <w:name w:val="WW8Num232z0"/>
    <w:rsid w:val="00CC0EFB"/>
  </w:style>
  <w:style w:type="character" w:customStyle="1" w:styleId="WW8Num232z1">
    <w:name w:val="WW8Num232z1"/>
    <w:rsid w:val="00CC0EFB"/>
  </w:style>
  <w:style w:type="character" w:customStyle="1" w:styleId="WW8Num232z2">
    <w:name w:val="WW8Num232z2"/>
    <w:rsid w:val="00CC0EFB"/>
  </w:style>
  <w:style w:type="character" w:customStyle="1" w:styleId="WW8Num232z3">
    <w:name w:val="WW8Num232z3"/>
    <w:rsid w:val="00CC0EFB"/>
  </w:style>
  <w:style w:type="character" w:customStyle="1" w:styleId="WW8Num232z4">
    <w:name w:val="WW8Num232z4"/>
    <w:rsid w:val="00CC0EFB"/>
  </w:style>
  <w:style w:type="character" w:customStyle="1" w:styleId="WW8Num232z5">
    <w:name w:val="WW8Num232z5"/>
    <w:rsid w:val="00CC0EFB"/>
  </w:style>
  <w:style w:type="character" w:customStyle="1" w:styleId="WW8Num232z6">
    <w:name w:val="WW8Num232z6"/>
    <w:rsid w:val="00CC0EFB"/>
  </w:style>
  <w:style w:type="character" w:customStyle="1" w:styleId="WW8Num232z7">
    <w:name w:val="WW8Num232z7"/>
    <w:rsid w:val="00CC0EFB"/>
  </w:style>
  <w:style w:type="character" w:customStyle="1" w:styleId="WW8Num232z8">
    <w:name w:val="WW8Num232z8"/>
    <w:rsid w:val="00CC0EFB"/>
  </w:style>
  <w:style w:type="character" w:customStyle="1" w:styleId="WW8Num233z0">
    <w:name w:val="WW8Num233z0"/>
    <w:rsid w:val="00CC0EFB"/>
  </w:style>
  <w:style w:type="character" w:customStyle="1" w:styleId="WW8Num233z1">
    <w:name w:val="WW8Num233z1"/>
    <w:rsid w:val="00CC0EFB"/>
  </w:style>
  <w:style w:type="character" w:customStyle="1" w:styleId="WW8Num233z2">
    <w:name w:val="WW8Num233z2"/>
    <w:rsid w:val="00CC0EFB"/>
  </w:style>
  <w:style w:type="character" w:customStyle="1" w:styleId="WW8Num233z3">
    <w:name w:val="WW8Num233z3"/>
    <w:rsid w:val="00CC0EFB"/>
  </w:style>
  <w:style w:type="character" w:customStyle="1" w:styleId="WW8Num233z4">
    <w:name w:val="WW8Num233z4"/>
    <w:rsid w:val="00CC0EFB"/>
  </w:style>
  <w:style w:type="character" w:customStyle="1" w:styleId="WW8Num233z5">
    <w:name w:val="WW8Num233z5"/>
    <w:rsid w:val="00CC0EFB"/>
  </w:style>
  <w:style w:type="character" w:customStyle="1" w:styleId="WW8Num233z6">
    <w:name w:val="WW8Num233z6"/>
    <w:rsid w:val="00CC0EFB"/>
  </w:style>
  <w:style w:type="character" w:customStyle="1" w:styleId="WW8Num233z7">
    <w:name w:val="WW8Num233z7"/>
    <w:rsid w:val="00CC0EFB"/>
  </w:style>
  <w:style w:type="character" w:customStyle="1" w:styleId="WW8Num233z8">
    <w:name w:val="WW8Num233z8"/>
    <w:rsid w:val="00CC0EFB"/>
  </w:style>
  <w:style w:type="character" w:customStyle="1" w:styleId="WW8Num234z0">
    <w:name w:val="WW8Num234z0"/>
    <w:rsid w:val="00CC0EFB"/>
  </w:style>
  <w:style w:type="character" w:customStyle="1" w:styleId="WW8Num234z1">
    <w:name w:val="WW8Num234z1"/>
    <w:rsid w:val="00CC0EFB"/>
  </w:style>
  <w:style w:type="character" w:customStyle="1" w:styleId="WW8Num234z2">
    <w:name w:val="WW8Num234z2"/>
    <w:rsid w:val="00CC0EFB"/>
  </w:style>
  <w:style w:type="character" w:customStyle="1" w:styleId="WW8Num234z3">
    <w:name w:val="WW8Num234z3"/>
    <w:rsid w:val="00CC0EFB"/>
    <w:rPr>
      <w:rFonts w:ascii="Noto Sans Symbols" w:eastAsia="Noto Sans Symbols" w:hAnsi="Noto Sans Symbols" w:cs="Noto Sans Symbols"/>
    </w:rPr>
  </w:style>
  <w:style w:type="character" w:customStyle="1" w:styleId="WW8Num234z4">
    <w:name w:val="WW8Num234z4"/>
    <w:rsid w:val="00CC0EFB"/>
    <w:rPr>
      <w:rFonts w:ascii="Courier New" w:eastAsia="Courier New" w:hAnsi="Courier New" w:cs="Courier New"/>
    </w:rPr>
  </w:style>
  <w:style w:type="character" w:customStyle="1" w:styleId="WW8Num235z0">
    <w:name w:val="WW8Num235z0"/>
    <w:rsid w:val="00CC0EFB"/>
  </w:style>
  <w:style w:type="character" w:customStyle="1" w:styleId="WW8Num235z1">
    <w:name w:val="WW8Num235z1"/>
    <w:rsid w:val="00CC0EFB"/>
  </w:style>
  <w:style w:type="character" w:customStyle="1" w:styleId="WW8Num235z2">
    <w:name w:val="WW8Num235z2"/>
    <w:rsid w:val="00CC0EFB"/>
  </w:style>
  <w:style w:type="character" w:customStyle="1" w:styleId="WW8Num235z3">
    <w:name w:val="WW8Num235z3"/>
    <w:rsid w:val="00CC0EFB"/>
  </w:style>
  <w:style w:type="character" w:customStyle="1" w:styleId="WW8Num235z4">
    <w:name w:val="WW8Num235z4"/>
    <w:rsid w:val="00CC0EFB"/>
  </w:style>
  <w:style w:type="character" w:customStyle="1" w:styleId="WW8Num235z5">
    <w:name w:val="WW8Num235z5"/>
    <w:rsid w:val="00CC0EFB"/>
  </w:style>
  <w:style w:type="character" w:customStyle="1" w:styleId="WW8Num235z6">
    <w:name w:val="WW8Num235z6"/>
    <w:rsid w:val="00CC0EFB"/>
  </w:style>
  <w:style w:type="character" w:customStyle="1" w:styleId="WW8Num235z7">
    <w:name w:val="WW8Num235z7"/>
    <w:rsid w:val="00CC0EFB"/>
  </w:style>
  <w:style w:type="character" w:customStyle="1" w:styleId="WW8Num235z8">
    <w:name w:val="WW8Num235z8"/>
    <w:rsid w:val="00CC0EFB"/>
  </w:style>
  <w:style w:type="character" w:customStyle="1" w:styleId="WW8Num236z0">
    <w:name w:val="WW8Num236z0"/>
    <w:rsid w:val="00CC0EFB"/>
    <w:rPr>
      <w:rFonts w:ascii="Symbol" w:hAnsi="Symbol" w:cs="Symbol"/>
    </w:rPr>
  </w:style>
  <w:style w:type="character" w:customStyle="1" w:styleId="WW8Num236z1">
    <w:name w:val="WW8Num236z1"/>
    <w:rsid w:val="00CC0EFB"/>
  </w:style>
  <w:style w:type="character" w:customStyle="1" w:styleId="WW8Num236z2">
    <w:name w:val="WW8Num236z2"/>
    <w:rsid w:val="00CC0EFB"/>
    <w:rPr>
      <w:rFonts w:ascii="Wingdings" w:hAnsi="Wingdings" w:cs="Wingdings"/>
    </w:rPr>
  </w:style>
  <w:style w:type="character" w:customStyle="1" w:styleId="WW8Num236z4">
    <w:name w:val="WW8Num236z4"/>
    <w:rsid w:val="00CC0EFB"/>
    <w:rPr>
      <w:rFonts w:ascii="Courier New" w:hAnsi="Courier New" w:cs="Courier New"/>
    </w:rPr>
  </w:style>
  <w:style w:type="character" w:customStyle="1" w:styleId="WW8Num237z0">
    <w:name w:val="WW8Num237z0"/>
    <w:rsid w:val="00CC0EFB"/>
  </w:style>
  <w:style w:type="character" w:customStyle="1" w:styleId="WW8Num237z1">
    <w:name w:val="WW8Num237z1"/>
    <w:rsid w:val="00CC0EFB"/>
  </w:style>
  <w:style w:type="character" w:customStyle="1" w:styleId="WW8Num237z2">
    <w:name w:val="WW8Num237z2"/>
    <w:rsid w:val="00CC0EFB"/>
  </w:style>
  <w:style w:type="character" w:customStyle="1" w:styleId="WW8Num237z3">
    <w:name w:val="WW8Num237z3"/>
    <w:rsid w:val="00CC0EFB"/>
  </w:style>
  <w:style w:type="character" w:customStyle="1" w:styleId="WW8Num237z4">
    <w:name w:val="WW8Num237z4"/>
    <w:rsid w:val="00CC0EFB"/>
  </w:style>
  <w:style w:type="character" w:customStyle="1" w:styleId="WW8Num237z5">
    <w:name w:val="WW8Num237z5"/>
    <w:rsid w:val="00CC0EFB"/>
  </w:style>
  <w:style w:type="character" w:customStyle="1" w:styleId="WW8Num237z6">
    <w:name w:val="WW8Num237z6"/>
    <w:rsid w:val="00CC0EFB"/>
  </w:style>
  <w:style w:type="character" w:customStyle="1" w:styleId="WW8Num237z7">
    <w:name w:val="WW8Num237z7"/>
    <w:rsid w:val="00CC0EFB"/>
  </w:style>
  <w:style w:type="character" w:customStyle="1" w:styleId="WW8Num237z8">
    <w:name w:val="WW8Num237z8"/>
    <w:rsid w:val="00CC0EFB"/>
  </w:style>
  <w:style w:type="character" w:customStyle="1" w:styleId="WW8Num238z0">
    <w:name w:val="WW8Num238z0"/>
    <w:rsid w:val="00CC0EFB"/>
  </w:style>
  <w:style w:type="character" w:customStyle="1" w:styleId="WW8Num238z1">
    <w:name w:val="WW8Num238z1"/>
    <w:rsid w:val="00CC0EFB"/>
    <w:rPr>
      <w:rFonts w:ascii="Courier New" w:eastAsia="Courier New" w:hAnsi="Courier New" w:cs="Courier New"/>
    </w:rPr>
  </w:style>
  <w:style w:type="character" w:customStyle="1" w:styleId="WW8Num238z2">
    <w:name w:val="WW8Num238z2"/>
    <w:rsid w:val="00CC0EFB"/>
    <w:rPr>
      <w:rFonts w:ascii="Noto Sans Symbols" w:eastAsia="Noto Sans Symbols" w:hAnsi="Noto Sans Symbols" w:cs="Noto Sans Symbols"/>
    </w:rPr>
  </w:style>
  <w:style w:type="character" w:customStyle="1" w:styleId="WW8Num239z0">
    <w:name w:val="WW8Num239z0"/>
    <w:rsid w:val="00CC0EFB"/>
  </w:style>
  <w:style w:type="character" w:customStyle="1" w:styleId="WW8Num239z1">
    <w:name w:val="WW8Num239z1"/>
    <w:rsid w:val="00CC0EFB"/>
  </w:style>
  <w:style w:type="character" w:customStyle="1" w:styleId="WW8Num239z2">
    <w:name w:val="WW8Num239z2"/>
    <w:rsid w:val="00CC0EFB"/>
  </w:style>
  <w:style w:type="character" w:customStyle="1" w:styleId="WW8Num239z3">
    <w:name w:val="WW8Num239z3"/>
    <w:rsid w:val="00CC0EFB"/>
  </w:style>
  <w:style w:type="character" w:customStyle="1" w:styleId="WW8Num239z4">
    <w:name w:val="WW8Num239z4"/>
    <w:rsid w:val="00CC0EFB"/>
  </w:style>
  <w:style w:type="character" w:customStyle="1" w:styleId="WW8Num239z5">
    <w:name w:val="WW8Num239z5"/>
    <w:rsid w:val="00CC0EFB"/>
  </w:style>
  <w:style w:type="character" w:customStyle="1" w:styleId="WW8Num239z6">
    <w:name w:val="WW8Num239z6"/>
    <w:rsid w:val="00CC0EFB"/>
  </w:style>
  <w:style w:type="character" w:customStyle="1" w:styleId="WW8Num239z7">
    <w:name w:val="WW8Num239z7"/>
    <w:rsid w:val="00CC0EFB"/>
  </w:style>
  <w:style w:type="character" w:customStyle="1" w:styleId="WW8Num239z8">
    <w:name w:val="WW8Num239z8"/>
    <w:rsid w:val="00CC0EFB"/>
  </w:style>
  <w:style w:type="character" w:customStyle="1" w:styleId="WW8Num240z0">
    <w:name w:val="WW8Num240z0"/>
    <w:rsid w:val="00CC0EFB"/>
  </w:style>
  <w:style w:type="character" w:customStyle="1" w:styleId="WW8Num240z1">
    <w:name w:val="WW8Num240z1"/>
    <w:rsid w:val="00CC0EFB"/>
  </w:style>
  <w:style w:type="character" w:customStyle="1" w:styleId="WW8Num240z2">
    <w:name w:val="WW8Num240z2"/>
    <w:rsid w:val="00CC0EFB"/>
  </w:style>
  <w:style w:type="character" w:customStyle="1" w:styleId="WW8Num240z3">
    <w:name w:val="WW8Num240z3"/>
    <w:rsid w:val="00CC0EFB"/>
  </w:style>
  <w:style w:type="character" w:customStyle="1" w:styleId="WW8Num240z4">
    <w:name w:val="WW8Num240z4"/>
    <w:rsid w:val="00CC0EFB"/>
  </w:style>
  <w:style w:type="character" w:customStyle="1" w:styleId="WW8Num240z5">
    <w:name w:val="WW8Num240z5"/>
    <w:rsid w:val="00CC0EFB"/>
  </w:style>
  <w:style w:type="character" w:customStyle="1" w:styleId="WW8Num240z6">
    <w:name w:val="WW8Num240z6"/>
    <w:rsid w:val="00CC0EFB"/>
  </w:style>
  <w:style w:type="character" w:customStyle="1" w:styleId="WW8Num240z7">
    <w:name w:val="WW8Num240z7"/>
    <w:rsid w:val="00CC0EFB"/>
  </w:style>
  <w:style w:type="character" w:customStyle="1" w:styleId="WW8Num240z8">
    <w:name w:val="WW8Num240z8"/>
    <w:rsid w:val="00CC0EFB"/>
  </w:style>
  <w:style w:type="character" w:customStyle="1" w:styleId="WW8Num241z0">
    <w:name w:val="WW8Num241z0"/>
    <w:rsid w:val="00CC0EFB"/>
  </w:style>
  <w:style w:type="character" w:customStyle="1" w:styleId="WW8Num241z1">
    <w:name w:val="WW8Num241z1"/>
    <w:rsid w:val="00CC0EFB"/>
  </w:style>
  <w:style w:type="character" w:customStyle="1" w:styleId="WW8Num241z2">
    <w:name w:val="WW8Num241z2"/>
    <w:rsid w:val="00CC0EFB"/>
  </w:style>
  <w:style w:type="character" w:customStyle="1" w:styleId="WW8Num241z3">
    <w:name w:val="WW8Num241z3"/>
    <w:rsid w:val="00CC0EFB"/>
  </w:style>
  <w:style w:type="character" w:customStyle="1" w:styleId="WW8Num241z4">
    <w:name w:val="WW8Num241z4"/>
    <w:rsid w:val="00CC0EFB"/>
  </w:style>
  <w:style w:type="character" w:customStyle="1" w:styleId="WW8Num241z5">
    <w:name w:val="WW8Num241z5"/>
    <w:rsid w:val="00CC0EFB"/>
  </w:style>
  <w:style w:type="character" w:customStyle="1" w:styleId="WW8Num241z6">
    <w:name w:val="WW8Num241z6"/>
    <w:rsid w:val="00CC0EFB"/>
  </w:style>
  <w:style w:type="character" w:customStyle="1" w:styleId="WW8Num241z7">
    <w:name w:val="WW8Num241z7"/>
    <w:rsid w:val="00CC0EFB"/>
  </w:style>
  <w:style w:type="character" w:customStyle="1" w:styleId="WW8Num241z8">
    <w:name w:val="WW8Num241z8"/>
    <w:rsid w:val="00CC0EFB"/>
  </w:style>
  <w:style w:type="character" w:customStyle="1" w:styleId="WW8Num242z0">
    <w:name w:val="WW8Num242z0"/>
    <w:rsid w:val="00CC0EFB"/>
  </w:style>
  <w:style w:type="character" w:customStyle="1" w:styleId="WW8Num242z1">
    <w:name w:val="WW8Num242z1"/>
    <w:rsid w:val="00CC0EFB"/>
  </w:style>
  <w:style w:type="character" w:customStyle="1" w:styleId="WW8Num242z2">
    <w:name w:val="WW8Num242z2"/>
    <w:rsid w:val="00CC0EFB"/>
  </w:style>
  <w:style w:type="character" w:customStyle="1" w:styleId="WW8Num242z3">
    <w:name w:val="WW8Num242z3"/>
    <w:rsid w:val="00CC0EFB"/>
  </w:style>
  <w:style w:type="character" w:customStyle="1" w:styleId="WW8Num242z4">
    <w:name w:val="WW8Num242z4"/>
    <w:rsid w:val="00CC0EFB"/>
  </w:style>
  <w:style w:type="character" w:customStyle="1" w:styleId="WW8Num242z5">
    <w:name w:val="WW8Num242z5"/>
    <w:rsid w:val="00CC0EFB"/>
  </w:style>
  <w:style w:type="character" w:customStyle="1" w:styleId="WW8Num242z6">
    <w:name w:val="WW8Num242z6"/>
    <w:rsid w:val="00CC0EFB"/>
  </w:style>
  <w:style w:type="character" w:customStyle="1" w:styleId="WW8Num242z7">
    <w:name w:val="WW8Num242z7"/>
    <w:rsid w:val="00CC0EFB"/>
  </w:style>
  <w:style w:type="character" w:customStyle="1" w:styleId="WW8Num242z8">
    <w:name w:val="WW8Num242z8"/>
    <w:rsid w:val="00CC0EFB"/>
  </w:style>
  <w:style w:type="character" w:customStyle="1" w:styleId="WW8Num243z0">
    <w:name w:val="WW8Num243z0"/>
    <w:rsid w:val="00CC0EFB"/>
  </w:style>
  <w:style w:type="character" w:customStyle="1" w:styleId="WW8Num243z1">
    <w:name w:val="WW8Num243z1"/>
    <w:rsid w:val="00CC0EFB"/>
  </w:style>
  <w:style w:type="character" w:customStyle="1" w:styleId="WW8Num243z2">
    <w:name w:val="WW8Num243z2"/>
    <w:rsid w:val="00CC0EFB"/>
  </w:style>
  <w:style w:type="character" w:customStyle="1" w:styleId="WW8Num243z3">
    <w:name w:val="WW8Num243z3"/>
    <w:rsid w:val="00CC0EFB"/>
  </w:style>
  <w:style w:type="character" w:customStyle="1" w:styleId="WW8Num243z4">
    <w:name w:val="WW8Num243z4"/>
    <w:rsid w:val="00CC0EFB"/>
  </w:style>
  <w:style w:type="character" w:customStyle="1" w:styleId="WW8Num243z5">
    <w:name w:val="WW8Num243z5"/>
    <w:rsid w:val="00CC0EFB"/>
  </w:style>
  <w:style w:type="character" w:customStyle="1" w:styleId="WW8Num243z6">
    <w:name w:val="WW8Num243z6"/>
    <w:rsid w:val="00CC0EFB"/>
  </w:style>
  <w:style w:type="character" w:customStyle="1" w:styleId="WW8Num243z7">
    <w:name w:val="WW8Num243z7"/>
    <w:rsid w:val="00CC0EFB"/>
  </w:style>
  <w:style w:type="character" w:customStyle="1" w:styleId="WW8Num243z8">
    <w:name w:val="WW8Num243z8"/>
    <w:rsid w:val="00CC0EFB"/>
  </w:style>
  <w:style w:type="character" w:customStyle="1" w:styleId="WW8Num244z0">
    <w:name w:val="WW8Num244z0"/>
    <w:rsid w:val="00CC0EFB"/>
  </w:style>
  <w:style w:type="character" w:customStyle="1" w:styleId="WW8Num244z1">
    <w:name w:val="WW8Num244z1"/>
    <w:rsid w:val="00CC0EFB"/>
    <w:rPr>
      <w:rFonts w:ascii="Courier New" w:hAnsi="Courier New" w:cs="Courier New"/>
    </w:rPr>
  </w:style>
  <w:style w:type="character" w:customStyle="1" w:styleId="WW8Num244z2">
    <w:name w:val="WW8Num244z2"/>
    <w:rsid w:val="00CC0EFB"/>
    <w:rPr>
      <w:rFonts w:ascii="Wingdings" w:hAnsi="Wingdings" w:cs="Wingdings"/>
    </w:rPr>
  </w:style>
  <w:style w:type="character" w:customStyle="1" w:styleId="WW8Num244z3">
    <w:name w:val="WW8Num244z3"/>
    <w:rsid w:val="00CC0EFB"/>
    <w:rPr>
      <w:rFonts w:ascii="Symbol" w:hAnsi="Symbol" w:cs="Symbol"/>
    </w:rPr>
  </w:style>
  <w:style w:type="character" w:customStyle="1" w:styleId="WW8Num245z0">
    <w:name w:val="WW8Num245z0"/>
    <w:rsid w:val="00CC0EFB"/>
  </w:style>
  <w:style w:type="character" w:customStyle="1" w:styleId="WW8Num245z1">
    <w:name w:val="WW8Num245z1"/>
    <w:rsid w:val="00CC0EFB"/>
    <w:rPr>
      <w:rFonts w:ascii="Courier New" w:hAnsi="Courier New" w:cs="Courier New"/>
    </w:rPr>
  </w:style>
  <w:style w:type="character" w:customStyle="1" w:styleId="WW8Num245z2">
    <w:name w:val="WW8Num245z2"/>
    <w:rsid w:val="00CC0EFB"/>
    <w:rPr>
      <w:rFonts w:ascii="Wingdings" w:hAnsi="Wingdings" w:cs="Wingdings"/>
    </w:rPr>
  </w:style>
  <w:style w:type="character" w:customStyle="1" w:styleId="WW8Num245z3">
    <w:name w:val="WW8Num245z3"/>
    <w:rsid w:val="00CC0EFB"/>
    <w:rPr>
      <w:rFonts w:ascii="Symbol" w:hAnsi="Symbol" w:cs="Symbol"/>
    </w:rPr>
  </w:style>
  <w:style w:type="character" w:customStyle="1" w:styleId="WW8Num246z0">
    <w:name w:val="WW8Num246z0"/>
    <w:rsid w:val="00CC0EFB"/>
    <w:rPr>
      <w:b w:val="0"/>
      <w:sz w:val="24"/>
      <w:szCs w:val="24"/>
    </w:rPr>
  </w:style>
  <w:style w:type="character" w:customStyle="1" w:styleId="WW8Num246z1">
    <w:name w:val="WW8Num246z1"/>
    <w:rsid w:val="00CC0EFB"/>
  </w:style>
  <w:style w:type="character" w:customStyle="1" w:styleId="WW8Num246z2">
    <w:name w:val="WW8Num246z2"/>
    <w:rsid w:val="00CC0EFB"/>
  </w:style>
  <w:style w:type="character" w:customStyle="1" w:styleId="WW8Num246z3">
    <w:name w:val="WW8Num246z3"/>
    <w:rsid w:val="00CC0EFB"/>
  </w:style>
  <w:style w:type="character" w:customStyle="1" w:styleId="WW8Num246z4">
    <w:name w:val="WW8Num246z4"/>
    <w:rsid w:val="00CC0EFB"/>
  </w:style>
  <w:style w:type="character" w:customStyle="1" w:styleId="WW8Num246z5">
    <w:name w:val="WW8Num246z5"/>
    <w:rsid w:val="00CC0EFB"/>
  </w:style>
  <w:style w:type="character" w:customStyle="1" w:styleId="WW8Num246z6">
    <w:name w:val="WW8Num246z6"/>
    <w:rsid w:val="00CC0EFB"/>
  </w:style>
  <w:style w:type="character" w:customStyle="1" w:styleId="WW8Num246z7">
    <w:name w:val="WW8Num246z7"/>
    <w:rsid w:val="00CC0EFB"/>
  </w:style>
  <w:style w:type="character" w:customStyle="1" w:styleId="WW8Num246z8">
    <w:name w:val="WW8Num246z8"/>
    <w:rsid w:val="00CC0EFB"/>
  </w:style>
  <w:style w:type="character" w:customStyle="1" w:styleId="WW8Num247z0">
    <w:name w:val="WW8Num247z0"/>
    <w:rsid w:val="00CC0EFB"/>
    <w:rPr>
      <w:b/>
      <w:i w:val="0"/>
      <w:color w:val="000000"/>
      <w:sz w:val="24"/>
      <w:szCs w:val="24"/>
    </w:rPr>
  </w:style>
  <w:style w:type="character" w:customStyle="1" w:styleId="WW8Num247z1">
    <w:name w:val="WW8Num247z1"/>
    <w:rsid w:val="00CC0EFB"/>
    <w:rPr>
      <w:b/>
      <w:i w:val="0"/>
      <w:caps w:val="0"/>
      <w:smallCaps w:val="0"/>
      <w:strike w:val="0"/>
      <w:dstrike w:val="0"/>
      <w:color w:val="000000"/>
      <w:position w:val="0"/>
      <w:sz w:val="22"/>
      <w:szCs w:val="22"/>
      <w:u w:val="none"/>
      <w:vertAlign w:val="baseline"/>
    </w:rPr>
  </w:style>
  <w:style w:type="character" w:customStyle="1" w:styleId="WW8Num247z2">
    <w:name w:val="WW8Num247z2"/>
    <w:rsid w:val="00CC0EFB"/>
    <w:rPr>
      <w:i w:val="0"/>
    </w:rPr>
  </w:style>
  <w:style w:type="character" w:customStyle="1" w:styleId="WW8Num247z4">
    <w:name w:val="WW8Num247z4"/>
    <w:rsid w:val="00CC0EFB"/>
  </w:style>
  <w:style w:type="character" w:customStyle="1" w:styleId="WW8Num247z5">
    <w:name w:val="WW8Num247z5"/>
    <w:rsid w:val="00CC0EFB"/>
  </w:style>
  <w:style w:type="character" w:customStyle="1" w:styleId="WW8Num247z6">
    <w:name w:val="WW8Num247z6"/>
    <w:rsid w:val="00CC0EFB"/>
  </w:style>
  <w:style w:type="character" w:customStyle="1" w:styleId="WW8Num247z7">
    <w:name w:val="WW8Num247z7"/>
    <w:rsid w:val="00CC0EFB"/>
  </w:style>
  <w:style w:type="character" w:customStyle="1" w:styleId="WW8Num247z8">
    <w:name w:val="WW8Num247z8"/>
    <w:rsid w:val="00CC0EFB"/>
  </w:style>
  <w:style w:type="character" w:customStyle="1" w:styleId="WW8Num248z0">
    <w:name w:val="WW8Num248z0"/>
    <w:rsid w:val="00CC0EFB"/>
  </w:style>
  <w:style w:type="character" w:customStyle="1" w:styleId="WW8Num248z1">
    <w:name w:val="WW8Num248z1"/>
    <w:rsid w:val="00CC0EFB"/>
  </w:style>
  <w:style w:type="character" w:customStyle="1" w:styleId="WW8Num248z2">
    <w:name w:val="WW8Num248z2"/>
    <w:rsid w:val="00CC0EFB"/>
  </w:style>
  <w:style w:type="character" w:customStyle="1" w:styleId="WW8Num248z3">
    <w:name w:val="WW8Num248z3"/>
    <w:rsid w:val="00CC0EFB"/>
  </w:style>
  <w:style w:type="character" w:customStyle="1" w:styleId="WW8Num248z4">
    <w:name w:val="WW8Num248z4"/>
    <w:rsid w:val="00CC0EFB"/>
  </w:style>
  <w:style w:type="character" w:customStyle="1" w:styleId="WW8Num248z5">
    <w:name w:val="WW8Num248z5"/>
    <w:rsid w:val="00CC0EFB"/>
  </w:style>
  <w:style w:type="character" w:customStyle="1" w:styleId="WW8Num248z6">
    <w:name w:val="WW8Num248z6"/>
    <w:rsid w:val="00CC0EFB"/>
  </w:style>
  <w:style w:type="character" w:customStyle="1" w:styleId="WW8Num248z7">
    <w:name w:val="WW8Num248z7"/>
    <w:rsid w:val="00CC0EFB"/>
  </w:style>
  <w:style w:type="character" w:customStyle="1" w:styleId="WW8Num248z8">
    <w:name w:val="WW8Num248z8"/>
    <w:rsid w:val="00CC0EFB"/>
  </w:style>
  <w:style w:type="character" w:customStyle="1" w:styleId="WW8Num249z0">
    <w:name w:val="WW8Num249z0"/>
    <w:rsid w:val="00CC0EFB"/>
  </w:style>
  <w:style w:type="character" w:customStyle="1" w:styleId="WW8Num249z1">
    <w:name w:val="WW8Num249z1"/>
    <w:rsid w:val="00CC0EFB"/>
    <w:rPr>
      <w:rFonts w:ascii="Noto Sans Symbols" w:eastAsia="Noto Sans Symbols" w:hAnsi="Noto Sans Symbols" w:cs="Noto Sans Symbols"/>
    </w:rPr>
  </w:style>
  <w:style w:type="character" w:customStyle="1" w:styleId="WW8Num249z2">
    <w:name w:val="WW8Num249z2"/>
    <w:rsid w:val="00CC0EFB"/>
  </w:style>
  <w:style w:type="character" w:customStyle="1" w:styleId="WW8Num249z3">
    <w:name w:val="WW8Num249z3"/>
    <w:rsid w:val="00CC0EFB"/>
  </w:style>
  <w:style w:type="character" w:customStyle="1" w:styleId="WW8Num249z4">
    <w:name w:val="WW8Num249z4"/>
    <w:rsid w:val="00CC0EFB"/>
  </w:style>
  <w:style w:type="character" w:customStyle="1" w:styleId="WW8Num249z5">
    <w:name w:val="WW8Num249z5"/>
    <w:rsid w:val="00CC0EFB"/>
  </w:style>
  <w:style w:type="character" w:customStyle="1" w:styleId="WW8Num249z6">
    <w:name w:val="WW8Num249z6"/>
    <w:rsid w:val="00CC0EFB"/>
  </w:style>
  <w:style w:type="character" w:customStyle="1" w:styleId="WW8Num249z7">
    <w:name w:val="WW8Num249z7"/>
    <w:rsid w:val="00CC0EFB"/>
  </w:style>
  <w:style w:type="character" w:customStyle="1" w:styleId="WW8Num249z8">
    <w:name w:val="WW8Num249z8"/>
    <w:rsid w:val="00CC0EFB"/>
  </w:style>
  <w:style w:type="character" w:customStyle="1" w:styleId="WW8Num250z0">
    <w:name w:val="WW8Num250z0"/>
    <w:rsid w:val="00CC0EFB"/>
    <w:rPr>
      <w:b/>
      <w:i w:val="0"/>
      <w:caps w:val="0"/>
      <w:smallCaps w:val="0"/>
      <w:strike w:val="0"/>
      <w:dstrike w:val="0"/>
      <w:vanish w:val="0"/>
      <w:position w:val="0"/>
      <w:sz w:val="20"/>
      <w:szCs w:val="26"/>
      <w:vertAlign w:val="baseline"/>
    </w:rPr>
  </w:style>
  <w:style w:type="character" w:customStyle="1" w:styleId="WW8Num250z1">
    <w:name w:val="WW8Num250z1"/>
    <w:rsid w:val="00CC0EFB"/>
  </w:style>
  <w:style w:type="character" w:customStyle="1" w:styleId="WW8Num250z2">
    <w:name w:val="WW8Num250z2"/>
    <w:rsid w:val="00CC0EFB"/>
  </w:style>
  <w:style w:type="character" w:customStyle="1" w:styleId="WW8Num250z3">
    <w:name w:val="WW8Num250z3"/>
    <w:rsid w:val="00CC0EFB"/>
    <w:rPr>
      <w:vertAlign w:val="superscript"/>
    </w:rPr>
  </w:style>
  <w:style w:type="character" w:customStyle="1" w:styleId="WW8Num250z4">
    <w:name w:val="WW8Num250z4"/>
    <w:rsid w:val="00CC0EFB"/>
  </w:style>
  <w:style w:type="character" w:customStyle="1" w:styleId="WW8Num250z5">
    <w:name w:val="WW8Num250z5"/>
    <w:rsid w:val="00CC0EFB"/>
  </w:style>
  <w:style w:type="character" w:customStyle="1" w:styleId="WW8Num250z6">
    <w:name w:val="WW8Num250z6"/>
    <w:rsid w:val="00CC0EFB"/>
  </w:style>
  <w:style w:type="character" w:customStyle="1" w:styleId="WW8Num250z7">
    <w:name w:val="WW8Num250z7"/>
    <w:rsid w:val="00CC0EFB"/>
  </w:style>
  <w:style w:type="character" w:customStyle="1" w:styleId="WW8Num250z8">
    <w:name w:val="WW8Num250z8"/>
    <w:rsid w:val="00CC0EFB"/>
  </w:style>
  <w:style w:type="character" w:customStyle="1" w:styleId="WW8Num251z0">
    <w:name w:val="WW8Num251z0"/>
    <w:rsid w:val="00CC0EFB"/>
  </w:style>
  <w:style w:type="character" w:customStyle="1" w:styleId="WW8Num251z1">
    <w:name w:val="WW8Num251z1"/>
    <w:rsid w:val="00CC0EFB"/>
  </w:style>
  <w:style w:type="character" w:customStyle="1" w:styleId="WW8Num251z2">
    <w:name w:val="WW8Num251z2"/>
    <w:rsid w:val="00CC0EFB"/>
  </w:style>
  <w:style w:type="character" w:customStyle="1" w:styleId="WW8Num251z3">
    <w:name w:val="WW8Num251z3"/>
    <w:rsid w:val="00CC0EFB"/>
  </w:style>
  <w:style w:type="character" w:customStyle="1" w:styleId="WW8Num251z4">
    <w:name w:val="WW8Num251z4"/>
    <w:rsid w:val="00CC0EFB"/>
  </w:style>
  <w:style w:type="character" w:customStyle="1" w:styleId="WW8Num251z5">
    <w:name w:val="WW8Num251z5"/>
    <w:rsid w:val="00CC0EFB"/>
  </w:style>
  <w:style w:type="character" w:customStyle="1" w:styleId="WW8Num251z6">
    <w:name w:val="WW8Num251z6"/>
    <w:rsid w:val="00CC0EFB"/>
  </w:style>
  <w:style w:type="character" w:customStyle="1" w:styleId="WW8Num251z7">
    <w:name w:val="WW8Num251z7"/>
    <w:rsid w:val="00CC0EFB"/>
  </w:style>
  <w:style w:type="character" w:customStyle="1" w:styleId="WW8Num251z8">
    <w:name w:val="WW8Num251z8"/>
    <w:rsid w:val="00CC0EFB"/>
  </w:style>
  <w:style w:type="character" w:customStyle="1" w:styleId="WW8Num252z0">
    <w:name w:val="WW8Num252z0"/>
    <w:rsid w:val="00CC0EFB"/>
  </w:style>
  <w:style w:type="character" w:customStyle="1" w:styleId="WW8Num252z1">
    <w:name w:val="WW8Num252z1"/>
    <w:rsid w:val="00CC0EFB"/>
    <w:rPr>
      <w:rFonts w:ascii="Courier New" w:hAnsi="Courier New" w:cs="Courier New"/>
    </w:rPr>
  </w:style>
  <w:style w:type="character" w:customStyle="1" w:styleId="WW8Num252z2">
    <w:name w:val="WW8Num252z2"/>
    <w:rsid w:val="00CC0EFB"/>
    <w:rPr>
      <w:rFonts w:ascii="Wingdings" w:hAnsi="Wingdings" w:cs="Wingdings"/>
    </w:rPr>
  </w:style>
  <w:style w:type="character" w:customStyle="1" w:styleId="WW8Num252z3">
    <w:name w:val="WW8Num252z3"/>
    <w:rsid w:val="00CC0EFB"/>
    <w:rPr>
      <w:rFonts w:ascii="Symbol" w:hAnsi="Symbol" w:cs="Symbol"/>
    </w:rPr>
  </w:style>
  <w:style w:type="character" w:customStyle="1" w:styleId="WW8Num253z0">
    <w:name w:val="WW8Num253z0"/>
    <w:rsid w:val="00CC0EFB"/>
  </w:style>
  <w:style w:type="character" w:customStyle="1" w:styleId="WW8Num253z1">
    <w:name w:val="WW8Num253z1"/>
    <w:rsid w:val="00CC0EFB"/>
  </w:style>
  <w:style w:type="character" w:customStyle="1" w:styleId="WW8Num253z2">
    <w:name w:val="WW8Num253z2"/>
    <w:rsid w:val="00CC0EFB"/>
  </w:style>
  <w:style w:type="character" w:customStyle="1" w:styleId="WW8Num253z3">
    <w:name w:val="WW8Num253z3"/>
    <w:rsid w:val="00CC0EFB"/>
  </w:style>
  <w:style w:type="character" w:customStyle="1" w:styleId="WW8Num253z4">
    <w:name w:val="WW8Num253z4"/>
    <w:rsid w:val="00CC0EFB"/>
  </w:style>
  <w:style w:type="character" w:customStyle="1" w:styleId="WW8Num253z5">
    <w:name w:val="WW8Num253z5"/>
    <w:rsid w:val="00CC0EFB"/>
  </w:style>
  <w:style w:type="character" w:customStyle="1" w:styleId="WW8Num253z6">
    <w:name w:val="WW8Num253z6"/>
    <w:rsid w:val="00CC0EFB"/>
  </w:style>
  <w:style w:type="character" w:customStyle="1" w:styleId="WW8Num253z7">
    <w:name w:val="WW8Num253z7"/>
    <w:rsid w:val="00CC0EFB"/>
  </w:style>
  <w:style w:type="character" w:customStyle="1" w:styleId="WW8Num253z8">
    <w:name w:val="WW8Num253z8"/>
    <w:rsid w:val="00CC0EFB"/>
  </w:style>
  <w:style w:type="character" w:customStyle="1" w:styleId="WW8Num254z0">
    <w:name w:val="WW8Num254z0"/>
    <w:rsid w:val="00CC0EFB"/>
  </w:style>
  <w:style w:type="character" w:customStyle="1" w:styleId="WW8Num255z0">
    <w:name w:val="WW8Num255z0"/>
    <w:rsid w:val="00CC0EFB"/>
    <w:rPr>
      <w:b/>
      <w:i w:val="0"/>
      <w:caps w:val="0"/>
      <w:smallCaps w:val="0"/>
      <w:strike w:val="0"/>
      <w:dstrike w:val="0"/>
      <w:vanish w:val="0"/>
      <w:position w:val="0"/>
      <w:sz w:val="20"/>
      <w:szCs w:val="26"/>
      <w:vertAlign w:val="baseline"/>
    </w:rPr>
  </w:style>
  <w:style w:type="character" w:customStyle="1" w:styleId="WW8Num255z1">
    <w:name w:val="WW8Num255z1"/>
    <w:rsid w:val="00CC0EFB"/>
  </w:style>
  <w:style w:type="character" w:customStyle="1" w:styleId="WW8Num255z2">
    <w:name w:val="WW8Num255z2"/>
    <w:rsid w:val="00CC0EFB"/>
  </w:style>
  <w:style w:type="character" w:customStyle="1" w:styleId="WW8Num255z3">
    <w:name w:val="WW8Num255z3"/>
    <w:rsid w:val="00CC0EFB"/>
    <w:rPr>
      <w:vertAlign w:val="superscript"/>
    </w:rPr>
  </w:style>
  <w:style w:type="character" w:customStyle="1" w:styleId="WW8Num255z4">
    <w:name w:val="WW8Num255z4"/>
    <w:rsid w:val="00CC0EFB"/>
  </w:style>
  <w:style w:type="character" w:customStyle="1" w:styleId="WW8Num255z5">
    <w:name w:val="WW8Num255z5"/>
    <w:rsid w:val="00CC0EFB"/>
  </w:style>
  <w:style w:type="character" w:customStyle="1" w:styleId="WW8Num255z6">
    <w:name w:val="WW8Num255z6"/>
    <w:rsid w:val="00CC0EFB"/>
  </w:style>
  <w:style w:type="character" w:customStyle="1" w:styleId="WW8Num255z7">
    <w:name w:val="WW8Num255z7"/>
    <w:rsid w:val="00CC0EFB"/>
  </w:style>
  <w:style w:type="character" w:customStyle="1" w:styleId="WW8Num255z8">
    <w:name w:val="WW8Num255z8"/>
    <w:rsid w:val="00CC0EFB"/>
  </w:style>
  <w:style w:type="character" w:customStyle="1" w:styleId="WW8Num256z0">
    <w:name w:val="WW8Num256z0"/>
    <w:rsid w:val="00CC0EFB"/>
  </w:style>
  <w:style w:type="character" w:customStyle="1" w:styleId="WW8Num256z1">
    <w:name w:val="WW8Num256z1"/>
    <w:rsid w:val="00CC0EFB"/>
  </w:style>
  <w:style w:type="character" w:customStyle="1" w:styleId="WW8Num256z2">
    <w:name w:val="WW8Num256z2"/>
    <w:rsid w:val="00CC0EFB"/>
  </w:style>
  <w:style w:type="character" w:customStyle="1" w:styleId="WW8Num256z3">
    <w:name w:val="WW8Num256z3"/>
    <w:rsid w:val="00CC0EFB"/>
  </w:style>
  <w:style w:type="character" w:customStyle="1" w:styleId="WW8Num256z4">
    <w:name w:val="WW8Num256z4"/>
    <w:rsid w:val="00CC0EFB"/>
  </w:style>
  <w:style w:type="character" w:customStyle="1" w:styleId="WW8Num256z5">
    <w:name w:val="WW8Num256z5"/>
    <w:rsid w:val="00CC0EFB"/>
  </w:style>
  <w:style w:type="character" w:customStyle="1" w:styleId="WW8Num256z6">
    <w:name w:val="WW8Num256z6"/>
    <w:rsid w:val="00CC0EFB"/>
  </w:style>
  <w:style w:type="character" w:customStyle="1" w:styleId="WW8Num256z7">
    <w:name w:val="WW8Num256z7"/>
    <w:rsid w:val="00CC0EFB"/>
  </w:style>
  <w:style w:type="character" w:customStyle="1" w:styleId="WW8Num256z8">
    <w:name w:val="WW8Num256z8"/>
    <w:rsid w:val="00CC0EFB"/>
  </w:style>
  <w:style w:type="character" w:customStyle="1" w:styleId="WW8Num257z0">
    <w:name w:val="WW8Num257z0"/>
    <w:rsid w:val="00CC0EFB"/>
    <w:rPr>
      <w:b/>
      <w:i w:val="0"/>
      <w:caps w:val="0"/>
      <w:smallCaps w:val="0"/>
      <w:strike w:val="0"/>
      <w:dstrike w:val="0"/>
      <w:position w:val="0"/>
      <w:sz w:val="20"/>
      <w:szCs w:val="20"/>
      <w:vertAlign w:val="baseline"/>
    </w:rPr>
  </w:style>
  <w:style w:type="character" w:customStyle="1" w:styleId="WW8Num257z1">
    <w:name w:val="WW8Num257z1"/>
    <w:rsid w:val="00CC0EFB"/>
  </w:style>
  <w:style w:type="character" w:customStyle="1" w:styleId="WW8Num257z2">
    <w:name w:val="WW8Num257z2"/>
    <w:rsid w:val="00CC0EFB"/>
  </w:style>
  <w:style w:type="character" w:customStyle="1" w:styleId="WW8Num257z3">
    <w:name w:val="WW8Num257z3"/>
    <w:rsid w:val="00CC0EFB"/>
    <w:rPr>
      <w:vertAlign w:val="superscript"/>
    </w:rPr>
  </w:style>
  <w:style w:type="character" w:customStyle="1" w:styleId="WW8Num257z4">
    <w:name w:val="WW8Num257z4"/>
    <w:rsid w:val="00CC0EFB"/>
  </w:style>
  <w:style w:type="character" w:customStyle="1" w:styleId="WW8Num257z5">
    <w:name w:val="WW8Num257z5"/>
    <w:rsid w:val="00CC0EFB"/>
  </w:style>
  <w:style w:type="character" w:customStyle="1" w:styleId="WW8Num257z6">
    <w:name w:val="WW8Num257z6"/>
    <w:rsid w:val="00CC0EFB"/>
  </w:style>
  <w:style w:type="character" w:customStyle="1" w:styleId="WW8Num257z7">
    <w:name w:val="WW8Num257z7"/>
    <w:rsid w:val="00CC0EFB"/>
  </w:style>
  <w:style w:type="character" w:customStyle="1" w:styleId="WW8Num257z8">
    <w:name w:val="WW8Num257z8"/>
    <w:rsid w:val="00CC0EFB"/>
  </w:style>
  <w:style w:type="character" w:customStyle="1" w:styleId="WW8Num258z0">
    <w:name w:val="WW8Num258z0"/>
    <w:rsid w:val="00CC0EFB"/>
  </w:style>
  <w:style w:type="character" w:customStyle="1" w:styleId="WW8Num258z1">
    <w:name w:val="WW8Num258z1"/>
    <w:rsid w:val="00CC0EFB"/>
  </w:style>
  <w:style w:type="character" w:customStyle="1" w:styleId="WW8Num258z2">
    <w:name w:val="WW8Num258z2"/>
    <w:rsid w:val="00CC0EFB"/>
  </w:style>
  <w:style w:type="character" w:customStyle="1" w:styleId="WW8Num258z3">
    <w:name w:val="WW8Num258z3"/>
    <w:rsid w:val="00CC0EFB"/>
  </w:style>
  <w:style w:type="character" w:customStyle="1" w:styleId="WW8Num258z4">
    <w:name w:val="WW8Num258z4"/>
    <w:rsid w:val="00CC0EFB"/>
  </w:style>
  <w:style w:type="character" w:customStyle="1" w:styleId="WW8Num258z5">
    <w:name w:val="WW8Num258z5"/>
    <w:rsid w:val="00CC0EFB"/>
  </w:style>
  <w:style w:type="character" w:customStyle="1" w:styleId="WW8Num258z6">
    <w:name w:val="WW8Num258z6"/>
    <w:rsid w:val="00CC0EFB"/>
  </w:style>
  <w:style w:type="character" w:customStyle="1" w:styleId="WW8Num258z7">
    <w:name w:val="WW8Num258z7"/>
    <w:rsid w:val="00CC0EFB"/>
  </w:style>
  <w:style w:type="character" w:customStyle="1" w:styleId="WW8Num258z8">
    <w:name w:val="WW8Num258z8"/>
    <w:rsid w:val="00CC0EFB"/>
  </w:style>
  <w:style w:type="character" w:customStyle="1" w:styleId="WW8Num259z0">
    <w:name w:val="WW8Num259z0"/>
    <w:rsid w:val="00CC0EFB"/>
  </w:style>
  <w:style w:type="character" w:customStyle="1" w:styleId="WW8Num259z1">
    <w:name w:val="WW8Num259z1"/>
    <w:rsid w:val="00CC0EFB"/>
  </w:style>
  <w:style w:type="character" w:customStyle="1" w:styleId="WW8Num259z2">
    <w:name w:val="WW8Num259z2"/>
    <w:rsid w:val="00CC0EFB"/>
  </w:style>
  <w:style w:type="character" w:customStyle="1" w:styleId="WW8Num259z3">
    <w:name w:val="WW8Num259z3"/>
    <w:rsid w:val="00CC0EFB"/>
  </w:style>
  <w:style w:type="character" w:customStyle="1" w:styleId="WW8Num259z4">
    <w:name w:val="WW8Num259z4"/>
    <w:rsid w:val="00CC0EFB"/>
  </w:style>
  <w:style w:type="character" w:customStyle="1" w:styleId="WW8Num259z5">
    <w:name w:val="WW8Num259z5"/>
    <w:rsid w:val="00CC0EFB"/>
  </w:style>
  <w:style w:type="character" w:customStyle="1" w:styleId="WW8Num259z6">
    <w:name w:val="WW8Num259z6"/>
    <w:rsid w:val="00CC0EFB"/>
  </w:style>
  <w:style w:type="character" w:customStyle="1" w:styleId="WW8Num259z7">
    <w:name w:val="WW8Num259z7"/>
    <w:rsid w:val="00CC0EFB"/>
  </w:style>
  <w:style w:type="character" w:customStyle="1" w:styleId="WW8Num259z8">
    <w:name w:val="WW8Num259z8"/>
    <w:rsid w:val="00CC0EFB"/>
  </w:style>
  <w:style w:type="character" w:customStyle="1" w:styleId="WW8Num260z0">
    <w:name w:val="WW8Num260z0"/>
    <w:rsid w:val="00CC0EFB"/>
  </w:style>
  <w:style w:type="character" w:customStyle="1" w:styleId="WW8Num260z1">
    <w:name w:val="WW8Num260z1"/>
    <w:rsid w:val="00CC0EFB"/>
  </w:style>
  <w:style w:type="character" w:customStyle="1" w:styleId="WW8Num260z2">
    <w:name w:val="WW8Num260z2"/>
    <w:rsid w:val="00CC0EFB"/>
  </w:style>
  <w:style w:type="character" w:customStyle="1" w:styleId="WW8Num260z3">
    <w:name w:val="WW8Num260z3"/>
    <w:rsid w:val="00CC0EFB"/>
  </w:style>
  <w:style w:type="character" w:customStyle="1" w:styleId="WW8Num260z4">
    <w:name w:val="WW8Num260z4"/>
    <w:rsid w:val="00CC0EFB"/>
  </w:style>
  <w:style w:type="character" w:customStyle="1" w:styleId="WW8Num260z5">
    <w:name w:val="WW8Num260z5"/>
    <w:rsid w:val="00CC0EFB"/>
  </w:style>
  <w:style w:type="character" w:customStyle="1" w:styleId="WW8Num260z6">
    <w:name w:val="WW8Num260z6"/>
    <w:rsid w:val="00CC0EFB"/>
  </w:style>
  <w:style w:type="character" w:customStyle="1" w:styleId="WW8Num260z7">
    <w:name w:val="WW8Num260z7"/>
    <w:rsid w:val="00CC0EFB"/>
  </w:style>
  <w:style w:type="character" w:customStyle="1" w:styleId="WW8Num260z8">
    <w:name w:val="WW8Num260z8"/>
    <w:rsid w:val="00CC0EFB"/>
  </w:style>
  <w:style w:type="character" w:customStyle="1" w:styleId="WW8Num261z0">
    <w:name w:val="WW8Num261z0"/>
    <w:rsid w:val="00CC0EFB"/>
  </w:style>
  <w:style w:type="character" w:customStyle="1" w:styleId="WW8Num261z1">
    <w:name w:val="WW8Num261z1"/>
    <w:rsid w:val="00CC0EFB"/>
    <w:rPr>
      <w:rFonts w:ascii="Courier New" w:hAnsi="Courier New" w:cs="Courier New"/>
    </w:rPr>
  </w:style>
  <w:style w:type="character" w:customStyle="1" w:styleId="WW8Num261z2">
    <w:name w:val="WW8Num261z2"/>
    <w:rsid w:val="00CC0EFB"/>
    <w:rPr>
      <w:rFonts w:ascii="Wingdings" w:hAnsi="Wingdings" w:cs="Wingdings"/>
    </w:rPr>
  </w:style>
  <w:style w:type="character" w:customStyle="1" w:styleId="WW8Num261z3">
    <w:name w:val="WW8Num261z3"/>
    <w:rsid w:val="00CC0EFB"/>
    <w:rPr>
      <w:rFonts w:ascii="Symbol" w:hAnsi="Symbol" w:cs="Symbol"/>
    </w:rPr>
  </w:style>
  <w:style w:type="character" w:customStyle="1" w:styleId="WW8Num262z0">
    <w:name w:val="WW8Num262z0"/>
    <w:rsid w:val="00CC0EFB"/>
  </w:style>
  <w:style w:type="character" w:customStyle="1" w:styleId="WW8Num262z1">
    <w:name w:val="WW8Num262z1"/>
    <w:rsid w:val="00CC0EFB"/>
  </w:style>
  <w:style w:type="character" w:customStyle="1" w:styleId="WW8Num262z2">
    <w:name w:val="WW8Num262z2"/>
    <w:rsid w:val="00CC0EFB"/>
    <w:rPr>
      <w:sz w:val="20"/>
      <w:szCs w:val="20"/>
      <w:vertAlign w:val="superscript"/>
    </w:rPr>
  </w:style>
  <w:style w:type="character" w:customStyle="1" w:styleId="WW8Num262z3">
    <w:name w:val="WW8Num262z3"/>
    <w:rsid w:val="00CC0EFB"/>
  </w:style>
  <w:style w:type="character" w:customStyle="1" w:styleId="WW8Num262z4">
    <w:name w:val="WW8Num262z4"/>
    <w:rsid w:val="00CC0EFB"/>
  </w:style>
  <w:style w:type="character" w:customStyle="1" w:styleId="WW8Num262z5">
    <w:name w:val="WW8Num262z5"/>
    <w:rsid w:val="00CC0EFB"/>
  </w:style>
  <w:style w:type="character" w:customStyle="1" w:styleId="WW8Num262z6">
    <w:name w:val="WW8Num262z6"/>
    <w:rsid w:val="00CC0EFB"/>
  </w:style>
  <w:style w:type="character" w:customStyle="1" w:styleId="WW8Num262z7">
    <w:name w:val="WW8Num262z7"/>
    <w:rsid w:val="00CC0EFB"/>
  </w:style>
  <w:style w:type="character" w:customStyle="1" w:styleId="WW8Num262z8">
    <w:name w:val="WW8Num262z8"/>
    <w:rsid w:val="00CC0EFB"/>
  </w:style>
  <w:style w:type="character" w:customStyle="1" w:styleId="WW8Num263z0">
    <w:name w:val="WW8Num263z0"/>
    <w:rsid w:val="00CC0EFB"/>
  </w:style>
  <w:style w:type="character" w:customStyle="1" w:styleId="WW8Num263z1">
    <w:name w:val="WW8Num263z1"/>
    <w:rsid w:val="00CC0EFB"/>
  </w:style>
  <w:style w:type="character" w:customStyle="1" w:styleId="WW8Num263z2">
    <w:name w:val="WW8Num263z2"/>
    <w:rsid w:val="00CC0EFB"/>
  </w:style>
  <w:style w:type="character" w:customStyle="1" w:styleId="WW8Num263z3">
    <w:name w:val="WW8Num263z3"/>
    <w:rsid w:val="00CC0EFB"/>
  </w:style>
  <w:style w:type="character" w:customStyle="1" w:styleId="WW8Num263z4">
    <w:name w:val="WW8Num263z4"/>
    <w:rsid w:val="00CC0EFB"/>
  </w:style>
  <w:style w:type="character" w:customStyle="1" w:styleId="WW8Num263z5">
    <w:name w:val="WW8Num263z5"/>
    <w:rsid w:val="00CC0EFB"/>
  </w:style>
  <w:style w:type="character" w:customStyle="1" w:styleId="WW8Num263z6">
    <w:name w:val="WW8Num263z6"/>
    <w:rsid w:val="00CC0EFB"/>
  </w:style>
  <w:style w:type="character" w:customStyle="1" w:styleId="WW8Num263z7">
    <w:name w:val="WW8Num263z7"/>
    <w:rsid w:val="00CC0EFB"/>
  </w:style>
  <w:style w:type="character" w:customStyle="1" w:styleId="WW8Num263z8">
    <w:name w:val="WW8Num263z8"/>
    <w:rsid w:val="00CC0EFB"/>
  </w:style>
  <w:style w:type="character" w:customStyle="1" w:styleId="WW8Num264z0">
    <w:name w:val="WW8Num264z0"/>
    <w:rsid w:val="00CC0EFB"/>
  </w:style>
  <w:style w:type="character" w:customStyle="1" w:styleId="WW8Num264z1">
    <w:name w:val="WW8Num264z1"/>
    <w:rsid w:val="00CC0EFB"/>
    <w:rPr>
      <w:rFonts w:ascii="Courier New" w:hAnsi="Courier New" w:cs="Courier New"/>
    </w:rPr>
  </w:style>
  <w:style w:type="character" w:customStyle="1" w:styleId="WW8Num264z2">
    <w:name w:val="WW8Num264z2"/>
    <w:rsid w:val="00CC0EFB"/>
    <w:rPr>
      <w:rFonts w:ascii="Wingdings" w:hAnsi="Wingdings" w:cs="Wingdings"/>
    </w:rPr>
  </w:style>
  <w:style w:type="character" w:customStyle="1" w:styleId="WW8Num264z3">
    <w:name w:val="WW8Num264z3"/>
    <w:rsid w:val="00CC0EFB"/>
    <w:rPr>
      <w:rFonts w:ascii="Symbol" w:hAnsi="Symbol" w:cs="Symbol"/>
    </w:rPr>
  </w:style>
  <w:style w:type="character" w:customStyle="1" w:styleId="WW8Num265z0">
    <w:name w:val="WW8Num265z0"/>
    <w:rsid w:val="00CC0EFB"/>
  </w:style>
  <w:style w:type="character" w:customStyle="1" w:styleId="WW8Num265z1">
    <w:name w:val="WW8Num265z1"/>
    <w:rsid w:val="00CC0EFB"/>
    <w:rPr>
      <w:rFonts w:ascii="Courier New" w:hAnsi="Courier New" w:cs="Courier New"/>
    </w:rPr>
  </w:style>
  <w:style w:type="character" w:customStyle="1" w:styleId="WW8Num265z2">
    <w:name w:val="WW8Num265z2"/>
    <w:rsid w:val="00CC0EFB"/>
    <w:rPr>
      <w:rFonts w:ascii="Wingdings" w:hAnsi="Wingdings" w:cs="Wingdings"/>
    </w:rPr>
  </w:style>
  <w:style w:type="character" w:customStyle="1" w:styleId="WW8Num265z3">
    <w:name w:val="WW8Num265z3"/>
    <w:rsid w:val="00CC0EFB"/>
    <w:rPr>
      <w:rFonts w:ascii="Symbol" w:hAnsi="Symbol" w:cs="Symbol"/>
    </w:rPr>
  </w:style>
  <w:style w:type="character" w:customStyle="1" w:styleId="WW8Num266z0">
    <w:name w:val="WW8Num266z0"/>
    <w:rsid w:val="00CC0EFB"/>
  </w:style>
  <w:style w:type="character" w:customStyle="1" w:styleId="WW8Num266z1">
    <w:name w:val="WW8Num266z1"/>
    <w:rsid w:val="00CC0EFB"/>
    <w:rPr>
      <w:rFonts w:ascii="Courier New" w:eastAsia="Courier New" w:hAnsi="Courier New" w:cs="Courier New"/>
    </w:rPr>
  </w:style>
  <w:style w:type="character" w:customStyle="1" w:styleId="WW8Num266z2">
    <w:name w:val="WW8Num266z2"/>
    <w:rsid w:val="00CC0EFB"/>
    <w:rPr>
      <w:rFonts w:ascii="Noto Sans Symbols" w:eastAsia="Noto Sans Symbols" w:hAnsi="Noto Sans Symbols" w:cs="Noto Sans Symbols"/>
    </w:rPr>
  </w:style>
  <w:style w:type="character" w:customStyle="1" w:styleId="WW8Num267z0">
    <w:name w:val="WW8Num267z0"/>
    <w:rsid w:val="00CC0EFB"/>
  </w:style>
  <w:style w:type="character" w:customStyle="1" w:styleId="WW8Num267z1">
    <w:name w:val="WW8Num267z1"/>
    <w:rsid w:val="00CC0EFB"/>
  </w:style>
  <w:style w:type="character" w:customStyle="1" w:styleId="WW8Num267z2">
    <w:name w:val="WW8Num267z2"/>
    <w:rsid w:val="00CC0EFB"/>
  </w:style>
  <w:style w:type="character" w:customStyle="1" w:styleId="WW8Num267z3">
    <w:name w:val="WW8Num267z3"/>
    <w:rsid w:val="00CC0EFB"/>
  </w:style>
  <w:style w:type="character" w:customStyle="1" w:styleId="WW8Num267z4">
    <w:name w:val="WW8Num267z4"/>
    <w:rsid w:val="00CC0EFB"/>
  </w:style>
  <w:style w:type="character" w:customStyle="1" w:styleId="WW8Num267z5">
    <w:name w:val="WW8Num267z5"/>
    <w:rsid w:val="00CC0EFB"/>
  </w:style>
  <w:style w:type="character" w:customStyle="1" w:styleId="WW8Num267z6">
    <w:name w:val="WW8Num267z6"/>
    <w:rsid w:val="00CC0EFB"/>
  </w:style>
  <w:style w:type="character" w:customStyle="1" w:styleId="WW8Num267z7">
    <w:name w:val="WW8Num267z7"/>
    <w:rsid w:val="00CC0EFB"/>
  </w:style>
  <w:style w:type="character" w:customStyle="1" w:styleId="WW8Num267z8">
    <w:name w:val="WW8Num267z8"/>
    <w:rsid w:val="00CC0EFB"/>
  </w:style>
  <w:style w:type="character" w:customStyle="1" w:styleId="WW8Num268z0">
    <w:name w:val="WW8Num268z0"/>
    <w:rsid w:val="00CC0EFB"/>
  </w:style>
  <w:style w:type="character" w:customStyle="1" w:styleId="WW8Num268z1">
    <w:name w:val="WW8Num268z1"/>
    <w:rsid w:val="00CC0EFB"/>
  </w:style>
  <w:style w:type="character" w:customStyle="1" w:styleId="WW8Num268z2">
    <w:name w:val="WW8Num268z2"/>
    <w:rsid w:val="00CC0EFB"/>
  </w:style>
  <w:style w:type="character" w:customStyle="1" w:styleId="WW8Num268z3">
    <w:name w:val="WW8Num268z3"/>
    <w:rsid w:val="00CC0EFB"/>
  </w:style>
  <w:style w:type="character" w:customStyle="1" w:styleId="WW8Num268z4">
    <w:name w:val="WW8Num268z4"/>
    <w:rsid w:val="00CC0EFB"/>
  </w:style>
  <w:style w:type="character" w:customStyle="1" w:styleId="WW8Num268z5">
    <w:name w:val="WW8Num268z5"/>
    <w:rsid w:val="00CC0EFB"/>
  </w:style>
  <w:style w:type="character" w:customStyle="1" w:styleId="WW8Num268z6">
    <w:name w:val="WW8Num268z6"/>
    <w:rsid w:val="00CC0EFB"/>
  </w:style>
  <w:style w:type="character" w:customStyle="1" w:styleId="WW8Num268z7">
    <w:name w:val="WW8Num268z7"/>
    <w:rsid w:val="00CC0EFB"/>
  </w:style>
  <w:style w:type="character" w:customStyle="1" w:styleId="WW8Num268z8">
    <w:name w:val="WW8Num268z8"/>
    <w:rsid w:val="00CC0EFB"/>
  </w:style>
  <w:style w:type="character" w:customStyle="1" w:styleId="WW8Num269z0">
    <w:name w:val="WW8Num269z0"/>
    <w:rsid w:val="00CC0EFB"/>
  </w:style>
  <w:style w:type="character" w:customStyle="1" w:styleId="WW8Num269z1">
    <w:name w:val="WW8Num269z1"/>
    <w:rsid w:val="00CC0EFB"/>
    <w:rPr>
      <w:rFonts w:ascii="Courier New" w:hAnsi="Courier New" w:cs="Courier New"/>
    </w:rPr>
  </w:style>
  <w:style w:type="character" w:customStyle="1" w:styleId="WW8Num269z2">
    <w:name w:val="WW8Num269z2"/>
    <w:rsid w:val="00CC0EFB"/>
    <w:rPr>
      <w:rFonts w:ascii="Wingdings" w:hAnsi="Wingdings" w:cs="Wingdings"/>
    </w:rPr>
  </w:style>
  <w:style w:type="character" w:customStyle="1" w:styleId="WW8Num269z3">
    <w:name w:val="WW8Num269z3"/>
    <w:rsid w:val="00CC0EFB"/>
    <w:rPr>
      <w:rFonts w:ascii="Symbol" w:hAnsi="Symbol" w:cs="Symbol"/>
    </w:rPr>
  </w:style>
  <w:style w:type="character" w:customStyle="1" w:styleId="WW8Num270z0">
    <w:name w:val="WW8Num270z0"/>
    <w:rsid w:val="00CC0EFB"/>
  </w:style>
  <w:style w:type="character" w:customStyle="1" w:styleId="WW8Num270z1">
    <w:name w:val="WW8Num270z1"/>
    <w:rsid w:val="00CC0EFB"/>
    <w:rPr>
      <w:rFonts w:ascii="Courier New" w:hAnsi="Courier New" w:cs="Courier New"/>
    </w:rPr>
  </w:style>
  <w:style w:type="character" w:customStyle="1" w:styleId="WW8Num270z2">
    <w:name w:val="WW8Num270z2"/>
    <w:rsid w:val="00CC0EFB"/>
    <w:rPr>
      <w:rFonts w:ascii="Wingdings" w:hAnsi="Wingdings" w:cs="Wingdings"/>
    </w:rPr>
  </w:style>
  <w:style w:type="character" w:customStyle="1" w:styleId="WW8Num270z3">
    <w:name w:val="WW8Num270z3"/>
    <w:rsid w:val="00CC0EFB"/>
    <w:rPr>
      <w:rFonts w:ascii="Symbol" w:hAnsi="Symbol" w:cs="Symbol"/>
    </w:rPr>
  </w:style>
  <w:style w:type="character" w:customStyle="1" w:styleId="WW8Num271z0">
    <w:name w:val="WW8Num271z0"/>
    <w:rsid w:val="00CC0EFB"/>
  </w:style>
  <w:style w:type="character" w:customStyle="1" w:styleId="WW8Num271z1">
    <w:name w:val="WW8Num271z1"/>
    <w:rsid w:val="00CC0EFB"/>
    <w:rPr>
      <w:rFonts w:ascii="Wingdings" w:hAnsi="Wingdings" w:cs="Wingdings"/>
    </w:rPr>
  </w:style>
  <w:style w:type="character" w:customStyle="1" w:styleId="WW8Num271z4">
    <w:name w:val="WW8Num271z4"/>
    <w:rsid w:val="00CC0EFB"/>
  </w:style>
  <w:style w:type="character" w:customStyle="1" w:styleId="WW8Num271z5">
    <w:name w:val="WW8Num271z5"/>
    <w:rsid w:val="00CC0EFB"/>
  </w:style>
  <w:style w:type="character" w:customStyle="1" w:styleId="WW8Num271z6">
    <w:name w:val="WW8Num271z6"/>
    <w:rsid w:val="00CC0EFB"/>
  </w:style>
  <w:style w:type="character" w:customStyle="1" w:styleId="WW8Num271z7">
    <w:name w:val="WW8Num271z7"/>
    <w:rsid w:val="00CC0EFB"/>
  </w:style>
  <w:style w:type="character" w:customStyle="1" w:styleId="WW8Num271z8">
    <w:name w:val="WW8Num271z8"/>
    <w:rsid w:val="00CC0EFB"/>
  </w:style>
  <w:style w:type="character" w:customStyle="1" w:styleId="WW8Num272z0">
    <w:name w:val="WW8Num272z0"/>
    <w:rsid w:val="00CC0EFB"/>
  </w:style>
  <w:style w:type="character" w:customStyle="1" w:styleId="WW8Num272z1">
    <w:name w:val="WW8Num272z1"/>
    <w:rsid w:val="00CC0EFB"/>
  </w:style>
  <w:style w:type="character" w:customStyle="1" w:styleId="WW8Num272z2">
    <w:name w:val="WW8Num272z2"/>
    <w:rsid w:val="00CC0EFB"/>
  </w:style>
  <w:style w:type="character" w:customStyle="1" w:styleId="WW8Num272z3">
    <w:name w:val="WW8Num272z3"/>
    <w:rsid w:val="00CC0EFB"/>
  </w:style>
  <w:style w:type="character" w:customStyle="1" w:styleId="WW8Num272z4">
    <w:name w:val="WW8Num272z4"/>
    <w:rsid w:val="00CC0EFB"/>
  </w:style>
  <w:style w:type="character" w:customStyle="1" w:styleId="WW8Num272z5">
    <w:name w:val="WW8Num272z5"/>
    <w:rsid w:val="00CC0EFB"/>
  </w:style>
  <w:style w:type="character" w:customStyle="1" w:styleId="WW8Num272z6">
    <w:name w:val="WW8Num272z6"/>
    <w:rsid w:val="00CC0EFB"/>
  </w:style>
  <w:style w:type="character" w:customStyle="1" w:styleId="WW8Num272z7">
    <w:name w:val="WW8Num272z7"/>
    <w:rsid w:val="00CC0EFB"/>
  </w:style>
  <w:style w:type="character" w:customStyle="1" w:styleId="WW8Num272z8">
    <w:name w:val="WW8Num272z8"/>
    <w:rsid w:val="00CC0EFB"/>
  </w:style>
  <w:style w:type="character" w:customStyle="1" w:styleId="WW8Num273z0">
    <w:name w:val="WW8Num273z0"/>
    <w:rsid w:val="00CC0EFB"/>
  </w:style>
  <w:style w:type="character" w:customStyle="1" w:styleId="WW8Num273z1">
    <w:name w:val="WW8Num273z1"/>
    <w:rsid w:val="00CC0EFB"/>
  </w:style>
  <w:style w:type="character" w:customStyle="1" w:styleId="WW8Num273z2">
    <w:name w:val="WW8Num273z2"/>
    <w:rsid w:val="00CC0EFB"/>
  </w:style>
  <w:style w:type="character" w:customStyle="1" w:styleId="WW8Num273z3">
    <w:name w:val="WW8Num273z3"/>
    <w:rsid w:val="00CC0EFB"/>
  </w:style>
  <w:style w:type="character" w:customStyle="1" w:styleId="WW8Num273z4">
    <w:name w:val="WW8Num273z4"/>
    <w:rsid w:val="00CC0EFB"/>
  </w:style>
  <w:style w:type="character" w:customStyle="1" w:styleId="WW8Num273z5">
    <w:name w:val="WW8Num273z5"/>
    <w:rsid w:val="00CC0EFB"/>
  </w:style>
  <w:style w:type="character" w:customStyle="1" w:styleId="WW8Num273z6">
    <w:name w:val="WW8Num273z6"/>
    <w:rsid w:val="00CC0EFB"/>
  </w:style>
  <w:style w:type="character" w:customStyle="1" w:styleId="WW8Num273z7">
    <w:name w:val="WW8Num273z7"/>
    <w:rsid w:val="00CC0EFB"/>
  </w:style>
  <w:style w:type="character" w:customStyle="1" w:styleId="WW8Num273z8">
    <w:name w:val="WW8Num273z8"/>
    <w:rsid w:val="00CC0EFB"/>
  </w:style>
  <w:style w:type="character" w:customStyle="1" w:styleId="WW8Num274z0">
    <w:name w:val="WW8Num274z0"/>
    <w:rsid w:val="00CC0EFB"/>
    <w:rPr>
      <w:rFonts w:ascii="Bookman Old Style" w:eastAsia="Bookman Old Style" w:hAnsi="Bookman Old Style" w:cs="Bookman Old Style"/>
      <w:b/>
      <w:i w:val="0"/>
      <w:caps w:val="0"/>
      <w:smallCaps w:val="0"/>
      <w:strike w:val="0"/>
      <w:dstrike w:val="0"/>
      <w:position w:val="0"/>
      <w:sz w:val="26"/>
      <w:szCs w:val="26"/>
      <w:vertAlign w:val="baseline"/>
    </w:rPr>
  </w:style>
  <w:style w:type="character" w:customStyle="1" w:styleId="WW8Num274z1">
    <w:name w:val="WW8Num274z1"/>
    <w:rsid w:val="00CC0EFB"/>
  </w:style>
  <w:style w:type="character" w:customStyle="1" w:styleId="WW8Num274z2">
    <w:name w:val="WW8Num274z2"/>
    <w:rsid w:val="00CC0EFB"/>
  </w:style>
  <w:style w:type="character" w:customStyle="1" w:styleId="WW8Num274z3">
    <w:name w:val="WW8Num274z3"/>
    <w:rsid w:val="00CC0EFB"/>
    <w:rPr>
      <w:vertAlign w:val="superscript"/>
    </w:rPr>
  </w:style>
  <w:style w:type="character" w:customStyle="1" w:styleId="WW8Num274z4">
    <w:name w:val="WW8Num274z4"/>
    <w:rsid w:val="00CC0EFB"/>
  </w:style>
  <w:style w:type="character" w:customStyle="1" w:styleId="WW8Num274z5">
    <w:name w:val="WW8Num274z5"/>
    <w:rsid w:val="00CC0EFB"/>
  </w:style>
  <w:style w:type="character" w:customStyle="1" w:styleId="WW8Num274z6">
    <w:name w:val="WW8Num274z6"/>
    <w:rsid w:val="00CC0EFB"/>
  </w:style>
  <w:style w:type="character" w:customStyle="1" w:styleId="WW8Num274z7">
    <w:name w:val="WW8Num274z7"/>
    <w:rsid w:val="00CC0EFB"/>
  </w:style>
  <w:style w:type="character" w:customStyle="1" w:styleId="WW8Num274z8">
    <w:name w:val="WW8Num274z8"/>
    <w:rsid w:val="00CC0EFB"/>
  </w:style>
  <w:style w:type="character" w:customStyle="1" w:styleId="WW8Num275z0">
    <w:name w:val="WW8Num275z0"/>
    <w:rsid w:val="00CC0EFB"/>
  </w:style>
  <w:style w:type="character" w:customStyle="1" w:styleId="WW8Num275z1">
    <w:name w:val="WW8Num275z1"/>
    <w:rsid w:val="00CC0EFB"/>
  </w:style>
  <w:style w:type="character" w:customStyle="1" w:styleId="WW8Num275z2">
    <w:name w:val="WW8Num275z2"/>
    <w:rsid w:val="00CC0EFB"/>
  </w:style>
  <w:style w:type="character" w:customStyle="1" w:styleId="WW8Num275z3">
    <w:name w:val="WW8Num275z3"/>
    <w:rsid w:val="00CC0EFB"/>
  </w:style>
  <w:style w:type="character" w:customStyle="1" w:styleId="WW8Num275z4">
    <w:name w:val="WW8Num275z4"/>
    <w:rsid w:val="00CC0EFB"/>
  </w:style>
  <w:style w:type="character" w:customStyle="1" w:styleId="WW8Num275z5">
    <w:name w:val="WW8Num275z5"/>
    <w:rsid w:val="00CC0EFB"/>
  </w:style>
  <w:style w:type="character" w:customStyle="1" w:styleId="WW8Num275z6">
    <w:name w:val="WW8Num275z6"/>
    <w:rsid w:val="00CC0EFB"/>
  </w:style>
  <w:style w:type="character" w:customStyle="1" w:styleId="WW8Num275z7">
    <w:name w:val="WW8Num275z7"/>
    <w:rsid w:val="00CC0EFB"/>
  </w:style>
  <w:style w:type="character" w:customStyle="1" w:styleId="WW8Num275z8">
    <w:name w:val="WW8Num275z8"/>
    <w:rsid w:val="00CC0EFB"/>
  </w:style>
  <w:style w:type="character" w:customStyle="1" w:styleId="WW8Num276z0">
    <w:name w:val="WW8Num276z0"/>
    <w:rsid w:val="00CC0EFB"/>
    <w:rPr>
      <w:b/>
      <w:i w:val="0"/>
      <w:caps w:val="0"/>
      <w:smallCaps w:val="0"/>
      <w:strike w:val="0"/>
      <w:dstrike w:val="0"/>
      <w:vanish w:val="0"/>
      <w:position w:val="0"/>
      <w:sz w:val="20"/>
      <w:szCs w:val="26"/>
      <w:vertAlign w:val="baseline"/>
    </w:rPr>
  </w:style>
  <w:style w:type="character" w:customStyle="1" w:styleId="WW8Num276z1">
    <w:name w:val="WW8Num276z1"/>
    <w:rsid w:val="00CC0EFB"/>
  </w:style>
  <w:style w:type="character" w:customStyle="1" w:styleId="WW8Num276z2">
    <w:name w:val="WW8Num276z2"/>
    <w:rsid w:val="00CC0EFB"/>
  </w:style>
  <w:style w:type="character" w:customStyle="1" w:styleId="WW8Num276z3">
    <w:name w:val="WW8Num276z3"/>
    <w:rsid w:val="00CC0EFB"/>
    <w:rPr>
      <w:vertAlign w:val="superscript"/>
    </w:rPr>
  </w:style>
  <w:style w:type="character" w:customStyle="1" w:styleId="WW8Num276z4">
    <w:name w:val="WW8Num276z4"/>
    <w:rsid w:val="00CC0EFB"/>
  </w:style>
  <w:style w:type="character" w:customStyle="1" w:styleId="WW8Num276z5">
    <w:name w:val="WW8Num276z5"/>
    <w:rsid w:val="00CC0EFB"/>
  </w:style>
  <w:style w:type="character" w:customStyle="1" w:styleId="WW8Num276z6">
    <w:name w:val="WW8Num276z6"/>
    <w:rsid w:val="00CC0EFB"/>
  </w:style>
  <w:style w:type="character" w:customStyle="1" w:styleId="WW8Num276z7">
    <w:name w:val="WW8Num276z7"/>
    <w:rsid w:val="00CC0EFB"/>
  </w:style>
  <w:style w:type="character" w:customStyle="1" w:styleId="WW8Num276z8">
    <w:name w:val="WW8Num276z8"/>
    <w:rsid w:val="00CC0EFB"/>
  </w:style>
  <w:style w:type="character" w:customStyle="1" w:styleId="WW8Num277z0">
    <w:name w:val="WW8Num277z0"/>
    <w:rsid w:val="00CC0EFB"/>
  </w:style>
  <w:style w:type="character" w:customStyle="1" w:styleId="WW8Num277z1">
    <w:name w:val="WW8Num277z1"/>
    <w:rsid w:val="00CC0EFB"/>
  </w:style>
  <w:style w:type="character" w:customStyle="1" w:styleId="WW8Num277z2">
    <w:name w:val="WW8Num277z2"/>
    <w:rsid w:val="00CC0EFB"/>
  </w:style>
  <w:style w:type="character" w:customStyle="1" w:styleId="WW8Num277z3">
    <w:name w:val="WW8Num277z3"/>
    <w:rsid w:val="00CC0EFB"/>
  </w:style>
  <w:style w:type="character" w:customStyle="1" w:styleId="WW8Num277z4">
    <w:name w:val="WW8Num277z4"/>
    <w:rsid w:val="00CC0EFB"/>
  </w:style>
  <w:style w:type="character" w:customStyle="1" w:styleId="WW8Num277z5">
    <w:name w:val="WW8Num277z5"/>
    <w:rsid w:val="00CC0EFB"/>
  </w:style>
  <w:style w:type="character" w:customStyle="1" w:styleId="WW8Num277z6">
    <w:name w:val="WW8Num277z6"/>
    <w:rsid w:val="00CC0EFB"/>
  </w:style>
  <w:style w:type="character" w:customStyle="1" w:styleId="WW8Num277z7">
    <w:name w:val="WW8Num277z7"/>
    <w:rsid w:val="00CC0EFB"/>
  </w:style>
  <w:style w:type="character" w:customStyle="1" w:styleId="WW8Num277z8">
    <w:name w:val="WW8Num277z8"/>
    <w:rsid w:val="00CC0EFB"/>
  </w:style>
  <w:style w:type="character" w:customStyle="1" w:styleId="WW8Num278z0">
    <w:name w:val="WW8Num278z0"/>
    <w:rsid w:val="00CC0EFB"/>
    <w:rPr>
      <w:b/>
      <w:i w:val="0"/>
      <w:color w:val="000000"/>
      <w:sz w:val="24"/>
      <w:szCs w:val="24"/>
    </w:rPr>
  </w:style>
  <w:style w:type="character" w:customStyle="1" w:styleId="WW8Num278z1">
    <w:name w:val="WW8Num278z1"/>
    <w:rsid w:val="00CC0EFB"/>
    <w:rPr>
      <w:b/>
      <w:i w:val="0"/>
      <w:caps w:val="0"/>
      <w:smallCaps w:val="0"/>
      <w:strike w:val="0"/>
      <w:dstrike w:val="0"/>
      <w:color w:val="000000"/>
      <w:position w:val="0"/>
      <w:sz w:val="22"/>
      <w:szCs w:val="22"/>
      <w:u w:val="none"/>
      <w:vertAlign w:val="baseline"/>
    </w:rPr>
  </w:style>
  <w:style w:type="character" w:customStyle="1" w:styleId="WW8Num278z2">
    <w:name w:val="WW8Num278z2"/>
    <w:rsid w:val="00CC0EFB"/>
    <w:rPr>
      <w:i w:val="0"/>
    </w:rPr>
  </w:style>
  <w:style w:type="character" w:customStyle="1" w:styleId="WW8Num278z4">
    <w:name w:val="WW8Num278z4"/>
    <w:rsid w:val="00CC0EFB"/>
  </w:style>
  <w:style w:type="character" w:customStyle="1" w:styleId="WW8Num278z5">
    <w:name w:val="WW8Num278z5"/>
    <w:rsid w:val="00CC0EFB"/>
  </w:style>
  <w:style w:type="character" w:customStyle="1" w:styleId="WW8Num278z6">
    <w:name w:val="WW8Num278z6"/>
    <w:rsid w:val="00CC0EFB"/>
  </w:style>
  <w:style w:type="character" w:customStyle="1" w:styleId="WW8Num278z7">
    <w:name w:val="WW8Num278z7"/>
    <w:rsid w:val="00CC0EFB"/>
  </w:style>
  <w:style w:type="character" w:customStyle="1" w:styleId="WW8Num278z8">
    <w:name w:val="WW8Num278z8"/>
    <w:rsid w:val="00CC0EFB"/>
  </w:style>
  <w:style w:type="character" w:customStyle="1" w:styleId="WW8Num279z0">
    <w:name w:val="WW8Num279z0"/>
    <w:rsid w:val="00CC0EFB"/>
  </w:style>
  <w:style w:type="character" w:customStyle="1" w:styleId="WW8Num279z1">
    <w:name w:val="WW8Num279z1"/>
    <w:rsid w:val="00CC0EFB"/>
  </w:style>
  <w:style w:type="character" w:customStyle="1" w:styleId="WW8Num279z2">
    <w:name w:val="WW8Num279z2"/>
    <w:rsid w:val="00CC0EFB"/>
  </w:style>
  <w:style w:type="character" w:customStyle="1" w:styleId="WW8Num279z3">
    <w:name w:val="WW8Num279z3"/>
    <w:rsid w:val="00CC0EFB"/>
  </w:style>
  <w:style w:type="character" w:customStyle="1" w:styleId="WW8Num279z4">
    <w:name w:val="WW8Num279z4"/>
    <w:rsid w:val="00CC0EFB"/>
  </w:style>
  <w:style w:type="character" w:customStyle="1" w:styleId="WW8Num279z5">
    <w:name w:val="WW8Num279z5"/>
    <w:rsid w:val="00CC0EFB"/>
  </w:style>
  <w:style w:type="character" w:customStyle="1" w:styleId="WW8Num279z6">
    <w:name w:val="WW8Num279z6"/>
    <w:rsid w:val="00CC0EFB"/>
  </w:style>
  <w:style w:type="character" w:customStyle="1" w:styleId="WW8Num279z7">
    <w:name w:val="WW8Num279z7"/>
    <w:rsid w:val="00CC0EFB"/>
  </w:style>
  <w:style w:type="character" w:customStyle="1" w:styleId="WW8Num279z8">
    <w:name w:val="WW8Num279z8"/>
    <w:rsid w:val="00CC0EFB"/>
  </w:style>
  <w:style w:type="character" w:customStyle="1" w:styleId="WW8Num280z0">
    <w:name w:val="WW8Num280z0"/>
    <w:rsid w:val="00CC0EFB"/>
  </w:style>
  <w:style w:type="character" w:customStyle="1" w:styleId="WW8Num280z1">
    <w:name w:val="WW8Num280z1"/>
    <w:rsid w:val="00CC0EFB"/>
  </w:style>
  <w:style w:type="character" w:customStyle="1" w:styleId="WW8Num280z2">
    <w:name w:val="WW8Num280z2"/>
    <w:rsid w:val="00CC0EFB"/>
  </w:style>
  <w:style w:type="character" w:customStyle="1" w:styleId="WW8Num280z3">
    <w:name w:val="WW8Num280z3"/>
    <w:rsid w:val="00CC0EFB"/>
  </w:style>
  <w:style w:type="character" w:customStyle="1" w:styleId="WW8Num280z4">
    <w:name w:val="WW8Num280z4"/>
    <w:rsid w:val="00CC0EFB"/>
  </w:style>
  <w:style w:type="character" w:customStyle="1" w:styleId="WW8Num280z5">
    <w:name w:val="WW8Num280z5"/>
    <w:rsid w:val="00CC0EFB"/>
  </w:style>
  <w:style w:type="character" w:customStyle="1" w:styleId="WW8Num280z6">
    <w:name w:val="WW8Num280z6"/>
    <w:rsid w:val="00CC0EFB"/>
  </w:style>
  <w:style w:type="character" w:customStyle="1" w:styleId="WW8Num280z7">
    <w:name w:val="WW8Num280z7"/>
    <w:rsid w:val="00CC0EFB"/>
  </w:style>
  <w:style w:type="character" w:customStyle="1" w:styleId="WW8Num280z8">
    <w:name w:val="WW8Num280z8"/>
    <w:rsid w:val="00CC0EFB"/>
  </w:style>
  <w:style w:type="character" w:customStyle="1" w:styleId="WW8Num281z0">
    <w:name w:val="WW8Num281z0"/>
    <w:rsid w:val="00CC0EFB"/>
    <w:rPr>
      <w:rFonts w:ascii="Wingdings" w:hAnsi="Wingdings" w:cs="Wingdings"/>
    </w:rPr>
  </w:style>
  <w:style w:type="character" w:customStyle="1" w:styleId="WW8Num281z1">
    <w:name w:val="WW8Num281z1"/>
    <w:rsid w:val="00CC0EFB"/>
    <w:rPr>
      <w:rFonts w:ascii="Wingdings" w:hAnsi="Wingdings" w:cs="Wingdings"/>
      <w:sz w:val="20"/>
    </w:rPr>
  </w:style>
  <w:style w:type="character" w:customStyle="1" w:styleId="WW8Num281z2">
    <w:name w:val="WW8Num281z2"/>
    <w:rsid w:val="00CC0EFB"/>
    <w:rPr>
      <w:rFonts w:ascii="Bookman Old Style" w:hAnsi="Bookman Old Style" w:cs="Times New Roman"/>
    </w:rPr>
  </w:style>
  <w:style w:type="character" w:customStyle="1" w:styleId="WW8Num281z3">
    <w:name w:val="WW8Num281z3"/>
    <w:rsid w:val="00CC0EFB"/>
  </w:style>
  <w:style w:type="character" w:customStyle="1" w:styleId="WW8Num281z4">
    <w:name w:val="WW8Num281z4"/>
    <w:rsid w:val="00CC0EFB"/>
  </w:style>
  <w:style w:type="character" w:customStyle="1" w:styleId="WW8Num281z5">
    <w:name w:val="WW8Num281z5"/>
    <w:rsid w:val="00CC0EFB"/>
  </w:style>
  <w:style w:type="character" w:customStyle="1" w:styleId="WW8Num281z6">
    <w:name w:val="WW8Num281z6"/>
    <w:rsid w:val="00CC0EFB"/>
  </w:style>
  <w:style w:type="character" w:customStyle="1" w:styleId="WW8Num281z7">
    <w:name w:val="WW8Num281z7"/>
    <w:rsid w:val="00CC0EFB"/>
  </w:style>
  <w:style w:type="character" w:customStyle="1" w:styleId="WW8Num281z8">
    <w:name w:val="WW8Num281z8"/>
    <w:rsid w:val="00CC0EFB"/>
  </w:style>
  <w:style w:type="character" w:customStyle="1" w:styleId="WW8Num282z0">
    <w:name w:val="WW8Num282z0"/>
    <w:rsid w:val="00CC0EFB"/>
  </w:style>
  <w:style w:type="character" w:customStyle="1" w:styleId="WW8Num282z1">
    <w:name w:val="WW8Num282z1"/>
    <w:rsid w:val="00CC0EFB"/>
  </w:style>
  <w:style w:type="character" w:customStyle="1" w:styleId="WW8Num282z2">
    <w:name w:val="WW8Num282z2"/>
    <w:rsid w:val="00CC0EFB"/>
  </w:style>
  <w:style w:type="character" w:customStyle="1" w:styleId="WW8Num282z3">
    <w:name w:val="WW8Num282z3"/>
    <w:rsid w:val="00CC0EFB"/>
  </w:style>
  <w:style w:type="character" w:customStyle="1" w:styleId="WW8Num282z4">
    <w:name w:val="WW8Num282z4"/>
    <w:rsid w:val="00CC0EFB"/>
  </w:style>
  <w:style w:type="character" w:customStyle="1" w:styleId="WW8Num282z5">
    <w:name w:val="WW8Num282z5"/>
    <w:rsid w:val="00CC0EFB"/>
  </w:style>
  <w:style w:type="character" w:customStyle="1" w:styleId="WW8Num282z6">
    <w:name w:val="WW8Num282z6"/>
    <w:rsid w:val="00CC0EFB"/>
  </w:style>
  <w:style w:type="character" w:customStyle="1" w:styleId="WW8Num282z7">
    <w:name w:val="WW8Num282z7"/>
    <w:rsid w:val="00CC0EFB"/>
  </w:style>
  <w:style w:type="character" w:customStyle="1" w:styleId="WW8Num282z8">
    <w:name w:val="WW8Num282z8"/>
    <w:rsid w:val="00CC0EFB"/>
  </w:style>
  <w:style w:type="character" w:customStyle="1" w:styleId="WW8Num283z0">
    <w:name w:val="WW8Num283z0"/>
    <w:rsid w:val="00CC0EFB"/>
    <w:rPr>
      <w:b/>
      <w:i w:val="0"/>
      <w:caps w:val="0"/>
      <w:smallCaps w:val="0"/>
      <w:strike w:val="0"/>
      <w:dstrike w:val="0"/>
      <w:position w:val="0"/>
      <w:sz w:val="20"/>
      <w:szCs w:val="20"/>
      <w:vertAlign w:val="baseline"/>
    </w:rPr>
  </w:style>
  <w:style w:type="character" w:customStyle="1" w:styleId="WW8Num283z1">
    <w:name w:val="WW8Num283z1"/>
    <w:rsid w:val="00CC0EFB"/>
  </w:style>
  <w:style w:type="character" w:customStyle="1" w:styleId="WW8Num283z2">
    <w:name w:val="WW8Num283z2"/>
    <w:rsid w:val="00CC0EFB"/>
  </w:style>
  <w:style w:type="character" w:customStyle="1" w:styleId="WW8Num283z3">
    <w:name w:val="WW8Num283z3"/>
    <w:rsid w:val="00CC0EFB"/>
    <w:rPr>
      <w:vertAlign w:val="superscript"/>
    </w:rPr>
  </w:style>
  <w:style w:type="character" w:customStyle="1" w:styleId="WW8Num283z4">
    <w:name w:val="WW8Num283z4"/>
    <w:rsid w:val="00CC0EFB"/>
  </w:style>
  <w:style w:type="character" w:customStyle="1" w:styleId="WW8Num283z5">
    <w:name w:val="WW8Num283z5"/>
    <w:rsid w:val="00CC0EFB"/>
  </w:style>
  <w:style w:type="character" w:customStyle="1" w:styleId="WW8Num283z6">
    <w:name w:val="WW8Num283z6"/>
    <w:rsid w:val="00CC0EFB"/>
  </w:style>
  <w:style w:type="character" w:customStyle="1" w:styleId="WW8Num283z7">
    <w:name w:val="WW8Num283z7"/>
    <w:rsid w:val="00CC0EFB"/>
  </w:style>
  <w:style w:type="character" w:customStyle="1" w:styleId="WW8Num283z8">
    <w:name w:val="WW8Num283z8"/>
    <w:rsid w:val="00CC0EFB"/>
  </w:style>
  <w:style w:type="character" w:customStyle="1" w:styleId="WW8Num284z0">
    <w:name w:val="WW8Num284z0"/>
    <w:rsid w:val="00CC0EFB"/>
  </w:style>
  <w:style w:type="character" w:customStyle="1" w:styleId="WW8Num284z1">
    <w:name w:val="WW8Num284z1"/>
    <w:rsid w:val="00CC0EFB"/>
    <w:rPr>
      <w:rFonts w:ascii="Courier New" w:hAnsi="Courier New" w:cs="Courier New"/>
    </w:rPr>
  </w:style>
  <w:style w:type="character" w:customStyle="1" w:styleId="WW8Num284z2">
    <w:name w:val="WW8Num284z2"/>
    <w:rsid w:val="00CC0EFB"/>
    <w:rPr>
      <w:rFonts w:ascii="Wingdings" w:hAnsi="Wingdings" w:cs="Wingdings"/>
    </w:rPr>
  </w:style>
  <w:style w:type="character" w:customStyle="1" w:styleId="WW8Num284z3">
    <w:name w:val="WW8Num284z3"/>
    <w:rsid w:val="00CC0EFB"/>
    <w:rPr>
      <w:rFonts w:ascii="Symbol" w:hAnsi="Symbol" w:cs="Symbol"/>
    </w:rPr>
  </w:style>
  <w:style w:type="character" w:customStyle="1" w:styleId="WW8Num285z0">
    <w:name w:val="WW8Num285z0"/>
    <w:rsid w:val="00CC0EFB"/>
  </w:style>
  <w:style w:type="character" w:customStyle="1" w:styleId="WW8Num285z1">
    <w:name w:val="WW8Num285z1"/>
    <w:rsid w:val="00CC0EFB"/>
  </w:style>
  <w:style w:type="character" w:customStyle="1" w:styleId="WW8Num285z2">
    <w:name w:val="WW8Num285z2"/>
    <w:rsid w:val="00CC0EFB"/>
    <w:rPr>
      <w:rFonts w:ascii="Noto Sans Symbols" w:eastAsia="Noto Sans Symbols" w:hAnsi="Noto Sans Symbols" w:cs="Noto Sans Symbols"/>
    </w:rPr>
  </w:style>
  <w:style w:type="character" w:customStyle="1" w:styleId="WW8Num285z3">
    <w:name w:val="WW8Num285z3"/>
    <w:rsid w:val="00CC0EFB"/>
  </w:style>
  <w:style w:type="character" w:customStyle="1" w:styleId="WW8Num285z4">
    <w:name w:val="WW8Num285z4"/>
    <w:rsid w:val="00CC0EFB"/>
  </w:style>
  <w:style w:type="character" w:customStyle="1" w:styleId="WW8Num285z5">
    <w:name w:val="WW8Num285z5"/>
    <w:rsid w:val="00CC0EFB"/>
  </w:style>
  <w:style w:type="character" w:customStyle="1" w:styleId="WW8Num285z6">
    <w:name w:val="WW8Num285z6"/>
    <w:rsid w:val="00CC0EFB"/>
  </w:style>
  <w:style w:type="character" w:customStyle="1" w:styleId="WW8Num285z7">
    <w:name w:val="WW8Num285z7"/>
    <w:rsid w:val="00CC0EFB"/>
  </w:style>
  <w:style w:type="character" w:customStyle="1" w:styleId="WW8Num285z8">
    <w:name w:val="WW8Num285z8"/>
    <w:rsid w:val="00CC0EFB"/>
  </w:style>
  <w:style w:type="character" w:customStyle="1" w:styleId="WW8Num286z0">
    <w:name w:val="WW8Num286z0"/>
    <w:rsid w:val="00CC0EFB"/>
  </w:style>
  <w:style w:type="character" w:customStyle="1" w:styleId="WW8Num286z1">
    <w:name w:val="WW8Num286z1"/>
    <w:rsid w:val="00CC0EFB"/>
    <w:rPr>
      <w:rFonts w:ascii="Courier New" w:hAnsi="Courier New" w:cs="Courier New"/>
    </w:rPr>
  </w:style>
  <w:style w:type="character" w:customStyle="1" w:styleId="WW8Num286z2">
    <w:name w:val="WW8Num286z2"/>
    <w:rsid w:val="00CC0EFB"/>
    <w:rPr>
      <w:rFonts w:ascii="Wingdings" w:hAnsi="Wingdings" w:cs="Wingdings"/>
    </w:rPr>
  </w:style>
  <w:style w:type="character" w:customStyle="1" w:styleId="WW8Num286z3">
    <w:name w:val="WW8Num286z3"/>
    <w:rsid w:val="00CC0EFB"/>
    <w:rPr>
      <w:rFonts w:ascii="Symbol" w:hAnsi="Symbol" w:cs="Symbol"/>
    </w:rPr>
  </w:style>
  <w:style w:type="character" w:customStyle="1" w:styleId="WW8Num287z0">
    <w:name w:val="WW8Num287z0"/>
    <w:rsid w:val="00CC0EFB"/>
    <w:rPr>
      <w:b w:val="0"/>
    </w:rPr>
  </w:style>
  <w:style w:type="character" w:customStyle="1" w:styleId="WW8Num287z1">
    <w:name w:val="WW8Num287z1"/>
    <w:rsid w:val="00CC0EFB"/>
  </w:style>
  <w:style w:type="character" w:customStyle="1" w:styleId="WW8Num287z2">
    <w:name w:val="WW8Num287z2"/>
    <w:rsid w:val="00CC0EFB"/>
  </w:style>
  <w:style w:type="character" w:customStyle="1" w:styleId="WW8Num287z3">
    <w:name w:val="WW8Num287z3"/>
    <w:rsid w:val="00CC0EFB"/>
  </w:style>
  <w:style w:type="character" w:customStyle="1" w:styleId="WW8Num287z4">
    <w:name w:val="WW8Num287z4"/>
    <w:rsid w:val="00CC0EFB"/>
  </w:style>
  <w:style w:type="character" w:customStyle="1" w:styleId="WW8Num287z5">
    <w:name w:val="WW8Num287z5"/>
    <w:rsid w:val="00CC0EFB"/>
  </w:style>
  <w:style w:type="character" w:customStyle="1" w:styleId="WW8Num287z6">
    <w:name w:val="WW8Num287z6"/>
    <w:rsid w:val="00CC0EFB"/>
  </w:style>
  <w:style w:type="character" w:customStyle="1" w:styleId="WW8Num287z7">
    <w:name w:val="WW8Num287z7"/>
    <w:rsid w:val="00CC0EFB"/>
  </w:style>
  <w:style w:type="character" w:customStyle="1" w:styleId="WW8Num287z8">
    <w:name w:val="WW8Num287z8"/>
    <w:rsid w:val="00CC0EFB"/>
  </w:style>
  <w:style w:type="character" w:customStyle="1" w:styleId="WW8Num288z0">
    <w:name w:val="WW8Num288z0"/>
    <w:rsid w:val="00CC0EFB"/>
  </w:style>
  <w:style w:type="character" w:customStyle="1" w:styleId="WW8Num288z1">
    <w:name w:val="WW8Num288z1"/>
    <w:rsid w:val="00CC0EFB"/>
  </w:style>
  <w:style w:type="character" w:customStyle="1" w:styleId="WW8Num288z2">
    <w:name w:val="WW8Num288z2"/>
    <w:rsid w:val="00CC0EFB"/>
  </w:style>
  <w:style w:type="character" w:customStyle="1" w:styleId="WW8Num288z3">
    <w:name w:val="WW8Num288z3"/>
    <w:rsid w:val="00CC0EFB"/>
  </w:style>
  <w:style w:type="character" w:customStyle="1" w:styleId="WW8Num288z4">
    <w:name w:val="WW8Num288z4"/>
    <w:rsid w:val="00CC0EFB"/>
  </w:style>
  <w:style w:type="character" w:customStyle="1" w:styleId="WW8Num288z5">
    <w:name w:val="WW8Num288z5"/>
    <w:rsid w:val="00CC0EFB"/>
  </w:style>
  <w:style w:type="character" w:customStyle="1" w:styleId="WW8Num288z6">
    <w:name w:val="WW8Num288z6"/>
    <w:rsid w:val="00CC0EFB"/>
  </w:style>
  <w:style w:type="character" w:customStyle="1" w:styleId="WW8Num288z7">
    <w:name w:val="WW8Num288z7"/>
    <w:rsid w:val="00CC0EFB"/>
  </w:style>
  <w:style w:type="character" w:customStyle="1" w:styleId="WW8Num288z8">
    <w:name w:val="WW8Num288z8"/>
    <w:rsid w:val="00CC0EFB"/>
  </w:style>
  <w:style w:type="character" w:customStyle="1" w:styleId="WW8Num289z0">
    <w:name w:val="WW8Num289z0"/>
    <w:rsid w:val="00CC0EFB"/>
  </w:style>
  <w:style w:type="character" w:customStyle="1" w:styleId="WW8Num289z1">
    <w:name w:val="WW8Num289z1"/>
    <w:rsid w:val="00CC0EFB"/>
  </w:style>
  <w:style w:type="character" w:customStyle="1" w:styleId="WW8Num289z2">
    <w:name w:val="WW8Num289z2"/>
    <w:rsid w:val="00CC0EFB"/>
  </w:style>
  <w:style w:type="character" w:customStyle="1" w:styleId="WW8Num289z3">
    <w:name w:val="WW8Num289z3"/>
    <w:rsid w:val="00CC0EFB"/>
  </w:style>
  <w:style w:type="character" w:customStyle="1" w:styleId="WW8Num289z4">
    <w:name w:val="WW8Num289z4"/>
    <w:rsid w:val="00CC0EFB"/>
  </w:style>
  <w:style w:type="character" w:customStyle="1" w:styleId="WW8Num289z5">
    <w:name w:val="WW8Num289z5"/>
    <w:rsid w:val="00CC0EFB"/>
  </w:style>
  <w:style w:type="character" w:customStyle="1" w:styleId="WW8Num289z6">
    <w:name w:val="WW8Num289z6"/>
    <w:rsid w:val="00CC0EFB"/>
  </w:style>
  <w:style w:type="character" w:customStyle="1" w:styleId="WW8Num289z7">
    <w:name w:val="WW8Num289z7"/>
    <w:rsid w:val="00CC0EFB"/>
  </w:style>
  <w:style w:type="character" w:customStyle="1" w:styleId="WW8Num289z8">
    <w:name w:val="WW8Num289z8"/>
    <w:rsid w:val="00CC0EFB"/>
  </w:style>
  <w:style w:type="character" w:customStyle="1" w:styleId="WW8Num290z0">
    <w:name w:val="WW8Num290z0"/>
    <w:rsid w:val="00CC0EFB"/>
  </w:style>
  <w:style w:type="character" w:customStyle="1" w:styleId="WW8Num290z1">
    <w:name w:val="WW8Num290z1"/>
    <w:rsid w:val="00CC0EFB"/>
    <w:rPr>
      <w:rFonts w:ascii="Courier New" w:hAnsi="Courier New" w:cs="Courier New"/>
    </w:rPr>
  </w:style>
  <w:style w:type="character" w:customStyle="1" w:styleId="WW8Num290z2">
    <w:name w:val="WW8Num290z2"/>
    <w:rsid w:val="00CC0EFB"/>
    <w:rPr>
      <w:rFonts w:ascii="Wingdings" w:hAnsi="Wingdings" w:cs="Wingdings"/>
    </w:rPr>
  </w:style>
  <w:style w:type="character" w:customStyle="1" w:styleId="WW8Num290z3">
    <w:name w:val="WW8Num290z3"/>
    <w:rsid w:val="00CC0EFB"/>
    <w:rPr>
      <w:rFonts w:ascii="Symbol" w:hAnsi="Symbol" w:cs="Symbol"/>
    </w:rPr>
  </w:style>
  <w:style w:type="character" w:customStyle="1" w:styleId="WW8Num291z0">
    <w:name w:val="WW8Num291z0"/>
    <w:rsid w:val="00CC0EFB"/>
  </w:style>
  <w:style w:type="character" w:customStyle="1" w:styleId="WW8Num291z1">
    <w:name w:val="WW8Num291z1"/>
    <w:rsid w:val="00CC0EFB"/>
  </w:style>
  <w:style w:type="character" w:customStyle="1" w:styleId="WW8Num291z2">
    <w:name w:val="WW8Num291z2"/>
    <w:rsid w:val="00CC0EFB"/>
  </w:style>
  <w:style w:type="character" w:customStyle="1" w:styleId="WW8Num291z3">
    <w:name w:val="WW8Num291z3"/>
    <w:rsid w:val="00CC0EFB"/>
  </w:style>
  <w:style w:type="character" w:customStyle="1" w:styleId="WW8Num291z4">
    <w:name w:val="WW8Num291z4"/>
    <w:rsid w:val="00CC0EFB"/>
  </w:style>
  <w:style w:type="character" w:customStyle="1" w:styleId="WW8Num291z5">
    <w:name w:val="WW8Num291z5"/>
    <w:rsid w:val="00CC0EFB"/>
  </w:style>
  <w:style w:type="character" w:customStyle="1" w:styleId="WW8Num291z6">
    <w:name w:val="WW8Num291z6"/>
    <w:rsid w:val="00CC0EFB"/>
  </w:style>
  <w:style w:type="character" w:customStyle="1" w:styleId="WW8Num291z7">
    <w:name w:val="WW8Num291z7"/>
    <w:rsid w:val="00CC0EFB"/>
  </w:style>
  <w:style w:type="character" w:customStyle="1" w:styleId="WW8Num291z8">
    <w:name w:val="WW8Num291z8"/>
    <w:rsid w:val="00CC0EFB"/>
  </w:style>
  <w:style w:type="character" w:customStyle="1" w:styleId="WW8Num292z0">
    <w:name w:val="WW8Num292z0"/>
    <w:rsid w:val="00CC0EFB"/>
    <w:rPr>
      <w:b/>
      <w:vertAlign w:val="superscript"/>
    </w:rPr>
  </w:style>
  <w:style w:type="character" w:customStyle="1" w:styleId="WW8Num292z1">
    <w:name w:val="WW8Num292z1"/>
    <w:rsid w:val="00CC0EFB"/>
  </w:style>
  <w:style w:type="character" w:customStyle="1" w:styleId="WW8Num292z2">
    <w:name w:val="WW8Num292z2"/>
    <w:rsid w:val="00CC0EFB"/>
  </w:style>
  <w:style w:type="character" w:customStyle="1" w:styleId="WW8Num292z3">
    <w:name w:val="WW8Num292z3"/>
    <w:rsid w:val="00CC0EFB"/>
  </w:style>
  <w:style w:type="character" w:customStyle="1" w:styleId="WW8Num292z4">
    <w:name w:val="WW8Num292z4"/>
    <w:rsid w:val="00CC0EFB"/>
  </w:style>
  <w:style w:type="character" w:customStyle="1" w:styleId="WW8Num292z5">
    <w:name w:val="WW8Num292z5"/>
    <w:rsid w:val="00CC0EFB"/>
  </w:style>
  <w:style w:type="character" w:customStyle="1" w:styleId="WW8Num292z6">
    <w:name w:val="WW8Num292z6"/>
    <w:rsid w:val="00CC0EFB"/>
  </w:style>
  <w:style w:type="character" w:customStyle="1" w:styleId="WW8Num292z7">
    <w:name w:val="WW8Num292z7"/>
    <w:rsid w:val="00CC0EFB"/>
  </w:style>
  <w:style w:type="character" w:customStyle="1" w:styleId="WW8Num292z8">
    <w:name w:val="WW8Num292z8"/>
    <w:rsid w:val="00CC0EFB"/>
  </w:style>
  <w:style w:type="character" w:customStyle="1" w:styleId="WW8Num293z0">
    <w:name w:val="WW8Num293z0"/>
    <w:rsid w:val="00CC0EFB"/>
  </w:style>
  <w:style w:type="character" w:customStyle="1" w:styleId="WW8Num293z1">
    <w:name w:val="WW8Num293z1"/>
    <w:rsid w:val="00CC0EFB"/>
  </w:style>
  <w:style w:type="character" w:customStyle="1" w:styleId="WW8Num293z2">
    <w:name w:val="WW8Num293z2"/>
    <w:rsid w:val="00CC0EFB"/>
  </w:style>
  <w:style w:type="character" w:customStyle="1" w:styleId="WW8Num293z3">
    <w:name w:val="WW8Num293z3"/>
    <w:rsid w:val="00CC0EFB"/>
  </w:style>
  <w:style w:type="character" w:customStyle="1" w:styleId="WW8Num293z4">
    <w:name w:val="WW8Num293z4"/>
    <w:rsid w:val="00CC0EFB"/>
  </w:style>
  <w:style w:type="character" w:customStyle="1" w:styleId="WW8Num293z5">
    <w:name w:val="WW8Num293z5"/>
    <w:rsid w:val="00CC0EFB"/>
  </w:style>
  <w:style w:type="character" w:customStyle="1" w:styleId="WW8Num293z6">
    <w:name w:val="WW8Num293z6"/>
    <w:rsid w:val="00CC0EFB"/>
  </w:style>
  <w:style w:type="character" w:customStyle="1" w:styleId="WW8Num293z7">
    <w:name w:val="WW8Num293z7"/>
    <w:rsid w:val="00CC0EFB"/>
  </w:style>
  <w:style w:type="character" w:customStyle="1" w:styleId="WW8Num293z8">
    <w:name w:val="WW8Num293z8"/>
    <w:rsid w:val="00CC0EFB"/>
  </w:style>
  <w:style w:type="character" w:customStyle="1" w:styleId="WW8Num294z0">
    <w:name w:val="WW8Num294z0"/>
    <w:rsid w:val="00CC0EFB"/>
    <w:rPr>
      <w:b/>
      <w:i w:val="0"/>
      <w:color w:val="000000"/>
      <w:sz w:val="24"/>
      <w:szCs w:val="24"/>
    </w:rPr>
  </w:style>
  <w:style w:type="character" w:customStyle="1" w:styleId="WW8Num294z1">
    <w:name w:val="WW8Num294z1"/>
    <w:rsid w:val="00CC0EFB"/>
    <w:rPr>
      <w:b/>
      <w:i w:val="0"/>
      <w:caps w:val="0"/>
      <w:smallCaps w:val="0"/>
      <w:strike w:val="0"/>
      <w:dstrike w:val="0"/>
      <w:color w:val="000000"/>
      <w:position w:val="0"/>
      <w:sz w:val="22"/>
      <w:szCs w:val="22"/>
      <w:u w:val="none"/>
      <w:vertAlign w:val="baseline"/>
    </w:rPr>
  </w:style>
  <w:style w:type="character" w:customStyle="1" w:styleId="WW8Num294z2">
    <w:name w:val="WW8Num294z2"/>
    <w:rsid w:val="00CC0EFB"/>
    <w:rPr>
      <w:i w:val="0"/>
    </w:rPr>
  </w:style>
  <w:style w:type="character" w:customStyle="1" w:styleId="WW8Num294z4">
    <w:name w:val="WW8Num294z4"/>
    <w:rsid w:val="00CC0EFB"/>
  </w:style>
  <w:style w:type="character" w:customStyle="1" w:styleId="WW8Num294z5">
    <w:name w:val="WW8Num294z5"/>
    <w:rsid w:val="00CC0EFB"/>
  </w:style>
  <w:style w:type="character" w:customStyle="1" w:styleId="WW8Num294z6">
    <w:name w:val="WW8Num294z6"/>
    <w:rsid w:val="00CC0EFB"/>
  </w:style>
  <w:style w:type="character" w:customStyle="1" w:styleId="WW8Num294z7">
    <w:name w:val="WW8Num294z7"/>
    <w:rsid w:val="00CC0EFB"/>
  </w:style>
  <w:style w:type="character" w:customStyle="1" w:styleId="WW8Num294z8">
    <w:name w:val="WW8Num294z8"/>
    <w:rsid w:val="00CC0EFB"/>
  </w:style>
  <w:style w:type="character" w:customStyle="1" w:styleId="WW8Num295z0">
    <w:name w:val="WW8Num295z0"/>
    <w:rsid w:val="00CC0EFB"/>
  </w:style>
  <w:style w:type="character" w:customStyle="1" w:styleId="WW8Num295z1">
    <w:name w:val="WW8Num295z1"/>
    <w:rsid w:val="00CC0EFB"/>
  </w:style>
  <w:style w:type="character" w:customStyle="1" w:styleId="WW8Num295z2">
    <w:name w:val="WW8Num295z2"/>
    <w:rsid w:val="00CC0EFB"/>
  </w:style>
  <w:style w:type="character" w:customStyle="1" w:styleId="WW8Num295z3">
    <w:name w:val="WW8Num295z3"/>
    <w:rsid w:val="00CC0EFB"/>
  </w:style>
  <w:style w:type="character" w:customStyle="1" w:styleId="WW8Num295z4">
    <w:name w:val="WW8Num295z4"/>
    <w:rsid w:val="00CC0EFB"/>
  </w:style>
  <w:style w:type="character" w:customStyle="1" w:styleId="WW8Num295z5">
    <w:name w:val="WW8Num295z5"/>
    <w:rsid w:val="00CC0EFB"/>
  </w:style>
  <w:style w:type="character" w:customStyle="1" w:styleId="WW8Num295z6">
    <w:name w:val="WW8Num295z6"/>
    <w:rsid w:val="00CC0EFB"/>
  </w:style>
  <w:style w:type="character" w:customStyle="1" w:styleId="WW8Num295z7">
    <w:name w:val="WW8Num295z7"/>
    <w:rsid w:val="00CC0EFB"/>
  </w:style>
  <w:style w:type="character" w:customStyle="1" w:styleId="WW8Num295z8">
    <w:name w:val="WW8Num295z8"/>
    <w:rsid w:val="00CC0EFB"/>
  </w:style>
  <w:style w:type="character" w:customStyle="1" w:styleId="WW8Num296z0">
    <w:name w:val="WW8Num296z0"/>
    <w:rsid w:val="00CC0EFB"/>
    <w:rPr>
      <w:lang w:val="es-CL"/>
    </w:rPr>
  </w:style>
  <w:style w:type="character" w:customStyle="1" w:styleId="WW8Num296z1">
    <w:name w:val="WW8Num296z1"/>
    <w:rsid w:val="00CC0EFB"/>
  </w:style>
  <w:style w:type="character" w:customStyle="1" w:styleId="WW8Num296z2">
    <w:name w:val="WW8Num296z2"/>
    <w:rsid w:val="00CC0EFB"/>
  </w:style>
  <w:style w:type="character" w:customStyle="1" w:styleId="WW8Num296z3">
    <w:name w:val="WW8Num296z3"/>
    <w:rsid w:val="00CC0EFB"/>
  </w:style>
  <w:style w:type="character" w:customStyle="1" w:styleId="WW8Num296z4">
    <w:name w:val="WW8Num296z4"/>
    <w:rsid w:val="00CC0EFB"/>
  </w:style>
  <w:style w:type="character" w:customStyle="1" w:styleId="WW8Num296z5">
    <w:name w:val="WW8Num296z5"/>
    <w:rsid w:val="00CC0EFB"/>
  </w:style>
  <w:style w:type="character" w:customStyle="1" w:styleId="WW8Num296z6">
    <w:name w:val="WW8Num296z6"/>
    <w:rsid w:val="00CC0EFB"/>
  </w:style>
  <w:style w:type="character" w:customStyle="1" w:styleId="WW8Num296z7">
    <w:name w:val="WW8Num296z7"/>
    <w:rsid w:val="00CC0EFB"/>
  </w:style>
  <w:style w:type="character" w:customStyle="1" w:styleId="WW8Num296z8">
    <w:name w:val="WW8Num296z8"/>
    <w:rsid w:val="00CC0EFB"/>
  </w:style>
  <w:style w:type="character" w:customStyle="1" w:styleId="WW8Num297z0">
    <w:name w:val="WW8Num297z0"/>
    <w:rsid w:val="00CC0EFB"/>
  </w:style>
  <w:style w:type="character" w:customStyle="1" w:styleId="WW8Num297z1">
    <w:name w:val="WW8Num297z1"/>
    <w:rsid w:val="00CC0EFB"/>
    <w:rPr>
      <w:rFonts w:ascii="Courier New" w:eastAsia="Courier New" w:hAnsi="Courier New" w:cs="Courier New"/>
    </w:rPr>
  </w:style>
  <w:style w:type="character" w:customStyle="1" w:styleId="WW8Num297z2">
    <w:name w:val="WW8Num297z2"/>
    <w:rsid w:val="00CC0EFB"/>
    <w:rPr>
      <w:rFonts w:ascii="Noto Sans Symbols" w:eastAsia="Noto Sans Symbols" w:hAnsi="Noto Sans Symbols" w:cs="Noto Sans Symbols"/>
    </w:rPr>
  </w:style>
  <w:style w:type="character" w:customStyle="1" w:styleId="WW8Num298z0">
    <w:name w:val="WW8Num298z0"/>
    <w:rsid w:val="00CC0EFB"/>
  </w:style>
  <w:style w:type="character" w:customStyle="1" w:styleId="WW8Num298z1">
    <w:name w:val="WW8Num298z1"/>
    <w:rsid w:val="00CC0EFB"/>
  </w:style>
  <w:style w:type="character" w:customStyle="1" w:styleId="WW8Num298z2">
    <w:name w:val="WW8Num298z2"/>
    <w:rsid w:val="00CC0EFB"/>
  </w:style>
  <w:style w:type="character" w:customStyle="1" w:styleId="WW8Num298z3">
    <w:name w:val="WW8Num298z3"/>
    <w:rsid w:val="00CC0EFB"/>
  </w:style>
  <w:style w:type="character" w:customStyle="1" w:styleId="WW8Num298z4">
    <w:name w:val="WW8Num298z4"/>
    <w:rsid w:val="00CC0EFB"/>
  </w:style>
  <w:style w:type="character" w:customStyle="1" w:styleId="WW8Num298z5">
    <w:name w:val="WW8Num298z5"/>
    <w:rsid w:val="00CC0EFB"/>
  </w:style>
  <w:style w:type="character" w:customStyle="1" w:styleId="WW8Num298z6">
    <w:name w:val="WW8Num298z6"/>
    <w:rsid w:val="00CC0EFB"/>
  </w:style>
  <w:style w:type="character" w:customStyle="1" w:styleId="WW8Num298z7">
    <w:name w:val="WW8Num298z7"/>
    <w:rsid w:val="00CC0EFB"/>
  </w:style>
  <w:style w:type="character" w:customStyle="1" w:styleId="WW8Num298z8">
    <w:name w:val="WW8Num298z8"/>
    <w:rsid w:val="00CC0EFB"/>
  </w:style>
  <w:style w:type="character" w:customStyle="1" w:styleId="WW8Num299z0">
    <w:name w:val="WW8Num299z0"/>
    <w:rsid w:val="00CC0EFB"/>
    <w:rPr>
      <w:b/>
      <w:i w:val="0"/>
      <w:caps w:val="0"/>
      <w:smallCaps w:val="0"/>
      <w:strike w:val="0"/>
      <w:dstrike w:val="0"/>
      <w:vanish w:val="0"/>
      <w:position w:val="0"/>
      <w:sz w:val="20"/>
      <w:szCs w:val="26"/>
      <w:vertAlign w:val="baseline"/>
    </w:rPr>
  </w:style>
  <w:style w:type="character" w:customStyle="1" w:styleId="WW8Num299z1">
    <w:name w:val="WW8Num299z1"/>
    <w:rsid w:val="00CC0EFB"/>
  </w:style>
  <w:style w:type="character" w:customStyle="1" w:styleId="WW8Num299z2">
    <w:name w:val="WW8Num299z2"/>
    <w:rsid w:val="00CC0EFB"/>
  </w:style>
  <w:style w:type="character" w:customStyle="1" w:styleId="WW8Num299z3">
    <w:name w:val="WW8Num299z3"/>
    <w:rsid w:val="00CC0EFB"/>
    <w:rPr>
      <w:vertAlign w:val="superscript"/>
    </w:rPr>
  </w:style>
  <w:style w:type="character" w:customStyle="1" w:styleId="WW8Num299z4">
    <w:name w:val="WW8Num299z4"/>
    <w:rsid w:val="00CC0EFB"/>
  </w:style>
  <w:style w:type="character" w:customStyle="1" w:styleId="WW8Num299z5">
    <w:name w:val="WW8Num299z5"/>
    <w:rsid w:val="00CC0EFB"/>
  </w:style>
  <w:style w:type="character" w:customStyle="1" w:styleId="WW8Num299z6">
    <w:name w:val="WW8Num299z6"/>
    <w:rsid w:val="00CC0EFB"/>
  </w:style>
  <w:style w:type="character" w:customStyle="1" w:styleId="WW8Num299z7">
    <w:name w:val="WW8Num299z7"/>
    <w:rsid w:val="00CC0EFB"/>
  </w:style>
  <w:style w:type="character" w:customStyle="1" w:styleId="WW8Num299z8">
    <w:name w:val="WW8Num299z8"/>
    <w:rsid w:val="00CC0EFB"/>
  </w:style>
  <w:style w:type="character" w:customStyle="1" w:styleId="WW8Num300z0">
    <w:name w:val="WW8Num300z0"/>
    <w:rsid w:val="00CC0EFB"/>
  </w:style>
  <w:style w:type="character" w:customStyle="1" w:styleId="WW8Num300z1">
    <w:name w:val="WW8Num300z1"/>
    <w:rsid w:val="00CC0EFB"/>
  </w:style>
  <w:style w:type="character" w:customStyle="1" w:styleId="WW8Num300z2">
    <w:name w:val="WW8Num300z2"/>
    <w:rsid w:val="00CC0EFB"/>
  </w:style>
  <w:style w:type="character" w:customStyle="1" w:styleId="WW8Num300z3">
    <w:name w:val="WW8Num300z3"/>
    <w:rsid w:val="00CC0EFB"/>
  </w:style>
  <w:style w:type="character" w:customStyle="1" w:styleId="WW8Num300z4">
    <w:name w:val="WW8Num300z4"/>
    <w:rsid w:val="00CC0EFB"/>
  </w:style>
  <w:style w:type="character" w:customStyle="1" w:styleId="WW8Num300z5">
    <w:name w:val="WW8Num300z5"/>
    <w:rsid w:val="00CC0EFB"/>
  </w:style>
  <w:style w:type="character" w:customStyle="1" w:styleId="WW8Num300z6">
    <w:name w:val="WW8Num300z6"/>
    <w:rsid w:val="00CC0EFB"/>
  </w:style>
  <w:style w:type="character" w:customStyle="1" w:styleId="WW8Num300z7">
    <w:name w:val="WW8Num300z7"/>
    <w:rsid w:val="00CC0EFB"/>
  </w:style>
  <w:style w:type="character" w:customStyle="1" w:styleId="WW8Num300z8">
    <w:name w:val="WW8Num300z8"/>
    <w:rsid w:val="00CC0EFB"/>
  </w:style>
  <w:style w:type="character" w:customStyle="1" w:styleId="WW8Num301z0">
    <w:name w:val="WW8Num301z0"/>
    <w:rsid w:val="00CC0EFB"/>
  </w:style>
  <w:style w:type="character" w:customStyle="1" w:styleId="WW8Num301z1">
    <w:name w:val="WW8Num301z1"/>
    <w:rsid w:val="00CC0EFB"/>
  </w:style>
  <w:style w:type="character" w:customStyle="1" w:styleId="WW8Num301z2">
    <w:name w:val="WW8Num301z2"/>
    <w:rsid w:val="00CC0EFB"/>
  </w:style>
  <w:style w:type="character" w:customStyle="1" w:styleId="WW8Num301z3">
    <w:name w:val="WW8Num301z3"/>
    <w:rsid w:val="00CC0EFB"/>
  </w:style>
  <w:style w:type="character" w:customStyle="1" w:styleId="WW8Num301z4">
    <w:name w:val="WW8Num301z4"/>
    <w:rsid w:val="00CC0EFB"/>
  </w:style>
  <w:style w:type="character" w:customStyle="1" w:styleId="WW8Num301z5">
    <w:name w:val="WW8Num301z5"/>
    <w:rsid w:val="00CC0EFB"/>
  </w:style>
  <w:style w:type="character" w:customStyle="1" w:styleId="WW8Num301z6">
    <w:name w:val="WW8Num301z6"/>
    <w:rsid w:val="00CC0EFB"/>
  </w:style>
  <w:style w:type="character" w:customStyle="1" w:styleId="WW8Num301z7">
    <w:name w:val="WW8Num301z7"/>
    <w:rsid w:val="00CC0EFB"/>
  </w:style>
  <w:style w:type="character" w:customStyle="1" w:styleId="WW8Num301z8">
    <w:name w:val="WW8Num301z8"/>
    <w:rsid w:val="00CC0EFB"/>
  </w:style>
  <w:style w:type="character" w:customStyle="1" w:styleId="WW8Num302z0">
    <w:name w:val="WW8Num302z0"/>
    <w:rsid w:val="00CC0EFB"/>
  </w:style>
  <w:style w:type="character" w:customStyle="1" w:styleId="WW8Num302z1">
    <w:name w:val="WW8Num302z1"/>
    <w:rsid w:val="00CC0EFB"/>
  </w:style>
  <w:style w:type="character" w:customStyle="1" w:styleId="WW8Num302z2">
    <w:name w:val="WW8Num302z2"/>
    <w:rsid w:val="00CC0EFB"/>
  </w:style>
  <w:style w:type="character" w:customStyle="1" w:styleId="WW8Num302z3">
    <w:name w:val="WW8Num302z3"/>
    <w:rsid w:val="00CC0EFB"/>
  </w:style>
  <w:style w:type="character" w:customStyle="1" w:styleId="WW8Num302z4">
    <w:name w:val="WW8Num302z4"/>
    <w:rsid w:val="00CC0EFB"/>
  </w:style>
  <w:style w:type="character" w:customStyle="1" w:styleId="WW8Num302z5">
    <w:name w:val="WW8Num302z5"/>
    <w:rsid w:val="00CC0EFB"/>
  </w:style>
  <w:style w:type="character" w:customStyle="1" w:styleId="WW8Num302z6">
    <w:name w:val="WW8Num302z6"/>
    <w:rsid w:val="00CC0EFB"/>
  </w:style>
  <w:style w:type="character" w:customStyle="1" w:styleId="WW8Num302z7">
    <w:name w:val="WW8Num302z7"/>
    <w:rsid w:val="00CC0EFB"/>
  </w:style>
  <w:style w:type="character" w:customStyle="1" w:styleId="WW8Num302z8">
    <w:name w:val="WW8Num302z8"/>
    <w:rsid w:val="00CC0EFB"/>
  </w:style>
  <w:style w:type="character" w:customStyle="1" w:styleId="WW8Num303z0">
    <w:name w:val="WW8Num303z0"/>
    <w:rsid w:val="00CC0EFB"/>
  </w:style>
  <w:style w:type="character" w:customStyle="1" w:styleId="WW8Num303z1">
    <w:name w:val="WW8Num303z1"/>
    <w:rsid w:val="00CC0EFB"/>
    <w:rPr>
      <w:rFonts w:ascii="Courier New" w:hAnsi="Courier New" w:cs="Times New Roman"/>
    </w:rPr>
  </w:style>
  <w:style w:type="character" w:customStyle="1" w:styleId="WW8Num303z2">
    <w:name w:val="WW8Num303z2"/>
    <w:rsid w:val="00CC0EFB"/>
    <w:rPr>
      <w:rFonts w:ascii="Wingdings" w:hAnsi="Wingdings" w:cs="Wingdings"/>
    </w:rPr>
  </w:style>
  <w:style w:type="character" w:customStyle="1" w:styleId="WW8Num303z3">
    <w:name w:val="WW8Num303z3"/>
    <w:rsid w:val="00CC0EFB"/>
    <w:rPr>
      <w:rFonts w:ascii="Symbol" w:hAnsi="Symbol" w:cs="Symbol"/>
    </w:rPr>
  </w:style>
  <w:style w:type="character" w:customStyle="1" w:styleId="WW8Num304z0">
    <w:name w:val="WW8Num304z0"/>
    <w:rsid w:val="00CC0EFB"/>
  </w:style>
  <w:style w:type="character" w:customStyle="1" w:styleId="WW8Num304z1">
    <w:name w:val="WW8Num304z1"/>
    <w:rsid w:val="00CC0EFB"/>
    <w:rPr>
      <w:rFonts w:ascii="Courier New" w:hAnsi="Courier New" w:cs="Courier New"/>
    </w:rPr>
  </w:style>
  <w:style w:type="character" w:customStyle="1" w:styleId="WW8Num304z2">
    <w:name w:val="WW8Num304z2"/>
    <w:rsid w:val="00CC0EFB"/>
    <w:rPr>
      <w:rFonts w:ascii="Wingdings" w:hAnsi="Wingdings" w:cs="Wingdings"/>
    </w:rPr>
  </w:style>
  <w:style w:type="character" w:customStyle="1" w:styleId="WW8Num304z3">
    <w:name w:val="WW8Num304z3"/>
    <w:rsid w:val="00CC0EFB"/>
    <w:rPr>
      <w:rFonts w:ascii="Symbol" w:hAnsi="Symbol" w:cs="Symbol"/>
    </w:rPr>
  </w:style>
  <w:style w:type="character" w:customStyle="1" w:styleId="WW8Num305z0">
    <w:name w:val="WW8Num305z0"/>
    <w:rsid w:val="00CC0EFB"/>
  </w:style>
  <w:style w:type="character" w:customStyle="1" w:styleId="WW8Num305z1">
    <w:name w:val="WW8Num305z1"/>
    <w:rsid w:val="00CC0EFB"/>
  </w:style>
  <w:style w:type="character" w:customStyle="1" w:styleId="WW8Num305z2">
    <w:name w:val="WW8Num305z2"/>
    <w:rsid w:val="00CC0EFB"/>
  </w:style>
  <w:style w:type="character" w:customStyle="1" w:styleId="WW8Num305z3">
    <w:name w:val="WW8Num305z3"/>
    <w:rsid w:val="00CC0EFB"/>
  </w:style>
  <w:style w:type="character" w:customStyle="1" w:styleId="WW8Num305z4">
    <w:name w:val="WW8Num305z4"/>
    <w:rsid w:val="00CC0EFB"/>
  </w:style>
  <w:style w:type="character" w:customStyle="1" w:styleId="WW8Num305z5">
    <w:name w:val="WW8Num305z5"/>
    <w:rsid w:val="00CC0EFB"/>
  </w:style>
  <w:style w:type="character" w:customStyle="1" w:styleId="WW8Num305z6">
    <w:name w:val="WW8Num305z6"/>
    <w:rsid w:val="00CC0EFB"/>
  </w:style>
  <w:style w:type="character" w:customStyle="1" w:styleId="WW8Num305z7">
    <w:name w:val="WW8Num305z7"/>
    <w:rsid w:val="00CC0EFB"/>
  </w:style>
  <w:style w:type="character" w:customStyle="1" w:styleId="WW8Num305z8">
    <w:name w:val="WW8Num305z8"/>
    <w:rsid w:val="00CC0EFB"/>
  </w:style>
  <w:style w:type="character" w:customStyle="1" w:styleId="WW8Num306z0">
    <w:name w:val="WW8Num306z0"/>
    <w:rsid w:val="00CC0EFB"/>
  </w:style>
  <w:style w:type="character" w:customStyle="1" w:styleId="WW8Num306z1">
    <w:name w:val="WW8Num306z1"/>
    <w:rsid w:val="00CC0EFB"/>
  </w:style>
  <w:style w:type="character" w:customStyle="1" w:styleId="WW8Num306z2">
    <w:name w:val="WW8Num306z2"/>
    <w:rsid w:val="00CC0EFB"/>
  </w:style>
  <w:style w:type="character" w:customStyle="1" w:styleId="WW8Num306z3">
    <w:name w:val="WW8Num306z3"/>
    <w:rsid w:val="00CC0EFB"/>
  </w:style>
  <w:style w:type="character" w:customStyle="1" w:styleId="WW8Num306z4">
    <w:name w:val="WW8Num306z4"/>
    <w:rsid w:val="00CC0EFB"/>
  </w:style>
  <w:style w:type="character" w:customStyle="1" w:styleId="WW8Num306z5">
    <w:name w:val="WW8Num306z5"/>
    <w:rsid w:val="00CC0EFB"/>
  </w:style>
  <w:style w:type="character" w:customStyle="1" w:styleId="WW8Num306z6">
    <w:name w:val="WW8Num306z6"/>
    <w:rsid w:val="00CC0EFB"/>
  </w:style>
  <w:style w:type="character" w:customStyle="1" w:styleId="WW8Num306z7">
    <w:name w:val="WW8Num306z7"/>
    <w:rsid w:val="00CC0EFB"/>
  </w:style>
  <w:style w:type="character" w:customStyle="1" w:styleId="WW8Num306z8">
    <w:name w:val="WW8Num306z8"/>
    <w:rsid w:val="00CC0EFB"/>
  </w:style>
  <w:style w:type="character" w:customStyle="1" w:styleId="WW8Num307z0">
    <w:name w:val="WW8Num307z0"/>
    <w:rsid w:val="00CC0EFB"/>
  </w:style>
  <w:style w:type="character" w:customStyle="1" w:styleId="WW8Num307z1">
    <w:name w:val="WW8Num307z1"/>
    <w:rsid w:val="00CC0EFB"/>
  </w:style>
  <w:style w:type="character" w:customStyle="1" w:styleId="WW8Num307z2">
    <w:name w:val="WW8Num307z2"/>
    <w:rsid w:val="00CC0EFB"/>
  </w:style>
  <w:style w:type="character" w:customStyle="1" w:styleId="WW8Num307z3">
    <w:name w:val="WW8Num307z3"/>
    <w:rsid w:val="00CC0EFB"/>
  </w:style>
  <w:style w:type="character" w:customStyle="1" w:styleId="WW8Num307z4">
    <w:name w:val="WW8Num307z4"/>
    <w:rsid w:val="00CC0EFB"/>
  </w:style>
  <w:style w:type="character" w:customStyle="1" w:styleId="WW8Num307z5">
    <w:name w:val="WW8Num307z5"/>
    <w:rsid w:val="00CC0EFB"/>
  </w:style>
  <w:style w:type="character" w:customStyle="1" w:styleId="WW8Num307z6">
    <w:name w:val="WW8Num307z6"/>
    <w:rsid w:val="00CC0EFB"/>
  </w:style>
  <w:style w:type="character" w:customStyle="1" w:styleId="WW8Num307z7">
    <w:name w:val="WW8Num307z7"/>
    <w:rsid w:val="00CC0EFB"/>
  </w:style>
  <w:style w:type="character" w:customStyle="1" w:styleId="WW8Num307z8">
    <w:name w:val="WW8Num307z8"/>
    <w:rsid w:val="00CC0EFB"/>
  </w:style>
  <w:style w:type="character" w:customStyle="1" w:styleId="WW8Num308z0">
    <w:name w:val="WW8Num308z0"/>
    <w:rsid w:val="00CC0EFB"/>
  </w:style>
  <w:style w:type="character" w:customStyle="1" w:styleId="WW8Num308z1">
    <w:name w:val="WW8Num308z1"/>
    <w:rsid w:val="00CC0EFB"/>
  </w:style>
  <w:style w:type="character" w:customStyle="1" w:styleId="WW8Num308z2">
    <w:name w:val="WW8Num308z2"/>
    <w:rsid w:val="00CC0EFB"/>
  </w:style>
  <w:style w:type="character" w:customStyle="1" w:styleId="WW8Num308z3">
    <w:name w:val="WW8Num308z3"/>
    <w:rsid w:val="00CC0EFB"/>
  </w:style>
  <w:style w:type="character" w:customStyle="1" w:styleId="WW8Num308z4">
    <w:name w:val="WW8Num308z4"/>
    <w:rsid w:val="00CC0EFB"/>
  </w:style>
  <w:style w:type="character" w:customStyle="1" w:styleId="WW8Num308z5">
    <w:name w:val="WW8Num308z5"/>
    <w:rsid w:val="00CC0EFB"/>
  </w:style>
  <w:style w:type="character" w:customStyle="1" w:styleId="WW8Num308z6">
    <w:name w:val="WW8Num308z6"/>
    <w:rsid w:val="00CC0EFB"/>
  </w:style>
  <w:style w:type="character" w:customStyle="1" w:styleId="WW8Num308z7">
    <w:name w:val="WW8Num308z7"/>
    <w:rsid w:val="00CC0EFB"/>
  </w:style>
  <w:style w:type="character" w:customStyle="1" w:styleId="WW8Num308z8">
    <w:name w:val="WW8Num308z8"/>
    <w:rsid w:val="00CC0EFB"/>
  </w:style>
  <w:style w:type="character" w:customStyle="1" w:styleId="WW8Num309z0">
    <w:name w:val="WW8Num309z0"/>
    <w:rsid w:val="00CC0EFB"/>
  </w:style>
  <w:style w:type="character" w:customStyle="1" w:styleId="WW8Num309z1">
    <w:name w:val="WW8Num309z1"/>
    <w:rsid w:val="00CC0EFB"/>
  </w:style>
  <w:style w:type="character" w:customStyle="1" w:styleId="WW8Num309z2">
    <w:name w:val="WW8Num309z2"/>
    <w:rsid w:val="00CC0EFB"/>
  </w:style>
  <w:style w:type="character" w:customStyle="1" w:styleId="WW8Num309z3">
    <w:name w:val="WW8Num309z3"/>
    <w:rsid w:val="00CC0EFB"/>
  </w:style>
  <w:style w:type="character" w:customStyle="1" w:styleId="WW8Num309z4">
    <w:name w:val="WW8Num309z4"/>
    <w:rsid w:val="00CC0EFB"/>
  </w:style>
  <w:style w:type="character" w:customStyle="1" w:styleId="WW8Num309z5">
    <w:name w:val="WW8Num309z5"/>
    <w:rsid w:val="00CC0EFB"/>
  </w:style>
  <w:style w:type="character" w:customStyle="1" w:styleId="WW8Num309z6">
    <w:name w:val="WW8Num309z6"/>
    <w:rsid w:val="00CC0EFB"/>
  </w:style>
  <w:style w:type="character" w:customStyle="1" w:styleId="WW8Num309z7">
    <w:name w:val="WW8Num309z7"/>
    <w:rsid w:val="00CC0EFB"/>
  </w:style>
  <w:style w:type="character" w:customStyle="1" w:styleId="WW8Num309z8">
    <w:name w:val="WW8Num309z8"/>
    <w:rsid w:val="00CC0EFB"/>
  </w:style>
  <w:style w:type="character" w:customStyle="1" w:styleId="WW8Num310z0">
    <w:name w:val="WW8Num310z0"/>
    <w:rsid w:val="00CC0EFB"/>
  </w:style>
  <w:style w:type="character" w:customStyle="1" w:styleId="WW8Num310z1">
    <w:name w:val="WW8Num310z1"/>
    <w:rsid w:val="00CC0EFB"/>
    <w:rPr>
      <w:rFonts w:ascii="Courier New" w:eastAsia="Courier New" w:hAnsi="Courier New" w:cs="Courier New"/>
    </w:rPr>
  </w:style>
  <w:style w:type="character" w:customStyle="1" w:styleId="WW8Num310z2">
    <w:name w:val="WW8Num310z2"/>
    <w:rsid w:val="00CC0EFB"/>
    <w:rPr>
      <w:rFonts w:ascii="Noto Sans Symbols" w:eastAsia="Noto Sans Symbols" w:hAnsi="Noto Sans Symbols" w:cs="Noto Sans Symbols"/>
    </w:rPr>
  </w:style>
  <w:style w:type="character" w:customStyle="1" w:styleId="WW8Num311z0">
    <w:name w:val="WW8Num311z0"/>
    <w:rsid w:val="00CC0EFB"/>
  </w:style>
  <w:style w:type="character" w:customStyle="1" w:styleId="WW8Num311z1">
    <w:name w:val="WW8Num311z1"/>
    <w:rsid w:val="00CC0EFB"/>
  </w:style>
  <w:style w:type="character" w:customStyle="1" w:styleId="WW8Num311z2">
    <w:name w:val="WW8Num311z2"/>
    <w:rsid w:val="00CC0EFB"/>
  </w:style>
  <w:style w:type="character" w:customStyle="1" w:styleId="WW8Num311z3">
    <w:name w:val="WW8Num311z3"/>
    <w:rsid w:val="00CC0EFB"/>
  </w:style>
  <w:style w:type="character" w:customStyle="1" w:styleId="WW8Num311z4">
    <w:name w:val="WW8Num311z4"/>
    <w:rsid w:val="00CC0EFB"/>
  </w:style>
  <w:style w:type="character" w:customStyle="1" w:styleId="WW8Num311z5">
    <w:name w:val="WW8Num311z5"/>
    <w:rsid w:val="00CC0EFB"/>
  </w:style>
  <w:style w:type="character" w:customStyle="1" w:styleId="WW8Num311z6">
    <w:name w:val="WW8Num311z6"/>
    <w:rsid w:val="00CC0EFB"/>
  </w:style>
  <w:style w:type="character" w:customStyle="1" w:styleId="WW8Num311z7">
    <w:name w:val="WW8Num311z7"/>
    <w:rsid w:val="00CC0EFB"/>
  </w:style>
  <w:style w:type="character" w:customStyle="1" w:styleId="WW8Num311z8">
    <w:name w:val="WW8Num311z8"/>
    <w:rsid w:val="00CC0EFB"/>
  </w:style>
  <w:style w:type="character" w:customStyle="1" w:styleId="WW8Num312z0">
    <w:name w:val="WW8Num312z0"/>
    <w:rsid w:val="00CC0EFB"/>
  </w:style>
  <w:style w:type="character" w:customStyle="1" w:styleId="WW8Num312z1">
    <w:name w:val="WW8Num312z1"/>
    <w:rsid w:val="00CC0EFB"/>
  </w:style>
  <w:style w:type="character" w:customStyle="1" w:styleId="WW8Num312z2">
    <w:name w:val="WW8Num312z2"/>
    <w:rsid w:val="00CC0EFB"/>
    <w:rPr>
      <w:sz w:val="20"/>
      <w:vertAlign w:val="superscript"/>
    </w:rPr>
  </w:style>
  <w:style w:type="character" w:customStyle="1" w:styleId="WW8Num312z3">
    <w:name w:val="WW8Num312z3"/>
    <w:rsid w:val="00CC0EFB"/>
  </w:style>
  <w:style w:type="character" w:customStyle="1" w:styleId="WW8Num312z4">
    <w:name w:val="WW8Num312z4"/>
    <w:rsid w:val="00CC0EFB"/>
  </w:style>
  <w:style w:type="character" w:customStyle="1" w:styleId="WW8Num312z5">
    <w:name w:val="WW8Num312z5"/>
    <w:rsid w:val="00CC0EFB"/>
  </w:style>
  <w:style w:type="character" w:customStyle="1" w:styleId="WW8Num312z6">
    <w:name w:val="WW8Num312z6"/>
    <w:rsid w:val="00CC0EFB"/>
  </w:style>
  <w:style w:type="character" w:customStyle="1" w:styleId="WW8Num312z7">
    <w:name w:val="WW8Num312z7"/>
    <w:rsid w:val="00CC0EFB"/>
  </w:style>
  <w:style w:type="character" w:customStyle="1" w:styleId="WW8Num312z8">
    <w:name w:val="WW8Num312z8"/>
    <w:rsid w:val="00CC0EFB"/>
  </w:style>
  <w:style w:type="character" w:customStyle="1" w:styleId="WW8Num313z0">
    <w:name w:val="WW8Num313z0"/>
    <w:rsid w:val="00CC0EFB"/>
  </w:style>
  <w:style w:type="character" w:customStyle="1" w:styleId="WW8Num313z1">
    <w:name w:val="WW8Num313z1"/>
    <w:rsid w:val="00CC0EFB"/>
  </w:style>
  <w:style w:type="character" w:customStyle="1" w:styleId="WW8Num313z2">
    <w:name w:val="WW8Num313z2"/>
    <w:rsid w:val="00CC0EFB"/>
  </w:style>
  <w:style w:type="character" w:customStyle="1" w:styleId="WW8Num313z3">
    <w:name w:val="WW8Num313z3"/>
    <w:rsid w:val="00CC0EFB"/>
  </w:style>
  <w:style w:type="character" w:customStyle="1" w:styleId="WW8Num313z4">
    <w:name w:val="WW8Num313z4"/>
    <w:rsid w:val="00CC0EFB"/>
  </w:style>
  <w:style w:type="character" w:customStyle="1" w:styleId="WW8Num313z5">
    <w:name w:val="WW8Num313z5"/>
    <w:rsid w:val="00CC0EFB"/>
  </w:style>
  <w:style w:type="character" w:customStyle="1" w:styleId="WW8Num313z6">
    <w:name w:val="WW8Num313z6"/>
    <w:rsid w:val="00CC0EFB"/>
  </w:style>
  <w:style w:type="character" w:customStyle="1" w:styleId="WW8Num313z7">
    <w:name w:val="WW8Num313z7"/>
    <w:rsid w:val="00CC0EFB"/>
  </w:style>
  <w:style w:type="character" w:customStyle="1" w:styleId="WW8Num313z8">
    <w:name w:val="WW8Num313z8"/>
    <w:rsid w:val="00CC0EFB"/>
  </w:style>
  <w:style w:type="character" w:customStyle="1" w:styleId="WW8Num314z0">
    <w:name w:val="WW8Num314z0"/>
    <w:rsid w:val="00CC0EFB"/>
  </w:style>
  <w:style w:type="character" w:customStyle="1" w:styleId="WW8Num314z1">
    <w:name w:val="WW8Num314z1"/>
    <w:rsid w:val="00CC0EFB"/>
  </w:style>
  <w:style w:type="character" w:customStyle="1" w:styleId="WW8Num314z2">
    <w:name w:val="WW8Num314z2"/>
    <w:rsid w:val="00CC0EFB"/>
  </w:style>
  <w:style w:type="character" w:customStyle="1" w:styleId="WW8Num314z3">
    <w:name w:val="WW8Num314z3"/>
    <w:rsid w:val="00CC0EFB"/>
  </w:style>
  <w:style w:type="character" w:customStyle="1" w:styleId="WW8Num314z4">
    <w:name w:val="WW8Num314z4"/>
    <w:rsid w:val="00CC0EFB"/>
  </w:style>
  <w:style w:type="character" w:customStyle="1" w:styleId="WW8Num314z5">
    <w:name w:val="WW8Num314z5"/>
    <w:rsid w:val="00CC0EFB"/>
  </w:style>
  <w:style w:type="character" w:customStyle="1" w:styleId="WW8Num314z6">
    <w:name w:val="WW8Num314z6"/>
    <w:rsid w:val="00CC0EFB"/>
  </w:style>
  <w:style w:type="character" w:customStyle="1" w:styleId="WW8Num314z7">
    <w:name w:val="WW8Num314z7"/>
    <w:rsid w:val="00CC0EFB"/>
  </w:style>
  <w:style w:type="character" w:customStyle="1" w:styleId="WW8Num314z8">
    <w:name w:val="WW8Num314z8"/>
    <w:rsid w:val="00CC0EFB"/>
  </w:style>
  <w:style w:type="character" w:customStyle="1" w:styleId="WW8Num315z0">
    <w:name w:val="WW8Num315z0"/>
    <w:rsid w:val="00CC0EFB"/>
  </w:style>
  <w:style w:type="character" w:customStyle="1" w:styleId="WW8Num315z1">
    <w:name w:val="WW8Num315z1"/>
    <w:rsid w:val="00CC0EFB"/>
  </w:style>
  <w:style w:type="character" w:customStyle="1" w:styleId="WW8Num315z2">
    <w:name w:val="WW8Num315z2"/>
    <w:rsid w:val="00CC0EFB"/>
  </w:style>
  <w:style w:type="character" w:customStyle="1" w:styleId="WW8Num315z3">
    <w:name w:val="WW8Num315z3"/>
    <w:rsid w:val="00CC0EFB"/>
  </w:style>
  <w:style w:type="character" w:customStyle="1" w:styleId="WW8Num315z4">
    <w:name w:val="WW8Num315z4"/>
    <w:rsid w:val="00CC0EFB"/>
  </w:style>
  <w:style w:type="character" w:customStyle="1" w:styleId="WW8Num315z5">
    <w:name w:val="WW8Num315z5"/>
    <w:rsid w:val="00CC0EFB"/>
  </w:style>
  <w:style w:type="character" w:customStyle="1" w:styleId="WW8Num315z6">
    <w:name w:val="WW8Num315z6"/>
    <w:rsid w:val="00CC0EFB"/>
  </w:style>
  <w:style w:type="character" w:customStyle="1" w:styleId="WW8Num315z7">
    <w:name w:val="WW8Num315z7"/>
    <w:rsid w:val="00CC0EFB"/>
  </w:style>
  <w:style w:type="character" w:customStyle="1" w:styleId="WW8Num315z8">
    <w:name w:val="WW8Num315z8"/>
    <w:rsid w:val="00CC0EFB"/>
  </w:style>
  <w:style w:type="character" w:customStyle="1" w:styleId="WW8Num316z0">
    <w:name w:val="WW8Num316z0"/>
    <w:rsid w:val="00CC0EFB"/>
  </w:style>
  <w:style w:type="character" w:customStyle="1" w:styleId="WW8Num316z1">
    <w:name w:val="WW8Num316z1"/>
    <w:rsid w:val="00CC0EFB"/>
  </w:style>
  <w:style w:type="character" w:customStyle="1" w:styleId="WW8Num316z2">
    <w:name w:val="WW8Num316z2"/>
    <w:rsid w:val="00CC0EFB"/>
  </w:style>
  <w:style w:type="character" w:customStyle="1" w:styleId="WW8Num316z3">
    <w:name w:val="WW8Num316z3"/>
    <w:rsid w:val="00CC0EFB"/>
  </w:style>
  <w:style w:type="character" w:customStyle="1" w:styleId="WW8Num316z4">
    <w:name w:val="WW8Num316z4"/>
    <w:rsid w:val="00CC0EFB"/>
  </w:style>
  <w:style w:type="character" w:customStyle="1" w:styleId="WW8Num316z5">
    <w:name w:val="WW8Num316z5"/>
    <w:rsid w:val="00CC0EFB"/>
  </w:style>
  <w:style w:type="character" w:customStyle="1" w:styleId="WW8Num316z6">
    <w:name w:val="WW8Num316z6"/>
    <w:rsid w:val="00CC0EFB"/>
  </w:style>
  <w:style w:type="character" w:customStyle="1" w:styleId="WW8Num316z7">
    <w:name w:val="WW8Num316z7"/>
    <w:rsid w:val="00CC0EFB"/>
  </w:style>
  <w:style w:type="character" w:customStyle="1" w:styleId="WW8Num316z8">
    <w:name w:val="WW8Num316z8"/>
    <w:rsid w:val="00CC0EFB"/>
  </w:style>
  <w:style w:type="character" w:customStyle="1" w:styleId="WW8Num317z0">
    <w:name w:val="WW8Num317z0"/>
    <w:rsid w:val="00CC0EFB"/>
    <w:rPr>
      <w:rFonts w:ascii="Noto Sans Symbols" w:eastAsia="Noto Sans Symbols" w:hAnsi="Noto Sans Symbols" w:cs="Noto Sans Symbols"/>
    </w:rPr>
  </w:style>
  <w:style w:type="character" w:customStyle="1" w:styleId="WW8Num317z1">
    <w:name w:val="WW8Num317z1"/>
    <w:rsid w:val="00CC0EFB"/>
    <w:rPr>
      <w:rFonts w:ascii="Courier New" w:eastAsia="Courier New" w:hAnsi="Courier New" w:cs="Courier New"/>
    </w:rPr>
  </w:style>
  <w:style w:type="character" w:customStyle="1" w:styleId="WW8Num318z0">
    <w:name w:val="WW8Num318z0"/>
    <w:rsid w:val="00CC0EFB"/>
  </w:style>
  <w:style w:type="character" w:customStyle="1" w:styleId="WW8Num318z1">
    <w:name w:val="WW8Num318z1"/>
    <w:rsid w:val="00CC0EFB"/>
  </w:style>
  <w:style w:type="character" w:customStyle="1" w:styleId="WW8Num318z2">
    <w:name w:val="WW8Num318z2"/>
    <w:rsid w:val="00CC0EFB"/>
  </w:style>
  <w:style w:type="character" w:customStyle="1" w:styleId="WW8Num318z3">
    <w:name w:val="WW8Num318z3"/>
    <w:rsid w:val="00CC0EFB"/>
  </w:style>
  <w:style w:type="character" w:customStyle="1" w:styleId="WW8Num318z4">
    <w:name w:val="WW8Num318z4"/>
    <w:rsid w:val="00CC0EFB"/>
  </w:style>
  <w:style w:type="character" w:customStyle="1" w:styleId="WW8Num318z5">
    <w:name w:val="WW8Num318z5"/>
    <w:rsid w:val="00CC0EFB"/>
  </w:style>
  <w:style w:type="character" w:customStyle="1" w:styleId="WW8Num318z6">
    <w:name w:val="WW8Num318z6"/>
    <w:rsid w:val="00CC0EFB"/>
  </w:style>
  <w:style w:type="character" w:customStyle="1" w:styleId="WW8Num318z7">
    <w:name w:val="WW8Num318z7"/>
    <w:rsid w:val="00CC0EFB"/>
  </w:style>
  <w:style w:type="character" w:customStyle="1" w:styleId="WW8Num318z8">
    <w:name w:val="WW8Num318z8"/>
    <w:rsid w:val="00CC0EFB"/>
  </w:style>
  <w:style w:type="character" w:customStyle="1" w:styleId="WW8Num319z0">
    <w:name w:val="WW8Num319z0"/>
    <w:rsid w:val="00CC0EFB"/>
    <w:rPr>
      <w:rFonts w:ascii="Noto Sans Symbols" w:eastAsia="Noto Sans Symbols" w:hAnsi="Noto Sans Symbols" w:cs="Noto Sans Symbols"/>
    </w:rPr>
  </w:style>
  <w:style w:type="character" w:customStyle="1" w:styleId="WW8Num319z1">
    <w:name w:val="WW8Num319z1"/>
    <w:rsid w:val="00CC0EFB"/>
  </w:style>
  <w:style w:type="character" w:customStyle="1" w:styleId="WW8Num319z4">
    <w:name w:val="WW8Num319z4"/>
    <w:rsid w:val="00CC0EFB"/>
    <w:rPr>
      <w:rFonts w:ascii="Courier New" w:eastAsia="Courier New" w:hAnsi="Courier New" w:cs="Courier New"/>
    </w:rPr>
  </w:style>
  <w:style w:type="character" w:customStyle="1" w:styleId="WW8Num320z0">
    <w:name w:val="WW8Num320z0"/>
    <w:rsid w:val="00CC0EFB"/>
  </w:style>
  <w:style w:type="character" w:customStyle="1" w:styleId="WW8Num320z1">
    <w:name w:val="WW8Num320z1"/>
    <w:rsid w:val="00CC0EFB"/>
  </w:style>
  <w:style w:type="character" w:customStyle="1" w:styleId="WW8Num320z2">
    <w:name w:val="WW8Num320z2"/>
    <w:rsid w:val="00CC0EFB"/>
  </w:style>
  <w:style w:type="character" w:customStyle="1" w:styleId="WW8Num320z3">
    <w:name w:val="WW8Num320z3"/>
    <w:rsid w:val="00CC0EFB"/>
  </w:style>
  <w:style w:type="character" w:customStyle="1" w:styleId="WW8Num320z4">
    <w:name w:val="WW8Num320z4"/>
    <w:rsid w:val="00CC0EFB"/>
  </w:style>
  <w:style w:type="character" w:customStyle="1" w:styleId="WW8Num320z5">
    <w:name w:val="WW8Num320z5"/>
    <w:rsid w:val="00CC0EFB"/>
  </w:style>
  <w:style w:type="character" w:customStyle="1" w:styleId="WW8Num320z6">
    <w:name w:val="WW8Num320z6"/>
    <w:rsid w:val="00CC0EFB"/>
  </w:style>
  <w:style w:type="character" w:customStyle="1" w:styleId="WW8Num320z7">
    <w:name w:val="WW8Num320z7"/>
    <w:rsid w:val="00CC0EFB"/>
  </w:style>
  <w:style w:type="character" w:customStyle="1" w:styleId="WW8Num320z8">
    <w:name w:val="WW8Num320z8"/>
    <w:rsid w:val="00CC0EFB"/>
  </w:style>
  <w:style w:type="character" w:customStyle="1" w:styleId="WW8Num321z0">
    <w:name w:val="WW8Num321z0"/>
    <w:rsid w:val="00CC0EFB"/>
  </w:style>
  <w:style w:type="character" w:customStyle="1" w:styleId="WW8Num321z1">
    <w:name w:val="WW8Num321z1"/>
    <w:rsid w:val="00CC0EFB"/>
  </w:style>
  <w:style w:type="character" w:customStyle="1" w:styleId="WW8Num321z2">
    <w:name w:val="WW8Num321z2"/>
    <w:rsid w:val="00CC0EFB"/>
  </w:style>
  <w:style w:type="character" w:customStyle="1" w:styleId="WW8Num321z3">
    <w:name w:val="WW8Num321z3"/>
    <w:rsid w:val="00CC0EFB"/>
  </w:style>
  <w:style w:type="character" w:customStyle="1" w:styleId="WW8Num321z4">
    <w:name w:val="WW8Num321z4"/>
    <w:rsid w:val="00CC0EFB"/>
  </w:style>
  <w:style w:type="character" w:customStyle="1" w:styleId="WW8Num321z5">
    <w:name w:val="WW8Num321z5"/>
    <w:rsid w:val="00CC0EFB"/>
  </w:style>
  <w:style w:type="character" w:customStyle="1" w:styleId="WW8Num321z6">
    <w:name w:val="WW8Num321z6"/>
    <w:rsid w:val="00CC0EFB"/>
  </w:style>
  <w:style w:type="character" w:customStyle="1" w:styleId="WW8Num321z7">
    <w:name w:val="WW8Num321z7"/>
    <w:rsid w:val="00CC0EFB"/>
  </w:style>
  <w:style w:type="character" w:customStyle="1" w:styleId="WW8Num321z8">
    <w:name w:val="WW8Num321z8"/>
    <w:rsid w:val="00CC0EFB"/>
  </w:style>
  <w:style w:type="character" w:customStyle="1" w:styleId="WW8Num322z0">
    <w:name w:val="WW8Num322z0"/>
    <w:rsid w:val="00CC0EFB"/>
    <w:rPr>
      <w:b/>
      <w:i w:val="0"/>
      <w:color w:val="000000"/>
      <w:sz w:val="24"/>
      <w:szCs w:val="24"/>
    </w:rPr>
  </w:style>
  <w:style w:type="character" w:customStyle="1" w:styleId="WW8Num322z1">
    <w:name w:val="WW8Num322z1"/>
    <w:rsid w:val="00CC0EFB"/>
    <w:rPr>
      <w:b/>
      <w:i w:val="0"/>
      <w:caps w:val="0"/>
      <w:smallCaps w:val="0"/>
      <w:strike w:val="0"/>
      <w:dstrike w:val="0"/>
      <w:color w:val="000000"/>
      <w:position w:val="0"/>
      <w:sz w:val="22"/>
      <w:szCs w:val="22"/>
      <w:u w:val="none"/>
      <w:vertAlign w:val="baseline"/>
    </w:rPr>
  </w:style>
  <w:style w:type="character" w:customStyle="1" w:styleId="WW8Num322z2">
    <w:name w:val="WW8Num322z2"/>
    <w:rsid w:val="00CC0EFB"/>
    <w:rPr>
      <w:i w:val="0"/>
    </w:rPr>
  </w:style>
  <w:style w:type="character" w:customStyle="1" w:styleId="WW8Num322z4">
    <w:name w:val="WW8Num322z4"/>
    <w:rsid w:val="00CC0EFB"/>
  </w:style>
  <w:style w:type="character" w:customStyle="1" w:styleId="WW8Num322z5">
    <w:name w:val="WW8Num322z5"/>
    <w:rsid w:val="00CC0EFB"/>
  </w:style>
  <w:style w:type="character" w:customStyle="1" w:styleId="WW8Num322z6">
    <w:name w:val="WW8Num322z6"/>
    <w:rsid w:val="00CC0EFB"/>
  </w:style>
  <w:style w:type="character" w:customStyle="1" w:styleId="WW8Num322z7">
    <w:name w:val="WW8Num322z7"/>
    <w:rsid w:val="00CC0EFB"/>
  </w:style>
  <w:style w:type="character" w:customStyle="1" w:styleId="WW8Num322z8">
    <w:name w:val="WW8Num322z8"/>
    <w:rsid w:val="00CC0EFB"/>
  </w:style>
  <w:style w:type="character" w:customStyle="1" w:styleId="WW8Num323z0">
    <w:name w:val="WW8Num323z0"/>
    <w:rsid w:val="00CC0EFB"/>
  </w:style>
  <w:style w:type="character" w:customStyle="1" w:styleId="WW8Num323z1">
    <w:name w:val="WW8Num323z1"/>
    <w:rsid w:val="00CC0EFB"/>
  </w:style>
  <w:style w:type="character" w:customStyle="1" w:styleId="WW8Num323z2">
    <w:name w:val="WW8Num323z2"/>
    <w:rsid w:val="00CC0EFB"/>
  </w:style>
  <w:style w:type="character" w:customStyle="1" w:styleId="WW8Num323z3">
    <w:name w:val="WW8Num323z3"/>
    <w:rsid w:val="00CC0EFB"/>
  </w:style>
  <w:style w:type="character" w:customStyle="1" w:styleId="WW8Num323z4">
    <w:name w:val="WW8Num323z4"/>
    <w:rsid w:val="00CC0EFB"/>
  </w:style>
  <w:style w:type="character" w:customStyle="1" w:styleId="WW8Num323z5">
    <w:name w:val="WW8Num323z5"/>
    <w:rsid w:val="00CC0EFB"/>
  </w:style>
  <w:style w:type="character" w:customStyle="1" w:styleId="WW8Num323z6">
    <w:name w:val="WW8Num323z6"/>
    <w:rsid w:val="00CC0EFB"/>
  </w:style>
  <w:style w:type="character" w:customStyle="1" w:styleId="WW8Num323z7">
    <w:name w:val="WW8Num323z7"/>
    <w:rsid w:val="00CC0EFB"/>
  </w:style>
  <w:style w:type="character" w:customStyle="1" w:styleId="WW8Num323z8">
    <w:name w:val="WW8Num323z8"/>
    <w:rsid w:val="00CC0EFB"/>
  </w:style>
  <w:style w:type="character" w:customStyle="1" w:styleId="WW8Num324z0">
    <w:name w:val="WW8Num324z0"/>
    <w:rsid w:val="00CC0EFB"/>
  </w:style>
  <w:style w:type="character" w:customStyle="1" w:styleId="WW8Num325z0">
    <w:name w:val="WW8Num325z0"/>
    <w:rsid w:val="00CC0EFB"/>
  </w:style>
  <w:style w:type="character" w:customStyle="1" w:styleId="WW8Num325z1">
    <w:name w:val="WW8Num325z1"/>
    <w:rsid w:val="00CC0EFB"/>
  </w:style>
  <w:style w:type="character" w:customStyle="1" w:styleId="WW8Num325z2">
    <w:name w:val="WW8Num325z2"/>
    <w:rsid w:val="00CC0EFB"/>
  </w:style>
  <w:style w:type="character" w:customStyle="1" w:styleId="WW8Num325z3">
    <w:name w:val="WW8Num325z3"/>
    <w:rsid w:val="00CC0EFB"/>
  </w:style>
  <w:style w:type="character" w:customStyle="1" w:styleId="WW8Num325z4">
    <w:name w:val="WW8Num325z4"/>
    <w:rsid w:val="00CC0EFB"/>
  </w:style>
  <w:style w:type="character" w:customStyle="1" w:styleId="WW8Num325z5">
    <w:name w:val="WW8Num325z5"/>
    <w:rsid w:val="00CC0EFB"/>
  </w:style>
  <w:style w:type="character" w:customStyle="1" w:styleId="WW8Num325z6">
    <w:name w:val="WW8Num325z6"/>
    <w:rsid w:val="00CC0EFB"/>
  </w:style>
  <w:style w:type="character" w:customStyle="1" w:styleId="WW8Num325z7">
    <w:name w:val="WW8Num325z7"/>
    <w:rsid w:val="00CC0EFB"/>
  </w:style>
  <w:style w:type="character" w:customStyle="1" w:styleId="WW8Num325z8">
    <w:name w:val="WW8Num325z8"/>
    <w:rsid w:val="00CC0EFB"/>
  </w:style>
  <w:style w:type="character" w:customStyle="1" w:styleId="WW8Num326z0">
    <w:name w:val="WW8Num326z0"/>
    <w:rsid w:val="00CC0EFB"/>
  </w:style>
  <w:style w:type="character" w:customStyle="1" w:styleId="WW8Num326z1">
    <w:name w:val="WW8Num326z1"/>
    <w:rsid w:val="00CC0EFB"/>
  </w:style>
  <w:style w:type="character" w:customStyle="1" w:styleId="WW8Num326z2">
    <w:name w:val="WW8Num326z2"/>
    <w:rsid w:val="00CC0EFB"/>
  </w:style>
  <w:style w:type="character" w:customStyle="1" w:styleId="WW8Num326z3">
    <w:name w:val="WW8Num326z3"/>
    <w:rsid w:val="00CC0EFB"/>
  </w:style>
  <w:style w:type="character" w:customStyle="1" w:styleId="WW8Num326z4">
    <w:name w:val="WW8Num326z4"/>
    <w:rsid w:val="00CC0EFB"/>
  </w:style>
  <w:style w:type="character" w:customStyle="1" w:styleId="WW8Num326z5">
    <w:name w:val="WW8Num326z5"/>
    <w:rsid w:val="00CC0EFB"/>
  </w:style>
  <w:style w:type="character" w:customStyle="1" w:styleId="WW8Num326z6">
    <w:name w:val="WW8Num326z6"/>
    <w:rsid w:val="00CC0EFB"/>
  </w:style>
  <w:style w:type="character" w:customStyle="1" w:styleId="WW8Num326z7">
    <w:name w:val="WW8Num326z7"/>
    <w:rsid w:val="00CC0EFB"/>
  </w:style>
  <w:style w:type="character" w:customStyle="1" w:styleId="WW8Num326z8">
    <w:name w:val="WW8Num326z8"/>
    <w:rsid w:val="00CC0EFB"/>
  </w:style>
  <w:style w:type="character" w:customStyle="1" w:styleId="WW8Num327z0">
    <w:name w:val="WW8Num327z0"/>
    <w:rsid w:val="00CC0EFB"/>
  </w:style>
  <w:style w:type="character" w:customStyle="1" w:styleId="WW8Num327z1">
    <w:name w:val="WW8Num327z1"/>
    <w:rsid w:val="00CC0EFB"/>
  </w:style>
  <w:style w:type="character" w:customStyle="1" w:styleId="WW8Num327z2">
    <w:name w:val="WW8Num327z2"/>
    <w:rsid w:val="00CC0EFB"/>
  </w:style>
  <w:style w:type="character" w:customStyle="1" w:styleId="WW8Num327z3">
    <w:name w:val="WW8Num327z3"/>
    <w:rsid w:val="00CC0EFB"/>
  </w:style>
  <w:style w:type="character" w:customStyle="1" w:styleId="WW8Num327z4">
    <w:name w:val="WW8Num327z4"/>
    <w:rsid w:val="00CC0EFB"/>
  </w:style>
  <w:style w:type="character" w:customStyle="1" w:styleId="WW8Num327z5">
    <w:name w:val="WW8Num327z5"/>
    <w:rsid w:val="00CC0EFB"/>
  </w:style>
  <w:style w:type="character" w:customStyle="1" w:styleId="WW8Num327z6">
    <w:name w:val="WW8Num327z6"/>
    <w:rsid w:val="00CC0EFB"/>
  </w:style>
  <w:style w:type="character" w:customStyle="1" w:styleId="WW8Num327z7">
    <w:name w:val="WW8Num327z7"/>
    <w:rsid w:val="00CC0EFB"/>
  </w:style>
  <w:style w:type="character" w:customStyle="1" w:styleId="WW8Num327z8">
    <w:name w:val="WW8Num327z8"/>
    <w:rsid w:val="00CC0EFB"/>
  </w:style>
  <w:style w:type="character" w:customStyle="1" w:styleId="WW8Num328z0">
    <w:name w:val="WW8Num328z0"/>
    <w:rsid w:val="00CC0EFB"/>
  </w:style>
  <w:style w:type="character" w:customStyle="1" w:styleId="WW8Num328z1">
    <w:name w:val="WW8Num328z1"/>
    <w:rsid w:val="00CC0EFB"/>
  </w:style>
  <w:style w:type="character" w:customStyle="1" w:styleId="WW8Num328z2">
    <w:name w:val="WW8Num328z2"/>
    <w:rsid w:val="00CC0EFB"/>
  </w:style>
  <w:style w:type="character" w:customStyle="1" w:styleId="WW8Num328z3">
    <w:name w:val="WW8Num328z3"/>
    <w:rsid w:val="00CC0EFB"/>
  </w:style>
  <w:style w:type="character" w:customStyle="1" w:styleId="WW8Num328z4">
    <w:name w:val="WW8Num328z4"/>
    <w:rsid w:val="00CC0EFB"/>
  </w:style>
  <w:style w:type="character" w:customStyle="1" w:styleId="WW8Num328z5">
    <w:name w:val="WW8Num328z5"/>
    <w:rsid w:val="00CC0EFB"/>
  </w:style>
  <w:style w:type="character" w:customStyle="1" w:styleId="WW8Num328z6">
    <w:name w:val="WW8Num328z6"/>
    <w:rsid w:val="00CC0EFB"/>
  </w:style>
  <w:style w:type="character" w:customStyle="1" w:styleId="WW8Num328z7">
    <w:name w:val="WW8Num328z7"/>
    <w:rsid w:val="00CC0EFB"/>
  </w:style>
  <w:style w:type="character" w:customStyle="1" w:styleId="WW8Num328z8">
    <w:name w:val="WW8Num328z8"/>
    <w:rsid w:val="00CC0EFB"/>
  </w:style>
  <w:style w:type="character" w:customStyle="1" w:styleId="WW8Num329z0">
    <w:name w:val="WW8Num329z0"/>
    <w:rsid w:val="00CC0EFB"/>
  </w:style>
  <w:style w:type="character" w:customStyle="1" w:styleId="WW8Num329z1">
    <w:name w:val="WW8Num329z1"/>
    <w:rsid w:val="00CC0EFB"/>
    <w:rPr>
      <w:rFonts w:ascii="Courier New" w:eastAsia="Courier New" w:hAnsi="Courier New" w:cs="Courier New"/>
    </w:rPr>
  </w:style>
  <w:style w:type="character" w:customStyle="1" w:styleId="WW8Num329z2">
    <w:name w:val="WW8Num329z2"/>
    <w:rsid w:val="00CC0EFB"/>
    <w:rPr>
      <w:rFonts w:ascii="Noto Sans Symbols" w:eastAsia="Noto Sans Symbols" w:hAnsi="Noto Sans Symbols" w:cs="Noto Sans Symbols"/>
    </w:rPr>
  </w:style>
  <w:style w:type="character" w:customStyle="1" w:styleId="WW8Num330z0">
    <w:name w:val="WW8Num330z0"/>
    <w:rsid w:val="00CC0EFB"/>
  </w:style>
  <w:style w:type="character" w:customStyle="1" w:styleId="WW8Num330z1">
    <w:name w:val="WW8Num330z1"/>
    <w:rsid w:val="00CC0EFB"/>
  </w:style>
  <w:style w:type="character" w:customStyle="1" w:styleId="WW8Num330z2">
    <w:name w:val="WW8Num330z2"/>
    <w:rsid w:val="00CC0EFB"/>
  </w:style>
  <w:style w:type="character" w:customStyle="1" w:styleId="WW8Num330z3">
    <w:name w:val="WW8Num330z3"/>
    <w:rsid w:val="00CC0EFB"/>
  </w:style>
  <w:style w:type="character" w:customStyle="1" w:styleId="WW8Num330z4">
    <w:name w:val="WW8Num330z4"/>
    <w:rsid w:val="00CC0EFB"/>
  </w:style>
  <w:style w:type="character" w:customStyle="1" w:styleId="WW8Num330z5">
    <w:name w:val="WW8Num330z5"/>
    <w:rsid w:val="00CC0EFB"/>
  </w:style>
  <w:style w:type="character" w:customStyle="1" w:styleId="WW8Num330z6">
    <w:name w:val="WW8Num330z6"/>
    <w:rsid w:val="00CC0EFB"/>
  </w:style>
  <w:style w:type="character" w:customStyle="1" w:styleId="WW8Num330z7">
    <w:name w:val="WW8Num330z7"/>
    <w:rsid w:val="00CC0EFB"/>
  </w:style>
  <w:style w:type="character" w:customStyle="1" w:styleId="WW8Num330z8">
    <w:name w:val="WW8Num330z8"/>
    <w:rsid w:val="00CC0EFB"/>
  </w:style>
  <w:style w:type="character" w:customStyle="1" w:styleId="WW8Num331z0">
    <w:name w:val="WW8Num331z0"/>
    <w:rsid w:val="00CC0EFB"/>
    <w:rPr>
      <w:b/>
      <w:i w:val="0"/>
      <w:caps w:val="0"/>
      <w:smallCaps w:val="0"/>
      <w:strike w:val="0"/>
      <w:dstrike w:val="0"/>
      <w:vanish w:val="0"/>
      <w:position w:val="0"/>
      <w:sz w:val="20"/>
      <w:szCs w:val="26"/>
      <w:vertAlign w:val="baseline"/>
    </w:rPr>
  </w:style>
  <w:style w:type="character" w:customStyle="1" w:styleId="WW8Num331z1">
    <w:name w:val="WW8Num331z1"/>
    <w:rsid w:val="00CC0EFB"/>
  </w:style>
  <w:style w:type="character" w:customStyle="1" w:styleId="WW8Num331z2">
    <w:name w:val="WW8Num331z2"/>
    <w:rsid w:val="00CC0EFB"/>
  </w:style>
  <w:style w:type="character" w:customStyle="1" w:styleId="WW8Num331z3">
    <w:name w:val="WW8Num331z3"/>
    <w:rsid w:val="00CC0EFB"/>
    <w:rPr>
      <w:vertAlign w:val="superscript"/>
    </w:rPr>
  </w:style>
  <w:style w:type="character" w:customStyle="1" w:styleId="WW8Num331z4">
    <w:name w:val="WW8Num331z4"/>
    <w:rsid w:val="00CC0EFB"/>
  </w:style>
  <w:style w:type="character" w:customStyle="1" w:styleId="WW8Num331z5">
    <w:name w:val="WW8Num331z5"/>
    <w:rsid w:val="00CC0EFB"/>
  </w:style>
  <w:style w:type="character" w:customStyle="1" w:styleId="WW8Num331z6">
    <w:name w:val="WW8Num331z6"/>
    <w:rsid w:val="00CC0EFB"/>
  </w:style>
  <w:style w:type="character" w:customStyle="1" w:styleId="WW8Num331z7">
    <w:name w:val="WW8Num331z7"/>
    <w:rsid w:val="00CC0EFB"/>
  </w:style>
  <w:style w:type="character" w:customStyle="1" w:styleId="WW8Num331z8">
    <w:name w:val="WW8Num331z8"/>
    <w:rsid w:val="00CC0EFB"/>
  </w:style>
  <w:style w:type="character" w:customStyle="1" w:styleId="WW8Num332z0">
    <w:name w:val="WW8Num332z0"/>
    <w:rsid w:val="00CC0EFB"/>
  </w:style>
  <w:style w:type="character" w:customStyle="1" w:styleId="WW8Num332z1">
    <w:name w:val="WW8Num332z1"/>
    <w:rsid w:val="00CC0EFB"/>
    <w:rPr>
      <w:rFonts w:ascii="Courier New" w:eastAsia="Courier New" w:hAnsi="Courier New" w:cs="Courier New"/>
    </w:rPr>
  </w:style>
  <w:style w:type="character" w:customStyle="1" w:styleId="WW8Num332z2">
    <w:name w:val="WW8Num332z2"/>
    <w:rsid w:val="00CC0EFB"/>
    <w:rPr>
      <w:rFonts w:ascii="Noto Sans Symbols" w:eastAsia="Noto Sans Symbols" w:hAnsi="Noto Sans Symbols" w:cs="Noto Sans Symbols"/>
    </w:rPr>
  </w:style>
  <w:style w:type="character" w:customStyle="1" w:styleId="WW8Num333z0">
    <w:name w:val="WW8Num333z0"/>
    <w:rsid w:val="00CC0EFB"/>
  </w:style>
  <w:style w:type="character" w:customStyle="1" w:styleId="WW8Num333z1">
    <w:name w:val="WW8Num333z1"/>
    <w:rsid w:val="00CC0EFB"/>
  </w:style>
  <w:style w:type="character" w:customStyle="1" w:styleId="WW8Num333z2">
    <w:name w:val="WW8Num333z2"/>
    <w:rsid w:val="00CC0EFB"/>
  </w:style>
  <w:style w:type="character" w:customStyle="1" w:styleId="WW8Num333z3">
    <w:name w:val="WW8Num333z3"/>
    <w:rsid w:val="00CC0EFB"/>
  </w:style>
  <w:style w:type="character" w:customStyle="1" w:styleId="WW8Num333z4">
    <w:name w:val="WW8Num333z4"/>
    <w:rsid w:val="00CC0EFB"/>
  </w:style>
  <w:style w:type="character" w:customStyle="1" w:styleId="WW8Num333z5">
    <w:name w:val="WW8Num333z5"/>
    <w:rsid w:val="00CC0EFB"/>
  </w:style>
  <w:style w:type="character" w:customStyle="1" w:styleId="WW8Num333z6">
    <w:name w:val="WW8Num333z6"/>
    <w:rsid w:val="00CC0EFB"/>
  </w:style>
  <w:style w:type="character" w:customStyle="1" w:styleId="WW8Num333z7">
    <w:name w:val="WW8Num333z7"/>
    <w:rsid w:val="00CC0EFB"/>
  </w:style>
  <w:style w:type="character" w:customStyle="1" w:styleId="WW8Num333z8">
    <w:name w:val="WW8Num333z8"/>
    <w:rsid w:val="00CC0EFB"/>
  </w:style>
  <w:style w:type="character" w:customStyle="1" w:styleId="WW8Num334z0">
    <w:name w:val="WW8Num334z0"/>
    <w:rsid w:val="00CC0EFB"/>
  </w:style>
  <w:style w:type="character" w:customStyle="1" w:styleId="WW8Num334z1">
    <w:name w:val="WW8Num334z1"/>
    <w:rsid w:val="00CC0EFB"/>
    <w:rPr>
      <w:rFonts w:ascii="Wingdings" w:hAnsi="Wingdings" w:cs="Wingdings"/>
    </w:rPr>
  </w:style>
  <w:style w:type="character" w:customStyle="1" w:styleId="WW8Num334z2">
    <w:name w:val="WW8Num334z2"/>
    <w:rsid w:val="00CC0EFB"/>
  </w:style>
  <w:style w:type="character" w:customStyle="1" w:styleId="WW8Num334z3">
    <w:name w:val="WW8Num334z3"/>
    <w:rsid w:val="00CC0EFB"/>
  </w:style>
  <w:style w:type="character" w:customStyle="1" w:styleId="WW8Num334z4">
    <w:name w:val="WW8Num334z4"/>
    <w:rsid w:val="00CC0EFB"/>
  </w:style>
  <w:style w:type="character" w:customStyle="1" w:styleId="WW8Num334z5">
    <w:name w:val="WW8Num334z5"/>
    <w:rsid w:val="00CC0EFB"/>
  </w:style>
  <w:style w:type="character" w:customStyle="1" w:styleId="WW8Num334z6">
    <w:name w:val="WW8Num334z6"/>
    <w:rsid w:val="00CC0EFB"/>
  </w:style>
  <w:style w:type="character" w:customStyle="1" w:styleId="WW8Num334z7">
    <w:name w:val="WW8Num334z7"/>
    <w:rsid w:val="00CC0EFB"/>
  </w:style>
  <w:style w:type="character" w:customStyle="1" w:styleId="WW8Num334z8">
    <w:name w:val="WW8Num334z8"/>
    <w:rsid w:val="00CC0EFB"/>
  </w:style>
  <w:style w:type="character" w:customStyle="1" w:styleId="WW8Num335z0">
    <w:name w:val="WW8Num335z0"/>
    <w:rsid w:val="00CC0EFB"/>
  </w:style>
  <w:style w:type="character" w:customStyle="1" w:styleId="WW8Num335z1">
    <w:name w:val="WW8Num335z1"/>
    <w:rsid w:val="00CC0EFB"/>
  </w:style>
  <w:style w:type="character" w:customStyle="1" w:styleId="WW8Num335z2">
    <w:name w:val="WW8Num335z2"/>
    <w:rsid w:val="00CC0EFB"/>
  </w:style>
  <w:style w:type="character" w:customStyle="1" w:styleId="WW8Num335z3">
    <w:name w:val="WW8Num335z3"/>
    <w:rsid w:val="00CC0EFB"/>
  </w:style>
  <w:style w:type="character" w:customStyle="1" w:styleId="WW8Num335z4">
    <w:name w:val="WW8Num335z4"/>
    <w:rsid w:val="00CC0EFB"/>
  </w:style>
  <w:style w:type="character" w:customStyle="1" w:styleId="WW8Num335z5">
    <w:name w:val="WW8Num335z5"/>
    <w:rsid w:val="00CC0EFB"/>
  </w:style>
  <w:style w:type="character" w:customStyle="1" w:styleId="WW8Num335z6">
    <w:name w:val="WW8Num335z6"/>
    <w:rsid w:val="00CC0EFB"/>
  </w:style>
  <w:style w:type="character" w:customStyle="1" w:styleId="WW8Num335z7">
    <w:name w:val="WW8Num335z7"/>
    <w:rsid w:val="00CC0EFB"/>
  </w:style>
  <w:style w:type="character" w:customStyle="1" w:styleId="WW8Num335z8">
    <w:name w:val="WW8Num335z8"/>
    <w:rsid w:val="00CC0EFB"/>
  </w:style>
  <w:style w:type="character" w:customStyle="1" w:styleId="WW8Num336z0">
    <w:name w:val="WW8Num336z0"/>
    <w:rsid w:val="00CC0EFB"/>
  </w:style>
  <w:style w:type="character" w:customStyle="1" w:styleId="WW8Num336z1">
    <w:name w:val="WW8Num336z1"/>
    <w:rsid w:val="00CC0EFB"/>
  </w:style>
  <w:style w:type="character" w:customStyle="1" w:styleId="WW8Num336z2">
    <w:name w:val="WW8Num336z2"/>
    <w:rsid w:val="00CC0EFB"/>
  </w:style>
  <w:style w:type="character" w:customStyle="1" w:styleId="WW8Num336z3">
    <w:name w:val="WW8Num336z3"/>
    <w:rsid w:val="00CC0EFB"/>
  </w:style>
  <w:style w:type="character" w:customStyle="1" w:styleId="WW8Num336z4">
    <w:name w:val="WW8Num336z4"/>
    <w:rsid w:val="00CC0EFB"/>
  </w:style>
  <w:style w:type="character" w:customStyle="1" w:styleId="WW8Num336z5">
    <w:name w:val="WW8Num336z5"/>
    <w:rsid w:val="00CC0EFB"/>
  </w:style>
  <w:style w:type="character" w:customStyle="1" w:styleId="WW8Num336z6">
    <w:name w:val="WW8Num336z6"/>
    <w:rsid w:val="00CC0EFB"/>
  </w:style>
  <w:style w:type="character" w:customStyle="1" w:styleId="WW8Num336z7">
    <w:name w:val="WW8Num336z7"/>
    <w:rsid w:val="00CC0EFB"/>
  </w:style>
  <w:style w:type="character" w:customStyle="1" w:styleId="WW8Num336z8">
    <w:name w:val="WW8Num336z8"/>
    <w:rsid w:val="00CC0EFB"/>
  </w:style>
  <w:style w:type="character" w:customStyle="1" w:styleId="WW8Num337z0">
    <w:name w:val="WW8Num337z0"/>
    <w:rsid w:val="00CC0EFB"/>
  </w:style>
  <w:style w:type="character" w:customStyle="1" w:styleId="WW8Num337z1">
    <w:name w:val="WW8Num337z1"/>
    <w:rsid w:val="00CC0EFB"/>
  </w:style>
  <w:style w:type="character" w:customStyle="1" w:styleId="WW8Num337z2">
    <w:name w:val="WW8Num337z2"/>
    <w:rsid w:val="00CC0EFB"/>
  </w:style>
  <w:style w:type="character" w:customStyle="1" w:styleId="WW8Num337z3">
    <w:name w:val="WW8Num337z3"/>
    <w:rsid w:val="00CC0EFB"/>
  </w:style>
  <w:style w:type="character" w:customStyle="1" w:styleId="WW8Num337z4">
    <w:name w:val="WW8Num337z4"/>
    <w:rsid w:val="00CC0EFB"/>
  </w:style>
  <w:style w:type="character" w:customStyle="1" w:styleId="WW8Num337z5">
    <w:name w:val="WW8Num337z5"/>
    <w:rsid w:val="00CC0EFB"/>
  </w:style>
  <w:style w:type="character" w:customStyle="1" w:styleId="WW8Num337z6">
    <w:name w:val="WW8Num337z6"/>
    <w:rsid w:val="00CC0EFB"/>
  </w:style>
  <w:style w:type="character" w:customStyle="1" w:styleId="WW8Num337z7">
    <w:name w:val="WW8Num337z7"/>
    <w:rsid w:val="00CC0EFB"/>
  </w:style>
  <w:style w:type="character" w:customStyle="1" w:styleId="WW8Num337z8">
    <w:name w:val="WW8Num337z8"/>
    <w:rsid w:val="00CC0EFB"/>
  </w:style>
  <w:style w:type="character" w:customStyle="1" w:styleId="WW8Num338z0">
    <w:name w:val="WW8Num338z0"/>
    <w:rsid w:val="00CC0EFB"/>
    <w:rPr>
      <w:rFonts w:ascii="Times New Roman" w:hAnsi="Times New Roman" w:cs="Times New Roman"/>
      <w:spacing w:val="-3"/>
      <w:sz w:val="24"/>
      <w:szCs w:val="24"/>
    </w:rPr>
  </w:style>
  <w:style w:type="character" w:customStyle="1" w:styleId="WW8Num338z1">
    <w:name w:val="WW8Num338z1"/>
    <w:rsid w:val="00CC0EFB"/>
  </w:style>
  <w:style w:type="character" w:customStyle="1" w:styleId="WW8Num338z2">
    <w:name w:val="WW8Num338z2"/>
    <w:rsid w:val="00CC0EFB"/>
  </w:style>
  <w:style w:type="character" w:customStyle="1" w:styleId="WW8Num338z3">
    <w:name w:val="WW8Num338z3"/>
    <w:rsid w:val="00CC0EFB"/>
  </w:style>
  <w:style w:type="character" w:customStyle="1" w:styleId="WW8Num338z4">
    <w:name w:val="WW8Num338z4"/>
    <w:rsid w:val="00CC0EFB"/>
  </w:style>
  <w:style w:type="character" w:customStyle="1" w:styleId="WW8Num338z5">
    <w:name w:val="WW8Num338z5"/>
    <w:rsid w:val="00CC0EFB"/>
  </w:style>
  <w:style w:type="character" w:customStyle="1" w:styleId="WW8Num338z6">
    <w:name w:val="WW8Num338z6"/>
    <w:rsid w:val="00CC0EFB"/>
  </w:style>
  <w:style w:type="character" w:customStyle="1" w:styleId="WW8Num338z7">
    <w:name w:val="WW8Num338z7"/>
    <w:rsid w:val="00CC0EFB"/>
  </w:style>
  <w:style w:type="character" w:customStyle="1" w:styleId="WW8Num338z8">
    <w:name w:val="WW8Num338z8"/>
    <w:rsid w:val="00CC0EFB"/>
  </w:style>
  <w:style w:type="character" w:customStyle="1" w:styleId="WW8Num339z0">
    <w:name w:val="WW8Num339z0"/>
    <w:rsid w:val="00CC0EFB"/>
    <w:rPr>
      <w:b/>
      <w:i w:val="0"/>
      <w:caps w:val="0"/>
      <w:smallCaps w:val="0"/>
      <w:strike w:val="0"/>
      <w:dstrike w:val="0"/>
      <w:vanish w:val="0"/>
      <w:position w:val="0"/>
      <w:sz w:val="20"/>
      <w:szCs w:val="26"/>
      <w:vertAlign w:val="baseline"/>
    </w:rPr>
  </w:style>
  <w:style w:type="character" w:customStyle="1" w:styleId="WW8Num339z1">
    <w:name w:val="WW8Num339z1"/>
    <w:rsid w:val="00CC0EFB"/>
  </w:style>
  <w:style w:type="character" w:customStyle="1" w:styleId="WW8Num339z2">
    <w:name w:val="WW8Num339z2"/>
    <w:rsid w:val="00CC0EFB"/>
  </w:style>
  <w:style w:type="character" w:customStyle="1" w:styleId="WW8Num339z3">
    <w:name w:val="WW8Num339z3"/>
    <w:rsid w:val="00CC0EFB"/>
    <w:rPr>
      <w:vertAlign w:val="superscript"/>
    </w:rPr>
  </w:style>
  <w:style w:type="character" w:customStyle="1" w:styleId="WW8Num339z4">
    <w:name w:val="WW8Num339z4"/>
    <w:rsid w:val="00CC0EFB"/>
  </w:style>
  <w:style w:type="character" w:customStyle="1" w:styleId="WW8Num339z5">
    <w:name w:val="WW8Num339z5"/>
    <w:rsid w:val="00CC0EFB"/>
  </w:style>
  <w:style w:type="character" w:customStyle="1" w:styleId="WW8Num339z6">
    <w:name w:val="WW8Num339z6"/>
    <w:rsid w:val="00CC0EFB"/>
  </w:style>
  <w:style w:type="character" w:customStyle="1" w:styleId="WW8Num339z7">
    <w:name w:val="WW8Num339z7"/>
    <w:rsid w:val="00CC0EFB"/>
  </w:style>
  <w:style w:type="character" w:customStyle="1" w:styleId="WW8Num339z8">
    <w:name w:val="WW8Num339z8"/>
    <w:rsid w:val="00CC0EFB"/>
  </w:style>
  <w:style w:type="character" w:customStyle="1" w:styleId="WW8Num340z0">
    <w:name w:val="WW8Num340z0"/>
    <w:rsid w:val="00CC0EFB"/>
    <w:rPr>
      <w:b/>
      <w:i w:val="0"/>
      <w:caps w:val="0"/>
      <w:smallCaps w:val="0"/>
      <w:strike w:val="0"/>
      <w:dstrike w:val="0"/>
      <w:color w:val="000000"/>
      <w:position w:val="0"/>
      <w:sz w:val="22"/>
      <w:szCs w:val="22"/>
      <w:u w:val="none"/>
      <w:vertAlign w:val="baseline"/>
    </w:rPr>
  </w:style>
  <w:style w:type="character" w:customStyle="1" w:styleId="WW8Num340z1">
    <w:name w:val="WW8Num340z1"/>
    <w:rsid w:val="00CC0EFB"/>
  </w:style>
  <w:style w:type="character" w:customStyle="1" w:styleId="WW8Num340z2">
    <w:name w:val="WW8Num340z2"/>
    <w:rsid w:val="00CC0EFB"/>
  </w:style>
  <w:style w:type="character" w:customStyle="1" w:styleId="WW8Num340z3">
    <w:name w:val="WW8Num340z3"/>
    <w:rsid w:val="00CC0EFB"/>
  </w:style>
  <w:style w:type="character" w:customStyle="1" w:styleId="WW8Num340z4">
    <w:name w:val="WW8Num340z4"/>
    <w:rsid w:val="00CC0EFB"/>
  </w:style>
  <w:style w:type="character" w:customStyle="1" w:styleId="WW8Num340z5">
    <w:name w:val="WW8Num340z5"/>
    <w:rsid w:val="00CC0EFB"/>
  </w:style>
  <w:style w:type="character" w:customStyle="1" w:styleId="WW8Num340z6">
    <w:name w:val="WW8Num340z6"/>
    <w:rsid w:val="00CC0EFB"/>
  </w:style>
  <w:style w:type="character" w:customStyle="1" w:styleId="WW8Num340z7">
    <w:name w:val="WW8Num340z7"/>
    <w:rsid w:val="00CC0EFB"/>
  </w:style>
  <w:style w:type="character" w:customStyle="1" w:styleId="WW8Num340z8">
    <w:name w:val="WW8Num340z8"/>
    <w:rsid w:val="00CC0EFB"/>
  </w:style>
  <w:style w:type="character" w:customStyle="1" w:styleId="WW8Num341z0">
    <w:name w:val="WW8Num341z0"/>
    <w:rsid w:val="00CC0EFB"/>
  </w:style>
  <w:style w:type="character" w:customStyle="1" w:styleId="WW8Num341z1">
    <w:name w:val="WW8Num341z1"/>
    <w:rsid w:val="00CC0EFB"/>
    <w:rPr>
      <w:rFonts w:ascii="Noto Sans Symbols" w:eastAsia="Noto Sans Symbols" w:hAnsi="Noto Sans Symbols" w:cs="Noto Sans Symbols"/>
      <w:sz w:val="20"/>
      <w:szCs w:val="20"/>
    </w:rPr>
  </w:style>
  <w:style w:type="character" w:customStyle="1" w:styleId="WW8Num341z2">
    <w:name w:val="WW8Num341z2"/>
    <w:rsid w:val="00CC0EFB"/>
    <w:rPr>
      <w:rFonts w:ascii="Bookman Old Style" w:eastAsia="Bookman Old Style" w:hAnsi="Bookman Old Style" w:cs="Bookman Old Style"/>
    </w:rPr>
  </w:style>
  <w:style w:type="character" w:customStyle="1" w:styleId="WW8Num341z3">
    <w:name w:val="WW8Num341z3"/>
    <w:rsid w:val="00CC0EFB"/>
  </w:style>
  <w:style w:type="character" w:customStyle="1" w:styleId="WW8Num341z4">
    <w:name w:val="WW8Num341z4"/>
    <w:rsid w:val="00CC0EFB"/>
  </w:style>
  <w:style w:type="character" w:customStyle="1" w:styleId="WW8Num341z5">
    <w:name w:val="WW8Num341z5"/>
    <w:rsid w:val="00CC0EFB"/>
  </w:style>
  <w:style w:type="character" w:customStyle="1" w:styleId="WW8Num341z6">
    <w:name w:val="WW8Num341z6"/>
    <w:rsid w:val="00CC0EFB"/>
  </w:style>
  <w:style w:type="character" w:customStyle="1" w:styleId="WW8Num341z7">
    <w:name w:val="WW8Num341z7"/>
    <w:rsid w:val="00CC0EFB"/>
  </w:style>
  <w:style w:type="character" w:customStyle="1" w:styleId="WW8Num341z8">
    <w:name w:val="WW8Num341z8"/>
    <w:rsid w:val="00CC0EFB"/>
  </w:style>
  <w:style w:type="character" w:customStyle="1" w:styleId="WW8Num342z0">
    <w:name w:val="WW8Num342z0"/>
    <w:rsid w:val="00CC0EFB"/>
  </w:style>
  <w:style w:type="character" w:customStyle="1" w:styleId="WW8Num342z1">
    <w:name w:val="WW8Num342z1"/>
    <w:rsid w:val="00CC0EFB"/>
    <w:rPr>
      <w:rFonts w:ascii="Courier New" w:eastAsia="Courier New" w:hAnsi="Courier New" w:cs="Courier New"/>
    </w:rPr>
  </w:style>
  <w:style w:type="character" w:customStyle="1" w:styleId="WW8Num342z2">
    <w:name w:val="WW8Num342z2"/>
    <w:rsid w:val="00CC0EFB"/>
    <w:rPr>
      <w:rFonts w:ascii="Noto Sans Symbols" w:eastAsia="Noto Sans Symbols" w:hAnsi="Noto Sans Symbols" w:cs="Noto Sans Symbols"/>
    </w:rPr>
  </w:style>
  <w:style w:type="character" w:customStyle="1" w:styleId="WW8Num343z0">
    <w:name w:val="WW8Num343z0"/>
    <w:rsid w:val="00CC0EFB"/>
  </w:style>
  <w:style w:type="character" w:customStyle="1" w:styleId="WW8Num343z1">
    <w:name w:val="WW8Num343z1"/>
    <w:rsid w:val="00CC0EFB"/>
  </w:style>
  <w:style w:type="character" w:customStyle="1" w:styleId="WW8Num343z2">
    <w:name w:val="WW8Num343z2"/>
    <w:rsid w:val="00CC0EFB"/>
  </w:style>
  <w:style w:type="character" w:customStyle="1" w:styleId="WW8Num343z3">
    <w:name w:val="WW8Num343z3"/>
    <w:rsid w:val="00CC0EFB"/>
  </w:style>
  <w:style w:type="character" w:customStyle="1" w:styleId="WW8Num343z4">
    <w:name w:val="WW8Num343z4"/>
    <w:rsid w:val="00CC0EFB"/>
  </w:style>
  <w:style w:type="character" w:customStyle="1" w:styleId="WW8Num343z5">
    <w:name w:val="WW8Num343z5"/>
    <w:rsid w:val="00CC0EFB"/>
  </w:style>
  <w:style w:type="character" w:customStyle="1" w:styleId="WW8Num343z6">
    <w:name w:val="WW8Num343z6"/>
    <w:rsid w:val="00CC0EFB"/>
  </w:style>
  <w:style w:type="character" w:customStyle="1" w:styleId="WW8Num343z7">
    <w:name w:val="WW8Num343z7"/>
    <w:rsid w:val="00CC0EFB"/>
  </w:style>
  <w:style w:type="character" w:customStyle="1" w:styleId="WW8Num343z8">
    <w:name w:val="WW8Num343z8"/>
    <w:rsid w:val="00CC0EFB"/>
  </w:style>
  <w:style w:type="character" w:customStyle="1" w:styleId="WW8Num344z0">
    <w:name w:val="WW8Num344z0"/>
    <w:rsid w:val="00CC0EFB"/>
  </w:style>
  <w:style w:type="character" w:customStyle="1" w:styleId="WW8Num344z1">
    <w:name w:val="WW8Num344z1"/>
    <w:rsid w:val="00CC0EFB"/>
  </w:style>
  <w:style w:type="character" w:customStyle="1" w:styleId="WW8Num344z2">
    <w:name w:val="WW8Num344z2"/>
    <w:rsid w:val="00CC0EFB"/>
  </w:style>
  <w:style w:type="character" w:customStyle="1" w:styleId="WW8Num344z3">
    <w:name w:val="WW8Num344z3"/>
    <w:rsid w:val="00CC0EFB"/>
  </w:style>
  <w:style w:type="character" w:customStyle="1" w:styleId="WW8Num344z4">
    <w:name w:val="WW8Num344z4"/>
    <w:rsid w:val="00CC0EFB"/>
  </w:style>
  <w:style w:type="character" w:customStyle="1" w:styleId="WW8Num344z5">
    <w:name w:val="WW8Num344z5"/>
    <w:rsid w:val="00CC0EFB"/>
  </w:style>
  <w:style w:type="character" w:customStyle="1" w:styleId="WW8Num344z6">
    <w:name w:val="WW8Num344z6"/>
    <w:rsid w:val="00CC0EFB"/>
  </w:style>
  <w:style w:type="character" w:customStyle="1" w:styleId="WW8Num344z7">
    <w:name w:val="WW8Num344z7"/>
    <w:rsid w:val="00CC0EFB"/>
  </w:style>
  <w:style w:type="character" w:customStyle="1" w:styleId="WW8Num344z8">
    <w:name w:val="WW8Num344z8"/>
    <w:rsid w:val="00CC0EFB"/>
  </w:style>
  <w:style w:type="character" w:customStyle="1" w:styleId="WW8Num345z0">
    <w:name w:val="WW8Num345z0"/>
    <w:rsid w:val="00CC0EFB"/>
  </w:style>
  <w:style w:type="character" w:customStyle="1" w:styleId="WW8Num345z1">
    <w:name w:val="WW8Num345z1"/>
    <w:rsid w:val="00CC0EFB"/>
    <w:rPr>
      <w:rFonts w:ascii="Courier New" w:hAnsi="Courier New" w:cs="Courier New"/>
    </w:rPr>
  </w:style>
  <w:style w:type="character" w:customStyle="1" w:styleId="WW8Num345z2">
    <w:name w:val="WW8Num345z2"/>
    <w:rsid w:val="00CC0EFB"/>
    <w:rPr>
      <w:rFonts w:ascii="Wingdings" w:hAnsi="Wingdings" w:cs="Wingdings"/>
    </w:rPr>
  </w:style>
  <w:style w:type="character" w:customStyle="1" w:styleId="WW8Num345z3">
    <w:name w:val="WW8Num345z3"/>
    <w:rsid w:val="00CC0EFB"/>
    <w:rPr>
      <w:rFonts w:ascii="Symbol" w:hAnsi="Symbol" w:cs="Symbol"/>
    </w:rPr>
  </w:style>
  <w:style w:type="character" w:customStyle="1" w:styleId="WW8Num346z0">
    <w:name w:val="WW8Num346z0"/>
    <w:rsid w:val="00CC0EFB"/>
  </w:style>
  <w:style w:type="character" w:customStyle="1" w:styleId="WW8Num346z1">
    <w:name w:val="WW8Num346z1"/>
    <w:rsid w:val="00CC0EFB"/>
  </w:style>
  <w:style w:type="character" w:customStyle="1" w:styleId="WW8Num346z2">
    <w:name w:val="WW8Num346z2"/>
    <w:rsid w:val="00CC0EFB"/>
  </w:style>
  <w:style w:type="character" w:customStyle="1" w:styleId="WW8Num346z3">
    <w:name w:val="WW8Num346z3"/>
    <w:rsid w:val="00CC0EFB"/>
  </w:style>
  <w:style w:type="character" w:customStyle="1" w:styleId="WW8Num346z4">
    <w:name w:val="WW8Num346z4"/>
    <w:rsid w:val="00CC0EFB"/>
  </w:style>
  <w:style w:type="character" w:customStyle="1" w:styleId="WW8Num346z5">
    <w:name w:val="WW8Num346z5"/>
    <w:rsid w:val="00CC0EFB"/>
  </w:style>
  <w:style w:type="character" w:customStyle="1" w:styleId="WW8Num346z6">
    <w:name w:val="WW8Num346z6"/>
    <w:rsid w:val="00CC0EFB"/>
  </w:style>
  <w:style w:type="character" w:customStyle="1" w:styleId="WW8Num346z7">
    <w:name w:val="WW8Num346z7"/>
    <w:rsid w:val="00CC0EFB"/>
  </w:style>
  <w:style w:type="character" w:customStyle="1" w:styleId="WW8Num346z8">
    <w:name w:val="WW8Num346z8"/>
    <w:rsid w:val="00CC0EFB"/>
  </w:style>
  <w:style w:type="character" w:customStyle="1" w:styleId="WW8Num347z0">
    <w:name w:val="WW8Num347z0"/>
    <w:rsid w:val="00CC0EFB"/>
  </w:style>
  <w:style w:type="character" w:customStyle="1" w:styleId="WW8Num347z1">
    <w:name w:val="WW8Num347z1"/>
    <w:rsid w:val="00CC0EFB"/>
    <w:rPr>
      <w:rFonts w:ascii="Courier New" w:hAnsi="Courier New" w:cs="Courier New"/>
    </w:rPr>
  </w:style>
  <w:style w:type="character" w:customStyle="1" w:styleId="WW8Num347z2">
    <w:name w:val="WW8Num347z2"/>
    <w:rsid w:val="00CC0EFB"/>
    <w:rPr>
      <w:rFonts w:ascii="Wingdings" w:hAnsi="Wingdings" w:cs="Wingdings"/>
    </w:rPr>
  </w:style>
  <w:style w:type="character" w:customStyle="1" w:styleId="WW8Num347z3">
    <w:name w:val="WW8Num347z3"/>
    <w:rsid w:val="00CC0EFB"/>
    <w:rPr>
      <w:rFonts w:ascii="Symbol" w:hAnsi="Symbol" w:cs="Symbol"/>
    </w:rPr>
  </w:style>
  <w:style w:type="character" w:customStyle="1" w:styleId="WW8Num348z0">
    <w:name w:val="WW8Num348z0"/>
    <w:rsid w:val="00CC0EFB"/>
  </w:style>
  <w:style w:type="character" w:customStyle="1" w:styleId="WW8Num349z0">
    <w:name w:val="WW8Num349z0"/>
    <w:rsid w:val="00CC0EFB"/>
  </w:style>
  <w:style w:type="character" w:customStyle="1" w:styleId="WW8Num349z1">
    <w:name w:val="WW8Num349z1"/>
    <w:rsid w:val="00CC0EFB"/>
    <w:rPr>
      <w:rFonts w:ascii="Noto Sans Symbols" w:eastAsia="Noto Sans Symbols" w:hAnsi="Noto Sans Symbols" w:cs="Noto Sans Symbols"/>
      <w:sz w:val="20"/>
      <w:szCs w:val="20"/>
    </w:rPr>
  </w:style>
  <w:style w:type="character" w:customStyle="1" w:styleId="WW8Num349z2">
    <w:name w:val="WW8Num349z2"/>
    <w:rsid w:val="00CC0EFB"/>
    <w:rPr>
      <w:rFonts w:ascii="Bookman Old Style" w:eastAsia="Bookman Old Style" w:hAnsi="Bookman Old Style" w:cs="Bookman Old Style"/>
    </w:rPr>
  </w:style>
  <w:style w:type="character" w:customStyle="1" w:styleId="WW8Num349z3">
    <w:name w:val="WW8Num349z3"/>
    <w:rsid w:val="00CC0EFB"/>
  </w:style>
  <w:style w:type="character" w:customStyle="1" w:styleId="WW8Num349z4">
    <w:name w:val="WW8Num349z4"/>
    <w:rsid w:val="00CC0EFB"/>
  </w:style>
  <w:style w:type="character" w:customStyle="1" w:styleId="WW8Num349z5">
    <w:name w:val="WW8Num349z5"/>
    <w:rsid w:val="00CC0EFB"/>
  </w:style>
  <w:style w:type="character" w:customStyle="1" w:styleId="WW8Num349z6">
    <w:name w:val="WW8Num349z6"/>
    <w:rsid w:val="00CC0EFB"/>
  </w:style>
  <w:style w:type="character" w:customStyle="1" w:styleId="WW8Num349z7">
    <w:name w:val="WW8Num349z7"/>
    <w:rsid w:val="00CC0EFB"/>
  </w:style>
  <w:style w:type="character" w:customStyle="1" w:styleId="WW8Num349z8">
    <w:name w:val="WW8Num349z8"/>
    <w:rsid w:val="00CC0EFB"/>
  </w:style>
  <w:style w:type="character" w:customStyle="1" w:styleId="WW8Num350z0">
    <w:name w:val="WW8Num350z0"/>
    <w:rsid w:val="00CC0EFB"/>
  </w:style>
  <w:style w:type="character" w:customStyle="1" w:styleId="WW8Num350z1">
    <w:name w:val="WW8Num350z1"/>
    <w:rsid w:val="00CC0EFB"/>
  </w:style>
  <w:style w:type="character" w:customStyle="1" w:styleId="WW8Num350z2">
    <w:name w:val="WW8Num350z2"/>
    <w:rsid w:val="00CC0EFB"/>
  </w:style>
  <w:style w:type="character" w:customStyle="1" w:styleId="WW8Num350z3">
    <w:name w:val="WW8Num350z3"/>
    <w:rsid w:val="00CC0EFB"/>
  </w:style>
  <w:style w:type="character" w:customStyle="1" w:styleId="WW8Num350z4">
    <w:name w:val="WW8Num350z4"/>
    <w:rsid w:val="00CC0EFB"/>
  </w:style>
  <w:style w:type="character" w:customStyle="1" w:styleId="WW8Num350z5">
    <w:name w:val="WW8Num350z5"/>
    <w:rsid w:val="00CC0EFB"/>
  </w:style>
  <w:style w:type="character" w:customStyle="1" w:styleId="WW8Num350z6">
    <w:name w:val="WW8Num350z6"/>
    <w:rsid w:val="00CC0EFB"/>
  </w:style>
  <w:style w:type="character" w:customStyle="1" w:styleId="WW8Num350z7">
    <w:name w:val="WW8Num350z7"/>
    <w:rsid w:val="00CC0EFB"/>
  </w:style>
  <w:style w:type="character" w:customStyle="1" w:styleId="WW8Num350z8">
    <w:name w:val="WW8Num350z8"/>
    <w:rsid w:val="00CC0EFB"/>
  </w:style>
  <w:style w:type="character" w:customStyle="1" w:styleId="WW8Num351z0">
    <w:name w:val="WW8Num351z0"/>
    <w:rsid w:val="00CC0EFB"/>
  </w:style>
  <w:style w:type="character" w:customStyle="1" w:styleId="WW8Num351z1">
    <w:name w:val="WW8Num351z1"/>
    <w:rsid w:val="00CC0EFB"/>
  </w:style>
  <w:style w:type="character" w:customStyle="1" w:styleId="WW8Num351z2">
    <w:name w:val="WW8Num351z2"/>
    <w:rsid w:val="00CC0EFB"/>
  </w:style>
  <w:style w:type="character" w:customStyle="1" w:styleId="WW8Num351z3">
    <w:name w:val="WW8Num351z3"/>
    <w:rsid w:val="00CC0EFB"/>
  </w:style>
  <w:style w:type="character" w:customStyle="1" w:styleId="WW8Num351z4">
    <w:name w:val="WW8Num351z4"/>
    <w:rsid w:val="00CC0EFB"/>
  </w:style>
  <w:style w:type="character" w:customStyle="1" w:styleId="WW8Num351z5">
    <w:name w:val="WW8Num351z5"/>
    <w:rsid w:val="00CC0EFB"/>
  </w:style>
  <w:style w:type="character" w:customStyle="1" w:styleId="WW8Num351z6">
    <w:name w:val="WW8Num351z6"/>
    <w:rsid w:val="00CC0EFB"/>
  </w:style>
  <w:style w:type="character" w:customStyle="1" w:styleId="WW8Num351z7">
    <w:name w:val="WW8Num351z7"/>
    <w:rsid w:val="00CC0EFB"/>
  </w:style>
  <w:style w:type="character" w:customStyle="1" w:styleId="WW8Num351z8">
    <w:name w:val="WW8Num351z8"/>
    <w:rsid w:val="00CC0EFB"/>
  </w:style>
  <w:style w:type="character" w:customStyle="1" w:styleId="WW8Num352z0">
    <w:name w:val="WW8Num352z0"/>
    <w:rsid w:val="00CC0EFB"/>
  </w:style>
  <w:style w:type="character" w:customStyle="1" w:styleId="WW8Num352z1">
    <w:name w:val="WW8Num352z1"/>
    <w:rsid w:val="00CC0EFB"/>
  </w:style>
  <w:style w:type="character" w:customStyle="1" w:styleId="WW8Num352z2">
    <w:name w:val="WW8Num352z2"/>
    <w:rsid w:val="00CC0EFB"/>
  </w:style>
  <w:style w:type="character" w:customStyle="1" w:styleId="WW8Num352z3">
    <w:name w:val="WW8Num352z3"/>
    <w:rsid w:val="00CC0EFB"/>
  </w:style>
  <w:style w:type="character" w:customStyle="1" w:styleId="WW8Num352z4">
    <w:name w:val="WW8Num352z4"/>
    <w:rsid w:val="00CC0EFB"/>
  </w:style>
  <w:style w:type="character" w:customStyle="1" w:styleId="WW8Num352z5">
    <w:name w:val="WW8Num352z5"/>
    <w:rsid w:val="00CC0EFB"/>
  </w:style>
  <w:style w:type="character" w:customStyle="1" w:styleId="WW8Num352z6">
    <w:name w:val="WW8Num352z6"/>
    <w:rsid w:val="00CC0EFB"/>
  </w:style>
  <w:style w:type="character" w:customStyle="1" w:styleId="WW8Num352z7">
    <w:name w:val="WW8Num352z7"/>
    <w:rsid w:val="00CC0EFB"/>
  </w:style>
  <w:style w:type="character" w:customStyle="1" w:styleId="WW8Num352z8">
    <w:name w:val="WW8Num352z8"/>
    <w:rsid w:val="00CC0EFB"/>
  </w:style>
  <w:style w:type="character" w:customStyle="1" w:styleId="WW8Num353z0">
    <w:name w:val="WW8Num353z0"/>
    <w:rsid w:val="00CC0EFB"/>
  </w:style>
  <w:style w:type="character" w:customStyle="1" w:styleId="WW8Num353z1">
    <w:name w:val="WW8Num353z1"/>
    <w:rsid w:val="00CC0EFB"/>
  </w:style>
  <w:style w:type="character" w:customStyle="1" w:styleId="WW8Num353z2">
    <w:name w:val="WW8Num353z2"/>
    <w:rsid w:val="00CC0EFB"/>
  </w:style>
  <w:style w:type="character" w:customStyle="1" w:styleId="WW8Num353z3">
    <w:name w:val="WW8Num353z3"/>
    <w:rsid w:val="00CC0EFB"/>
  </w:style>
  <w:style w:type="character" w:customStyle="1" w:styleId="WW8Num353z4">
    <w:name w:val="WW8Num353z4"/>
    <w:rsid w:val="00CC0EFB"/>
  </w:style>
  <w:style w:type="character" w:customStyle="1" w:styleId="WW8Num353z5">
    <w:name w:val="WW8Num353z5"/>
    <w:rsid w:val="00CC0EFB"/>
  </w:style>
  <w:style w:type="character" w:customStyle="1" w:styleId="WW8Num353z6">
    <w:name w:val="WW8Num353z6"/>
    <w:rsid w:val="00CC0EFB"/>
  </w:style>
  <w:style w:type="character" w:customStyle="1" w:styleId="WW8Num353z7">
    <w:name w:val="WW8Num353z7"/>
    <w:rsid w:val="00CC0EFB"/>
  </w:style>
  <w:style w:type="character" w:customStyle="1" w:styleId="WW8Num353z8">
    <w:name w:val="WW8Num353z8"/>
    <w:rsid w:val="00CC0EFB"/>
  </w:style>
  <w:style w:type="character" w:customStyle="1" w:styleId="WW8Num354z0">
    <w:name w:val="WW8Num354z0"/>
    <w:rsid w:val="00CC0EFB"/>
  </w:style>
  <w:style w:type="character" w:customStyle="1" w:styleId="WW8Num354z1">
    <w:name w:val="WW8Num354z1"/>
    <w:rsid w:val="00CC0EFB"/>
  </w:style>
  <w:style w:type="character" w:customStyle="1" w:styleId="WW8Num354z2">
    <w:name w:val="WW8Num354z2"/>
    <w:rsid w:val="00CC0EFB"/>
  </w:style>
  <w:style w:type="character" w:customStyle="1" w:styleId="WW8Num354z3">
    <w:name w:val="WW8Num354z3"/>
    <w:rsid w:val="00CC0EFB"/>
  </w:style>
  <w:style w:type="character" w:customStyle="1" w:styleId="WW8Num354z4">
    <w:name w:val="WW8Num354z4"/>
    <w:rsid w:val="00CC0EFB"/>
  </w:style>
  <w:style w:type="character" w:customStyle="1" w:styleId="WW8Num354z5">
    <w:name w:val="WW8Num354z5"/>
    <w:rsid w:val="00CC0EFB"/>
  </w:style>
  <w:style w:type="character" w:customStyle="1" w:styleId="WW8Num354z6">
    <w:name w:val="WW8Num354z6"/>
    <w:rsid w:val="00CC0EFB"/>
  </w:style>
  <w:style w:type="character" w:customStyle="1" w:styleId="WW8Num354z7">
    <w:name w:val="WW8Num354z7"/>
    <w:rsid w:val="00CC0EFB"/>
  </w:style>
  <w:style w:type="character" w:customStyle="1" w:styleId="WW8Num354z8">
    <w:name w:val="WW8Num354z8"/>
    <w:rsid w:val="00CC0EFB"/>
  </w:style>
  <w:style w:type="character" w:customStyle="1" w:styleId="WW8Num355z0">
    <w:name w:val="WW8Num355z0"/>
    <w:rsid w:val="00CC0EFB"/>
    <w:rPr>
      <w:rFonts w:ascii="Noto Sans Symbols" w:eastAsia="Noto Sans Symbols" w:hAnsi="Noto Sans Symbols" w:cs="Noto Sans Symbols"/>
    </w:rPr>
  </w:style>
  <w:style w:type="character" w:customStyle="1" w:styleId="WW8Num355z1">
    <w:name w:val="WW8Num355z1"/>
    <w:rsid w:val="00CC0EFB"/>
    <w:rPr>
      <w:rFonts w:ascii="Noto Sans Symbols" w:eastAsia="Noto Sans Symbols" w:hAnsi="Noto Sans Symbols" w:cs="Noto Sans Symbols"/>
      <w:sz w:val="20"/>
      <w:szCs w:val="20"/>
    </w:rPr>
  </w:style>
  <w:style w:type="character" w:customStyle="1" w:styleId="WW8Num355z2">
    <w:name w:val="WW8Num355z2"/>
    <w:rsid w:val="00CC0EFB"/>
    <w:rPr>
      <w:rFonts w:ascii="Bookman Old Style" w:eastAsia="Bookman Old Style" w:hAnsi="Bookman Old Style" w:cs="Bookman Old Style"/>
    </w:rPr>
  </w:style>
  <w:style w:type="character" w:customStyle="1" w:styleId="WW8Num355z3">
    <w:name w:val="WW8Num355z3"/>
    <w:rsid w:val="00CC0EFB"/>
  </w:style>
  <w:style w:type="character" w:customStyle="1" w:styleId="WW8Num355z4">
    <w:name w:val="WW8Num355z4"/>
    <w:rsid w:val="00CC0EFB"/>
  </w:style>
  <w:style w:type="character" w:customStyle="1" w:styleId="WW8Num355z5">
    <w:name w:val="WW8Num355z5"/>
    <w:rsid w:val="00CC0EFB"/>
  </w:style>
  <w:style w:type="character" w:customStyle="1" w:styleId="WW8Num355z6">
    <w:name w:val="WW8Num355z6"/>
    <w:rsid w:val="00CC0EFB"/>
  </w:style>
  <w:style w:type="character" w:customStyle="1" w:styleId="WW8Num355z7">
    <w:name w:val="WW8Num355z7"/>
    <w:rsid w:val="00CC0EFB"/>
  </w:style>
  <w:style w:type="character" w:customStyle="1" w:styleId="WW8Num355z8">
    <w:name w:val="WW8Num355z8"/>
    <w:rsid w:val="00CC0EFB"/>
  </w:style>
  <w:style w:type="character" w:customStyle="1" w:styleId="WW8Num356z0">
    <w:name w:val="WW8Num356z0"/>
    <w:rsid w:val="00CC0EFB"/>
    <w:rPr>
      <w:b/>
      <w:i w:val="0"/>
      <w:color w:val="000000"/>
      <w:sz w:val="24"/>
      <w:szCs w:val="24"/>
    </w:rPr>
  </w:style>
  <w:style w:type="character" w:customStyle="1" w:styleId="WW8Num356z1">
    <w:name w:val="WW8Num356z1"/>
    <w:rsid w:val="00CC0EFB"/>
    <w:rPr>
      <w:b/>
      <w:i w:val="0"/>
      <w:caps w:val="0"/>
      <w:smallCaps w:val="0"/>
      <w:strike w:val="0"/>
      <w:dstrike w:val="0"/>
      <w:color w:val="000000"/>
      <w:position w:val="0"/>
      <w:sz w:val="22"/>
      <w:szCs w:val="22"/>
      <w:u w:val="none"/>
      <w:vertAlign w:val="baseline"/>
    </w:rPr>
  </w:style>
  <w:style w:type="character" w:customStyle="1" w:styleId="WW8Num356z2">
    <w:name w:val="WW8Num356z2"/>
    <w:rsid w:val="00CC0EFB"/>
    <w:rPr>
      <w:i w:val="0"/>
    </w:rPr>
  </w:style>
  <w:style w:type="character" w:customStyle="1" w:styleId="WW8Num356z4">
    <w:name w:val="WW8Num356z4"/>
    <w:rsid w:val="00CC0EFB"/>
  </w:style>
  <w:style w:type="character" w:customStyle="1" w:styleId="WW8Num356z5">
    <w:name w:val="WW8Num356z5"/>
    <w:rsid w:val="00CC0EFB"/>
  </w:style>
  <w:style w:type="character" w:customStyle="1" w:styleId="WW8Num356z6">
    <w:name w:val="WW8Num356z6"/>
    <w:rsid w:val="00CC0EFB"/>
  </w:style>
  <w:style w:type="character" w:customStyle="1" w:styleId="WW8Num356z7">
    <w:name w:val="WW8Num356z7"/>
    <w:rsid w:val="00CC0EFB"/>
  </w:style>
  <w:style w:type="character" w:customStyle="1" w:styleId="WW8Num356z8">
    <w:name w:val="WW8Num356z8"/>
    <w:rsid w:val="00CC0EFB"/>
  </w:style>
  <w:style w:type="character" w:customStyle="1" w:styleId="WW8Num357z0">
    <w:name w:val="WW8Num357z0"/>
    <w:rsid w:val="00CC0EFB"/>
  </w:style>
  <w:style w:type="character" w:customStyle="1" w:styleId="WW8Num357z1">
    <w:name w:val="WW8Num357z1"/>
    <w:rsid w:val="00CC0EFB"/>
  </w:style>
  <w:style w:type="character" w:customStyle="1" w:styleId="WW8Num357z2">
    <w:name w:val="WW8Num357z2"/>
    <w:rsid w:val="00CC0EFB"/>
  </w:style>
  <w:style w:type="character" w:customStyle="1" w:styleId="WW8Num357z3">
    <w:name w:val="WW8Num357z3"/>
    <w:rsid w:val="00CC0EFB"/>
  </w:style>
  <w:style w:type="character" w:customStyle="1" w:styleId="WW8Num357z4">
    <w:name w:val="WW8Num357z4"/>
    <w:rsid w:val="00CC0EFB"/>
  </w:style>
  <w:style w:type="character" w:customStyle="1" w:styleId="WW8Num357z5">
    <w:name w:val="WW8Num357z5"/>
    <w:rsid w:val="00CC0EFB"/>
  </w:style>
  <w:style w:type="character" w:customStyle="1" w:styleId="WW8Num357z6">
    <w:name w:val="WW8Num357z6"/>
    <w:rsid w:val="00CC0EFB"/>
  </w:style>
  <w:style w:type="character" w:customStyle="1" w:styleId="WW8Num357z7">
    <w:name w:val="WW8Num357z7"/>
    <w:rsid w:val="00CC0EFB"/>
  </w:style>
  <w:style w:type="character" w:customStyle="1" w:styleId="WW8Num357z8">
    <w:name w:val="WW8Num357z8"/>
    <w:rsid w:val="00CC0EFB"/>
  </w:style>
  <w:style w:type="character" w:customStyle="1" w:styleId="WW8Num358z0">
    <w:name w:val="WW8Num358z0"/>
    <w:rsid w:val="00CC0EFB"/>
  </w:style>
  <w:style w:type="character" w:customStyle="1" w:styleId="WW8Num358z1">
    <w:name w:val="WW8Num358z1"/>
    <w:rsid w:val="00CC0EFB"/>
  </w:style>
  <w:style w:type="character" w:customStyle="1" w:styleId="WW8Num358z2">
    <w:name w:val="WW8Num358z2"/>
    <w:rsid w:val="00CC0EFB"/>
  </w:style>
  <w:style w:type="character" w:customStyle="1" w:styleId="WW8Num358z3">
    <w:name w:val="WW8Num358z3"/>
    <w:rsid w:val="00CC0EFB"/>
  </w:style>
  <w:style w:type="character" w:customStyle="1" w:styleId="WW8Num358z4">
    <w:name w:val="WW8Num358z4"/>
    <w:rsid w:val="00CC0EFB"/>
  </w:style>
  <w:style w:type="character" w:customStyle="1" w:styleId="WW8Num358z5">
    <w:name w:val="WW8Num358z5"/>
    <w:rsid w:val="00CC0EFB"/>
  </w:style>
  <w:style w:type="character" w:customStyle="1" w:styleId="WW8Num358z6">
    <w:name w:val="WW8Num358z6"/>
    <w:rsid w:val="00CC0EFB"/>
  </w:style>
  <w:style w:type="character" w:customStyle="1" w:styleId="WW8Num358z7">
    <w:name w:val="WW8Num358z7"/>
    <w:rsid w:val="00CC0EFB"/>
  </w:style>
  <w:style w:type="character" w:customStyle="1" w:styleId="WW8Num358z8">
    <w:name w:val="WW8Num358z8"/>
    <w:rsid w:val="00CC0EFB"/>
  </w:style>
  <w:style w:type="character" w:customStyle="1" w:styleId="WW8Num359z0">
    <w:name w:val="WW8Num359z0"/>
    <w:rsid w:val="00CC0EFB"/>
  </w:style>
  <w:style w:type="character" w:customStyle="1" w:styleId="WW8Num359z1">
    <w:name w:val="WW8Num359z1"/>
    <w:rsid w:val="00CC0EFB"/>
  </w:style>
  <w:style w:type="character" w:customStyle="1" w:styleId="WW8Num359z2">
    <w:name w:val="WW8Num359z2"/>
    <w:rsid w:val="00CC0EFB"/>
    <w:rPr>
      <w:sz w:val="20"/>
      <w:szCs w:val="20"/>
      <w:vertAlign w:val="superscript"/>
    </w:rPr>
  </w:style>
  <w:style w:type="character" w:customStyle="1" w:styleId="WW8Num359z3">
    <w:name w:val="WW8Num359z3"/>
    <w:rsid w:val="00CC0EFB"/>
  </w:style>
  <w:style w:type="character" w:customStyle="1" w:styleId="WW8Num359z4">
    <w:name w:val="WW8Num359z4"/>
    <w:rsid w:val="00CC0EFB"/>
  </w:style>
  <w:style w:type="character" w:customStyle="1" w:styleId="WW8Num359z5">
    <w:name w:val="WW8Num359z5"/>
    <w:rsid w:val="00CC0EFB"/>
  </w:style>
  <w:style w:type="character" w:customStyle="1" w:styleId="WW8Num359z6">
    <w:name w:val="WW8Num359z6"/>
    <w:rsid w:val="00CC0EFB"/>
  </w:style>
  <w:style w:type="character" w:customStyle="1" w:styleId="WW8Num359z7">
    <w:name w:val="WW8Num359z7"/>
    <w:rsid w:val="00CC0EFB"/>
  </w:style>
  <w:style w:type="character" w:customStyle="1" w:styleId="WW8Num359z8">
    <w:name w:val="WW8Num359z8"/>
    <w:rsid w:val="00CC0EFB"/>
  </w:style>
  <w:style w:type="character" w:customStyle="1" w:styleId="WW8Num360z0">
    <w:name w:val="WW8Num360z0"/>
    <w:rsid w:val="00CC0EFB"/>
  </w:style>
  <w:style w:type="character" w:customStyle="1" w:styleId="WW8Num361z0">
    <w:name w:val="WW8Num361z0"/>
    <w:rsid w:val="00CC0EFB"/>
  </w:style>
  <w:style w:type="character" w:customStyle="1" w:styleId="WW8Num361z1">
    <w:name w:val="WW8Num361z1"/>
    <w:rsid w:val="00CC0EFB"/>
    <w:rPr>
      <w:rFonts w:ascii="Courier New" w:eastAsia="Courier New" w:hAnsi="Courier New" w:cs="Courier New"/>
    </w:rPr>
  </w:style>
  <w:style w:type="character" w:customStyle="1" w:styleId="WW8Num361z2">
    <w:name w:val="WW8Num361z2"/>
    <w:rsid w:val="00CC0EFB"/>
    <w:rPr>
      <w:rFonts w:ascii="Noto Sans Symbols" w:eastAsia="Noto Sans Symbols" w:hAnsi="Noto Sans Symbols" w:cs="Noto Sans Symbols"/>
    </w:rPr>
  </w:style>
  <w:style w:type="character" w:customStyle="1" w:styleId="WW8Num362z0">
    <w:name w:val="WW8Num362z0"/>
    <w:rsid w:val="00CC0EFB"/>
  </w:style>
  <w:style w:type="character" w:customStyle="1" w:styleId="WW8Num362z1">
    <w:name w:val="WW8Num362z1"/>
    <w:rsid w:val="00CC0EFB"/>
  </w:style>
  <w:style w:type="character" w:customStyle="1" w:styleId="WW8Num362z2">
    <w:name w:val="WW8Num362z2"/>
    <w:rsid w:val="00CC0EFB"/>
  </w:style>
  <w:style w:type="character" w:customStyle="1" w:styleId="WW8Num362z3">
    <w:name w:val="WW8Num362z3"/>
    <w:rsid w:val="00CC0EFB"/>
  </w:style>
  <w:style w:type="character" w:customStyle="1" w:styleId="WW8Num362z4">
    <w:name w:val="WW8Num362z4"/>
    <w:rsid w:val="00CC0EFB"/>
  </w:style>
  <w:style w:type="character" w:customStyle="1" w:styleId="WW8Num362z5">
    <w:name w:val="WW8Num362z5"/>
    <w:rsid w:val="00CC0EFB"/>
  </w:style>
  <w:style w:type="character" w:customStyle="1" w:styleId="WW8Num362z6">
    <w:name w:val="WW8Num362z6"/>
    <w:rsid w:val="00CC0EFB"/>
  </w:style>
  <w:style w:type="character" w:customStyle="1" w:styleId="WW8Num362z7">
    <w:name w:val="WW8Num362z7"/>
    <w:rsid w:val="00CC0EFB"/>
  </w:style>
  <w:style w:type="character" w:customStyle="1" w:styleId="WW8Num362z8">
    <w:name w:val="WW8Num362z8"/>
    <w:rsid w:val="00CC0EFB"/>
  </w:style>
  <w:style w:type="character" w:customStyle="1" w:styleId="WW8Num363z0">
    <w:name w:val="WW8Num363z0"/>
    <w:rsid w:val="00CC0EFB"/>
  </w:style>
  <w:style w:type="character" w:customStyle="1" w:styleId="WW8Num363z1">
    <w:name w:val="WW8Num363z1"/>
    <w:rsid w:val="00CC0EFB"/>
  </w:style>
  <w:style w:type="character" w:customStyle="1" w:styleId="WW8Num363z2">
    <w:name w:val="WW8Num363z2"/>
    <w:rsid w:val="00CC0EFB"/>
  </w:style>
  <w:style w:type="character" w:customStyle="1" w:styleId="WW8Num363z3">
    <w:name w:val="WW8Num363z3"/>
    <w:rsid w:val="00CC0EFB"/>
  </w:style>
  <w:style w:type="character" w:customStyle="1" w:styleId="WW8Num363z4">
    <w:name w:val="WW8Num363z4"/>
    <w:rsid w:val="00CC0EFB"/>
  </w:style>
  <w:style w:type="character" w:customStyle="1" w:styleId="WW8Num363z5">
    <w:name w:val="WW8Num363z5"/>
    <w:rsid w:val="00CC0EFB"/>
  </w:style>
  <w:style w:type="character" w:customStyle="1" w:styleId="WW8Num363z6">
    <w:name w:val="WW8Num363z6"/>
    <w:rsid w:val="00CC0EFB"/>
  </w:style>
  <w:style w:type="character" w:customStyle="1" w:styleId="WW8Num363z7">
    <w:name w:val="WW8Num363z7"/>
    <w:rsid w:val="00CC0EFB"/>
  </w:style>
  <w:style w:type="character" w:customStyle="1" w:styleId="WW8Num363z8">
    <w:name w:val="WW8Num363z8"/>
    <w:rsid w:val="00CC0EFB"/>
  </w:style>
  <w:style w:type="character" w:customStyle="1" w:styleId="WW8Num364z0">
    <w:name w:val="WW8Num364z0"/>
    <w:rsid w:val="00CC0EFB"/>
  </w:style>
  <w:style w:type="character" w:customStyle="1" w:styleId="WW8Num364z1">
    <w:name w:val="WW8Num364z1"/>
    <w:rsid w:val="00CC0EFB"/>
  </w:style>
  <w:style w:type="character" w:customStyle="1" w:styleId="WW8Num364z2">
    <w:name w:val="WW8Num364z2"/>
    <w:rsid w:val="00CC0EFB"/>
  </w:style>
  <w:style w:type="character" w:customStyle="1" w:styleId="WW8Num364z3">
    <w:name w:val="WW8Num364z3"/>
    <w:rsid w:val="00CC0EFB"/>
  </w:style>
  <w:style w:type="character" w:customStyle="1" w:styleId="WW8Num364z4">
    <w:name w:val="WW8Num364z4"/>
    <w:rsid w:val="00CC0EFB"/>
  </w:style>
  <w:style w:type="character" w:customStyle="1" w:styleId="WW8Num364z5">
    <w:name w:val="WW8Num364z5"/>
    <w:rsid w:val="00CC0EFB"/>
  </w:style>
  <w:style w:type="character" w:customStyle="1" w:styleId="WW8Num364z6">
    <w:name w:val="WW8Num364z6"/>
    <w:rsid w:val="00CC0EFB"/>
  </w:style>
  <w:style w:type="character" w:customStyle="1" w:styleId="WW8Num364z7">
    <w:name w:val="WW8Num364z7"/>
    <w:rsid w:val="00CC0EFB"/>
  </w:style>
  <w:style w:type="character" w:customStyle="1" w:styleId="WW8Num364z8">
    <w:name w:val="WW8Num364z8"/>
    <w:rsid w:val="00CC0EFB"/>
  </w:style>
  <w:style w:type="character" w:customStyle="1" w:styleId="WW8Num365z0">
    <w:name w:val="WW8Num365z0"/>
    <w:rsid w:val="00CC0EFB"/>
  </w:style>
  <w:style w:type="character" w:customStyle="1" w:styleId="WW8Num365z1">
    <w:name w:val="WW8Num365z1"/>
    <w:rsid w:val="00CC0EFB"/>
  </w:style>
  <w:style w:type="character" w:customStyle="1" w:styleId="WW8Num365z2">
    <w:name w:val="WW8Num365z2"/>
    <w:rsid w:val="00CC0EFB"/>
  </w:style>
  <w:style w:type="character" w:customStyle="1" w:styleId="WW8Num365z3">
    <w:name w:val="WW8Num365z3"/>
    <w:rsid w:val="00CC0EFB"/>
  </w:style>
  <w:style w:type="character" w:customStyle="1" w:styleId="WW8Num365z4">
    <w:name w:val="WW8Num365z4"/>
    <w:rsid w:val="00CC0EFB"/>
  </w:style>
  <w:style w:type="character" w:customStyle="1" w:styleId="WW8Num365z5">
    <w:name w:val="WW8Num365z5"/>
    <w:rsid w:val="00CC0EFB"/>
  </w:style>
  <w:style w:type="character" w:customStyle="1" w:styleId="WW8Num365z6">
    <w:name w:val="WW8Num365z6"/>
    <w:rsid w:val="00CC0EFB"/>
  </w:style>
  <w:style w:type="character" w:customStyle="1" w:styleId="WW8Num365z7">
    <w:name w:val="WW8Num365z7"/>
    <w:rsid w:val="00CC0EFB"/>
  </w:style>
  <w:style w:type="character" w:customStyle="1" w:styleId="WW8Num365z8">
    <w:name w:val="WW8Num365z8"/>
    <w:rsid w:val="00CC0EFB"/>
  </w:style>
  <w:style w:type="character" w:customStyle="1" w:styleId="WW8Num366z0">
    <w:name w:val="WW8Num366z0"/>
    <w:rsid w:val="00CC0EFB"/>
    <w:rPr>
      <w:b w:val="0"/>
    </w:rPr>
  </w:style>
  <w:style w:type="character" w:customStyle="1" w:styleId="WW8Num366z1">
    <w:name w:val="WW8Num366z1"/>
    <w:rsid w:val="00CC0EFB"/>
  </w:style>
  <w:style w:type="character" w:customStyle="1" w:styleId="WW8Num366z2">
    <w:name w:val="WW8Num366z2"/>
    <w:rsid w:val="00CC0EFB"/>
  </w:style>
  <w:style w:type="character" w:customStyle="1" w:styleId="WW8Num366z3">
    <w:name w:val="WW8Num366z3"/>
    <w:rsid w:val="00CC0EFB"/>
  </w:style>
  <w:style w:type="character" w:customStyle="1" w:styleId="WW8Num366z4">
    <w:name w:val="WW8Num366z4"/>
    <w:rsid w:val="00CC0EFB"/>
  </w:style>
  <w:style w:type="character" w:customStyle="1" w:styleId="WW8Num366z5">
    <w:name w:val="WW8Num366z5"/>
    <w:rsid w:val="00CC0EFB"/>
  </w:style>
  <w:style w:type="character" w:customStyle="1" w:styleId="WW8Num366z6">
    <w:name w:val="WW8Num366z6"/>
    <w:rsid w:val="00CC0EFB"/>
  </w:style>
  <w:style w:type="character" w:customStyle="1" w:styleId="WW8Num366z7">
    <w:name w:val="WW8Num366z7"/>
    <w:rsid w:val="00CC0EFB"/>
  </w:style>
  <w:style w:type="character" w:customStyle="1" w:styleId="WW8Num366z8">
    <w:name w:val="WW8Num366z8"/>
    <w:rsid w:val="00CC0EFB"/>
  </w:style>
  <w:style w:type="character" w:customStyle="1" w:styleId="WW8Num367z0">
    <w:name w:val="WW8Num367z0"/>
    <w:rsid w:val="00CC0EFB"/>
  </w:style>
  <w:style w:type="character" w:customStyle="1" w:styleId="WW8Num367z1">
    <w:name w:val="WW8Num367z1"/>
    <w:rsid w:val="00CC0EFB"/>
  </w:style>
  <w:style w:type="character" w:customStyle="1" w:styleId="WW8Num367z2">
    <w:name w:val="WW8Num367z2"/>
    <w:rsid w:val="00CC0EFB"/>
  </w:style>
  <w:style w:type="character" w:customStyle="1" w:styleId="WW8Num367z3">
    <w:name w:val="WW8Num367z3"/>
    <w:rsid w:val="00CC0EFB"/>
  </w:style>
  <w:style w:type="character" w:customStyle="1" w:styleId="WW8Num367z4">
    <w:name w:val="WW8Num367z4"/>
    <w:rsid w:val="00CC0EFB"/>
  </w:style>
  <w:style w:type="character" w:customStyle="1" w:styleId="WW8Num367z5">
    <w:name w:val="WW8Num367z5"/>
    <w:rsid w:val="00CC0EFB"/>
  </w:style>
  <w:style w:type="character" w:customStyle="1" w:styleId="WW8Num367z6">
    <w:name w:val="WW8Num367z6"/>
    <w:rsid w:val="00CC0EFB"/>
  </w:style>
  <w:style w:type="character" w:customStyle="1" w:styleId="WW8Num367z7">
    <w:name w:val="WW8Num367z7"/>
    <w:rsid w:val="00CC0EFB"/>
  </w:style>
  <w:style w:type="character" w:customStyle="1" w:styleId="WW8Num367z8">
    <w:name w:val="WW8Num367z8"/>
    <w:rsid w:val="00CC0EFB"/>
  </w:style>
  <w:style w:type="character" w:customStyle="1" w:styleId="WW8Num368z0">
    <w:name w:val="WW8Num368z0"/>
    <w:rsid w:val="00CC0EFB"/>
  </w:style>
  <w:style w:type="character" w:customStyle="1" w:styleId="WW8Num368z1">
    <w:name w:val="WW8Num368z1"/>
    <w:rsid w:val="00CC0EFB"/>
  </w:style>
  <w:style w:type="character" w:customStyle="1" w:styleId="WW8Num368z2">
    <w:name w:val="WW8Num368z2"/>
    <w:rsid w:val="00CC0EFB"/>
  </w:style>
  <w:style w:type="character" w:customStyle="1" w:styleId="WW8Num368z3">
    <w:name w:val="WW8Num368z3"/>
    <w:rsid w:val="00CC0EFB"/>
  </w:style>
  <w:style w:type="character" w:customStyle="1" w:styleId="WW8Num368z4">
    <w:name w:val="WW8Num368z4"/>
    <w:rsid w:val="00CC0EFB"/>
  </w:style>
  <w:style w:type="character" w:customStyle="1" w:styleId="WW8Num368z5">
    <w:name w:val="WW8Num368z5"/>
    <w:rsid w:val="00CC0EFB"/>
  </w:style>
  <w:style w:type="character" w:customStyle="1" w:styleId="WW8Num368z6">
    <w:name w:val="WW8Num368z6"/>
    <w:rsid w:val="00CC0EFB"/>
  </w:style>
  <w:style w:type="character" w:customStyle="1" w:styleId="WW8Num368z7">
    <w:name w:val="WW8Num368z7"/>
    <w:rsid w:val="00CC0EFB"/>
  </w:style>
  <w:style w:type="character" w:customStyle="1" w:styleId="WW8Num368z8">
    <w:name w:val="WW8Num368z8"/>
    <w:rsid w:val="00CC0EFB"/>
  </w:style>
  <w:style w:type="character" w:customStyle="1" w:styleId="WW8Num369z0">
    <w:name w:val="WW8Num369z0"/>
    <w:rsid w:val="00CC0EFB"/>
  </w:style>
  <w:style w:type="character" w:customStyle="1" w:styleId="WW8Num369z1">
    <w:name w:val="WW8Num369z1"/>
    <w:rsid w:val="00CC0EFB"/>
  </w:style>
  <w:style w:type="character" w:customStyle="1" w:styleId="WW8Num369z2">
    <w:name w:val="WW8Num369z2"/>
    <w:rsid w:val="00CC0EFB"/>
  </w:style>
  <w:style w:type="character" w:customStyle="1" w:styleId="WW8Num369z3">
    <w:name w:val="WW8Num369z3"/>
    <w:rsid w:val="00CC0EFB"/>
  </w:style>
  <w:style w:type="character" w:customStyle="1" w:styleId="WW8Num369z4">
    <w:name w:val="WW8Num369z4"/>
    <w:rsid w:val="00CC0EFB"/>
  </w:style>
  <w:style w:type="character" w:customStyle="1" w:styleId="WW8Num369z5">
    <w:name w:val="WW8Num369z5"/>
    <w:rsid w:val="00CC0EFB"/>
  </w:style>
  <w:style w:type="character" w:customStyle="1" w:styleId="WW8Num369z6">
    <w:name w:val="WW8Num369z6"/>
    <w:rsid w:val="00CC0EFB"/>
  </w:style>
  <w:style w:type="character" w:customStyle="1" w:styleId="WW8Num369z7">
    <w:name w:val="WW8Num369z7"/>
    <w:rsid w:val="00CC0EFB"/>
  </w:style>
  <w:style w:type="character" w:customStyle="1" w:styleId="WW8Num369z8">
    <w:name w:val="WW8Num369z8"/>
    <w:rsid w:val="00CC0EFB"/>
  </w:style>
  <w:style w:type="character" w:customStyle="1" w:styleId="WW8Num370z0">
    <w:name w:val="WW8Num370z0"/>
    <w:rsid w:val="00CC0EFB"/>
  </w:style>
  <w:style w:type="character" w:customStyle="1" w:styleId="WW8Num370z1">
    <w:name w:val="WW8Num370z1"/>
    <w:rsid w:val="00CC0EFB"/>
  </w:style>
  <w:style w:type="character" w:customStyle="1" w:styleId="WW8Num370z2">
    <w:name w:val="WW8Num370z2"/>
    <w:rsid w:val="00CC0EFB"/>
  </w:style>
  <w:style w:type="character" w:customStyle="1" w:styleId="WW8Num370z3">
    <w:name w:val="WW8Num370z3"/>
    <w:rsid w:val="00CC0EFB"/>
  </w:style>
  <w:style w:type="character" w:customStyle="1" w:styleId="WW8Num370z4">
    <w:name w:val="WW8Num370z4"/>
    <w:rsid w:val="00CC0EFB"/>
  </w:style>
  <w:style w:type="character" w:customStyle="1" w:styleId="WW8Num370z5">
    <w:name w:val="WW8Num370z5"/>
    <w:rsid w:val="00CC0EFB"/>
  </w:style>
  <w:style w:type="character" w:customStyle="1" w:styleId="WW8Num370z6">
    <w:name w:val="WW8Num370z6"/>
    <w:rsid w:val="00CC0EFB"/>
  </w:style>
  <w:style w:type="character" w:customStyle="1" w:styleId="WW8Num370z7">
    <w:name w:val="WW8Num370z7"/>
    <w:rsid w:val="00CC0EFB"/>
  </w:style>
  <w:style w:type="character" w:customStyle="1" w:styleId="WW8Num370z8">
    <w:name w:val="WW8Num370z8"/>
    <w:rsid w:val="00CC0EFB"/>
  </w:style>
  <w:style w:type="character" w:customStyle="1" w:styleId="WW8Num371z0">
    <w:name w:val="WW8Num371z0"/>
    <w:rsid w:val="00CC0EFB"/>
  </w:style>
  <w:style w:type="character" w:customStyle="1" w:styleId="WW8Num371z1">
    <w:name w:val="WW8Num371z1"/>
    <w:rsid w:val="00CC0EFB"/>
  </w:style>
  <w:style w:type="character" w:customStyle="1" w:styleId="WW8Num371z2">
    <w:name w:val="WW8Num371z2"/>
    <w:rsid w:val="00CC0EFB"/>
    <w:rPr>
      <w:rFonts w:ascii="Wingdings" w:hAnsi="Wingdings" w:cs="Wingdings"/>
    </w:rPr>
  </w:style>
  <w:style w:type="character" w:customStyle="1" w:styleId="WW8Num371z3">
    <w:name w:val="WW8Num371z3"/>
    <w:rsid w:val="00CC0EFB"/>
    <w:rPr>
      <w:rFonts w:ascii="Symbol" w:hAnsi="Symbol" w:cs="Symbol"/>
    </w:rPr>
  </w:style>
  <w:style w:type="character" w:customStyle="1" w:styleId="WW8Num371z4">
    <w:name w:val="WW8Num371z4"/>
    <w:rsid w:val="00CC0EFB"/>
    <w:rPr>
      <w:rFonts w:ascii="Courier New" w:hAnsi="Courier New" w:cs="Courier New"/>
    </w:rPr>
  </w:style>
  <w:style w:type="character" w:customStyle="1" w:styleId="WW8Num372z0">
    <w:name w:val="WW8Num372z0"/>
    <w:rsid w:val="00CC0EFB"/>
  </w:style>
  <w:style w:type="character" w:customStyle="1" w:styleId="WW8Num372z1">
    <w:name w:val="WW8Num372z1"/>
    <w:rsid w:val="00CC0EFB"/>
  </w:style>
  <w:style w:type="character" w:customStyle="1" w:styleId="WW8Num372z2">
    <w:name w:val="WW8Num372z2"/>
    <w:rsid w:val="00CC0EFB"/>
  </w:style>
  <w:style w:type="character" w:customStyle="1" w:styleId="WW8Num372z3">
    <w:name w:val="WW8Num372z3"/>
    <w:rsid w:val="00CC0EFB"/>
  </w:style>
  <w:style w:type="character" w:customStyle="1" w:styleId="WW8Num372z4">
    <w:name w:val="WW8Num372z4"/>
    <w:rsid w:val="00CC0EFB"/>
  </w:style>
  <w:style w:type="character" w:customStyle="1" w:styleId="WW8Num372z5">
    <w:name w:val="WW8Num372z5"/>
    <w:rsid w:val="00CC0EFB"/>
  </w:style>
  <w:style w:type="character" w:customStyle="1" w:styleId="WW8Num372z6">
    <w:name w:val="WW8Num372z6"/>
    <w:rsid w:val="00CC0EFB"/>
  </w:style>
  <w:style w:type="character" w:customStyle="1" w:styleId="WW8Num372z7">
    <w:name w:val="WW8Num372z7"/>
    <w:rsid w:val="00CC0EFB"/>
  </w:style>
  <w:style w:type="character" w:customStyle="1" w:styleId="WW8Num372z8">
    <w:name w:val="WW8Num372z8"/>
    <w:rsid w:val="00CC0EFB"/>
  </w:style>
  <w:style w:type="character" w:customStyle="1" w:styleId="WW8Num373z0">
    <w:name w:val="WW8Num373z0"/>
    <w:rsid w:val="00CC0EFB"/>
  </w:style>
  <w:style w:type="character" w:customStyle="1" w:styleId="WW8Num373z1">
    <w:name w:val="WW8Num373z1"/>
    <w:rsid w:val="00CC0EFB"/>
  </w:style>
  <w:style w:type="character" w:customStyle="1" w:styleId="WW8Num373z2">
    <w:name w:val="WW8Num373z2"/>
    <w:rsid w:val="00CC0EFB"/>
  </w:style>
  <w:style w:type="character" w:customStyle="1" w:styleId="WW8Num373z3">
    <w:name w:val="WW8Num373z3"/>
    <w:rsid w:val="00CC0EFB"/>
  </w:style>
  <w:style w:type="character" w:customStyle="1" w:styleId="WW8Num373z4">
    <w:name w:val="WW8Num373z4"/>
    <w:rsid w:val="00CC0EFB"/>
  </w:style>
  <w:style w:type="character" w:customStyle="1" w:styleId="WW8Num373z5">
    <w:name w:val="WW8Num373z5"/>
    <w:rsid w:val="00CC0EFB"/>
  </w:style>
  <w:style w:type="character" w:customStyle="1" w:styleId="WW8Num373z6">
    <w:name w:val="WW8Num373z6"/>
    <w:rsid w:val="00CC0EFB"/>
  </w:style>
  <w:style w:type="character" w:customStyle="1" w:styleId="WW8Num373z7">
    <w:name w:val="WW8Num373z7"/>
    <w:rsid w:val="00CC0EFB"/>
  </w:style>
  <w:style w:type="character" w:customStyle="1" w:styleId="WW8Num373z8">
    <w:name w:val="WW8Num373z8"/>
    <w:rsid w:val="00CC0EFB"/>
  </w:style>
  <w:style w:type="character" w:customStyle="1" w:styleId="WW8Num374z0">
    <w:name w:val="WW8Num374z0"/>
    <w:rsid w:val="00CC0EFB"/>
  </w:style>
  <w:style w:type="character" w:customStyle="1" w:styleId="WW8Num374z1">
    <w:name w:val="WW8Num374z1"/>
    <w:rsid w:val="00CC0EFB"/>
  </w:style>
  <w:style w:type="character" w:customStyle="1" w:styleId="WW8Num374z2">
    <w:name w:val="WW8Num374z2"/>
    <w:rsid w:val="00CC0EFB"/>
  </w:style>
  <w:style w:type="character" w:customStyle="1" w:styleId="WW8Num374z3">
    <w:name w:val="WW8Num374z3"/>
    <w:rsid w:val="00CC0EFB"/>
  </w:style>
  <w:style w:type="character" w:customStyle="1" w:styleId="WW8Num374z4">
    <w:name w:val="WW8Num374z4"/>
    <w:rsid w:val="00CC0EFB"/>
  </w:style>
  <w:style w:type="character" w:customStyle="1" w:styleId="WW8Num374z5">
    <w:name w:val="WW8Num374z5"/>
    <w:rsid w:val="00CC0EFB"/>
  </w:style>
  <w:style w:type="character" w:customStyle="1" w:styleId="WW8Num374z6">
    <w:name w:val="WW8Num374z6"/>
    <w:rsid w:val="00CC0EFB"/>
  </w:style>
  <w:style w:type="character" w:customStyle="1" w:styleId="WW8Num374z7">
    <w:name w:val="WW8Num374z7"/>
    <w:rsid w:val="00CC0EFB"/>
  </w:style>
  <w:style w:type="character" w:customStyle="1" w:styleId="WW8Num374z8">
    <w:name w:val="WW8Num374z8"/>
    <w:rsid w:val="00CC0EFB"/>
  </w:style>
  <w:style w:type="character" w:customStyle="1" w:styleId="WW8Num375z0">
    <w:name w:val="WW8Num375z0"/>
    <w:rsid w:val="00CC0EFB"/>
  </w:style>
  <w:style w:type="character" w:customStyle="1" w:styleId="WW8Num375z1">
    <w:name w:val="WW8Num375z1"/>
    <w:rsid w:val="00CC0EFB"/>
  </w:style>
  <w:style w:type="character" w:customStyle="1" w:styleId="WW8Num375z2">
    <w:name w:val="WW8Num375z2"/>
    <w:rsid w:val="00CC0EFB"/>
  </w:style>
  <w:style w:type="character" w:customStyle="1" w:styleId="WW8Num375z3">
    <w:name w:val="WW8Num375z3"/>
    <w:rsid w:val="00CC0EFB"/>
  </w:style>
  <w:style w:type="character" w:customStyle="1" w:styleId="WW8Num375z4">
    <w:name w:val="WW8Num375z4"/>
    <w:rsid w:val="00CC0EFB"/>
  </w:style>
  <w:style w:type="character" w:customStyle="1" w:styleId="WW8Num375z5">
    <w:name w:val="WW8Num375z5"/>
    <w:rsid w:val="00CC0EFB"/>
  </w:style>
  <w:style w:type="character" w:customStyle="1" w:styleId="WW8Num375z6">
    <w:name w:val="WW8Num375z6"/>
    <w:rsid w:val="00CC0EFB"/>
  </w:style>
  <w:style w:type="character" w:customStyle="1" w:styleId="WW8Num375z7">
    <w:name w:val="WW8Num375z7"/>
    <w:rsid w:val="00CC0EFB"/>
  </w:style>
  <w:style w:type="character" w:customStyle="1" w:styleId="WW8Num375z8">
    <w:name w:val="WW8Num375z8"/>
    <w:rsid w:val="00CC0EFB"/>
  </w:style>
  <w:style w:type="character" w:customStyle="1" w:styleId="WW8Num376z0">
    <w:name w:val="WW8Num376z0"/>
    <w:rsid w:val="00CC0EFB"/>
  </w:style>
  <w:style w:type="character" w:customStyle="1" w:styleId="WW8Num376z1">
    <w:name w:val="WW8Num376z1"/>
    <w:rsid w:val="00CC0EFB"/>
  </w:style>
  <w:style w:type="character" w:customStyle="1" w:styleId="WW8Num376z2">
    <w:name w:val="WW8Num376z2"/>
    <w:rsid w:val="00CC0EFB"/>
  </w:style>
  <w:style w:type="character" w:customStyle="1" w:styleId="WW8Num376z3">
    <w:name w:val="WW8Num376z3"/>
    <w:rsid w:val="00CC0EFB"/>
  </w:style>
  <w:style w:type="character" w:customStyle="1" w:styleId="WW8Num376z4">
    <w:name w:val="WW8Num376z4"/>
    <w:rsid w:val="00CC0EFB"/>
  </w:style>
  <w:style w:type="character" w:customStyle="1" w:styleId="WW8Num376z5">
    <w:name w:val="WW8Num376z5"/>
    <w:rsid w:val="00CC0EFB"/>
  </w:style>
  <w:style w:type="character" w:customStyle="1" w:styleId="WW8Num376z6">
    <w:name w:val="WW8Num376z6"/>
    <w:rsid w:val="00CC0EFB"/>
  </w:style>
  <w:style w:type="character" w:customStyle="1" w:styleId="WW8Num376z7">
    <w:name w:val="WW8Num376z7"/>
    <w:rsid w:val="00CC0EFB"/>
  </w:style>
  <w:style w:type="character" w:customStyle="1" w:styleId="WW8Num376z8">
    <w:name w:val="WW8Num376z8"/>
    <w:rsid w:val="00CC0EFB"/>
  </w:style>
  <w:style w:type="character" w:customStyle="1" w:styleId="WW8Num377z0">
    <w:name w:val="WW8Num377z0"/>
    <w:rsid w:val="00CC0EFB"/>
  </w:style>
  <w:style w:type="character" w:customStyle="1" w:styleId="WW8Num377z1">
    <w:name w:val="WW8Num377z1"/>
    <w:rsid w:val="00CC0EFB"/>
    <w:rPr>
      <w:rFonts w:ascii="Courier New" w:eastAsia="Courier New" w:hAnsi="Courier New" w:cs="Courier New"/>
    </w:rPr>
  </w:style>
  <w:style w:type="character" w:customStyle="1" w:styleId="WW8Num377z2">
    <w:name w:val="WW8Num377z2"/>
    <w:rsid w:val="00CC0EFB"/>
    <w:rPr>
      <w:rFonts w:ascii="Noto Sans Symbols" w:eastAsia="Noto Sans Symbols" w:hAnsi="Noto Sans Symbols" w:cs="Noto Sans Symbols"/>
    </w:rPr>
  </w:style>
  <w:style w:type="character" w:customStyle="1" w:styleId="WW8Num378z0">
    <w:name w:val="WW8Num378z0"/>
    <w:rsid w:val="00CC0EFB"/>
  </w:style>
  <w:style w:type="character" w:customStyle="1" w:styleId="WW8Num378z1">
    <w:name w:val="WW8Num378z1"/>
    <w:rsid w:val="00CC0EFB"/>
  </w:style>
  <w:style w:type="character" w:customStyle="1" w:styleId="WW8Num378z2">
    <w:name w:val="WW8Num378z2"/>
    <w:rsid w:val="00CC0EFB"/>
  </w:style>
  <w:style w:type="character" w:customStyle="1" w:styleId="WW8Num378z3">
    <w:name w:val="WW8Num378z3"/>
    <w:rsid w:val="00CC0EFB"/>
  </w:style>
  <w:style w:type="character" w:customStyle="1" w:styleId="WW8Num378z4">
    <w:name w:val="WW8Num378z4"/>
    <w:rsid w:val="00CC0EFB"/>
  </w:style>
  <w:style w:type="character" w:customStyle="1" w:styleId="WW8Num378z5">
    <w:name w:val="WW8Num378z5"/>
    <w:rsid w:val="00CC0EFB"/>
  </w:style>
  <w:style w:type="character" w:customStyle="1" w:styleId="WW8Num378z6">
    <w:name w:val="WW8Num378z6"/>
    <w:rsid w:val="00CC0EFB"/>
  </w:style>
  <w:style w:type="character" w:customStyle="1" w:styleId="WW8Num378z7">
    <w:name w:val="WW8Num378z7"/>
    <w:rsid w:val="00CC0EFB"/>
  </w:style>
  <w:style w:type="character" w:customStyle="1" w:styleId="WW8Num378z8">
    <w:name w:val="WW8Num378z8"/>
    <w:rsid w:val="00CC0EFB"/>
  </w:style>
  <w:style w:type="character" w:customStyle="1" w:styleId="WW8Num379z0">
    <w:name w:val="WW8Num379z0"/>
    <w:rsid w:val="00CC0EFB"/>
  </w:style>
  <w:style w:type="character" w:customStyle="1" w:styleId="WW8Num379z1">
    <w:name w:val="WW8Num379z1"/>
    <w:rsid w:val="00CC0EFB"/>
  </w:style>
  <w:style w:type="character" w:customStyle="1" w:styleId="WW8Num379z2">
    <w:name w:val="WW8Num379z2"/>
    <w:rsid w:val="00CC0EFB"/>
  </w:style>
  <w:style w:type="character" w:customStyle="1" w:styleId="WW8Num379z3">
    <w:name w:val="WW8Num379z3"/>
    <w:rsid w:val="00CC0EFB"/>
  </w:style>
  <w:style w:type="character" w:customStyle="1" w:styleId="WW8Num379z4">
    <w:name w:val="WW8Num379z4"/>
    <w:rsid w:val="00CC0EFB"/>
  </w:style>
  <w:style w:type="character" w:customStyle="1" w:styleId="WW8Num379z5">
    <w:name w:val="WW8Num379z5"/>
    <w:rsid w:val="00CC0EFB"/>
  </w:style>
  <w:style w:type="character" w:customStyle="1" w:styleId="WW8Num379z6">
    <w:name w:val="WW8Num379z6"/>
    <w:rsid w:val="00CC0EFB"/>
  </w:style>
  <w:style w:type="character" w:customStyle="1" w:styleId="WW8Num379z7">
    <w:name w:val="WW8Num379z7"/>
    <w:rsid w:val="00CC0EFB"/>
  </w:style>
  <w:style w:type="character" w:customStyle="1" w:styleId="WW8Num379z8">
    <w:name w:val="WW8Num379z8"/>
    <w:rsid w:val="00CC0EFB"/>
  </w:style>
  <w:style w:type="character" w:customStyle="1" w:styleId="WW8Num380z0">
    <w:name w:val="WW8Num380z0"/>
    <w:rsid w:val="00CC0EFB"/>
  </w:style>
  <w:style w:type="character" w:customStyle="1" w:styleId="WW8Num380z1">
    <w:name w:val="WW8Num380z1"/>
    <w:rsid w:val="00CC0EFB"/>
    <w:rPr>
      <w:rFonts w:ascii="Courier New" w:eastAsia="Courier New" w:hAnsi="Courier New" w:cs="Courier New"/>
    </w:rPr>
  </w:style>
  <w:style w:type="character" w:customStyle="1" w:styleId="WW8Num380z2">
    <w:name w:val="WW8Num380z2"/>
    <w:rsid w:val="00CC0EFB"/>
    <w:rPr>
      <w:rFonts w:ascii="Noto Sans Symbols" w:eastAsia="Noto Sans Symbols" w:hAnsi="Noto Sans Symbols" w:cs="Noto Sans Symbols"/>
    </w:rPr>
  </w:style>
  <w:style w:type="character" w:customStyle="1" w:styleId="WW8Num381z0">
    <w:name w:val="WW8Num381z0"/>
    <w:rsid w:val="00CC0EFB"/>
  </w:style>
  <w:style w:type="character" w:customStyle="1" w:styleId="WW8Num381z1">
    <w:name w:val="WW8Num381z1"/>
    <w:rsid w:val="00CC0EFB"/>
    <w:rPr>
      <w:rFonts w:ascii="Courier New" w:eastAsia="Courier New" w:hAnsi="Courier New" w:cs="Courier New"/>
    </w:rPr>
  </w:style>
  <w:style w:type="character" w:customStyle="1" w:styleId="WW8Num381z2">
    <w:name w:val="WW8Num381z2"/>
    <w:rsid w:val="00CC0EFB"/>
    <w:rPr>
      <w:rFonts w:ascii="Noto Sans Symbols" w:eastAsia="Noto Sans Symbols" w:hAnsi="Noto Sans Symbols" w:cs="Noto Sans Symbols"/>
    </w:rPr>
  </w:style>
  <w:style w:type="character" w:customStyle="1" w:styleId="WW8Num382z0">
    <w:name w:val="WW8Num382z0"/>
    <w:rsid w:val="00CC0EFB"/>
  </w:style>
  <w:style w:type="character" w:customStyle="1" w:styleId="WW8Num382z1">
    <w:name w:val="WW8Num382z1"/>
    <w:rsid w:val="00CC0EFB"/>
  </w:style>
  <w:style w:type="character" w:customStyle="1" w:styleId="WW8Num382z2">
    <w:name w:val="WW8Num382z2"/>
    <w:rsid w:val="00CC0EFB"/>
  </w:style>
  <w:style w:type="character" w:customStyle="1" w:styleId="WW8Num382z3">
    <w:name w:val="WW8Num382z3"/>
    <w:rsid w:val="00CC0EFB"/>
  </w:style>
  <w:style w:type="character" w:customStyle="1" w:styleId="WW8Num382z4">
    <w:name w:val="WW8Num382z4"/>
    <w:rsid w:val="00CC0EFB"/>
  </w:style>
  <w:style w:type="character" w:customStyle="1" w:styleId="WW8Num382z5">
    <w:name w:val="WW8Num382z5"/>
    <w:rsid w:val="00CC0EFB"/>
  </w:style>
  <w:style w:type="character" w:customStyle="1" w:styleId="WW8Num382z6">
    <w:name w:val="WW8Num382z6"/>
    <w:rsid w:val="00CC0EFB"/>
  </w:style>
  <w:style w:type="character" w:customStyle="1" w:styleId="WW8Num382z7">
    <w:name w:val="WW8Num382z7"/>
    <w:rsid w:val="00CC0EFB"/>
  </w:style>
  <w:style w:type="character" w:customStyle="1" w:styleId="WW8Num382z8">
    <w:name w:val="WW8Num382z8"/>
    <w:rsid w:val="00CC0EFB"/>
  </w:style>
  <w:style w:type="character" w:customStyle="1" w:styleId="WW8Num383z0">
    <w:name w:val="WW8Num383z0"/>
    <w:rsid w:val="00CC0EFB"/>
  </w:style>
  <w:style w:type="character" w:customStyle="1" w:styleId="WW8Num383z1">
    <w:name w:val="WW8Num383z1"/>
    <w:rsid w:val="00CC0EFB"/>
    <w:rPr>
      <w:rFonts w:ascii="Courier New" w:hAnsi="Courier New" w:cs="Courier New"/>
    </w:rPr>
  </w:style>
  <w:style w:type="character" w:customStyle="1" w:styleId="WW8Num383z2">
    <w:name w:val="WW8Num383z2"/>
    <w:rsid w:val="00CC0EFB"/>
    <w:rPr>
      <w:rFonts w:ascii="Wingdings" w:hAnsi="Wingdings" w:cs="Wingdings"/>
    </w:rPr>
  </w:style>
  <w:style w:type="character" w:customStyle="1" w:styleId="WW8Num383z3">
    <w:name w:val="WW8Num383z3"/>
    <w:rsid w:val="00CC0EFB"/>
    <w:rPr>
      <w:rFonts w:ascii="Symbol" w:hAnsi="Symbol" w:cs="Symbol"/>
    </w:rPr>
  </w:style>
  <w:style w:type="character" w:customStyle="1" w:styleId="WW8Num384z0">
    <w:name w:val="WW8Num384z0"/>
    <w:rsid w:val="00CC0EFB"/>
  </w:style>
  <w:style w:type="character" w:customStyle="1" w:styleId="WW8Num384z1">
    <w:name w:val="WW8Num384z1"/>
    <w:rsid w:val="00CC0EFB"/>
  </w:style>
  <w:style w:type="character" w:customStyle="1" w:styleId="WW8Num384z2">
    <w:name w:val="WW8Num384z2"/>
    <w:rsid w:val="00CC0EFB"/>
    <w:rPr>
      <w:rFonts w:ascii="Wingdings" w:hAnsi="Wingdings" w:cs="Wingdings"/>
    </w:rPr>
  </w:style>
  <w:style w:type="character" w:customStyle="1" w:styleId="WW8Num384z3">
    <w:name w:val="WW8Num384z3"/>
    <w:rsid w:val="00CC0EFB"/>
    <w:rPr>
      <w:rFonts w:ascii="Symbol" w:hAnsi="Symbol" w:cs="Symbol"/>
    </w:rPr>
  </w:style>
  <w:style w:type="character" w:customStyle="1" w:styleId="WW8Num384z4">
    <w:name w:val="WW8Num384z4"/>
    <w:rsid w:val="00CC0EFB"/>
    <w:rPr>
      <w:rFonts w:ascii="Courier New" w:hAnsi="Courier New" w:cs="Courier New"/>
    </w:rPr>
  </w:style>
  <w:style w:type="character" w:customStyle="1" w:styleId="WW8Num385z0">
    <w:name w:val="WW8Num385z0"/>
    <w:rsid w:val="00CC0EFB"/>
  </w:style>
  <w:style w:type="character" w:customStyle="1" w:styleId="WW8Num385z1">
    <w:name w:val="WW8Num385z1"/>
    <w:rsid w:val="00CC0EFB"/>
  </w:style>
  <w:style w:type="character" w:customStyle="1" w:styleId="WW8Num385z2">
    <w:name w:val="WW8Num385z2"/>
    <w:rsid w:val="00CC0EFB"/>
    <w:rPr>
      <w:sz w:val="20"/>
      <w:vertAlign w:val="superscript"/>
    </w:rPr>
  </w:style>
  <w:style w:type="character" w:customStyle="1" w:styleId="WW8Num385z3">
    <w:name w:val="WW8Num385z3"/>
    <w:rsid w:val="00CC0EFB"/>
  </w:style>
  <w:style w:type="character" w:customStyle="1" w:styleId="WW8Num385z4">
    <w:name w:val="WW8Num385z4"/>
    <w:rsid w:val="00CC0EFB"/>
  </w:style>
  <w:style w:type="character" w:customStyle="1" w:styleId="WW8Num385z5">
    <w:name w:val="WW8Num385z5"/>
    <w:rsid w:val="00CC0EFB"/>
  </w:style>
  <w:style w:type="character" w:customStyle="1" w:styleId="WW8Num385z6">
    <w:name w:val="WW8Num385z6"/>
    <w:rsid w:val="00CC0EFB"/>
  </w:style>
  <w:style w:type="character" w:customStyle="1" w:styleId="WW8Num385z7">
    <w:name w:val="WW8Num385z7"/>
    <w:rsid w:val="00CC0EFB"/>
  </w:style>
  <w:style w:type="character" w:customStyle="1" w:styleId="WW8Num385z8">
    <w:name w:val="WW8Num385z8"/>
    <w:rsid w:val="00CC0EFB"/>
  </w:style>
  <w:style w:type="character" w:customStyle="1" w:styleId="WW8Num386z0">
    <w:name w:val="WW8Num386z0"/>
    <w:rsid w:val="00CC0EFB"/>
  </w:style>
  <w:style w:type="character" w:customStyle="1" w:styleId="WW8Num386z1">
    <w:name w:val="WW8Num386z1"/>
    <w:rsid w:val="00CC0EFB"/>
    <w:rPr>
      <w:rFonts w:ascii="Courier New" w:eastAsia="Courier New" w:hAnsi="Courier New" w:cs="Courier New"/>
    </w:rPr>
  </w:style>
  <w:style w:type="character" w:customStyle="1" w:styleId="WW8Num386z2">
    <w:name w:val="WW8Num386z2"/>
    <w:rsid w:val="00CC0EFB"/>
    <w:rPr>
      <w:rFonts w:ascii="Noto Sans Symbols" w:eastAsia="Noto Sans Symbols" w:hAnsi="Noto Sans Symbols" w:cs="Noto Sans Symbols"/>
    </w:rPr>
  </w:style>
  <w:style w:type="character" w:customStyle="1" w:styleId="WW8Num387z0">
    <w:name w:val="WW8Num387z0"/>
    <w:rsid w:val="00CC0EFB"/>
    <w:rPr>
      <w:b/>
      <w:i w:val="0"/>
      <w:caps w:val="0"/>
      <w:smallCaps w:val="0"/>
      <w:strike w:val="0"/>
      <w:dstrike w:val="0"/>
      <w:position w:val="0"/>
      <w:sz w:val="20"/>
      <w:szCs w:val="20"/>
      <w:vertAlign w:val="baseline"/>
    </w:rPr>
  </w:style>
  <w:style w:type="character" w:customStyle="1" w:styleId="WW8Num387z1">
    <w:name w:val="WW8Num387z1"/>
    <w:rsid w:val="00CC0EFB"/>
  </w:style>
  <w:style w:type="character" w:customStyle="1" w:styleId="WW8Num387z2">
    <w:name w:val="WW8Num387z2"/>
    <w:rsid w:val="00CC0EFB"/>
  </w:style>
  <w:style w:type="character" w:customStyle="1" w:styleId="WW8Num387z3">
    <w:name w:val="WW8Num387z3"/>
    <w:rsid w:val="00CC0EFB"/>
    <w:rPr>
      <w:vertAlign w:val="superscript"/>
    </w:rPr>
  </w:style>
  <w:style w:type="character" w:customStyle="1" w:styleId="WW8Num387z4">
    <w:name w:val="WW8Num387z4"/>
    <w:rsid w:val="00CC0EFB"/>
  </w:style>
  <w:style w:type="character" w:customStyle="1" w:styleId="WW8Num387z5">
    <w:name w:val="WW8Num387z5"/>
    <w:rsid w:val="00CC0EFB"/>
  </w:style>
  <w:style w:type="character" w:customStyle="1" w:styleId="WW8Num387z6">
    <w:name w:val="WW8Num387z6"/>
    <w:rsid w:val="00CC0EFB"/>
  </w:style>
  <w:style w:type="character" w:customStyle="1" w:styleId="WW8Num387z7">
    <w:name w:val="WW8Num387z7"/>
    <w:rsid w:val="00CC0EFB"/>
  </w:style>
  <w:style w:type="character" w:customStyle="1" w:styleId="WW8Num387z8">
    <w:name w:val="WW8Num387z8"/>
    <w:rsid w:val="00CC0EFB"/>
  </w:style>
  <w:style w:type="character" w:customStyle="1" w:styleId="WW8Num388z0">
    <w:name w:val="WW8Num388z0"/>
    <w:rsid w:val="00CC0EFB"/>
  </w:style>
  <w:style w:type="character" w:customStyle="1" w:styleId="WW8Num388z1">
    <w:name w:val="WW8Num388z1"/>
    <w:rsid w:val="00CC0EFB"/>
  </w:style>
  <w:style w:type="character" w:customStyle="1" w:styleId="WW8Num388z2">
    <w:name w:val="WW8Num388z2"/>
    <w:rsid w:val="00CC0EFB"/>
    <w:rPr>
      <w:rFonts w:ascii="Wingdings" w:hAnsi="Wingdings" w:cs="Wingdings"/>
    </w:rPr>
  </w:style>
  <w:style w:type="character" w:customStyle="1" w:styleId="WW8Num388z3">
    <w:name w:val="WW8Num388z3"/>
    <w:rsid w:val="00CC0EFB"/>
  </w:style>
  <w:style w:type="character" w:customStyle="1" w:styleId="WW8Num388z4">
    <w:name w:val="WW8Num388z4"/>
    <w:rsid w:val="00CC0EFB"/>
  </w:style>
  <w:style w:type="character" w:customStyle="1" w:styleId="WW8Num388z5">
    <w:name w:val="WW8Num388z5"/>
    <w:rsid w:val="00CC0EFB"/>
  </w:style>
  <w:style w:type="character" w:customStyle="1" w:styleId="WW8Num388z6">
    <w:name w:val="WW8Num388z6"/>
    <w:rsid w:val="00CC0EFB"/>
  </w:style>
  <w:style w:type="character" w:customStyle="1" w:styleId="WW8Num388z7">
    <w:name w:val="WW8Num388z7"/>
    <w:rsid w:val="00CC0EFB"/>
  </w:style>
  <w:style w:type="character" w:customStyle="1" w:styleId="WW8Num388z8">
    <w:name w:val="WW8Num388z8"/>
    <w:rsid w:val="00CC0EFB"/>
  </w:style>
  <w:style w:type="character" w:customStyle="1" w:styleId="WW8Num389z0">
    <w:name w:val="WW8Num389z0"/>
    <w:rsid w:val="00CC0EFB"/>
  </w:style>
  <w:style w:type="character" w:customStyle="1" w:styleId="WW8Num389z1">
    <w:name w:val="WW8Num389z1"/>
    <w:rsid w:val="00CC0EFB"/>
    <w:rPr>
      <w:rFonts w:ascii="Courier New" w:eastAsia="Courier New" w:hAnsi="Courier New" w:cs="Courier New"/>
    </w:rPr>
  </w:style>
  <w:style w:type="character" w:customStyle="1" w:styleId="WW8Num389z2">
    <w:name w:val="WW8Num389z2"/>
    <w:rsid w:val="00CC0EFB"/>
    <w:rPr>
      <w:rFonts w:ascii="Noto Sans Symbols" w:eastAsia="Noto Sans Symbols" w:hAnsi="Noto Sans Symbols" w:cs="Noto Sans Symbols"/>
    </w:rPr>
  </w:style>
  <w:style w:type="character" w:customStyle="1" w:styleId="WW8Num390z0">
    <w:name w:val="WW8Num390z0"/>
    <w:rsid w:val="00CC0EFB"/>
  </w:style>
  <w:style w:type="character" w:customStyle="1" w:styleId="WW8Num390z1">
    <w:name w:val="WW8Num390z1"/>
    <w:rsid w:val="00CC0EFB"/>
  </w:style>
  <w:style w:type="character" w:customStyle="1" w:styleId="WW8Num390z2">
    <w:name w:val="WW8Num390z2"/>
    <w:rsid w:val="00CC0EFB"/>
  </w:style>
  <w:style w:type="character" w:customStyle="1" w:styleId="WW8Num390z3">
    <w:name w:val="WW8Num390z3"/>
    <w:rsid w:val="00CC0EFB"/>
  </w:style>
  <w:style w:type="character" w:customStyle="1" w:styleId="WW8Num390z4">
    <w:name w:val="WW8Num390z4"/>
    <w:rsid w:val="00CC0EFB"/>
  </w:style>
  <w:style w:type="character" w:customStyle="1" w:styleId="WW8Num390z5">
    <w:name w:val="WW8Num390z5"/>
    <w:rsid w:val="00CC0EFB"/>
  </w:style>
  <w:style w:type="character" w:customStyle="1" w:styleId="WW8Num390z6">
    <w:name w:val="WW8Num390z6"/>
    <w:rsid w:val="00CC0EFB"/>
  </w:style>
  <w:style w:type="character" w:customStyle="1" w:styleId="WW8Num390z7">
    <w:name w:val="WW8Num390z7"/>
    <w:rsid w:val="00CC0EFB"/>
  </w:style>
  <w:style w:type="character" w:customStyle="1" w:styleId="WW8Num390z8">
    <w:name w:val="WW8Num390z8"/>
    <w:rsid w:val="00CC0EFB"/>
  </w:style>
  <w:style w:type="character" w:customStyle="1" w:styleId="WW8Num391z0">
    <w:name w:val="WW8Num391z0"/>
    <w:rsid w:val="00CC0EFB"/>
  </w:style>
  <w:style w:type="character" w:customStyle="1" w:styleId="WW8Num391z1">
    <w:name w:val="WW8Num391z1"/>
    <w:rsid w:val="00CC0EFB"/>
  </w:style>
  <w:style w:type="character" w:customStyle="1" w:styleId="WW8Num391z2">
    <w:name w:val="WW8Num391z2"/>
    <w:rsid w:val="00CC0EFB"/>
  </w:style>
  <w:style w:type="character" w:customStyle="1" w:styleId="WW8Num391z3">
    <w:name w:val="WW8Num391z3"/>
    <w:rsid w:val="00CC0EFB"/>
  </w:style>
  <w:style w:type="character" w:customStyle="1" w:styleId="WW8Num391z4">
    <w:name w:val="WW8Num391z4"/>
    <w:rsid w:val="00CC0EFB"/>
  </w:style>
  <w:style w:type="character" w:customStyle="1" w:styleId="WW8Num391z5">
    <w:name w:val="WW8Num391z5"/>
    <w:rsid w:val="00CC0EFB"/>
  </w:style>
  <w:style w:type="character" w:customStyle="1" w:styleId="WW8Num391z6">
    <w:name w:val="WW8Num391z6"/>
    <w:rsid w:val="00CC0EFB"/>
  </w:style>
  <w:style w:type="character" w:customStyle="1" w:styleId="WW8Num391z7">
    <w:name w:val="WW8Num391z7"/>
    <w:rsid w:val="00CC0EFB"/>
  </w:style>
  <w:style w:type="character" w:customStyle="1" w:styleId="WW8Num391z8">
    <w:name w:val="WW8Num391z8"/>
    <w:rsid w:val="00CC0EFB"/>
  </w:style>
  <w:style w:type="character" w:customStyle="1" w:styleId="WW8Num392z0">
    <w:name w:val="WW8Num392z0"/>
    <w:rsid w:val="00CC0EFB"/>
    <w:rPr>
      <w:rFonts w:ascii="Noto Sans Symbols" w:eastAsia="Noto Sans Symbols" w:hAnsi="Noto Sans Symbols" w:cs="Noto Sans Symbols"/>
    </w:rPr>
  </w:style>
  <w:style w:type="character" w:customStyle="1" w:styleId="WW8Num392z1">
    <w:name w:val="WW8Num392z1"/>
    <w:rsid w:val="00CC0EFB"/>
  </w:style>
  <w:style w:type="character" w:customStyle="1" w:styleId="WW8Num392z4">
    <w:name w:val="WW8Num392z4"/>
    <w:rsid w:val="00CC0EFB"/>
    <w:rPr>
      <w:rFonts w:ascii="Courier New" w:eastAsia="Courier New" w:hAnsi="Courier New" w:cs="Courier New"/>
    </w:rPr>
  </w:style>
  <w:style w:type="character" w:customStyle="1" w:styleId="Fuentedeprrafopredeter1">
    <w:name w:val="Fuente de párrafo predeter.1"/>
    <w:rsid w:val="00CC0EFB"/>
  </w:style>
  <w:style w:type="character" w:customStyle="1" w:styleId="Refdecomentario1">
    <w:name w:val="Ref. de comentario1"/>
    <w:rsid w:val="00CC0EFB"/>
    <w:rPr>
      <w:sz w:val="16"/>
      <w:szCs w:val="16"/>
    </w:rPr>
  </w:style>
  <w:style w:type="character" w:customStyle="1" w:styleId="Caracteresdenotaalpie">
    <w:name w:val="Caracteres de nota al pie"/>
    <w:rsid w:val="00CC0EFB"/>
    <w:rPr>
      <w:vertAlign w:val="superscript"/>
    </w:rPr>
  </w:style>
  <w:style w:type="character" w:customStyle="1" w:styleId="FootnoteCharacters">
    <w:name w:val="Footnote Characters"/>
    <w:rsid w:val="00CC0EFB"/>
    <w:rPr>
      <w:vertAlign w:val="superscript"/>
    </w:rPr>
  </w:style>
  <w:style w:type="character" w:customStyle="1" w:styleId="ListLabel1">
    <w:name w:val="ListLabel 1"/>
    <w:rsid w:val="00CC0EFB"/>
    <w:rPr>
      <w:b/>
      <w:i w:val="0"/>
      <w:caps w:val="0"/>
      <w:smallCaps w:val="0"/>
      <w:strike w:val="0"/>
      <w:dstrike w:val="0"/>
      <w:vanish w:val="0"/>
      <w:position w:val="0"/>
      <w:sz w:val="20"/>
      <w:szCs w:val="26"/>
      <w:vertAlign w:val="baseline"/>
    </w:rPr>
  </w:style>
  <w:style w:type="character" w:customStyle="1" w:styleId="ListLabel2">
    <w:name w:val="ListLabel 2"/>
    <w:rsid w:val="00CC0EFB"/>
    <w:rPr>
      <w:vertAlign w:val="superscript"/>
    </w:rPr>
  </w:style>
  <w:style w:type="character" w:customStyle="1" w:styleId="ListLabel3">
    <w:name w:val="ListLabel 3"/>
    <w:rsid w:val="00CC0EFB"/>
    <w:rPr>
      <w:rFonts w:cs="Courier New"/>
    </w:rPr>
  </w:style>
  <w:style w:type="character" w:customStyle="1" w:styleId="ListLabel4">
    <w:name w:val="ListLabel 4"/>
    <w:rsid w:val="00CC0EFB"/>
    <w:rPr>
      <w:rFonts w:cs="Courier New"/>
    </w:rPr>
  </w:style>
  <w:style w:type="character" w:customStyle="1" w:styleId="ListLabel5">
    <w:name w:val="ListLabel 5"/>
    <w:rsid w:val="00CC0EFB"/>
    <w:rPr>
      <w:rFonts w:cs="Courier New"/>
    </w:rPr>
  </w:style>
  <w:style w:type="character" w:customStyle="1" w:styleId="ListLabel6">
    <w:name w:val="ListLabel 6"/>
    <w:rsid w:val="00CC0EFB"/>
    <w:rPr>
      <w:rFonts w:cs="Courier New"/>
    </w:rPr>
  </w:style>
  <w:style w:type="character" w:customStyle="1" w:styleId="ListLabel7">
    <w:name w:val="ListLabel 7"/>
    <w:rsid w:val="00CC0EFB"/>
    <w:rPr>
      <w:rFonts w:cs="Courier New"/>
    </w:rPr>
  </w:style>
  <w:style w:type="character" w:customStyle="1" w:styleId="ListLabel8">
    <w:name w:val="ListLabel 8"/>
    <w:rsid w:val="00CC0EFB"/>
    <w:rPr>
      <w:rFonts w:cs="Courier New"/>
    </w:rPr>
  </w:style>
  <w:style w:type="character" w:customStyle="1" w:styleId="ListLabel9">
    <w:name w:val="ListLabel 9"/>
    <w:rsid w:val="00CC0EFB"/>
    <w:rPr>
      <w:sz w:val="20"/>
    </w:rPr>
  </w:style>
  <w:style w:type="character" w:customStyle="1" w:styleId="ListLabel10">
    <w:name w:val="ListLabel 10"/>
    <w:rsid w:val="00CC0EFB"/>
    <w:rPr>
      <w:rFonts w:cs="Courier New"/>
    </w:rPr>
  </w:style>
  <w:style w:type="character" w:customStyle="1" w:styleId="ListLabel11">
    <w:name w:val="ListLabel 11"/>
    <w:rsid w:val="00CC0EFB"/>
    <w:rPr>
      <w:rFonts w:cs="Courier New"/>
    </w:rPr>
  </w:style>
  <w:style w:type="character" w:customStyle="1" w:styleId="ListLabel12">
    <w:name w:val="ListLabel 12"/>
    <w:rsid w:val="00CC0EFB"/>
    <w:rPr>
      <w:rFonts w:cs="Courier New"/>
    </w:rPr>
  </w:style>
  <w:style w:type="character" w:customStyle="1" w:styleId="ListLabel13">
    <w:name w:val="ListLabel 13"/>
    <w:rsid w:val="00CC0EFB"/>
    <w:rPr>
      <w:b/>
    </w:rPr>
  </w:style>
  <w:style w:type="character" w:customStyle="1" w:styleId="ListLabel14">
    <w:name w:val="ListLabel 14"/>
    <w:rsid w:val="00CC0EFB"/>
    <w:rPr>
      <w:b/>
      <w:bCs w:val="0"/>
      <w:i w:val="0"/>
      <w:iCs w:val="0"/>
      <w:caps w:val="0"/>
      <w:smallCaps w:val="0"/>
      <w:strike w:val="0"/>
      <w:dstrike w:val="0"/>
      <w:vanish w:val="0"/>
      <w:color w:val="4F81BD"/>
      <w:spacing w:val="0"/>
      <w:kern w:val="0"/>
      <w:position w:val="0"/>
      <w:sz w:val="22"/>
      <w:u w:val="none"/>
      <w:vertAlign w:val="baseline"/>
      <w:em w:val="none"/>
    </w:rPr>
  </w:style>
  <w:style w:type="character" w:customStyle="1" w:styleId="ListLabel15">
    <w:name w:val="ListLabel 15"/>
    <w:rsid w:val="00CC0EFB"/>
    <w:rPr>
      <w:b w:val="0"/>
    </w:rPr>
  </w:style>
  <w:style w:type="character" w:customStyle="1" w:styleId="ListLabel16">
    <w:name w:val="ListLabel 16"/>
    <w:rsid w:val="00CC0EFB"/>
    <w:rPr>
      <w:rFonts w:cs="Courier New"/>
    </w:rPr>
  </w:style>
  <w:style w:type="character" w:customStyle="1" w:styleId="ListLabel17">
    <w:name w:val="ListLabel 17"/>
    <w:rsid w:val="00CC0EFB"/>
    <w:rPr>
      <w:rFonts w:cs="Courier New"/>
    </w:rPr>
  </w:style>
  <w:style w:type="character" w:customStyle="1" w:styleId="ListLabel18">
    <w:name w:val="ListLabel 18"/>
    <w:rsid w:val="00CC0EFB"/>
    <w:rPr>
      <w:rFonts w:cs="Courier New"/>
    </w:rPr>
  </w:style>
  <w:style w:type="character" w:customStyle="1" w:styleId="ListLabel19">
    <w:name w:val="ListLabel 19"/>
    <w:rsid w:val="00CC0EFB"/>
    <w:rPr>
      <w:rFonts w:cs="Courier New"/>
    </w:rPr>
  </w:style>
  <w:style w:type="character" w:customStyle="1" w:styleId="ListLabel20">
    <w:name w:val="ListLabel 20"/>
    <w:rsid w:val="00CC0EFB"/>
    <w:rPr>
      <w:rFonts w:cs="Courier New"/>
    </w:rPr>
  </w:style>
  <w:style w:type="character" w:customStyle="1" w:styleId="ListLabel21">
    <w:name w:val="ListLabel 21"/>
    <w:rsid w:val="00CC0EFB"/>
    <w:rPr>
      <w:b/>
      <w:i w:val="0"/>
      <w:color w:val="FFFFFF"/>
      <w:sz w:val="24"/>
      <w:szCs w:val="4"/>
    </w:rPr>
  </w:style>
  <w:style w:type="character" w:customStyle="1" w:styleId="ListLabel22">
    <w:name w:val="ListLabel 22"/>
    <w:rsid w:val="00CC0EFB"/>
    <w:rPr>
      <w:i w:val="0"/>
    </w:rPr>
  </w:style>
  <w:style w:type="character" w:customStyle="1" w:styleId="ListLabel23">
    <w:name w:val="ListLabel 23"/>
    <w:rsid w:val="00CC0EFB"/>
    <w:rPr>
      <w:rFonts w:cs="Times New Roman"/>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24">
    <w:name w:val="ListLabel 24"/>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25">
    <w:name w:val="ListLabel 25"/>
    <w:rsid w:val="00CC0EFB"/>
    <w:rPr>
      <w:rFonts w:cs="Courier New"/>
    </w:rPr>
  </w:style>
  <w:style w:type="character" w:customStyle="1" w:styleId="ListLabel26">
    <w:name w:val="ListLabel 26"/>
    <w:rsid w:val="00CC0EFB"/>
    <w:rPr>
      <w:rFonts w:cs="Courier New"/>
    </w:rPr>
  </w:style>
  <w:style w:type="character" w:customStyle="1" w:styleId="ListLabel27">
    <w:name w:val="ListLabel 27"/>
    <w:rsid w:val="00CC0EFB"/>
    <w:rPr>
      <w:rFonts w:cs="Courier New"/>
    </w:rPr>
  </w:style>
  <w:style w:type="character" w:customStyle="1" w:styleId="ListLabel28">
    <w:name w:val="ListLabel 28"/>
    <w:rsid w:val="00CC0EFB"/>
    <w:rPr>
      <w:rFonts w:cs="Courier New"/>
    </w:rPr>
  </w:style>
  <w:style w:type="character" w:customStyle="1" w:styleId="ListLabel29">
    <w:name w:val="ListLabel 29"/>
    <w:rsid w:val="00CC0EFB"/>
    <w:rPr>
      <w:rFonts w:cs="Courier New"/>
    </w:rPr>
  </w:style>
  <w:style w:type="character" w:customStyle="1" w:styleId="ListLabel30">
    <w:name w:val="ListLabel 30"/>
    <w:rsid w:val="00CC0EFB"/>
    <w:rPr>
      <w:rFonts w:cs="Courier New"/>
    </w:rPr>
  </w:style>
  <w:style w:type="character" w:customStyle="1" w:styleId="ListLabel31">
    <w:name w:val="ListLabel 31"/>
    <w:rsid w:val="00CC0EFB"/>
    <w:rPr>
      <w:rFonts w:cs="Courier New"/>
    </w:rPr>
  </w:style>
  <w:style w:type="character" w:customStyle="1" w:styleId="ListLabel32">
    <w:name w:val="ListLabel 32"/>
    <w:rsid w:val="00CC0EFB"/>
    <w:rPr>
      <w:rFonts w:cs="Courier New"/>
    </w:rPr>
  </w:style>
  <w:style w:type="character" w:customStyle="1" w:styleId="ListLabel33">
    <w:name w:val="ListLabel 33"/>
    <w:rsid w:val="00CC0EFB"/>
    <w:rPr>
      <w:rFonts w:cs="Courier New"/>
    </w:rPr>
  </w:style>
  <w:style w:type="character" w:customStyle="1" w:styleId="ListLabel34">
    <w:name w:val="ListLabel 34"/>
    <w:rsid w:val="00CC0EFB"/>
    <w:rPr>
      <w:rFonts w:cs="Courier New"/>
    </w:rPr>
  </w:style>
  <w:style w:type="character" w:customStyle="1" w:styleId="ListLabel35">
    <w:name w:val="ListLabel 35"/>
    <w:rsid w:val="00CC0EFB"/>
    <w:rPr>
      <w:b/>
      <w:i/>
      <w:sz w:val="24"/>
      <w:szCs w:val="24"/>
    </w:rPr>
  </w:style>
  <w:style w:type="character" w:customStyle="1" w:styleId="ListLabel36">
    <w:name w:val="ListLabel 36"/>
    <w:rsid w:val="00CC0EFB"/>
    <w:rPr>
      <w:lang w:val="es-CL"/>
    </w:rPr>
  </w:style>
  <w:style w:type="character" w:customStyle="1" w:styleId="ListLabel37">
    <w:name w:val="ListLabel 37"/>
    <w:rsid w:val="00CC0EFB"/>
    <w:rPr>
      <w:rFonts w:cs="Courier New"/>
    </w:rPr>
  </w:style>
  <w:style w:type="character" w:customStyle="1" w:styleId="ListLabel38">
    <w:name w:val="ListLabel 38"/>
    <w:rsid w:val="00CC0EFB"/>
    <w:rPr>
      <w:rFonts w:cs="Courier New"/>
    </w:rPr>
  </w:style>
  <w:style w:type="character" w:customStyle="1" w:styleId="ListLabel39">
    <w:name w:val="ListLabel 39"/>
    <w:rsid w:val="00CC0EFB"/>
    <w:rPr>
      <w:rFonts w:cs="Courier New"/>
    </w:rPr>
  </w:style>
  <w:style w:type="character" w:customStyle="1" w:styleId="ListLabel40">
    <w:name w:val="ListLabel 40"/>
    <w:rsid w:val="00CC0EFB"/>
    <w:rPr>
      <w:b/>
      <w:i w:val="0"/>
      <w:caps w:val="0"/>
      <w:smallCaps w:val="0"/>
      <w:strike w:val="0"/>
      <w:dstrike w:val="0"/>
      <w:vanish w:val="0"/>
      <w:position w:val="0"/>
      <w:sz w:val="26"/>
      <w:szCs w:val="26"/>
      <w:vertAlign w:val="baseline"/>
    </w:rPr>
  </w:style>
  <w:style w:type="character" w:customStyle="1" w:styleId="ListLabel41">
    <w:name w:val="ListLabel 41"/>
    <w:rsid w:val="00CC0EFB"/>
    <w:rPr>
      <w:rFonts w:cs="Courier New"/>
    </w:rPr>
  </w:style>
  <w:style w:type="character" w:customStyle="1" w:styleId="ListLabel42">
    <w:name w:val="ListLabel 42"/>
    <w:rsid w:val="00CC0EFB"/>
    <w:rPr>
      <w:rFonts w:cs="Courier New"/>
    </w:rPr>
  </w:style>
  <w:style w:type="character" w:customStyle="1" w:styleId="ListLabel43">
    <w:name w:val="ListLabel 43"/>
    <w:rsid w:val="00CC0EFB"/>
    <w:rPr>
      <w:rFonts w:cs="Courier New"/>
    </w:rPr>
  </w:style>
  <w:style w:type="character" w:customStyle="1" w:styleId="ListLabel44">
    <w:name w:val="ListLabel 44"/>
    <w:rsid w:val="00CC0EFB"/>
    <w:rPr>
      <w:rFonts w:cs="Courier New"/>
    </w:rPr>
  </w:style>
  <w:style w:type="character" w:customStyle="1" w:styleId="ListLabel45">
    <w:name w:val="ListLabel 45"/>
    <w:rsid w:val="00CC0EFB"/>
    <w:rPr>
      <w:rFonts w:cs="Courier New"/>
    </w:rPr>
  </w:style>
  <w:style w:type="character" w:customStyle="1" w:styleId="ListLabel46">
    <w:name w:val="ListLabel 46"/>
    <w:rsid w:val="00CC0EFB"/>
    <w:rPr>
      <w:rFonts w:cs="Courier New"/>
    </w:rPr>
  </w:style>
  <w:style w:type="character" w:customStyle="1" w:styleId="ListLabel47">
    <w:name w:val="ListLabel 47"/>
    <w:rsid w:val="00CC0EFB"/>
    <w:rPr>
      <w:rFonts w:cs="Courier New"/>
    </w:rPr>
  </w:style>
  <w:style w:type="character" w:customStyle="1" w:styleId="ListLabel48">
    <w:name w:val="ListLabel 48"/>
    <w:rsid w:val="00CC0EFB"/>
    <w:rPr>
      <w:rFonts w:cs="Courier New"/>
    </w:rPr>
  </w:style>
  <w:style w:type="character" w:customStyle="1" w:styleId="ListLabel49">
    <w:name w:val="ListLabel 49"/>
    <w:rsid w:val="00CC0EFB"/>
    <w:rPr>
      <w:rFonts w:cs="Courier New"/>
    </w:rPr>
  </w:style>
  <w:style w:type="character" w:customStyle="1" w:styleId="ListLabel50">
    <w:name w:val="ListLabel 50"/>
    <w:rsid w:val="00CC0EFB"/>
    <w:rPr>
      <w:rFonts w:cs="Courier New"/>
    </w:rPr>
  </w:style>
  <w:style w:type="character" w:customStyle="1" w:styleId="ListLabel51">
    <w:name w:val="ListLabel 51"/>
    <w:rsid w:val="00CC0EFB"/>
    <w:rPr>
      <w:rFonts w:cs="Courier New"/>
    </w:rPr>
  </w:style>
  <w:style w:type="character" w:customStyle="1" w:styleId="ListLabel52">
    <w:name w:val="ListLabel 52"/>
    <w:rsid w:val="00CC0EFB"/>
    <w:rPr>
      <w:rFonts w:cs="Courier New"/>
    </w:rPr>
  </w:style>
  <w:style w:type="character" w:customStyle="1" w:styleId="ListLabel53">
    <w:name w:val="ListLabel 53"/>
    <w:rsid w:val="00CC0EFB"/>
    <w:rPr>
      <w:b/>
      <w:i w:val="0"/>
      <w:color w:val="000000"/>
      <w:sz w:val="24"/>
      <w:lang w:val="es-ES_tradnl"/>
    </w:rPr>
  </w:style>
  <w:style w:type="character" w:customStyle="1" w:styleId="ListLabel54">
    <w:name w:val="ListLabel 54"/>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55">
    <w:name w:val="ListLabel 55"/>
    <w:rsid w:val="00CC0EFB"/>
    <w:rPr>
      <w:i w:val="0"/>
    </w:rPr>
  </w:style>
  <w:style w:type="character" w:customStyle="1" w:styleId="ListLabel56">
    <w:name w:val="ListLabel 56"/>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57">
    <w:name w:val="ListLabel 57"/>
    <w:rsid w:val="00CC0EFB"/>
    <w:rPr>
      <w:sz w:val="20"/>
    </w:rPr>
  </w:style>
  <w:style w:type="character" w:customStyle="1" w:styleId="ListLabel58">
    <w:name w:val="ListLabel 58"/>
    <w:rsid w:val="00CC0EFB"/>
    <w:rPr>
      <w:rFonts w:cs="Courier New"/>
    </w:rPr>
  </w:style>
  <w:style w:type="character" w:customStyle="1" w:styleId="ListLabel59">
    <w:name w:val="ListLabel 59"/>
    <w:rsid w:val="00CC0EFB"/>
    <w:rPr>
      <w:rFonts w:cs="Courier New"/>
    </w:rPr>
  </w:style>
  <w:style w:type="character" w:customStyle="1" w:styleId="ListLabel60">
    <w:name w:val="ListLabel 60"/>
    <w:rsid w:val="00CC0EFB"/>
    <w:rPr>
      <w:rFonts w:cs="Courier New"/>
    </w:rPr>
  </w:style>
  <w:style w:type="character" w:customStyle="1" w:styleId="ListLabel61">
    <w:name w:val="ListLabel 61"/>
    <w:rsid w:val="00CC0EFB"/>
    <w:rPr>
      <w:rFonts w:cs="Courier New"/>
    </w:rPr>
  </w:style>
  <w:style w:type="character" w:customStyle="1" w:styleId="ListLabel62">
    <w:name w:val="ListLabel 62"/>
    <w:rsid w:val="00CC0EFB"/>
    <w:rPr>
      <w:rFonts w:cs="Courier New"/>
    </w:rPr>
  </w:style>
  <w:style w:type="character" w:customStyle="1" w:styleId="ListLabel63">
    <w:name w:val="ListLabel 63"/>
    <w:rsid w:val="00CC0EFB"/>
    <w:rPr>
      <w:rFonts w:cs="Courier New"/>
    </w:rPr>
  </w:style>
  <w:style w:type="character" w:customStyle="1" w:styleId="ListLabel64">
    <w:name w:val="ListLabel 64"/>
    <w:rsid w:val="00CC0EFB"/>
    <w:rPr>
      <w:rFonts w:cs="Courier New"/>
    </w:rPr>
  </w:style>
  <w:style w:type="character" w:customStyle="1" w:styleId="ListLabel65">
    <w:name w:val="ListLabel 65"/>
    <w:rsid w:val="00CC0EFB"/>
    <w:rPr>
      <w:rFonts w:cs="Courier New"/>
    </w:rPr>
  </w:style>
  <w:style w:type="character" w:customStyle="1" w:styleId="ListLabel66">
    <w:name w:val="ListLabel 66"/>
    <w:rsid w:val="00CC0EFB"/>
    <w:rPr>
      <w:rFonts w:cs="Courier New"/>
    </w:rPr>
  </w:style>
  <w:style w:type="character" w:customStyle="1" w:styleId="ListLabel67">
    <w:name w:val="ListLabel 67"/>
    <w:rsid w:val="00CC0EFB"/>
    <w:rPr>
      <w:rFonts w:cs="Courier New"/>
    </w:rPr>
  </w:style>
  <w:style w:type="character" w:customStyle="1" w:styleId="ListLabel68">
    <w:name w:val="ListLabel 68"/>
    <w:rsid w:val="00CC0EFB"/>
    <w:rPr>
      <w:rFonts w:cs="Times New Roman"/>
    </w:rPr>
  </w:style>
  <w:style w:type="character" w:customStyle="1" w:styleId="ListLabel69">
    <w:name w:val="ListLabel 69"/>
    <w:rsid w:val="00CC0EFB"/>
    <w:rPr>
      <w:rFonts w:cs="Times New Roman"/>
    </w:rPr>
  </w:style>
  <w:style w:type="character" w:customStyle="1" w:styleId="ListLabel70">
    <w:name w:val="ListLabel 70"/>
    <w:rsid w:val="00CC0EFB"/>
    <w:rPr>
      <w:rFonts w:cs="Times New Roman"/>
    </w:rPr>
  </w:style>
  <w:style w:type="character" w:customStyle="1" w:styleId="ListLabel71">
    <w:name w:val="ListLabel 71"/>
    <w:rsid w:val="00CC0EFB"/>
    <w:rPr>
      <w:sz w:val="20"/>
    </w:rPr>
  </w:style>
  <w:style w:type="character" w:customStyle="1" w:styleId="ListLabel72">
    <w:name w:val="ListLabel 72"/>
    <w:rsid w:val="00CC0EFB"/>
    <w:rPr>
      <w:rFonts w:eastAsia="Calibri" w:cs="Times New Roman"/>
    </w:rPr>
  </w:style>
  <w:style w:type="character" w:customStyle="1" w:styleId="ListLabel73">
    <w:name w:val="ListLabel 73"/>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74">
    <w:name w:val="ListLabel 74"/>
    <w:rsid w:val="00CC0EFB"/>
    <w:rPr>
      <w:sz w:val="20"/>
    </w:rPr>
  </w:style>
  <w:style w:type="character" w:customStyle="1" w:styleId="ListLabel75">
    <w:name w:val="ListLabel 75"/>
    <w:rsid w:val="00CC0EFB"/>
    <w:rPr>
      <w:rFonts w:eastAsia="Calibri" w:cs="Times New Roman"/>
    </w:rPr>
  </w:style>
  <w:style w:type="character" w:customStyle="1" w:styleId="ListLabel76">
    <w:name w:val="ListLabel 76"/>
    <w:rsid w:val="00CC0EFB"/>
    <w:rPr>
      <w:rFonts w:cs="Courier New"/>
    </w:rPr>
  </w:style>
  <w:style w:type="character" w:customStyle="1" w:styleId="ListLabel77">
    <w:name w:val="ListLabel 77"/>
    <w:rsid w:val="00CC0EFB"/>
    <w:rPr>
      <w:rFonts w:cs="Courier New"/>
    </w:rPr>
  </w:style>
  <w:style w:type="character" w:customStyle="1" w:styleId="ListLabel78">
    <w:name w:val="ListLabel 78"/>
    <w:rsid w:val="00CC0EFB"/>
    <w:rPr>
      <w:rFonts w:cs="Courier New"/>
    </w:rPr>
  </w:style>
  <w:style w:type="character" w:customStyle="1" w:styleId="ListLabel79">
    <w:name w:val="ListLabel 79"/>
    <w:rsid w:val="00CC0EFB"/>
    <w:rPr>
      <w:rFonts w:cs="Courier New"/>
    </w:rPr>
  </w:style>
  <w:style w:type="character" w:customStyle="1" w:styleId="ListLabel80">
    <w:name w:val="ListLabel 80"/>
    <w:rsid w:val="00CC0EFB"/>
    <w:rPr>
      <w:rFonts w:cs="Courier New"/>
    </w:rPr>
  </w:style>
  <w:style w:type="character" w:customStyle="1" w:styleId="ListLabel81">
    <w:name w:val="ListLabel 81"/>
    <w:rsid w:val="00CC0EFB"/>
    <w:rPr>
      <w:rFonts w:cs="Courier New"/>
    </w:rPr>
  </w:style>
  <w:style w:type="character" w:customStyle="1" w:styleId="ListLabel82">
    <w:name w:val="ListLabel 82"/>
    <w:rsid w:val="00CC0EFB"/>
    <w:rPr>
      <w:b/>
      <w:i w:val="0"/>
      <w:caps w:val="0"/>
      <w:smallCaps w:val="0"/>
      <w:strike w:val="0"/>
      <w:dstrike w:val="0"/>
      <w:vanish w:val="0"/>
      <w:position w:val="0"/>
      <w:sz w:val="26"/>
      <w:szCs w:val="26"/>
      <w:vertAlign w:val="baseline"/>
    </w:rPr>
  </w:style>
  <w:style w:type="character" w:customStyle="1" w:styleId="ListLabel83">
    <w:name w:val="ListLabel 83"/>
    <w:rsid w:val="00CC0EFB"/>
    <w:rPr>
      <w:vertAlign w:val="superscript"/>
    </w:rPr>
  </w:style>
  <w:style w:type="character" w:customStyle="1" w:styleId="ListLabel84">
    <w:name w:val="ListLabel 84"/>
    <w:rsid w:val="00CC0EFB"/>
    <w:rPr>
      <w:b/>
      <w:sz w:val="24"/>
    </w:rPr>
  </w:style>
  <w:style w:type="character" w:customStyle="1" w:styleId="ListLabel85">
    <w:name w:val="ListLabel 85"/>
    <w:rsid w:val="00CC0EFB"/>
    <w:rPr>
      <w:rFonts w:cs="Courier New"/>
    </w:rPr>
  </w:style>
  <w:style w:type="character" w:customStyle="1" w:styleId="ListLabel86">
    <w:name w:val="ListLabel 86"/>
    <w:rsid w:val="00CC0EFB"/>
    <w:rPr>
      <w:rFonts w:cs="Courier New"/>
    </w:rPr>
  </w:style>
  <w:style w:type="character" w:customStyle="1" w:styleId="ListLabel87">
    <w:name w:val="ListLabel 87"/>
    <w:rsid w:val="00CC0EFB"/>
    <w:rPr>
      <w:rFonts w:cs="Courier New"/>
    </w:rPr>
  </w:style>
  <w:style w:type="character" w:customStyle="1" w:styleId="ListLabel88">
    <w:name w:val="ListLabel 88"/>
    <w:rsid w:val="00CC0EFB"/>
    <w:rPr>
      <w:rFonts w:cs="Courier New"/>
    </w:rPr>
  </w:style>
  <w:style w:type="character" w:customStyle="1" w:styleId="ListLabel89">
    <w:name w:val="ListLabel 89"/>
    <w:rsid w:val="00CC0EFB"/>
    <w:rPr>
      <w:rFonts w:cs="Courier New"/>
    </w:rPr>
  </w:style>
  <w:style w:type="character" w:customStyle="1" w:styleId="ListLabel90">
    <w:name w:val="ListLabel 90"/>
    <w:rsid w:val="00CC0EFB"/>
    <w:rPr>
      <w:rFonts w:cs="Courier New"/>
    </w:rPr>
  </w:style>
  <w:style w:type="character" w:customStyle="1" w:styleId="ListLabel91">
    <w:name w:val="ListLabel 91"/>
    <w:rsid w:val="00CC0EFB"/>
    <w:rPr>
      <w:b/>
      <w:sz w:val="20"/>
      <w:vertAlign w:val="superscript"/>
    </w:rPr>
  </w:style>
  <w:style w:type="character" w:customStyle="1" w:styleId="ListLabel92">
    <w:name w:val="ListLabel 92"/>
    <w:rsid w:val="00CC0EFB"/>
    <w:rPr>
      <w:rFonts w:cs="Courier New"/>
    </w:rPr>
  </w:style>
  <w:style w:type="character" w:customStyle="1" w:styleId="ListLabel93">
    <w:name w:val="ListLabel 93"/>
    <w:rsid w:val="00CC0EFB"/>
    <w:rPr>
      <w:rFonts w:cs="Courier New"/>
    </w:rPr>
  </w:style>
  <w:style w:type="character" w:customStyle="1" w:styleId="ListLabel94">
    <w:name w:val="ListLabel 94"/>
    <w:rsid w:val="00CC0EFB"/>
    <w:rPr>
      <w:rFonts w:cs="Courier New"/>
    </w:rPr>
  </w:style>
  <w:style w:type="character" w:customStyle="1" w:styleId="ListLabel95">
    <w:name w:val="ListLabel 95"/>
    <w:rsid w:val="00CC0EFB"/>
    <w:rPr>
      <w:sz w:val="20"/>
      <w:vertAlign w:val="superscript"/>
    </w:rPr>
  </w:style>
  <w:style w:type="character" w:customStyle="1" w:styleId="ListLabel96">
    <w:name w:val="ListLabel 96"/>
    <w:rsid w:val="00CC0EFB"/>
    <w:rPr>
      <w:b/>
      <w:i w:val="0"/>
      <w:caps w:val="0"/>
      <w:smallCaps w:val="0"/>
      <w:strike w:val="0"/>
      <w:dstrike w:val="0"/>
      <w:vanish w:val="0"/>
      <w:position w:val="0"/>
      <w:sz w:val="26"/>
      <w:szCs w:val="26"/>
      <w:vertAlign w:val="baseline"/>
    </w:rPr>
  </w:style>
  <w:style w:type="character" w:customStyle="1" w:styleId="ListLabel97">
    <w:name w:val="ListLabel 97"/>
    <w:rsid w:val="00CC0EFB"/>
    <w:rPr>
      <w:sz w:val="16"/>
      <w:vertAlign w:val="superscript"/>
    </w:rPr>
  </w:style>
  <w:style w:type="character" w:customStyle="1" w:styleId="ListLabel98">
    <w:name w:val="ListLabel 98"/>
    <w:rsid w:val="00CC0EFB"/>
    <w:rPr>
      <w:i w:val="0"/>
      <w:color w:val="000000"/>
      <w:lang w:val="es-ES_tradnl"/>
    </w:rPr>
  </w:style>
  <w:style w:type="character" w:customStyle="1" w:styleId="ListLabel99">
    <w:name w:val="ListLabel 99"/>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100">
    <w:name w:val="ListLabel 100"/>
    <w:rsid w:val="00CC0EFB"/>
    <w:rPr>
      <w:i w:val="0"/>
    </w:rPr>
  </w:style>
  <w:style w:type="character" w:customStyle="1" w:styleId="ListLabel101">
    <w:name w:val="ListLabel 101"/>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102">
    <w:name w:val="ListLabel 102"/>
    <w:rsid w:val="00CC0EFB"/>
    <w:rPr>
      <w:rFonts w:cs="Courier New"/>
    </w:rPr>
  </w:style>
  <w:style w:type="character" w:customStyle="1" w:styleId="ListLabel103">
    <w:name w:val="ListLabel 103"/>
    <w:rsid w:val="00CC0EFB"/>
    <w:rPr>
      <w:rFonts w:cs="Courier New"/>
    </w:rPr>
  </w:style>
  <w:style w:type="character" w:customStyle="1" w:styleId="ListLabel104">
    <w:name w:val="ListLabel 104"/>
    <w:rsid w:val="00CC0EFB"/>
    <w:rPr>
      <w:rFonts w:cs="Courier New"/>
    </w:rPr>
  </w:style>
  <w:style w:type="character" w:customStyle="1" w:styleId="ListLabel105">
    <w:name w:val="ListLabel 105"/>
    <w:rsid w:val="00CC0EFB"/>
    <w:rPr>
      <w:rFonts w:cs="Courier New"/>
    </w:rPr>
  </w:style>
  <w:style w:type="character" w:customStyle="1" w:styleId="ListLabel106">
    <w:name w:val="ListLabel 106"/>
    <w:rsid w:val="00CC0EFB"/>
    <w:rPr>
      <w:rFonts w:cs="Courier New"/>
    </w:rPr>
  </w:style>
  <w:style w:type="character" w:customStyle="1" w:styleId="ListLabel107">
    <w:name w:val="ListLabel 107"/>
    <w:rsid w:val="00CC0EFB"/>
    <w:rPr>
      <w:rFonts w:cs="Courier New"/>
    </w:rPr>
  </w:style>
  <w:style w:type="character" w:customStyle="1" w:styleId="ListLabel108">
    <w:name w:val="ListLabel 108"/>
    <w:rsid w:val="00CC0EFB"/>
    <w:rPr>
      <w:sz w:val="20"/>
    </w:rPr>
  </w:style>
  <w:style w:type="character" w:customStyle="1" w:styleId="ListLabel109">
    <w:name w:val="ListLabel 109"/>
    <w:rsid w:val="00CC0EFB"/>
    <w:rPr>
      <w:rFonts w:eastAsia="Calibri" w:cs="Times New Roman"/>
    </w:rPr>
  </w:style>
  <w:style w:type="character" w:customStyle="1" w:styleId="ListLabel110">
    <w:name w:val="ListLabel 110"/>
    <w:rsid w:val="00CC0EFB"/>
    <w:rPr>
      <w:sz w:val="20"/>
    </w:rPr>
  </w:style>
  <w:style w:type="character" w:customStyle="1" w:styleId="ListLabel111">
    <w:name w:val="ListLabel 111"/>
    <w:rsid w:val="00CC0EFB"/>
    <w:rPr>
      <w:rFonts w:eastAsia="Calibri" w:cs="Times New Roman"/>
    </w:rPr>
  </w:style>
  <w:style w:type="character" w:customStyle="1" w:styleId="ListLabel112">
    <w:name w:val="ListLabel 112"/>
    <w:rsid w:val="00CC0EFB"/>
    <w:rPr>
      <w:sz w:val="20"/>
    </w:rPr>
  </w:style>
  <w:style w:type="character" w:customStyle="1" w:styleId="ListLabel113">
    <w:name w:val="ListLabel 113"/>
    <w:rsid w:val="00CC0EFB"/>
    <w:rPr>
      <w:rFonts w:eastAsia="Calibri" w:cs="Times New Roman"/>
    </w:rPr>
  </w:style>
  <w:style w:type="character" w:customStyle="1" w:styleId="ListLabel114">
    <w:name w:val="ListLabel 114"/>
    <w:rsid w:val="00CC0EFB"/>
    <w:rPr>
      <w:sz w:val="20"/>
    </w:rPr>
  </w:style>
  <w:style w:type="character" w:customStyle="1" w:styleId="ListLabel115">
    <w:name w:val="ListLabel 115"/>
    <w:rsid w:val="00CC0EFB"/>
    <w:rPr>
      <w:rFonts w:eastAsia="Calibri" w:cs="Times New Roman"/>
    </w:rPr>
  </w:style>
  <w:style w:type="character" w:customStyle="1" w:styleId="ListLabel116">
    <w:name w:val="ListLabel 116"/>
    <w:rsid w:val="00CC0EFB"/>
    <w:rPr>
      <w:sz w:val="20"/>
    </w:rPr>
  </w:style>
  <w:style w:type="character" w:customStyle="1" w:styleId="ListLabel117">
    <w:name w:val="ListLabel 117"/>
    <w:rsid w:val="00CC0EFB"/>
    <w:rPr>
      <w:rFonts w:eastAsia="Calibri" w:cs="Times New Roman"/>
    </w:rPr>
  </w:style>
  <w:style w:type="character" w:customStyle="1" w:styleId="ListLabel118">
    <w:name w:val="ListLabel 118"/>
    <w:rsid w:val="00CC0EFB"/>
    <w:rPr>
      <w:b/>
      <w:i w:val="0"/>
      <w:caps w:val="0"/>
      <w:smallCaps w:val="0"/>
      <w:strike w:val="0"/>
      <w:dstrike w:val="0"/>
      <w:vanish w:val="0"/>
      <w:position w:val="0"/>
      <w:sz w:val="26"/>
      <w:szCs w:val="26"/>
      <w:vertAlign w:val="baseline"/>
    </w:rPr>
  </w:style>
  <w:style w:type="character" w:customStyle="1" w:styleId="ListLabel119">
    <w:name w:val="ListLabel 119"/>
    <w:rsid w:val="00CC0EFB"/>
    <w:rPr>
      <w:vertAlign w:val="superscript"/>
    </w:rPr>
  </w:style>
  <w:style w:type="character" w:customStyle="1" w:styleId="ListLabel120">
    <w:name w:val="ListLabel 120"/>
    <w:rsid w:val="00CC0EFB"/>
    <w:rPr>
      <w:sz w:val="20"/>
      <w:vertAlign w:val="superscript"/>
    </w:rPr>
  </w:style>
  <w:style w:type="character" w:customStyle="1" w:styleId="ListLabel121">
    <w:name w:val="ListLabel 121"/>
    <w:rsid w:val="00CC0EFB"/>
    <w:rPr>
      <w:b/>
      <w:i w:val="0"/>
      <w:caps w:val="0"/>
      <w:smallCaps w:val="0"/>
      <w:strike w:val="0"/>
      <w:dstrike w:val="0"/>
      <w:vanish w:val="0"/>
      <w:position w:val="0"/>
      <w:sz w:val="20"/>
      <w:szCs w:val="26"/>
      <w:vertAlign w:val="baseline"/>
    </w:rPr>
  </w:style>
  <w:style w:type="character" w:customStyle="1" w:styleId="ListLabel122">
    <w:name w:val="ListLabel 122"/>
    <w:rsid w:val="00CC0EFB"/>
    <w:rPr>
      <w:b/>
      <w:i w:val="0"/>
      <w:color w:val="000000"/>
      <w:sz w:val="24"/>
      <w:lang w:val="es-ES_tradnl"/>
    </w:rPr>
  </w:style>
  <w:style w:type="character" w:customStyle="1" w:styleId="ListLabel123">
    <w:name w:val="ListLabel 123"/>
    <w:rsid w:val="00CC0EFB"/>
    <w:rPr>
      <w:b/>
      <w:bCs w:val="0"/>
      <w:i w:val="0"/>
      <w:iCs w:val="0"/>
      <w:caps w:val="0"/>
      <w:smallCaps w:val="0"/>
      <w:strike w:val="0"/>
      <w:dstrike w:val="0"/>
      <w:vanish w:val="0"/>
      <w:color w:val="000000"/>
      <w:spacing w:val="0"/>
      <w:kern w:val="0"/>
      <w:position w:val="0"/>
      <w:sz w:val="22"/>
      <w:u w:val="none"/>
      <w:vertAlign w:val="baseline"/>
      <w:em w:val="none"/>
      <w:lang w:val="es-ES_tradnl"/>
    </w:rPr>
  </w:style>
  <w:style w:type="character" w:customStyle="1" w:styleId="ListLabel124">
    <w:name w:val="ListLabel 124"/>
    <w:rsid w:val="00CC0EFB"/>
    <w:rPr>
      <w:i w:val="0"/>
    </w:rPr>
  </w:style>
  <w:style w:type="character" w:customStyle="1" w:styleId="ListLabel125">
    <w:name w:val="ListLabel 125"/>
    <w:rsid w:val="00CC0EFB"/>
    <w:rPr>
      <w:b/>
      <w:bCs w:val="0"/>
      <w:i w:val="0"/>
      <w:iCs w:val="0"/>
      <w:caps w:val="0"/>
      <w:smallCaps w:val="0"/>
      <w:strike w:val="0"/>
      <w:dstrike w:val="0"/>
      <w:vanish w:val="0"/>
      <w:color w:val="000000"/>
      <w:spacing w:val="0"/>
      <w:kern w:val="0"/>
      <w:position w:val="0"/>
      <w:sz w:val="22"/>
      <w:u w:val="none"/>
      <w:vertAlign w:val="baseline"/>
      <w:em w:val="none"/>
    </w:rPr>
  </w:style>
  <w:style w:type="character" w:customStyle="1" w:styleId="ListLabel126">
    <w:name w:val="ListLabel 126"/>
    <w:rsid w:val="00CC0EFB"/>
    <w:rPr>
      <w:rFonts w:cs="Courier New"/>
    </w:rPr>
  </w:style>
  <w:style w:type="character" w:customStyle="1" w:styleId="ListLabel127">
    <w:name w:val="ListLabel 127"/>
    <w:rsid w:val="00CC0EFB"/>
    <w:rPr>
      <w:rFonts w:cs="Wingdings"/>
    </w:rPr>
  </w:style>
  <w:style w:type="character" w:customStyle="1" w:styleId="ListLabel128">
    <w:name w:val="ListLabel 128"/>
    <w:rsid w:val="00CC0EFB"/>
    <w:rPr>
      <w:rFonts w:cs="Symbol"/>
    </w:rPr>
  </w:style>
  <w:style w:type="character" w:customStyle="1" w:styleId="ListLabel129">
    <w:name w:val="ListLabel 129"/>
    <w:rsid w:val="00CC0EFB"/>
    <w:rPr>
      <w:rFonts w:cs="Courier New"/>
    </w:rPr>
  </w:style>
  <w:style w:type="character" w:customStyle="1" w:styleId="ListLabel130">
    <w:name w:val="ListLabel 130"/>
    <w:rsid w:val="00CC0EFB"/>
    <w:rPr>
      <w:rFonts w:cs="Wingdings"/>
    </w:rPr>
  </w:style>
  <w:style w:type="character" w:customStyle="1" w:styleId="ListLabel131">
    <w:name w:val="ListLabel 131"/>
    <w:rsid w:val="00CC0EFB"/>
    <w:rPr>
      <w:rFonts w:cs="Symbol"/>
    </w:rPr>
  </w:style>
  <w:style w:type="character" w:customStyle="1" w:styleId="ListLabel132">
    <w:name w:val="ListLabel 132"/>
    <w:rsid w:val="00CC0EFB"/>
    <w:rPr>
      <w:rFonts w:cs="Courier New"/>
    </w:rPr>
  </w:style>
  <w:style w:type="character" w:customStyle="1" w:styleId="ListLabel133">
    <w:name w:val="ListLabel 133"/>
    <w:rsid w:val="00CC0EFB"/>
    <w:rPr>
      <w:rFonts w:cs="Wingdings"/>
    </w:rPr>
  </w:style>
  <w:style w:type="character" w:customStyle="1" w:styleId="ListLabel134">
    <w:name w:val="ListLabel 134"/>
    <w:rsid w:val="00CC0EFB"/>
    <w:rPr>
      <w:b/>
      <w:i w:val="0"/>
      <w:caps w:val="0"/>
      <w:smallCaps w:val="0"/>
      <w:strike w:val="0"/>
      <w:dstrike w:val="0"/>
      <w:vanish w:val="0"/>
      <w:position w:val="0"/>
      <w:sz w:val="26"/>
      <w:szCs w:val="26"/>
      <w:vertAlign w:val="baseline"/>
    </w:rPr>
  </w:style>
  <w:style w:type="character" w:customStyle="1" w:styleId="ListLabel135">
    <w:name w:val="ListLabel 135"/>
    <w:rsid w:val="00CC0EFB"/>
    <w:rPr>
      <w:highlight w:val="yellow"/>
    </w:rPr>
  </w:style>
  <w:style w:type="character" w:customStyle="1" w:styleId="ListLabel136">
    <w:name w:val="ListLabel 136"/>
    <w:rsid w:val="00CC0EFB"/>
    <w:rPr>
      <w:highlight w:val="yellow"/>
    </w:rPr>
  </w:style>
  <w:style w:type="character" w:customStyle="1" w:styleId="WW-Caracteresdenotaalpie">
    <w:name w:val="WW-Caracteres de nota al pie"/>
    <w:rsid w:val="00CC0EFB"/>
  </w:style>
  <w:style w:type="character" w:customStyle="1" w:styleId="Caracteresdenotafinal">
    <w:name w:val="Caracteres de nota final"/>
    <w:rsid w:val="00CC0EFB"/>
    <w:rPr>
      <w:vertAlign w:val="superscript"/>
    </w:rPr>
  </w:style>
  <w:style w:type="character" w:customStyle="1" w:styleId="WW-Caracteresdenotafinal">
    <w:name w:val="WW-Caracteres de nota final"/>
    <w:rsid w:val="00CC0EFB"/>
  </w:style>
  <w:style w:type="character" w:customStyle="1" w:styleId="ListLabel137">
    <w:name w:val="ListLabel 137"/>
    <w:rsid w:val="00CC0EFB"/>
    <w:rPr>
      <w:rFonts w:cs="Courier New"/>
    </w:rPr>
  </w:style>
  <w:style w:type="character" w:customStyle="1" w:styleId="ListLabel138">
    <w:name w:val="ListLabel 138"/>
    <w:rsid w:val="00CC0EFB"/>
    <w:rPr>
      <w:rFonts w:cs="Courier New"/>
    </w:rPr>
  </w:style>
  <w:style w:type="character" w:customStyle="1" w:styleId="TextoindependienteCar1">
    <w:name w:val="Texto independiente Car1"/>
    <w:rsid w:val="00CC0EFB"/>
    <w:rPr>
      <w:rFonts w:ascii="Bookman Old Style" w:hAnsi="Bookman Old Style" w:cs="Times New Roman"/>
      <w:lang w:val="es-ES_tradnl" w:eastAsia="ja-JP"/>
    </w:rPr>
  </w:style>
  <w:style w:type="character" w:customStyle="1" w:styleId="AsuntodelcomentarioCar1">
    <w:name w:val="Asunto del comentario Car1"/>
    <w:rsid w:val="00CC0EFB"/>
    <w:rPr>
      <w:rFonts w:ascii="Bookman Old Style" w:hAnsi="Bookman Old Style" w:cs="Times New Roman"/>
      <w:b/>
      <w:bCs/>
      <w:sz w:val="20"/>
      <w:szCs w:val="20"/>
      <w:lang w:val="es-ES_tradnl" w:eastAsia="ja-JP"/>
    </w:rPr>
  </w:style>
  <w:style w:type="character" w:customStyle="1" w:styleId="TextodegloboCar1">
    <w:name w:val="Texto de globo Car1"/>
    <w:rsid w:val="00CC0EFB"/>
    <w:rPr>
      <w:rFonts w:ascii="Tahoma" w:hAnsi="Tahoma" w:cs="Tahoma"/>
      <w:sz w:val="16"/>
      <w:szCs w:val="16"/>
    </w:rPr>
  </w:style>
  <w:style w:type="character" w:customStyle="1" w:styleId="EncabezadoCar1">
    <w:name w:val="Encabezado Car1"/>
    <w:rsid w:val="00CC0EFB"/>
    <w:rPr>
      <w:rFonts w:ascii="Bookman Old Style" w:hAnsi="Bookman Old Style" w:cs="Times New Roman"/>
      <w:lang w:val="es-ES_tradnl" w:eastAsia="ja-JP"/>
    </w:rPr>
  </w:style>
  <w:style w:type="character" w:customStyle="1" w:styleId="PiedepginaCar1">
    <w:name w:val="Pie de página Car1"/>
    <w:rsid w:val="00CC0EFB"/>
    <w:rPr>
      <w:rFonts w:ascii="Bookman Old Style" w:hAnsi="Bookman Old Style" w:cs="Times New Roman"/>
      <w:lang w:val="es-ES_tradnl" w:eastAsia="ja-JP"/>
    </w:rPr>
  </w:style>
  <w:style w:type="character" w:customStyle="1" w:styleId="MapadeldocumentoCar1">
    <w:name w:val="Mapa del documento Car1"/>
    <w:rsid w:val="00CC0EFB"/>
    <w:rPr>
      <w:rFonts w:ascii="Tahoma" w:hAnsi="Tahoma" w:cs="Tahoma"/>
      <w:sz w:val="16"/>
      <w:szCs w:val="16"/>
    </w:rPr>
  </w:style>
  <w:style w:type="character" w:customStyle="1" w:styleId="TextonotapieCar1">
    <w:name w:val="Texto nota pie Car1"/>
    <w:rsid w:val="00CC0EFB"/>
    <w:rPr>
      <w:rFonts w:ascii="Bookman Old Style" w:hAnsi="Bookman Old Style" w:cs="Times New Roman"/>
      <w:sz w:val="20"/>
      <w:szCs w:val="20"/>
      <w:lang w:val="es-ES_tradnl" w:eastAsia="ja-JP"/>
    </w:rPr>
  </w:style>
  <w:style w:type="character" w:customStyle="1" w:styleId="HTMLconformatoprevioCar2">
    <w:name w:val="HTML con formato previo Car2"/>
    <w:rsid w:val="00CC0EFB"/>
    <w:rPr>
      <w:rFonts w:ascii="Consolas" w:hAnsi="Consolas" w:cs="Consolas"/>
      <w:sz w:val="20"/>
      <w:szCs w:val="20"/>
    </w:rPr>
  </w:style>
  <w:style w:type="character" w:customStyle="1" w:styleId="TtuloCar2">
    <w:name w:val="Título Car2"/>
    <w:rsid w:val="00CC0EFB"/>
    <w:rPr>
      <w:rFonts w:ascii="Calibri" w:eastAsia="Times New Roman" w:hAnsi="Calibri" w:cs="Times New Roman"/>
      <w:color w:val="17365D"/>
      <w:spacing w:val="5"/>
      <w:kern w:val="2"/>
      <w:sz w:val="52"/>
      <w:szCs w:val="52"/>
      <w:lang w:val="es-ES_tradnl" w:eastAsia="ja-JP"/>
    </w:rPr>
  </w:style>
  <w:style w:type="character" w:customStyle="1" w:styleId="TextocomentarioCar1">
    <w:name w:val="Texto comentario Car1"/>
    <w:uiPriority w:val="99"/>
    <w:rsid w:val="00CC0EFB"/>
    <w:rPr>
      <w:rFonts w:ascii="Bookman Old Style" w:hAnsi="Bookman Old Style" w:cs="Times New Roman"/>
      <w:sz w:val="20"/>
      <w:szCs w:val="20"/>
      <w:lang w:val="es-ES_tradnl" w:eastAsia="ja-JP"/>
    </w:rPr>
  </w:style>
  <w:style w:type="character" w:styleId="Textoennegrita">
    <w:name w:val="Strong"/>
    <w:qFormat/>
    <w:rsid w:val="00CC0EFB"/>
    <w:rPr>
      <w:b/>
      <w:bCs/>
    </w:rPr>
  </w:style>
  <w:style w:type="character" w:styleId="Refdenotaalfinal">
    <w:name w:val="endnote reference"/>
    <w:rsid w:val="00CC0EFB"/>
    <w:rPr>
      <w:vertAlign w:val="superscript"/>
    </w:rPr>
  </w:style>
  <w:style w:type="paragraph" w:customStyle="1" w:styleId="Ttulo20">
    <w:name w:val="Título2"/>
    <w:basedOn w:val="Normal"/>
    <w:next w:val="Textoindependiente"/>
    <w:rsid w:val="00CC0EFB"/>
    <w:pPr>
      <w:suppressAutoHyphens/>
      <w:jc w:val="center"/>
    </w:pPr>
    <w:rPr>
      <w:rFonts w:eastAsia="Cambria"/>
      <w:b/>
      <w:sz w:val="24"/>
      <w:szCs w:val="20"/>
      <w:lang w:val="es-CL"/>
    </w:rPr>
  </w:style>
  <w:style w:type="character" w:customStyle="1" w:styleId="TextoindependienteCar2">
    <w:name w:val="Texto independiente Car2"/>
    <w:basedOn w:val="Fuentedeprrafopredeter"/>
    <w:rsid w:val="00CC0EFB"/>
    <w:rPr>
      <w:rFonts w:ascii="Times New Roman" w:eastAsia="Times New Roman" w:hAnsi="Times New Roman" w:cs="Times New Roman"/>
      <w:sz w:val="20"/>
      <w:szCs w:val="20"/>
      <w:lang w:val="es-ES" w:eastAsia="zh-CN"/>
    </w:rPr>
  </w:style>
  <w:style w:type="paragraph" w:styleId="Lista">
    <w:name w:val="List"/>
    <w:basedOn w:val="Textoindependiente"/>
    <w:rsid w:val="00CC0EFB"/>
    <w:rPr>
      <w:rFonts w:cs="Lohit Devanagari"/>
      <w:lang w:eastAsia="zh-CN"/>
    </w:rPr>
  </w:style>
  <w:style w:type="paragraph" w:customStyle="1" w:styleId="ndice">
    <w:name w:val="Índice"/>
    <w:basedOn w:val="Normal"/>
    <w:rsid w:val="00CC0EFB"/>
    <w:pPr>
      <w:suppressLineNumbers/>
      <w:suppressAutoHyphens/>
    </w:pPr>
    <w:rPr>
      <w:rFonts w:eastAsia="Cambria" w:cs="Lohit Devanagari"/>
      <w:lang w:val="es-CL"/>
    </w:rPr>
  </w:style>
  <w:style w:type="paragraph" w:styleId="Subttulo">
    <w:name w:val="Subtitle"/>
    <w:basedOn w:val="Normal"/>
    <w:next w:val="Normal"/>
    <w:link w:val="SubttuloCar"/>
    <w:qFormat/>
    <w:rsid w:val="00CC0EFB"/>
    <w:pPr>
      <w:keepNext/>
      <w:keepLines/>
      <w:suppressAutoHyphens/>
      <w:spacing w:before="360" w:after="80"/>
    </w:pPr>
    <w:rPr>
      <w:rFonts w:ascii="Georgia" w:eastAsia="Georgia" w:hAnsi="Georgia" w:cs="Georgia"/>
      <w:i/>
      <w:color w:val="666666"/>
      <w:sz w:val="48"/>
      <w:szCs w:val="48"/>
      <w:lang w:val="es-CL" w:eastAsia="zh-CN"/>
    </w:rPr>
  </w:style>
  <w:style w:type="character" w:customStyle="1" w:styleId="SubttuloCar">
    <w:name w:val="Subtítulo Car"/>
    <w:basedOn w:val="Fuentedeprrafopredeter"/>
    <w:link w:val="Subttulo"/>
    <w:rsid w:val="00CC0EFB"/>
    <w:rPr>
      <w:rFonts w:ascii="Georgia" w:eastAsia="Georgia" w:hAnsi="Georgia" w:cs="Georgia"/>
      <w:i/>
      <w:color w:val="666666"/>
      <w:sz w:val="48"/>
      <w:szCs w:val="48"/>
      <w:lang w:eastAsia="zh-CN"/>
    </w:rPr>
  </w:style>
  <w:style w:type="paragraph" w:customStyle="1" w:styleId="Textocomentario1">
    <w:name w:val="Texto comentario1"/>
    <w:basedOn w:val="Normal"/>
    <w:rsid w:val="00CC0EFB"/>
    <w:pPr>
      <w:suppressAutoHyphens/>
    </w:pPr>
    <w:rPr>
      <w:rFonts w:eastAsia="Bookman Old Style" w:cs="Bookman Old Style"/>
      <w:sz w:val="20"/>
      <w:szCs w:val="20"/>
      <w:lang w:val="es-CL" w:eastAsia="zh-CN"/>
    </w:rPr>
  </w:style>
  <w:style w:type="paragraph" w:customStyle="1" w:styleId="Epgrafe1">
    <w:name w:val="Epígrafe1"/>
    <w:basedOn w:val="Normal"/>
    <w:next w:val="Normal"/>
    <w:rsid w:val="00CC0EFB"/>
    <w:pPr>
      <w:suppressAutoHyphens/>
      <w:jc w:val="left"/>
    </w:pPr>
    <w:rPr>
      <w:rFonts w:ascii="Calibri" w:eastAsia="MS Mincho" w:hAnsi="Calibri"/>
      <w:i/>
      <w:iCs/>
      <w:color w:val="1F497D"/>
      <w:sz w:val="18"/>
      <w:szCs w:val="18"/>
      <w:lang w:val="es-CL" w:eastAsia="zh-CN"/>
    </w:rPr>
  </w:style>
  <w:style w:type="character" w:customStyle="1" w:styleId="AsuntodelcomentarioCar2">
    <w:name w:val="Asunto del comentario Car2"/>
    <w:basedOn w:val="TextocomentarioCar2"/>
    <w:rsid w:val="00CC0EFB"/>
    <w:rPr>
      <w:rFonts w:ascii="Bookman Old Style" w:eastAsia="Calibri" w:hAnsi="Bookman Old Style" w:cs="Times New Roman"/>
      <w:b/>
      <w:bCs/>
      <w:sz w:val="20"/>
      <w:szCs w:val="20"/>
      <w:lang w:val="es-ES_tradnl" w:eastAsia="ja-JP"/>
    </w:rPr>
  </w:style>
  <w:style w:type="character" w:customStyle="1" w:styleId="TextodegloboCar2">
    <w:name w:val="Texto de globo Car2"/>
    <w:basedOn w:val="Fuentedeprrafopredeter"/>
    <w:rsid w:val="00CC0EFB"/>
    <w:rPr>
      <w:rFonts w:ascii="Tahoma" w:eastAsia="Calibri" w:hAnsi="Tahoma" w:cs="Times New Roman"/>
      <w:sz w:val="16"/>
      <w:szCs w:val="16"/>
      <w:lang w:val="es-ES_tradnl" w:eastAsia="ja-JP"/>
    </w:rPr>
  </w:style>
  <w:style w:type="character" w:customStyle="1" w:styleId="EncabezadoCar2">
    <w:name w:val="Encabezado Car2"/>
    <w:basedOn w:val="Fuentedeprrafopredeter"/>
    <w:rsid w:val="00CC0EFB"/>
    <w:rPr>
      <w:rFonts w:ascii="Bookman Old Style" w:eastAsia="Calibri" w:hAnsi="Bookman Old Style" w:cs="Times New Roman"/>
      <w:sz w:val="20"/>
      <w:szCs w:val="20"/>
      <w:lang w:val="es-ES_tradnl" w:eastAsia="ja-JP"/>
    </w:rPr>
  </w:style>
  <w:style w:type="character" w:customStyle="1" w:styleId="PiedepginaCar2">
    <w:name w:val="Pie de página Car2"/>
    <w:basedOn w:val="Fuentedeprrafopredeter"/>
    <w:uiPriority w:val="99"/>
    <w:rsid w:val="00CC0EFB"/>
    <w:rPr>
      <w:rFonts w:ascii="Bookman Old Style" w:eastAsia="Calibri" w:hAnsi="Bookman Old Style" w:cs="Times New Roman"/>
      <w:sz w:val="20"/>
      <w:szCs w:val="20"/>
      <w:lang w:val="es-ES_tradnl" w:eastAsia="ja-JP"/>
    </w:rPr>
  </w:style>
  <w:style w:type="paragraph" w:customStyle="1" w:styleId="Mapadeldocumento1">
    <w:name w:val="Mapa del documento1"/>
    <w:basedOn w:val="Normal"/>
    <w:rsid w:val="00CC0EFB"/>
    <w:pPr>
      <w:suppressAutoHyphens/>
    </w:pPr>
    <w:rPr>
      <w:rFonts w:ascii="Lucida Grande" w:hAnsi="Lucida Grande"/>
      <w:sz w:val="24"/>
      <w:szCs w:val="24"/>
    </w:rPr>
  </w:style>
  <w:style w:type="character" w:customStyle="1" w:styleId="TextonotapieCar2">
    <w:name w:val="Texto nota pie Car2"/>
    <w:basedOn w:val="Fuentedeprrafopredeter"/>
    <w:rsid w:val="00CC0EFB"/>
    <w:rPr>
      <w:rFonts w:ascii="Bookman Old Style" w:eastAsia="Calibri" w:hAnsi="Bookman Old Style" w:cs="Times New Roman"/>
      <w:sz w:val="18"/>
      <w:szCs w:val="24"/>
      <w:lang w:val="es-ES_tradnl" w:eastAsia="ja-JP"/>
    </w:rPr>
  </w:style>
  <w:style w:type="paragraph" w:customStyle="1" w:styleId="Ttulodelatabla">
    <w:name w:val="Título de la tabla"/>
    <w:basedOn w:val="Normal"/>
    <w:rsid w:val="00CC0EFB"/>
    <w:pPr>
      <w:widowControl w:val="0"/>
      <w:suppressAutoHyphens/>
      <w:snapToGrid w:val="0"/>
      <w:spacing w:before="80" w:after="80" w:line="240" w:lineRule="atLeast"/>
      <w:jc w:val="left"/>
    </w:pPr>
    <w:rPr>
      <w:rFonts w:ascii="Book Antiqua" w:eastAsia="SimHei" w:hAnsi="Book Antiqua"/>
      <w:b/>
      <w:bCs/>
      <w:sz w:val="21"/>
      <w:szCs w:val="21"/>
      <w:lang w:val="en-US" w:eastAsia="zh-CN"/>
    </w:rPr>
  </w:style>
  <w:style w:type="character" w:customStyle="1" w:styleId="HTMLconformatoprevioCar3">
    <w:name w:val="HTML con formato previo Car3"/>
    <w:basedOn w:val="Fuentedeprrafopredeter"/>
    <w:uiPriority w:val="99"/>
    <w:rsid w:val="00CC0EFB"/>
    <w:rPr>
      <w:rFonts w:ascii="Courier New" w:eastAsia="Times New Roman" w:hAnsi="Courier New" w:cs="Courier New"/>
      <w:sz w:val="20"/>
      <w:szCs w:val="20"/>
      <w:lang w:eastAsia="zh-CN"/>
    </w:rPr>
  </w:style>
  <w:style w:type="paragraph" w:customStyle="1" w:styleId="Contenidodelmarco">
    <w:name w:val="Contenido del marco"/>
    <w:basedOn w:val="Normal"/>
    <w:rsid w:val="00CC0EFB"/>
    <w:pPr>
      <w:suppressAutoHyphens/>
    </w:pPr>
    <w:rPr>
      <w:rFonts w:eastAsia="Cambria"/>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652">
      <w:bodyDiv w:val="1"/>
      <w:marLeft w:val="0"/>
      <w:marRight w:val="0"/>
      <w:marTop w:val="0"/>
      <w:marBottom w:val="0"/>
      <w:divBdr>
        <w:top w:val="none" w:sz="0" w:space="0" w:color="auto"/>
        <w:left w:val="none" w:sz="0" w:space="0" w:color="auto"/>
        <w:bottom w:val="none" w:sz="0" w:space="0" w:color="auto"/>
        <w:right w:val="none" w:sz="0" w:space="0" w:color="auto"/>
      </w:divBdr>
    </w:div>
    <w:div w:id="19669274">
      <w:bodyDiv w:val="1"/>
      <w:marLeft w:val="0"/>
      <w:marRight w:val="0"/>
      <w:marTop w:val="0"/>
      <w:marBottom w:val="0"/>
      <w:divBdr>
        <w:top w:val="none" w:sz="0" w:space="0" w:color="auto"/>
        <w:left w:val="none" w:sz="0" w:space="0" w:color="auto"/>
        <w:bottom w:val="none" w:sz="0" w:space="0" w:color="auto"/>
        <w:right w:val="none" w:sz="0" w:space="0" w:color="auto"/>
      </w:divBdr>
    </w:div>
    <w:div w:id="24328984">
      <w:bodyDiv w:val="1"/>
      <w:marLeft w:val="0"/>
      <w:marRight w:val="0"/>
      <w:marTop w:val="0"/>
      <w:marBottom w:val="0"/>
      <w:divBdr>
        <w:top w:val="none" w:sz="0" w:space="0" w:color="auto"/>
        <w:left w:val="none" w:sz="0" w:space="0" w:color="auto"/>
        <w:bottom w:val="none" w:sz="0" w:space="0" w:color="auto"/>
        <w:right w:val="none" w:sz="0" w:space="0" w:color="auto"/>
      </w:divBdr>
    </w:div>
    <w:div w:id="26226415">
      <w:bodyDiv w:val="1"/>
      <w:marLeft w:val="0"/>
      <w:marRight w:val="0"/>
      <w:marTop w:val="0"/>
      <w:marBottom w:val="0"/>
      <w:divBdr>
        <w:top w:val="none" w:sz="0" w:space="0" w:color="auto"/>
        <w:left w:val="none" w:sz="0" w:space="0" w:color="auto"/>
        <w:bottom w:val="none" w:sz="0" w:space="0" w:color="auto"/>
        <w:right w:val="none" w:sz="0" w:space="0" w:color="auto"/>
      </w:divBdr>
    </w:div>
    <w:div w:id="32922098">
      <w:bodyDiv w:val="1"/>
      <w:marLeft w:val="0"/>
      <w:marRight w:val="0"/>
      <w:marTop w:val="0"/>
      <w:marBottom w:val="0"/>
      <w:divBdr>
        <w:top w:val="none" w:sz="0" w:space="0" w:color="auto"/>
        <w:left w:val="none" w:sz="0" w:space="0" w:color="auto"/>
        <w:bottom w:val="none" w:sz="0" w:space="0" w:color="auto"/>
        <w:right w:val="none" w:sz="0" w:space="0" w:color="auto"/>
      </w:divBdr>
    </w:div>
    <w:div w:id="81924533">
      <w:bodyDiv w:val="1"/>
      <w:marLeft w:val="0"/>
      <w:marRight w:val="0"/>
      <w:marTop w:val="0"/>
      <w:marBottom w:val="0"/>
      <w:divBdr>
        <w:top w:val="none" w:sz="0" w:space="0" w:color="auto"/>
        <w:left w:val="none" w:sz="0" w:space="0" w:color="auto"/>
        <w:bottom w:val="none" w:sz="0" w:space="0" w:color="auto"/>
        <w:right w:val="none" w:sz="0" w:space="0" w:color="auto"/>
      </w:divBdr>
    </w:div>
    <w:div w:id="101189671">
      <w:bodyDiv w:val="1"/>
      <w:marLeft w:val="0"/>
      <w:marRight w:val="0"/>
      <w:marTop w:val="0"/>
      <w:marBottom w:val="0"/>
      <w:divBdr>
        <w:top w:val="none" w:sz="0" w:space="0" w:color="auto"/>
        <w:left w:val="none" w:sz="0" w:space="0" w:color="auto"/>
        <w:bottom w:val="none" w:sz="0" w:space="0" w:color="auto"/>
        <w:right w:val="none" w:sz="0" w:space="0" w:color="auto"/>
      </w:divBdr>
    </w:div>
    <w:div w:id="178203393">
      <w:bodyDiv w:val="1"/>
      <w:marLeft w:val="0"/>
      <w:marRight w:val="0"/>
      <w:marTop w:val="0"/>
      <w:marBottom w:val="0"/>
      <w:divBdr>
        <w:top w:val="none" w:sz="0" w:space="0" w:color="auto"/>
        <w:left w:val="none" w:sz="0" w:space="0" w:color="auto"/>
        <w:bottom w:val="none" w:sz="0" w:space="0" w:color="auto"/>
        <w:right w:val="none" w:sz="0" w:space="0" w:color="auto"/>
      </w:divBdr>
    </w:div>
    <w:div w:id="200020624">
      <w:bodyDiv w:val="1"/>
      <w:marLeft w:val="0"/>
      <w:marRight w:val="0"/>
      <w:marTop w:val="0"/>
      <w:marBottom w:val="0"/>
      <w:divBdr>
        <w:top w:val="none" w:sz="0" w:space="0" w:color="auto"/>
        <w:left w:val="none" w:sz="0" w:space="0" w:color="auto"/>
        <w:bottom w:val="none" w:sz="0" w:space="0" w:color="auto"/>
        <w:right w:val="none" w:sz="0" w:space="0" w:color="auto"/>
      </w:divBdr>
    </w:div>
    <w:div w:id="223831271">
      <w:bodyDiv w:val="1"/>
      <w:marLeft w:val="0"/>
      <w:marRight w:val="0"/>
      <w:marTop w:val="0"/>
      <w:marBottom w:val="0"/>
      <w:divBdr>
        <w:top w:val="none" w:sz="0" w:space="0" w:color="auto"/>
        <w:left w:val="none" w:sz="0" w:space="0" w:color="auto"/>
        <w:bottom w:val="none" w:sz="0" w:space="0" w:color="auto"/>
        <w:right w:val="none" w:sz="0" w:space="0" w:color="auto"/>
      </w:divBdr>
    </w:div>
    <w:div w:id="242760076">
      <w:bodyDiv w:val="1"/>
      <w:marLeft w:val="0"/>
      <w:marRight w:val="0"/>
      <w:marTop w:val="0"/>
      <w:marBottom w:val="0"/>
      <w:divBdr>
        <w:top w:val="none" w:sz="0" w:space="0" w:color="auto"/>
        <w:left w:val="none" w:sz="0" w:space="0" w:color="auto"/>
        <w:bottom w:val="none" w:sz="0" w:space="0" w:color="auto"/>
        <w:right w:val="none" w:sz="0" w:space="0" w:color="auto"/>
      </w:divBdr>
    </w:div>
    <w:div w:id="280380595">
      <w:bodyDiv w:val="1"/>
      <w:marLeft w:val="0"/>
      <w:marRight w:val="0"/>
      <w:marTop w:val="0"/>
      <w:marBottom w:val="0"/>
      <w:divBdr>
        <w:top w:val="none" w:sz="0" w:space="0" w:color="auto"/>
        <w:left w:val="none" w:sz="0" w:space="0" w:color="auto"/>
        <w:bottom w:val="none" w:sz="0" w:space="0" w:color="auto"/>
        <w:right w:val="none" w:sz="0" w:space="0" w:color="auto"/>
      </w:divBdr>
    </w:div>
    <w:div w:id="286594101">
      <w:bodyDiv w:val="1"/>
      <w:marLeft w:val="0"/>
      <w:marRight w:val="0"/>
      <w:marTop w:val="0"/>
      <w:marBottom w:val="0"/>
      <w:divBdr>
        <w:top w:val="none" w:sz="0" w:space="0" w:color="auto"/>
        <w:left w:val="none" w:sz="0" w:space="0" w:color="auto"/>
        <w:bottom w:val="none" w:sz="0" w:space="0" w:color="auto"/>
        <w:right w:val="none" w:sz="0" w:space="0" w:color="auto"/>
      </w:divBdr>
    </w:div>
    <w:div w:id="287905575">
      <w:bodyDiv w:val="1"/>
      <w:marLeft w:val="0"/>
      <w:marRight w:val="0"/>
      <w:marTop w:val="0"/>
      <w:marBottom w:val="0"/>
      <w:divBdr>
        <w:top w:val="none" w:sz="0" w:space="0" w:color="auto"/>
        <w:left w:val="none" w:sz="0" w:space="0" w:color="auto"/>
        <w:bottom w:val="none" w:sz="0" w:space="0" w:color="auto"/>
        <w:right w:val="none" w:sz="0" w:space="0" w:color="auto"/>
      </w:divBdr>
    </w:div>
    <w:div w:id="291521421">
      <w:bodyDiv w:val="1"/>
      <w:marLeft w:val="0"/>
      <w:marRight w:val="0"/>
      <w:marTop w:val="0"/>
      <w:marBottom w:val="0"/>
      <w:divBdr>
        <w:top w:val="none" w:sz="0" w:space="0" w:color="auto"/>
        <w:left w:val="none" w:sz="0" w:space="0" w:color="auto"/>
        <w:bottom w:val="none" w:sz="0" w:space="0" w:color="auto"/>
        <w:right w:val="none" w:sz="0" w:space="0" w:color="auto"/>
      </w:divBdr>
    </w:div>
    <w:div w:id="306670664">
      <w:bodyDiv w:val="1"/>
      <w:marLeft w:val="0"/>
      <w:marRight w:val="0"/>
      <w:marTop w:val="0"/>
      <w:marBottom w:val="0"/>
      <w:divBdr>
        <w:top w:val="none" w:sz="0" w:space="0" w:color="auto"/>
        <w:left w:val="none" w:sz="0" w:space="0" w:color="auto"/>
        <w:bottom w:val="none" w:sz="0" w:space="0" w:color="auto"/>
        <w:right w:val="none" w:sz="0" w:space="0" w:color="auto"/>
      </w:divBdr>
    </w:div>
    <w:div w:id="394672152">
      <w:bodyDiv w:val="1"/>
      <w:marLeft w:val="0"/>
      <w:marRight w:val="0"/>
      <w:marTop w:val="0"/>
      <w:marBottom w:val="0"/>
      <w:divBdr>
        <w:top w:val="none" w:sz="0" w:space="0" w:color="auto"/>
        <w:left w:val="none" w:sz="0" w:space="0" w:color="auto"/>
        <w:bottom w:val="none" w:sz="0" w:space="0" w:color="auto"/>
        <w:right w:val="none" w:sz="0" w:space="0" w:color="auto"/>
      </w:divBdr>
    </w:div>
    <w:div w:id="395590395">
      <w:bodyDiv w:val="1"/>
      <w:marLeft w:val="0"/>
      <w:marRight w:val="0"/>
      <w:marTop w:val="0"/>
      <w:marBottom w:val="0"/>
      <w:divBdr>
        <w:top w:val="none" w:sz="0" w:space="0" w:color="auto"/>
        <w:left w:val="none" w:sz="0" w:space="0" w:color="auto"/>
        <w:bottom w:val="none" w:sz="0" w:space="0" w:color="auto"/>
        <w:right w:val="none" w:sz="0" w:space="0" w:color="auto"/>
      </w:divBdr>
    </w:div>
    <w:div w:id="439375971">
      <w:bodyDiv w:val="1"/>
      <w:marLeft w:val="0"/>
      <w:marRight w:val="0"/>
      <w:marTop w:val="0"/>
      <w:marBottom w:val="0"/>
      <w:divBdr>
        <w:top w:val="none" w:sz="0" w:space="0" w:color="auto"/>
        <w:left w:val="none" w:sz="0" w:space="0" w:color="auto"/>
        <w:bottom w:val="none" w:sz="0" w:space="0" w:color="auto"/>
        <w:right w:val="none" w:sz="0" w:space="0" w:color="auto"/>
      </w:divBdr>
    </w:div>
    <w:div w:id="441918597">
      <w:bodyDiv w:val="1"/>
      <w:marLeft w:val="0"/>
      <w:marRight w:val="0"/>
      <w:marTop w:val="0"/>
      <w:marBottom w:val="0"/>
      <w:divBdr>
        <w:top w:val="none" w:sz="0" w:space="0" w:color="auto"/>
        <w:left w:val="none" w:sz="0" w:space="0" w:color="auto"/>
        <w:bottom w:val="none" w:sz="0" w:space="0" w:color="auto"/>
        <w:right w:val="none" w:sz="0" w:space="0" w:color="auto"/>
      </w:divBdr>
    </w:div>
    <w:div w:id="458115248">
      <w:bodyDiv w:val="1"/>
      <w:marLeft w:val="0"/>
      <w:marRight w:val="0"/>
      <w:marTop w:val="0"/>
      <w:marBottom w:val="0"/>
      <w:divBdr>
        <w:top w:val="none" w:sz="0" w:space="0" w:color="auto"/>
        <w:left w:val="none" w:sz="0" w:space="0" w:color="auto"/>
        <w:bottom w:val="none" w:sz="0" w:space="0" w:color="auto"/>
        <w:right w:val="none" w:sz="0" w:space="0" w:color="auto"/>
      </w:divBdr>
    </w:div>
    <w:div w:id="544104468">
      <w:bodyDiv w:val="1"/>
      <w:marLeft w:val="0"/>
      <w:marRight w:val="0"/>
      <w:marTop w:val="0"/>
      <w:marBottom w:val="0"/>
      <w:divBdr>
        <w:top w:val="none" w:sz="0" w:space="0" w:color="auto"/>
        <w:left w:val="none" w:sz="0" w:space="0" w:color="auto"/>
        <w:bottom w:val="none" w:sz="0" w:space="0" w:color="auto"/>
        <w:right w:val="none" w:sz="0" w:space="0" w:color="auto"/>
      </w:divBdr>
    </w:div>
    <w:div w:id="580137270">
      <w:bodyDiv w:val="1"/>
      <w:marLeft w:val="0"/>
      <w:marRight w:val="0"/>
      <w:marTop w:val="0"/>
      <w:marBottom w:val="0"/>
      <w:divBdr>
        <w:top w:val="none" w:sz="0" w:space="0" w:color="auto"/>
        <w:left w:val="none" w:sz="0" w:space="0" w:color="auto"/>
        <w:bottom w:val="none" w:sz="0" w:space="0" w:color="auto"/>
        <w:right w:val="none" w:sz="0" w:space="0" w:color="auto"/>
      </w:divBdr>
    </w:div>
    <w:div w:id="609969665">
      <w:bodyDiv w:val="1"/>
      <w:marLeft w:val="0"/>
      <w:marRight w:val="0"/>
      <w:marTop w:val="0"/>
      <w:marBottom w:val="0"/>
      <w:divBdr>
        <w:top w:val="none" w:sz="0" w:space="0" w:color="auto"/>
        <w:left w:val="none" w:sz="0" w:space="0" w:color="auto"/>
        <w:bottom w:val="none" w:sz="0" w:space="0" w:color="auto"/>
        <w:right w:val="none" w:sz="0" w:space="0" w:color="auto"/>
      </w:divBdr>
    </w:div>
    <w:div w:id="619453243">
      <w:bodyDiv w:val="1"/>
      <w:marLeft w:val="0"/>
      <w:marRight w:val="0"/>
      <w:marTop w:val="0"/>
      <w:marBottom w:val="0"/>
      <w:divBdr>
        <w:top w:val="none" w:sz="0" w:space="0" w:color="auto"/>
        <w:left w:val="none" w:sz="0" w:space="0" w:color="auto"/>
        <w:bottom w:val="none" w:sz="0" w:space="0" w:color="auto"/>
        <w:right w:val="none" w:sz="0" w:space="0" w:color="auto"/>
      </w:divBdr>
    </w:div>
    <w:div w:id="656689574">
      <w:bodyDiv w:val="1"/>
      <w:marLeft w:val="0"/>
      <w:marRight w:val="0"/>
      <w:marTop w:val="0"/>
      <w:marBottom w:val="0"/>
      <w:divBdr>
        <w:top w:val="none" w:sz="0" w:space="0" w:color="auto"/>
        <w:left w:val="none" w:sz="0" w:space="0" w:color="auto"/>
        <w:bottom w:val="none" w:sz="0" w:space="0" w:color="auto"/>
        <w:right w:val="none" w:sz="0" w:space="0" w:color="auto"/>
      </w:divBdr>
    </w:div>
    <w:div w:id="673842848">
      <w:bodyDiv w:val="1"/>
      <w:marLeft w:val="0"/>
      <w:marRight w:val="0"/>
      <w:marTop w:val="0"/>
      <w:marBottom w:val="0"/>
      <w:divBdr>
        <w:top w:val="none" w:sz="0" w:space="0" w:color="auto"/>
        <w:left w:val="none" w:sz="0" w:space="0" w:color="auto"/>
        <w:bottom w:val="none" w:sz="0" w:space="0" w:color="auto"/>
        <w:right w:val="none" w:sz="0" w:space="0" w:color="auto"/>
      </w:divBdr>
    </w:div>
    <w:div w:id="713698061">
      <w:bodyDiv w:val="1"/>
      <w:marLeft w:val="0"/>
      <w:marRight w:val="0"/>
      <w:marTop w:val="0"/>
      <w:marBottom w:val="0"/>
      <w:divBdr>
        <w:top w:val="none" w:sz="0" w:space="0" w:color="auto"/>
        <w:left w:val="none" w:sz="0" w:space="0" w:color="auto"/>
        <w:bottom w:val="none" w:sz="0" w:space="0" w:color="auto"/>
        <w:right w:val="none" w:sz="0" w:space="0" w:color="auto"/>
      </w:divBdr>
    </w:div>
    <w:div w:id="736393108">
      <w:bodyDiv w:val="1"/>
      <w:marLeft w:val="0"/>
      <w:marRight w:val="0"/>
      <w:marTop w:val="0"/>
      <w:marBottom w:val="0"/>
      <w:divBdr>
        <w:top w:val="none" w:sz="0" w:space="0" w:color="auto"/>
        <w:left w:val="none" w:sz="0" w:space="0" w:color="auto"/>
        <w:bottom w:val="none" w:sz="0" w:space="0" w:color="auto"/>
        <w:right w:val="none" w:sz="0" w:space="0" w:color="auto"/>
      </w:divBdr>
    </w:div>
    <w:div w:id="771898819">
      <w:bodyDiv w:val="1"/>
      <w:marLeft w:val="0"/>
      <w:marRight w:val="0"/>
      <w:marTop w:val="0"/>
      <w:marBottom w:val="0"/>
      <w:divBdr>
        <w:top w:val="none" w:sz="0" w:space="0" w:color="auto"/>
        <w:left w:val="none" w:sz="0" w:space="0" w:color="auto"/>
        <w:bottom w:val="none" w:sz="0" w:space="0" w:color="auto"/>
        <w:right w:val="none" w:sz="0" w:space="0" w:color="auto"/>
      </w:divBdr>
    </w:div>
    <w:div w:id="833448137">
      <w:bodyDiv w:val="1"/>
      <w:marLeft w:val="0"/>
      <w:marRight w:val="0"/>
      <w:marTop w:val="0"/>
      <w:marBottom w:val="0"/>
      <w:divBdr>
        <w:top w:val="none" w:sz="0" w:space="0" w:color="auto"/>
        <w:left w:val="none" w:sz="0" w:space="0" w:color="auto"/>
        <w:bottom w:val="none" w:sz="0" w:space="0" w:color="auto"/>
        <w:right w:val="none" w:sz="0" w:space="0" w:color="auto"/>
      </w:divBdr>
    </w:div>
    <w:div w:id="873885758">
      <w:bodyDiv w:val="1"/>
      <w:marLeft w:val="0"/>
      <w:marRight w:val="0"/>
      <w:marTop w:val="0"/>
      <w:marBottom w:val="0"/>
      <w:divBdr>
        <w:top w:val="none" w:sz="0" w:space="0" w:color="auto"/>
        <w:left w:val="none" w:sz="0" w:space="0" w:color="auto"/>
        <w:bottom w:val="none" w:sz="0" w:space="0" w:color="auto"/>
        <w:right w:val="none" w:sz="0" w:space="0" w:color="auto"/>
      </w:divBdr>
    </w:div>
    <w:div w:id="880553202">
      <w:bodyDiv w:val="1"/>
      <w:marLeft w:val="0"/>
      <w:marRight w:val="0"/>
      <w:marTop w:val="0"/>
      <w:marBottom w:val="0"/>
      <w:divBdr>
        <w:top w:val="none" w:sz="0" w:space="0" w:color="auto"/>
        <w:left w:val="none" w:sz="0" w:space="0" w:color="auto"/>
        <w:bottom w:val="none" w:sz="0" w:space="0" w:color="auto"/>
        <w:right w:val="none" w:sz="0" w:space="0" w:color="auto"/>
      </w:divBdr>
    </w:div>
    <w:div w:id="1011032208">
      <w:bodyDiv w:val="1"/>
      <w:marLeft w:val="0"/>
      <w:marRight w:val="0"/>
      <w:marTop w:val="0"/>
      <w:marBottom w:val="0"/>
      <w:divBdr>
        <w:top w:val="none" w:sz="0" w:space="0" w:color="auto"/>
        <w:left w:val="none" w:sz="0" w:space="0" w:color="auto"/>
        <w:bottom w:val="none" w:sz="0" w:space="0" w:color="auto"/>
        <w:right w:val="none" w:sz="0" w:space="0" w:color="auto"/>
      </w:divBdr>
    </w:div>
    <w:div w:id="1109665767">
      <w:bodyDiv w:val="1"/>
      <w:marLeft w:val="0"/>
      <w:marRight w:val="0"/>
      <w:marTop w:val="0"/>
      <w:marBottom w:val="0"/>
      <w:divBdr>
        <w:top w:val="none" w:sz="0" w:space="0" w:color="auto"/>
        <w:left w:val="none" w:sz="0" w:space="0" w:color="auto"/>
        <w:bottom w:val="none" w:sz="0" w:space="0" w:color="auto"/>
        <w:right w:val="none" w:sz="0" w:space="0" w:color="auto"/>
      </w:divBdr>
    </w:div>
    <w:div w:id="1141576549">
      <w:bodyDiv w:val="1"/>
      <w:marLeft w:val="0"/>
      <w:marRight w:val="0"/>
      <w:marTop w:val="0"/>
      <w:marBottom w:val="0"/>
      <w:divBdr>
        <w:top w:val="none" w:sz="0" w:space="0" w:color="auto"/>
        <w:left w:val="none" w:sz="0" w:space="0" w:color="auto"/>
        <w:bottom w:val="none" w:sz="0" w:space="0" w:color="auto"/>
        <w:right w:val="none" w:sz="0" w:space="0" w:color="auto"/>
      </w:divBdr>
    </w:div>
    <w:div w:id="1141965162">
      <w:bodyDiv w:val="1"/>
      <w:marLeft w:val="0"/>
      <w:marRight w:val="0"/>
      <w:marTop w:val="0"/>
      <w:marBottom w:val="0"/>
      <w:divBdr>
        <w:top w:val="none" w:sz="0" w:space="0" w:color="auto"/>
        <w:left w:val="none" w:sz="0" w:space="0" w:color="auto"/>
        <w:bottom w:val="none" w:sz="0" w:space="0" w:color="auto"/>
        <w:right w:val="none" w:sz="0" w:space="0" w:color="auto"/>
      </w:divBdr>
    </w:div>
    <w:div w:id="1155758506">
      <w:bodyDiv w:val="1"/>
      <w:marLeft w:val="0"/>
      <w:marRight w:val="0"/>
      <w:marTop w:val="0"/>
      <w:marBottom w:val="0"/>
      <w:divBdr>
        <w:top w:val="none" w:sz="0" w:space="0" w:color="auto"/>
        <w:left w:val="none" w:sz="0" w:space="0" w:color="auto"/>
        <w:bottom w:val="none" w:sz="0" w:space="0" w:color="auto"/>
        <w:right w:val="none" w:sz="0" w:space="0" w:color="auto"/>
      </w:divBdr>
    </w:div>
    <w:div w:id="1160655532">
      <w:bodyDiv w:val="1"/>
      <w:marLeft w:val="0"/>
      <w:marRight w:val="0"/>
      <w:marTop w:val="0"/>
      <w:marBottom w:val="0"/>
      <w:divBdr>
        <w:top w:val="none" w:sz="0" w:space="0" w:color="auto"/>
        <w:left w:val="none" w:sz="0" w:space="0" w:color="auto"/>
        <w:bottom w:val="none" w:sz="0" w:space="0" w:color="auto"/>
        <w:right w:val="none" w:sz="0" w:space="0" w:color="auto"/>
      </w:divBdr>
    </w:div>
    <w:div w:id="1187255667">
      <w:bodyDiv w:val="1"/>
      <w:marLeft w:val="0"/>
      <w:marRight w:val="0"/>
      <w:marTop w:val="0"/>
      <w:marBottom w:val="0"/>
      <w:divBdr>
        <w:top w:val="none" w:sz="0" w:space="0" w:color="auto"/>
        <w:left w:val="none" w:sz="0" w:space="0" w:color="auto"/>
        <w:bottom w:val="none" w:sz="0" w:space="0" w:color="auto"/>
        <w:right w:val="none" w:sz="0" w:space="0" w:color="auto"/>
      </w:divBdr>
    </w:div>
    <w:div w:id="1228227347">
      <w:bodyDiv w:val="1"/>
      <w:marLeft w:val="0"/>
      <w:marRight w:val="0"/>
      <w:marTop w:val="0"/>
      <w:marBottom w:val="0"/>
      <w:divBdr>
        <w:top w:val="none" w:sz="0" w:space="0" w:color="auto"/>
        <w:left w:val="none" w:sz="0" w:space="0" w:color="auto"/>
        <w:bottom w:val="none" w:sz="0" w:space="0" w:color="auto"/>
        <w:right w:val="none" w:sz="0" w:space="0" w:color="auto"/>
      </w:divBdr>
    </w:div>
    <w:div w:id="1260720745">
      <w:bodyDiv w:val="1"/>
      <w:marLeft w:val="0"/>
      <w:marRight w:val="0"/>
      <w:marTop w:val="0"/>
      <w:marBottom w:val="0"/>
      <w:divBdr>
        <w:top w:val="none" w:sz="0" w:space="0" w:color="auto"/>
        <w:left w:val="none" w:sz="0" w:space="0" w:color="auto"/>
        <w:bottom w:val="none" w:sz="0" w:space="0" w:color="auto"/>
        <w:right w:val="none" w:sz="0" w:space="0" w:color="auto"/>
      </w:divBdr>
    </w:div>
    <w:div w:id="1291982757">
      <w:bodyDiv w:val="1"/>
      <w:marLeft w:val="0"/>
      <w:marRight w:val="0"/>
      <w:marTop w:val="0"/>
      <w:marBottom w:val="0"/>
      <w:divBdr>
        <w:top w:val="none" w:sz="0" w:space="0" w:color="auto"/>
        <w:left w:val="none" w:sz="0" w:space="0" w:color="auto"/>
        <w:bottom w:val="none" w:sz="0" w:space="0" w:color="auto"/>
        <w:right w:val="none" w:sz="0" w:space="0" w:color="auto"/>
      </w:divBdr>
    </w:div>
    <w:div w:id="1294558059">
      <w:bodyDiv w:val="1"/>
      <w:marLeft w:val="0"/>
      <w:marRight w:val="0"/>
      <w:marTop w:val="0"/>
      <w:marBottom w:val="0"/>
      <w:divBdr>
        <w:top w:val="none" w:sz="0" w:space="0" w:color="auto"/>
        <w:left w:val="none" w:sz="0" w:space="0" w:color="auto"/>
        <w:bottom w:val="none" w:sz="0" w:space="0" w:color="auto"/>
        <w:right w:val="none" w:sz="0" w:space="0" w:color="auto"/>
      </w:divBdr>
    </w:div>
    <w:div w:id="1399278580">
      <w:bodyDiv w:val="1"/>
      <w:marLeft w:val="0"/>
      <w:marRight w:val="0"/>
      <w:marTop w:val="0"/>
      <w:marBottom w:val="0"/>
      <w:divBdr>
        <w:top w:val="none" w:sz="0" w:space="0" w:color="auto"/>
        <w:left w:val="none" w:sz="0" w:space="0" w:color="auto"/>
        <w:bottom w:val="none" w:sz="0" w:space="0" w:color="auto"/>
        <w:right w:val="none" w:sz="0" w:space="0" w:color="auto"/>
      </w:divBdr>
    </w:div>
    <w:div w:id="1407269152">
      <w:bodyDiv w:val="1"/>
      <w:marLeft w:val="0"/>
      <w:marRight w:val="0"/>
      <w:marTop w:val="0"/>
      <w:marBottom w:val="0"/>
      <w:divBdr>
        <w:top w:val="none" w:sz="0" w:space="0" w:color="auto"/>
        <w:left w:val="none" w:sz="0" w:space="0" w:color="auto"/>
        <w:bottom w:val="none" w:sz="0" w:space="0" w:color="auto"/>
        <w:right w:val="none" w:sz="0" w:space="0" w:color="auto"/>
      </w:divBdr>
    </w:div>
    <w:div w:id="1424762243">
      <w:bodyDiv w:val="1"/>
      <w:marLeft w:val="0"/>
      <w:marRight w:val="0"/>
      <w:marTop w:val="0"/>
      <w:marBottom w:val="0"/>
      <w:divBdr>
        <w:top w:val="none" w:sz="0" w:space="0" w:color="auto"/>
        <w:left w:val="none" w:sz="0" w:space="0" w:color="auto"/>
        <w:bottom w:val="none" w:sz="0" w:space="0" w:color="auto"/>
        <w:right w:val="none" w:sz="0" w:space="0" w:color="auto"/>
      </w:divBdr>
    </w:div>
    <w:div w:id="1480268554">
      <w:bodyDiv w:val="1"/>
      <w:marLeft w:val="0"/>
      <w:marRight w:val="0"/>
      <w:marTop w:val="0"/>
      <w:marBottom w:val="0"/>
      <w:divBdr>
        <w:top w:val="none" w:sz="0" w:space="0" w:color="auto"/>
        <w:left w:val="none" w:sz="0" w:space="0" w:color="auto"/>
        <w:bottom w:val="none" w:sz="0" w:space="0" w:color="auto"/>
        <w:right w:val="none" w:sz="0" w:space="0" w:color="auto"/>
      </w:divBdr>
    </w:div>
    <w:div w:id="1510212580">
      <w:bodyDiv w:val="1"/>
      <w:marLeft w:val="0"/>
      <w:marRight w:val="0"/>
      <w:marTop w:val="0"/>
      <w:marBottom w:val="0"/>
      <w:divBdr>
        <w:top w:val="none" w:sz="0" w:space="0" w:color="auto"/>
        <w:left w:val="none" w:sz="0" w:space="0" w:color="auto"/>
        <w:bottom w:val="none" w:sz="0" w:space="0" w:color="auto"/>
        <w:right w:val="none" w:sz="0" w:space="0" w:color="auto"/>
      </w:divBdr>
    </w:div>
    <w:div w:id="1522818528">
      <w:bodyDiv w:val="1"/>
      <w:marLeft w:val="0"/>
      <w:marRight w:val="0"/>
      <w:marTop w:val="0"/>
      <w:marBottom w:val="0"/>
      <w:divBdr>
        <w:top w:val="none" w:sz="0" w:space="0" w:color="auto"/>
        <w:left w:val="none" w:sz="0" w:space="0" w:color="auto"/>
        <w:bottom w:val="none" w:sz="0" w:space="0" w:color="auto"/>
        <w:right w:val="none" w:sz="0" w:space="0" w:color="auto"/>
      </w:divBdr>
    </w:div>
    <w:div w:id="1618174897">
      <w:bodyDiv w:val="1"/>
      <w:marLeft w:val="0"/>
      <w:marRight w:val="0"/>
      <w:marTop w:val="0"/>
      <w:marBottom w:val="0"/>
      <w:divBdr>
        <w:top w:val="none" w:sz="0" w:space="0" w:color="auto"/>
        <w:left w:val="none" w:sz="0" w:space="0" w:color="auto"/>
        <w:bottom w:val="none" w:sz="0" w:space="0" w:color="auto"/>
        <w:right w:val="none" w:sz="0" w:space="0" w:color="auto"/>
      </w:divBdr>
    </w:div>
    <w:div w:id="1618439892">
      <w:bodyDiv w:val="1"/>
      <w:marLeft w:val="0"/>
      <w:marRight w:val="0"/>
      <w:marTop w:val="0"/>
      <w:marBottom w:val="0"/>
      <w:divBdr>
        <w:top w:val="none" w:sz="0" w:space="0" w:color="auto"/>
        <w:left w:val="none" w:sz="0" w:space="0" w:color="auto"/>
        <w:bottom w:val="none" w:sz="0" w:space="0" w:color="auto"/>
        <w:right w:val="none" w:sz="0" w:space="0" w:color="auto"/>
      </w:divBdr>
    </w:div>
    <w:div w:id="1635595304">
      <w:bodyDiv w:val="1"/>
      <w:marLeft w:val="0"/>
      <w:marRight w:val="0"/>
      <w:marTop w:val="0"/>
      <w:marBottom w:val="0"/>
      <w:divBdr>
        <w:top w:val="none" w:sz="0" w:space="0" w:color="auto"/>
        <w:left w:val="none" w:sz="0" w:space="0" w:color="auto"/>
        <w:bottom w:val="none" w:sz="0" w:space="0" w:color="auto"/>
        <w:right w:val="none" w:sz="0" w:space="0" w:color="auto"/>
      </w:divBdr>
    </w:div>
    <w:div w:id="1742362796">
      <w:bodyDiv w:val="1"/>
      <w:marLeft w:val="0"/>
      <w:marRight w:val="0"/>
      <w:marTop w:val="0"/>
      <w:marBottom w:val="0"/>
      <w:divBdr>
        <w:top w:val="none" w:sz="0" w:space="0" w:color="auto"/>
        <w:left w:val="none" w:sz="0" w:space="0" w:color="auto"/>
        <w:bottom w:val="none" w:sz="0" w:space="0" w:color="auto"/>
        <w:right w:val="none" w:sz="0" w:space="0" w:color="auto"/>
      </w:divBdr>
    </w:div>
    <w:div w:id="1763335851">
      <w:bodyDiv w:val="1"/>
      <w:marLeft w:val="0"/>
      <w:marRight w:val="0"/>
      <w:marTop w:val="0"/>
      <w:marBottom w:val="0"/>
      <w:divBdr>
        <w:top w:val="none" w:sz="0" w:space="0" w:color="auto"/>
        <w:left w:val="none" w:sz="0" w:space="0" w:color="auto"/>
        <w:bottom w:val="none" w:sz="0" w:space="0" w:color="auto"/>
        <w:right w:val="none" w:sz="0" w:space="0" w:color="auto"/>
      </w:divBdr>
    </w:div>
    <w:div w:id="1781295712">
      <w:bodyDiv w:val="1"/>
      <w:marLeft w:val="0"/>
      <w:marRight w:val="0"/>
      <w:marTop w:val="0"/>
      <w:marBottom w:val="0"/>
      <w:divBdr>
        <w:top w:val="none" w:sz="0" w:space="0" w:color="auto"/>
        <w:left w:val="none" w:sz="0" w:space="0" w:color="auto"/>
        <w:bottom w:val="none" w:sz="0" w:space="0" w:color="auto"/>
        <w:right w:val="none" w:sz="0" w:space="0" w:color="auto"/>
      </w:divBdr>
    </w:div>
    <w:div w:id="1826045111">
      <w:bodyDiv w:val="1"/>
      <w:marLeft w:val="0"/>
      <w:marRight w:val="0"/>
      <w:marTop w:val="0"/>
      <w:marBottom w:val="0"/>
      <w:divBdr>
        <w:top w:val="none" w:sz="0" w:space="0" w:color="auto"/>
        <w:left w:val="none" w:sz="0" w:space="0" w:color="auto"/>
        <w:bottom w:val="none" w:sz="0" w:space="0" w:color="auto"/>
        <w:right w:val="none" w:sz="0" w:space="0" w:color="auto"/>
      </w:divBdr>
    </w:div>
    <w:div w:id="1867399734">
      <w:bodyDiv w:val="1"/>
      <w:marLeft w:val="0"/>
      <w:marRight w:val="0"/>
      <w:marTop w:val="0"/>
      <w:marBottom w:val="0"/>
      <w:divBdr>
        <w:top w:val="none" w:sz="0" w:space="0" w:color="auto"/>
        <w:left w:val="none" w:sz="0" w:space="0" w:color="auto"/>
        <w:bottom w:val="none" w:sz="0" w:space="0" w:color="auto"/>
        <w:right w:val="none" w:sz="0" w:space="0" w:color="auto"/>
      </w:divBdr>
    </w:div>
    <w:div w:id="1898786116">
      <w:bodyDiv w:val="1"/>
      <w:marLeft w:val="0"/>
      <w:marRight w:val="0"/>
      <w:marTop w:val="0"/>
      <w:marBottom w:val="0"/>
      <w:divBdr>
        <w:top w:val="none" w:sz="0" w:space="0" w:color="auto"/>
        <w:left w:val="none" w:sz="0" w:space="0" w:color="auto"/>
        <w:bottom w:val="none" w:sz="0" w:space="0" w:color="auto"/>
        <w:right w:val="none" w:sz="0" w:space="0" w:color="auto"/>
      </w:divBdr>
    </w:div>
    <w:div w:id="2033803066">
      <w:bodyDiv w:val="1"/>
      <w:marLeft w:val="0"/>
      <w:marRight w:val="0"/>
      <w:marTop w:val="0"/>
      <w:marBottom w:val="0"/>
      <w:divBdr>
        <w:top w:val="none" w:sz="0" w:space="0" w:color="auto"/>
        <w:left w:val="none" w:sz="0" w:space="0" w:color="auto"/>
        <w:bottom w:val="none" w:sz="0" w:space="0" w:color="auto"/>
        <w:right w:val="none" w:sz="0" w:space="0" w:color="auto"/>
      </w:divBdr>
    </w:div>
    <w:div w:id="2058772712">
      <w:bodyDiv w:val="1"/>
      <w:marLeft w:val="0"/>
      <w:marRight w:val="0"/>
      <w:marTop w:val="0"/>
      <w:marBottom w:val="0"/>
      <w:divBdr>
        <w:top w:val="none" w:sz="0" w:space="0" w:color="auto"/>
        <w:left w:val="none" w:sz="0" w:space="0" w:color="auto"/>
        <w:bottom w:val="none" w:sz="0" w:space="0" w:color="auto"/>
        <w:right w:val="none" w:sz="0" w:space="0" w:color="auto"/>
      </w:divBdr>
    </w:div>
    <w:div w:id="2120179108">
      <w:bodyDiv w:val="1"/>
      <w:marLeft w:val="0"/>
      <w:marRight w:val="0"/>
      <w:marTop w:val="0"/>
      <w:marBottom w:val="0"/>
      <w:divBdr>
        <w:top w:val="none" w:sz="0" w:space="0" w:color="auto"/>
        <w:left w:val="none" w:sz="0" w:space="0" w:color="auto"/>
        <w:bottom w:val="none" w:sz="0" w:space="0" w:color="auto"/>
        <w:right w:val="none" w:sz="0" w:space="0" w:color="auto"/>
      </w:divBdr>
    </w:div>
    <w:div w:id="2133133089">
      <w:bodyDiv w:val="1"/>
      <w:marLeft w:val="0"/>
      <w:marRight w:val="0"/>
      <w:marTop w:val="0"/>
      <w:marBottom w:val="0"/>
      <w:divBdr>
        <w:top w:val="none" w:sz="0" w:space="0" w:color="auto"/>
        <w:left w:val="none" w:sz="0" w:space="0" w:color="auto"/>
        <w:bottom w:val="none" w:sz="0" w:space="0" w:color="auto"/>
        <w:right w:val="none" w:sz="0" w:space="0" w:color="auto"/>
      </w:divBdr>
    </w:div>
    <w:div w:id="214592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ubtel.gob.cl/fot2019" TargetMode="External"/><Relationship Id="rId26" Type="http://schemas.openxmlformats.org/officeDocument/2006/relationships/footer" Target="footer4.xml"/><Relationship Id="rId39" Type="http://schemas.openxmlformats.org/officeDocument/2006/relationships/hyperlink" Target="http://www.subtel.gob.cl/fot2019" TargetMode="External"/><Relationship Id="rId21" Type="http://schemas.openxmlformats.org/officeDocument/2006/relationships/hyperlink" Target="http://www.subtel.gob.cl/fot2019proyectotarapaca2018" TargetMode="Externa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hyperlink" Target="http://www.subtel.gob.cl/fot2019" TargetMode="External"/><Relationship Id="rId50" Type="http://schemas.openxmlformats.org/officeDocument/2006/relationships/hyperlink" Target="http://www.subtel.gob.cl/fot2019" TargetMode="External"/><Relationship Id="rId55" Type="http://schemas.openxmlformats.org/officeDocument/2006/relationships/hyperlink" Target="http://www.subtel.gob.cl/fot2019" TargetMode="External"/><Relationship Id="rId63" Type="http://schemas.openxmlformats.org/officeDocument/2006/relationships/hyperlink" Target="mailto:fot2019@subtel.gob.cl" TargetMode="External"/><Relationship Id="rId68" Type="http://schemas.openxmlformats.org/officeDocument/2006/relationships/hyperlink" Target="mailto:fot2019@subtel.gob.cl" TargetMode="External"/><Relationship Id="rId7" Type="http://schemas.openxmlformats.org/officeDocument/2006/relationships/webSettings" Target="webSettings.xml"/><Relationship Id="rId71"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hyperlink" Target="mailto:fot2019@subtel.gob.cl" TargetMode="External"/><Relationship Id="rId29" Type="http://schemas.openxmlformats.org/officeDocument/2006/relationships/hyperlink" Target="http://www.subtel.gob.cl/fot2019" TargetMode="Externa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5.xml"/><Relationship Id="rId37" Type="http://schemas.openxmlformats.org/officeDocument/2006/relationships/hyperlink" Target="http://www.subtel.gob.cl/fot2019" TargetMode="External"/><Relationship Id="rId40" Type="http://schemas.openxmlformats.org/officeDocument/2006/relationships/hyperlink" Target="http://www.subtel.gob.cl/fot2019" TargetMode="External"/><Relationship Id="rId45" Type="http://schemas.openxmlformats.org/officeDocument/2006/relationships/header" Target="header12.xml"/><Relationship Id="rId53" Type="http://schemas.openxmlformats.org/officeDocument/2006/relationships/hyperlink" Target="http://www.subtel.gob.cl/fot2019" TargetMode="External"/><Relationship Id="rId58" Type="http://schemas.openxmlformats.org/officeDocument/2006/relationships/header" Target="header13.xml"/><Relationship Id="rId66" Type="http://schemas.openxmlformats.org/officeDocument/2006/relationships/image" Target="media/image2.png"/><Relationship Id="rId74" Type="http://schemas.openxmlformats.org/officeDocument/2006/relationships/theme" Target="theme/theme1.xml"/><Relationship Id="rId79" Type="http://schemas.microsoft.com/office/2016/09/relationships/commentsIds" Target="commentsIds.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hyperlink" Target="http://www.subtel.gob.cl/fot2019" TargetMode="External"/><Relationship Id="rId28" Type="http://schemas.openxmlformats.org/officeDocument/2006/relationships/hyperlink" Target="http://www.subtel.gob.cl/fot2019" TargetMode="External"/><Relationship Id="rId36" Type="http://schemas.openxmlformats.org/officeDocument/2006/relationships/hyperlink" Target="http://www.subtel.gob.cl/fot2019" TargetMode="External"/><Relationship Id="rId49" Type="http://schemas.openxmlformats.org/officeDocument/2006/relationships/hyperlink" Target="http://www.subtel.gob.cl/fot2019" TargetMode="External"/><Relationship Id="rId57" Type="http://schemas.openxmlformats.org/officeDocument/2006/relationships/hyperlink" Target="http://www.subtel.gob.cl/fot2019" TargetMode="External"/><Relationship Id="rId61"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hyperlink" Target="http://www.subtel.gob.cl/fot2019" TargetMode="External"/><Relationship Id="rId31" Type="http://schemas.openxmlformats.org/officeDocument/2006/relationships/header" Target="header8.xml"/><Relationship Id="rId44" Type="http://schemas.openxmlformats.org/officeDocument/2006/relationships/footer" Target="footer9.xml"/><Relationship Id="rId52" Type="http://schemas.openxmlformats.org/officeDocument/2006/relationships/hyperlink" Target="http://www.subtel.gob.cl/fot2019" TargetMode="External"/><Relationship Id="rId60" Type="http://schemas.openxmlformats.org/officeDocument/2006/relationships/header" Target="header15.xml"/><Relationship Id="rId65" Type="http://schemas.openxmlformats.org/officeDocument/2006/relationships/hyperlink" Target="http://www.subtel.gob.cl/fot2019" TargetMode="External"/><Relationship Id="rId73" Type="http://schemas.openxmlformats.org/officeDocument/2006/relationships/fontTable" Target="fontTable.xml"/><Relationship Id="rId78"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subtel.gob.cl/fot2019proyectotarapaca2018" TargetMode="Externa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7.xml"/><Relationship Id="rId43" Type="http://schemas.openxmlformats.org/officeDocument/2006/relationships/footer" Target="footer8.xml"/><Relationship Id="rId48" Type="http://schemas.openxmlformats.org/officeDocument/2006/relationships/hyperlink" Target="http://www.subtel.gob.cl/fot2019" TargetMode="External"/><Relationship Id="rId56" Type="http://schemas.openxmlformats.org/officeDocument/2006/relationships/hyperlink" Target="http://www.subtel.gob.cl/fot2019" TargetMode="External"/><Relationship Id="rId64" Type="http://schemas.openxmlformats.org/officeDocument/2006/relationships/hyperlink" Target="mailto:fot2019@subtel.gob.cl" TargetMode="External"/><Relationship Id="rId69"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hyperlink" Target="http://www.subtel.gob.cl/fot2019" TargetMode="External"/><Relationship Id="rId72" Type="http://schemas.openxmlformats.org/officeDocument/2006/relationships/header" Target="header18.xml"/><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http://www.subtel.gob.cl/fot2019" TargetMode="External"/><Relationship Id="rId25" Type="http://schemas.openxmlformats.org/officeDocument/2006/relationships/header" Target="header5.xml"/><Relationship Id="rId33" Type="http://schemas.openxmlformats.org/officeDocument/2006/relationships/footer" Target="footer6.xml"/><Relationship Id="rId38" Type="http://schemas.openxmlformats.org/officeDocument/2006/relationships/hyperlink" Target="http://www.subtel.gob.cl/fot2019" TargetMode="External"/><Relationship Id="rId46" Type="http://schemas.openxmlformats.org/officeDocument/2006/relationships/footer" Target="footer10.xml"/><Relationship Id="rId59" Type="http://schemas.openxmlformats.org/officeDocument/2006/relationships/header" Target="header14.xml"/><Relationship Id="rId67" Type="http://schemas.openxmlformats.org/officeDocument/2006/relationships/image" Target="media/image3.png"/><Relationship Id="rId20" Type="http://schemas.openxmlformats.org/officeDocument/2006/relationships/hyperlink" Target="http://www.subtel.gob.cl/fot2019X" TargetMode="External"/><Relationship Id="rId41" Type="http://schemas.openxmlformats.org/officeDocument/2006/relationships/header" Target="header10.xml"/><Relationship Id="rId54" Type="http://schemas.openxmlformats.org/officeDocument/2006/relationships/hyperlink" Target="http://www.subtel.gob.cl/fot2019" TargetMode="External"/><Relationship Id="rId62" Type="http://schemas.openxmlformats.org/officeDocument/2006/relationships/hyperlink" Target="http://www.subtel.gob.cl/fot2019" TargetMode="External"/><Relationship Id="rId70"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C949D-DE9C-40A5-8B73-4AB81DB2A695}">
  <ds:schemaRefs>
    <ds:schemaRef ds:uri="http://schemas.openxmlformats.org/officeDocument/2006/bibliography"/>
  </ds:schemaRefs>
</ds:datastoreItem>
</file>

<file path=customXml/itemProps2.xml><?xml version="1.0" encoding="utf-8"?>
<ds:datastoreItem xmlns:ds="http://schemas.openxmlformats.org/officeDocument/2006/customXml" ds:itemID="{79886EAF-0CCC-463F-8C1F-581843913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245</Pages>
  <Words>93811</Words>
  <Characters>515965</Characters>
  <Application>Microsoft Office Word</Application>
  <DocSecurity>0</DocSecurity>
  <Lines>4299</Lines>
  <Paragraphs>1217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608559</CharactersWithSpaces>
  <SharedDoc>false</SharedDoc>
  <HLinks>
    <vt:vector size="120" baseType="variant">
      <vt:variant>
        <vt:i4>3211358</vt:i4>
      </vt:variant>
      <vt:variant>
        <vt:i4>156</vt:i4>
      </vt:variant>
      <vt:variant>
        <vt:i4>0</vt:i4>
      </vt:variant>
      <vt:variant>
        <vt:i4>5</vt:i4>
      </vt:variant>
      <vt:variant>
        <vt:lpwstr>mailto:proyectotarapaca2018@subtel.gob.cl</vt:lpwstr>
      </vt:variant>
      <vt:variant>
        <vt:lpwstr/>
      </vt:variant>
      <vt:variant>
        <vt:i4>4653080</vt:i4>
      </vt:variant>
      <vt:variant>
        <vt:i4>150</vt:i4>
      </vt:variant>
      <vt:variant>
        <vt:i4>0</vt:i4>
      </vt:variant>
      <vt:variant>
        <vt:i4>5</vt:i4>
      </vt:variant>
      <vt:variant>
        <vt:lpwstr>http://www.subtel.gob.cl/fot2019</vt:lpwstr>
      </vt:variant>
      <vt:variant>
        <vt:lpwstr/>
      </vt:variant>
      <vt:variant>
        <vt:i4>4128856</vt:i4>
      </vt:variant>
      <vt:variant>
        <vt:i4>147</vt:i4>
      </vt:variant>
      <vt:variant>
        <vt:i4>0</vt:i4>
      </vt:variant>
      <vt:variant>
        <vt:i4>5</vt:i4>
      </vt:variant>
      <vt:variant>
        <vt:lpwstr>mailto:tarapaca2019@subtel.gob.cl</vt:lpwstr>
      </vt:variant>
      <vt:variant>
        <vt:lpwstr/>
      </vt:variant>
      <vt:variant>
        <vt:i4>4653080</vt:i4>
      </vt:variant>
      <vt:variant>
        <vt:i4>135</vt:i4>
      </vt:variant>
      <vt:variant>
        <vt:i4>0</vt:i4>
      </vt:variant>
      <vt:variant>
        <vt:i4>5</vt:i4>
      </vt:variant>
      <vt:variant>
        <vt:lpwstr>http://www.subtel.gob.cl/fot2019</vt:lpwstr>
      </vt:variant>
      <vt:variant>
        <vt:lpwstr/>
      </vt:variant>
      <vt:variant>
        <vt:i4>4653080</vt:i4>
      </vt:variant>
      <vt:variant>
        <vt:i4>111</vt:i4>
      </vt:variant>
      <vt:variant>
        <vt:i4>0</vt:i4>
      </vt:variant>
      <vt:variant>
        <vt:i4>5</vt:i4>
      </vt:variant>
      <vt:variant>
        <vt:lpwstr>http://www.subtel.gob.cl/fot2019</vt:lpwstr>
      </vt:variant>
      <vt:variant>
        <vt:lpwstr/>
      </vt:variant>
      <vt:variant>
        <vt:i4>4653080</vt:i4>
      </vt:variant>
      <vt:variant>
        <vt:i4>108</vt:i4>
      </vt:variant>
      <vt:variant>
        <vt:i4>0</vt:i4>
      </vt:variant>
      <vt:variant>
        <vt:i4>5</vt:i4>
      </vt:variant>
      <vt:variant>
        <vt:lpwstr>http://www.subtel.gob.cl/fot2019</vt:lpwstr>
      </vt:variant>
      <vt:variant>
        <vt:lpwstr/>
      </vt:variant>
      <vt:variant>
        <vt:i4>4653080</vt:i4>
      </vt:variant>
      <vt:variant>
        <vt:i4>105</vt:i4>
      </vt:variant>
      <vt:variant>
        <vt:i4>0</vt:i4>
      </vt:variant>
      <vt:variant>
        <vt:i4>5</vt:i4>
      </vt:variant>
      <vt:variant>
        <vt:lpwstr>http://www.subtel.gob.cl/fot2019</vt:lpwstr>
      </vt:variant>
      <vt:variant>
        <vt:lpwstr/>
      </vt:variant>
      <vt:variant>
        <vt:i4>4653080</vt:i4>
      </vt:variant>
      <vt:variant>
        <vt:i4>102</vt:i4>
      </vt:variant>
      <vt:variant>
        <vt:i4>0</vt:i4>
      </vt:variant>
      <vt:variant>
        <vt:i4>5</vt:i4>
      </vt:variant>
      <vt:variant>
        <vt:lpwstr>http://www.subtel.gob.cl/fot2019</vt:lpwstr>
      </vt:variant>
      <vt:variant>
        <vt:lpwstr/>
      </vt:variant>
      <vt:variant>
        <vt:i4>4653080</vt:i4>
      </vt:variant>
      <vt:variant>
        <vt:i4>99</vt:i4>
      </vt:variant>
      <vt:variant>
        <vt:i4>0</vt:i4>
      </vt:variant>
      <vt:variant>
        <vt:i4>5</vt:i4>
      </vt:variant>
      <vt:variant>
        <vt:lpwstr>http://www.subtel.gob.cl/fot2019</vt:lpwstr>
      </vt:variant>
      <vt:variant>
        <vt:lpwstr/>
      </vt:variant>
      <vt:variant>
        <vt:i4>4653080</vt:i4>
      </vt:variant>
      <vt:variant>
        <vt:i4>96</vt:i4>
      </vt:variant>
      <vt:variant>
        <vt:i4>0</vt:i4>
      </vt:variant>
      <vt:variant>
        <vt:i4>5</vt:i4>
      </vt:variant>
      <vt:variant>
        <vt:lpwstr>http://www.subtel.gob.cl/fot2019</vt:lpwstr>
      </vt:variant>
      <vt:variant>
        <vt:lpwstr/>
      </vt:variant>
      <vt:variant>
        <vt:i4>4653080</vt:i4>
      </vt:variant>
      <vt:variant>
        <vt:i4>93</vt:i4>
      </vt:variant>
      <vt:variant>
        <vt:i4>0</vt:i4>
      </vt:variant>
      <vt:variant>
        <vt:i4>5</vt:i4>
      </vt:variant>
      <vt:variant>
        <vt:lpwstr>http://www.subtel.gob.cl/fot2019</vt:lpwstr>
      </vt:variant>
      <vt:variant>
        <vt:lpwstr/>
      </vt:variant>
      <vt:variant>
        <vt:i4>4653080</vt:i4>
      </vt:variant>
      <vt:variant>
        <vt:i4>90</vt:i4>
      </vt:variant>
      <vt:variant>
        <vt:i4>0</vt:i4>
      </vt:variant>
      <vt:variant>
        <vt:i4>5</vt:i4>
      </vt:variant>
      <vt:variant>
        <vt:lpwstr>http://www.subtel.gob.cl/fot2019</vt:lpwstr>
      </vt:variant>
      <vt:variant>
        <vt:lpwstr/>
      </vt:variant>
      <vt:variant>
        <vt:i4>4653080</vt:i4>
      </vt:variant>
      <vt:variant>
        <vt:i4>87</vt:i4>
      </vt:variant>
      <vt:variant>
        <vt:i4>0</vt:i4>
      </vt:variant>
      <vt:variant>
        <vt:i4>5</vt:i4>
      </vt:variant>
      <vt:variant>
        <vt:lpwstr>http://www.subtel.gob.cl/fot2019</vt:lpwstr>
      </vt:variant>
      <vt:variant>
        <vt:lpwstr/>
      </vt:variant>
      <vt:variant>
        <vt:i4>4653080</vt:i4>
      </vt:variant>
      <vt:variant>
        <vt:i4>84</vt:i4>
      </vt:variant>
      <vt:variant>
        <vt:i4>0</vt:i4>
      </vt:variant>
      <vt:variant>
        <vt:i4>5</vt:i4>
      </vt:variant>
      <vt:variant>
        <vt:lpwstr>http://www.subtel.gob.cl/fot2019</vt:lpwstr>
      </vt:variant>
      <vt:variant>
        <vt:lpwstr/>
      </vt:variant>
      <vt:variant>
        <vt:i4>4653080</vt:i4>
      </vt:variant>
      <vt:variant>
        <vt:i4>81</vt:i4>
      </vt:variant>
      <vt:variant>
        <vt:i4>0</vt:i4>
      </vt:variant>
      <vt:variant>
        <vt:i4>5</vt:i4>
      </vt:variant>
      <vt:variant>
        <vt:lpwstr>http://www.subtel.gob.cl/fot2019</vt:lpwstr>
      </vt:variant>
      <vt:variant>
        <vt:lpwstr/>
      </vt:variant>
      <vt:variant>
        <vt:i4>4653080</vt:i4>
      </vt:variant>
      <vt:variant>
        <vt:i4>78</vt:i4>
      </vt:variant>
      <vt:variant>
        <vt:i4>0</vt:i4>
      </vt:variant>
      <vt:variant>
        <vt:i4>5</vt:i4>
      </vt:variant>
      <vt:variant>
        <vt:lpwstr>http://www.subtel.gob.cl/fot2019</vt:lpwstr>
      </vt:variant>
      <vt:variant>
        <vt:lpwstr/>
      </vt:variant>
      <vt:variant>
        <vt:i4>4718592</vt:i4>
      </vt:variant>
      <vt:variant>
        <vt:i4>60</vt:i4>
      </vt:variant>
      <vt:variant>
        <vt:i4>0</vt:i4>
      </vt:variant>
      <vt:variant>
        <vt:i4>5</vt:i4>
      </vt:variant>
      <vt:variant>
        <vt:lpwstr>http://www.subtel.gob.cl/fot2019proyectotarapaca2018</vt:lpwstr>
      </vt:variant>
      <vt:variant>
        <vt:lpwstr/>
      </vt:variant>
      <vt:variant>
        <vt:i4>4653080</vt:i4>
      </vt:variant>
      <vt:variant>
        <vt:i4>18</vt:i4>
      </vt:variant>
      <vt:variant>
        <vt:i4>0</vt:i4>
      </vt:variant>
      <vt:variant>
        <vt:i4>5</vt:i4>
      </vt:variant>
      <vt:variant>
        <vt:lpwstr>http://www.subtel.gob.cl/fot2019</vt:lpwstr>
      </vt:variant>
      <vt:variant>
        <vt:lpwstr/>
      </vt:variant>
      <vt:variant>
        <vt:i4>4653080</vt:i4>
      </vt:variant>
      <vt:variant>
        <vt:i4>12</vt:i4>
      </vt:variant>
      <vt:variant>
        <vt:i4>0</vt:i4>
      </vt:variant>
      <vt:variant>
        <vt:i4>5</vt:i4>
      </vt:variant>
      <vt:variant>
        <vt:lpwstr>http://www.subtel.gob.cl/fot2019</vt:lpwstr>
      </vt:variant>
      <vt:variant>
        <vt:lpwstr/>
      </vt:variant>
      <vt:variant>
        <vt:i4>4653080</vt:i4>
      </vt:variant>
      <vt:variant>
        <vt:i4>6</vt:i4>
      </vt:variant>
      <vt:variant>
        <vt:i4>0</vt:i4>
      </vt:variant>
      <vt:variant>
        <vt:i4>5</vt:i4>
      </vt:variant>
      <vt:variant>
        <vt:lpwstr>http://www.subtel.gob.cl/fot2019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Javier Barrios Martínez</dc:creator>
  <cp:lastModifiedBy>Claudio Araya San Martín</cp:lastModifiedBy>
  <cp:revision>7</cp:revision>
  <cp:lastPrinted>2020-02-27T15:58:00Z</cp:lastPrinted>
  <dcterms:created xsi:type="dcterms:W3CDTF">2020-02-27T16:01:00Z</dcterms:created>
  <dcterms:modified xsi:type="dcterms:W3CDTF">2020-03-17T14:05:00Z</dcterms:modified>
</cp:coreProperties>
</file>